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Ravimiamet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Nooruse 1, Tartu 50411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Tel: +372 7 374 140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TAOTLUS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inimtervishoius kasutatava müügiloata ravimi veterinaarseks kasutamiseks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0"/>
        <w:gridCol w:w="3260"/>
        <w:tblGridChange w:id="0">
          <w:tblGrid>
            <w:gridCol w:w="5920"/>
            <w:gridCol w:w="326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Ravimi toimeaine(d):Atropinum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Ravimvorm  ja toimeaine(te) sisaldus: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b3244"/>
                <w:sz w:val="20"/>
                <w:szCs w:val="20"/>
                <w:rtl w:val="0"/>
              </w:rPr>
              <w:t xml:space="preserve">silmatilgad, lahus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b w:val="1"/>
                <w:color w:val="2b324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b3244"/>
                <w:sz w:val="20"/>
                <w:szCs w:val="20"/>
                <w:rtl w:val="0"/>
              </w:rPr>
              <w:t xml:space="preserve">10 mg/ml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Manustamisviis: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b3244"/>
                <w:sz w:val="20"/>
                <w:szCs w:val="20"/>
                <w:rtl w:val="0"/>
              </w:rPr>
              <w:t xml:space="preserve">silmatilgad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Ravimi kogus (kuni 12 kuu vajadus): 100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Loomaliik või loomaliigid: koer/kass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Näidustus(ed):Mydriatic.Kasutamiseks silma raskete põletikuliste protsesside korral, nagu uveiit, sünheia tekke vältimiseks ja valu vähendamiseks.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Põhjendus müügiloata inimtervishoius kasutatava ravimi kasutamiseks: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Veterinaarset ekvivalenti pole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Veterinaararsti nimi: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Katriin Purro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z w:val="20"/>
                <w:szCs w:val="20"/>
                <w:rtl w:val="0"/>
              </w:rPr>
              <w:t xml:space="preserve">/allkiri/digitaalselt allkirjastatud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Kutsetegevuse loa number:1260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Kuupäev11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.11.24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hanging="39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Veterinaararsti kontaktandmed: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0"/>
                <w:szCs w:val="20"/>
                <w:rtl w:val="0"/>
              </w:rPr>
              <w:t xml:space="preserve">E-post: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katriin.purro@gmail.com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0" w:firstLine="0"/>
              <w:rPr>
                <w:rFonts w:ascii="Arial" w:cs="Arial" w:eastAsia="Arial" w:hAnsi="Arial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0"/>
                <w:szCs w:val="20"/>
                <w:rtl w:val="0"/>
              </w:rPr>
              <w:t xml:space="preserve">Telefon:+37253592924</w:t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SQ9FKgIVeovA5vxptazvP8mSQ==">CgMxLjA4AXIhMWdid1Z0amNUVDhOa1VWWkxmeFo4T2I1WWIwQXJzTnhZ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