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3C9B" w:rsidRDefault="00000000">
      <w:pPr>
        <w:spacing w:after="0" w:line="259" w:lineRule="auto"/>
        <w:ind w:left="12" w:firstLine="0"/>
        <w:jc w:val="center"/>
      </w:pPr>
      <w:r>
        <w:rPr>
          <w:noProof/>
        </w:rPr>
        <w:drawing>
          <wp:inline distT="0" distB="0" distL="0" distR="0">
            <wp:extent cx="625475" cy="625475"/>
            <wp:effectExtent l="0" t="0" r="0" b="0"/>
            <wp:docPr id="225" name="Picture 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99FF"/>
          <w:sz w:val="20"/>
        </w:rPr>
        <w:t xml:space="preserve"> </w:t>
      </w:r>
    </w:p>
    <w:p w:rsidR="00C83C9B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/>
        </w:rPr>
        <w:t xml:space="preserve"> </w:t>
      </w:r>
    </w:p>
    <w:p w:rsidR="00C83C9B" w:rsidRDefault="00000000">
      <w:pPr>
        <w:spacing w:after="35" w:line="259" w:lineRule="auto"/>
        <w:ind w:right="53"/>
        <w:jc w:val="center"/>
      </w:pPr>
      <w:r>
        <w:rPr>
          <w:rFonts w:cs="Calibri"/>
          <w:b/>
          <w:sz w:val="22"/>
        </w:rPr>
        <w:t xml:space="preserve">ANNEX 2 </w:t>
      </w:r>
    </w:p>
    <w:p w:rsidR="00C83C9B" w:rsidRDefault="00000000">
      <w:pPr>
        <w:spacing w:after="0" w:line="259" w:lineRule="auto"/>
        <w:ind w:left="7" w:firstLine="0"/>
        <w:jc w:val="center"/>
      </w:pPr>
      <w:r>
        <w:rPr>
          <w:rFonts w:cs="Calibri"/>
          <w:b/>
          <w:color w:val="005493"/>
          <w:sz w:val="28"/>
        </w:rPr>
        <w:t xml:space="preserve"> </w:t>
      </w:r>
    </w:p>
    <w:p w:rsidR="00C83C9B" w:rsidRDefault="00000000">
      <w:pPr>
        <w:spacing w:after="0" w:line="259" w:lineRule="auto"/>
        <w:ind w:right="53"/>
        <w:jc w:val="center"/>
      </w:pPr>
      <w:r>
        <w:rPr>
          <w:rFonts w:cs="Calibri"/>
          <w:b/>
          <w:color w:val="005493"/>
          <w:sz w:val="28"/>
        </w:rPr>
        <w:t xml:space="preserve">ITU Regional Development Forum (RDF) for </w:t>
      </w:r>
    </w:p>
    <w:p w:rsidR="00C83C9B" w:rsidRDefault="00000000">
      <w:pPr>
        <w:spacing w:after="0" w:line="259" w:lineRule="auto"/>
        <w:ind w:right="53"/>
        <w:jc w:val="center"/>
      </w:pPr>
      <w:r>
        <w:rPr>
          <w:rFonts w:cs="Calibri"/>
          <w:b/>
          <w:color w:val="005493"/>
          <w:sz w:val="28"/>
        </w:rPr>
        <w:t xml:space="preserve"> the</w:t>
      </w:r>
      <w:r>
        <w:rPr>
          <w:rFonts w:ascii="Times New Roman" w:eastAsia="Times New Roman" w:hAnsi="Times New Roman"/>
        </w:rPr>
        <w:t xml:space="preserve"> </w:t>
      </w:r>
      <w:r>
        <w:rPr>
          <w:rFonts w:cs="Calibri"/>
          <w:b/>
          <w:color w:val="005493"/>
          <w:sz w:val="28"/>
        </w:rPr>
        <w:t xml:space="preserve">Commonwealth of Independent States (CIS) Region (RDF-CIS) </w:t>
      </w:r>
    </w:p>
    <w:p w:rsidR="00C83C9B" w:rsidRDefault="00000000">
      <w:pPr>
        <w:spacing w:after="0" w:line="259" w:lineRule="auto"/>
        <w:ind w:right="55"/>
        <w:jc w:val="center"/>
      </w:pPr>
      <w:r>
        <w:rPr>
          <w:rFonts w:cs="Calibri"/>
          <w:i/>
          <w:color w:val="005493"/>
        </w:rPr>
        <w:t xml:space="preserve">26-27 March 2024 </w:t>
      </w:r>
    </w:p>
    <w:p w:rsidR="00C83C9B" w:rsidRDefault="00000000">
      <w:pPr>
        <w:spacing w:after="0" w:line="259" w:lineRule="auto"/>
        <w:ind w:right="56"/>
        <w:jc w:val="center"/>
      </w:pPr>
      <w:r>
        <w:rPr>
          <w:rFonts w:cs="Calibri"/>
          <w:i/>
          <w:color w:val="005493"/>
        </w:rPr>
        <w:t xml:space="preserve">Astana, Kazakhstan </w:t>
      </w:r>
    </w:p>
    <w:p w:rsidR="00C83C9B" w:rsidRDefault="00000000">
      <w:pPr>
        <w:spacing w:after="0" w:line="259" w:lineRule="auto"/>
        <w:ind w:left="0" w:right="2" w:firstLine="0"/>
        <w:jc w:val="center"/>
      </w:pPr>
      <w:r>
        <w:rPr>
          <w:color w:val="005493"/>
        </w:rPr>
        <w:t xml:space="preserve"> </w:t>
      </w:r>
    </w:p>
    <w:p w:rsidR="00C83C9B" w:rsidRDefault="00000000">
      <w:pPr>
        <w:spacing w:after="0" w:line="240" w:lineRule="auto"/>
        <w:ind w:left="1765" w:right="1757"/>
        <w:jc w:val="center"/>
      </w:pPr>
      <w:r>
        <w:rPr>
          <w:color w:val="005493"/>
        </w:rPr>
        <w:t xml:space="preserve">Organized by the Telecommunication Development Bureau (BDT) </w:t>
      </w:r>
      <w:proofErr w:type="gramStart"/>
      <w:r>
        <w:rPr>
          <w:color w:val="005493"/>
        </w:rPr>
        <w:t>of  the</w:t>
      </w:r>
      <w:proofErr w:type="gramEnd"/>
      <w:r>
        <w:rPr>
          <w:color w:val="005493"/>
        </w:rPr>
        <w:t xml:space="preserve"> International Telecommunication Union (ITU) </w:t>
      </w:r>
    </w:p>
    <w:p w:rsidR="00C83C9B" w:rsidRDefault="00000000">
      <w:pPr>
        <w:spacing w:after="0" w:line="259" w:lineRule="auto"/>
        <w:ind w:left="0" w:right="2" w:firstLine="0"/>
        <w:jc w:val="center"/>
      </w:pPr>
      <w:r>
        <w:rPr>
          <w:color w:val="005493"/>
        </w:rPr>
        <w:t xml:space="preserve"> </w:t>
      </w:r>
    </w:p>
    <w:p w:rsidR="00C83C9B" w:rsidRDefault="00000000">
      <w:pPr>
        <w:spacing w:after="0" w:line="240" w:lineRule="auto"/>
        <w:ind w:left="1084" w:right="1023"/>
        <w:jc w:val="center"/>
      </w:pPr>
      <w:r>
        <w:rPr>
          <w:color w:val="005493"/>
        </w:rPr>
        <w:t xml:space="preserve">Hosted by the Ministry of Digital Development, Innovation, and Aerospace </w:t>
      </w:r>
      <w:proofErr w:type="gramStart"/>
      <w:r>
        <w:rPr>
          <w:color w:val="005493"/>
        </w:rPr>
        <w:t>Industry  of</w:t>
      </w:r>
      <w:proofErr w:type="gramEnd"/>
      <w:r>
        <w:rPr>
          <w:color w:val="005493"/>
        </w:rPr>
        <w:t xml:space="preserve"> the Republic of Kazakhstan </w:t>
      </w:r>
    </w:p>
    <w:p w:rsidR="00C83C9B" w:rsidRDefault="00000000">
      <w:pPr>
        <w:spacing w:after="0" w:line="259" w:lineRule="auto"/>
        <w:ind w:left="0" w:right="2" w:firstLine="0"/>
        <w:jc w:val="center"/>
      </w:pPr>
      <w:r>
        <w:rPr>
          <w:color w:val="005493"/>
        </w:rPr>
        <w:t xml:space="preserve"> </w:t>
      </w:r>
    </w:p>
    <w:p w:rsidR="00C83C9B" w:rsidRDefault="00000000">
      <w:pPr>
        <w:spacing w:after="0" w:line="259" w:lineRule="auto"/>
        <w:ind w:right="52"/>
        <w:jc w:val="center"/>
      </w:pPr>
      <w:r>
        <w:rPr>
          <w:rFonts w:cs="Calibri"/>
          <w:b/>
          <w:sz w:val="22"/>
        </w:rPr>
        <w:t xml:space="preserve">CONTIBUTION FORM </w:t>
      </w:r>
    </w:p>
    <w:p w:rsidR="00C83C9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C83C9B" w:rsidRDefault="00000000">
      <w:pPr>
        <w:ind w:left="-5" w:right="42"/>
      </w:pPr>
      <w:r>
        <w:t xml:space="preserve">Please note that submitted information will be presented during the RDF-CIS P2C Roundtables and it will </w:t>
      </w:r>
      <w:r>
        <w:rPr>
          <w:rFonts w:cs="Calibri"/>
        </w:rPr>
        <w:t>also be reflected on the pledging platform of the Partner2Connect Digital Coalition.</w:t>
      </w:r>
      <w:r>
        <w:t xml:space="preserve"> </w:t>
      </w:r>
    </w:p>
    <w:p w:rsidR="00C83C9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C83C9B" w:rsidRDefault="00000000">
      <w:pPr>
        <w:ind w:left="-5" w:right="42"/>
      </w:pPr>
      <w:r>
        <w:t xml:space="preserve">Once completed please send to </w:t>
      </w:r>
      <w:r>
        <w:rPr>
          <w:color w:val="0000FF"/>
          <w:u w:val="single" w:color="0000FF"/>
        </w:rPr>
        <w:t>ITU-RO-CIS@itu.int</w:t>
      </w:r>
      <w:r>
        <w:t xml:space="preserve"> </w:t>
      </w:r>
    </w:p>
    <w:p w:rsidR="00C83C9B" w:rsidRDefault="00000000">
      <w:pPr>
        <w:spacing w:after="44" w:line="259" w:lineRule="auto"/>
        <w:ind w:left="0" w:firstLine="0"/>
        <w:jc w:val="left"/>
      </w:pPr>
      <w:r>
        <w:t xml:space="preserve"> </w:t>
      </w:r>
    </w:p>
    <w:p w:rsidR="00C83C9B" w:rsidRDefault="00000000">
      <w:pPr>
        <w:spacing w:after="0" w:line="259" w:lineRule="auto"/>
        <w:ind w:left="0" w:firstLine="0"/>
        <w:jc w:val="right"/>
      </w:pPr>
      <w:r>
        <w:rPr>
          <w:rFonts w:cs="Calibri"/>
          <w:noProof/>
          <w:sz w:val="22"/>
        </w:rPr>
        <mc:AlternateContent>
          <mc:Choice Requires="wpg">
            <w:drawing>
              <wp:inline distT="0" distB="0" distL="0" distR="0">
                <wp:extent cx="6647434" cy="6096"/>
                <wp:effectExtent l="0" t="0" r="0" b="0"/>
                <wp:docPr id="2410" name="Group 2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7434" cy="6096"/>
                          <a:chOff x="0" y="0"/>
                          <a:chExt cx="6647434" cy="6096"/>
                        </a:xfrm>
                      </wpg:grpSpPr>
                      <wps:wsp>
                        <wps:cNvPr id="3041" name="Shape 3041"/>
                        <wps:cNvSpPr/>
                        <wps:spPr>
                          <a:xfrm>
                            <a:off x="0" y="30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2" name="Shape 3042"/>
                        <wps:cNvSpPr/>
                        <wps:spPr>
                          <a:xfrm>
                            <a:off x="3048" y="3048"/>
                            <a:ext cx="66413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1338" h="9144">
                                <a:moveTo>
                                  <a:pt x="0" y="0"/>
                                </a:moveTo>
                                <a:lnTo>
                                  <a:pt x="6641338" y="0"/>
                                </a:lnTo>
                                <a:lnTo>
                                  <a:pt x="66413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3" name="Shape 3043"/>
                        <wps:cNvSpPr/>
                        <wps:spPr>
                          <a:xfrm>
                            <a:off x="6644386" y="30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4" name="Shape 304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5" name="Shape 3045"/>
                        <wps:cNvSpPr/>
                        <wps:spPr>
                          <a:xfrm>
                            <a:off x="3048" y="0"/>
                            <a:ext cx="66413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1338" h="9144">
                                <a:moveTo>
                                  <a:pt x="0" y="0"/>
                                </a:moveTo>
                                <a:lnTo>
                                  <a:pt x="6641338" y="0"/>
                                </a:lnTo>
                                <a:lnTo>
                                  <a:pt x="66413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6" name="Shape 3046"/>
                        <wps:cNvSpPr/>
                        <wps:spPr>
                          <a:xfrm>
                            <a:off x="664438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0" style="width:523.42pt;height:0.480011pt;mso-position-horizontal-relative:char;mso-position-vertical-relative:line" coordsize="66474,60">
                <v:shape id="Shape 3047" style="position:absolute;width:91;height:91;left:0;top:3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048" style="position:absolute;width:66413;height:91;left:30;top:30;" coordsize="6641338,9144" path="m0,0l6641338,0l6641338,9144l0,9144l0,0">
                  <v:stroke weight="0pt" endcap="flat" joinstyle="miter" miterlimit="10" on="false" color="#000000" opacity="0"/>
                  <v:fill on="true" color="#a0a0a0"/>
                </v:shape>
                <v:shape id="Shape 3049" style="position:absolute;width:91;height:91;left:66443;top:3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050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051" style="position:absolute;width:66413;height:91;left:30;top:0;" coordsize="6641338,9144" path="m0,0l6641338,0l6641338,9144l0,9144l0,0">
                  <v:stroke weight="0pt" endcap="flat" joinstyle="miter" miterlimit="10" on="false" color="#000000" opacity="0"/>
                  <v:fill on="true" color="#a0a0a0"/>
                </v:shape>
                <v:shape id="Shape 3052" style="position:absolute;width:91;height:91;left:66443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</v:group>
            </w:pict>
          </mc:Fallback>
        </mc:AlternateContent>
      </w:r>
      <w:r>
        <w:t xml:space="preserve"> </w:t>
      </w:r>
    </w:p>
    <w:p w:rsidR="00C83C9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C83C9B" w:rsidRDefault="00000000">
      <w:pPr>
        <w:spacing w:after="0" w:line="259" w:lineRule="auto"/>
        <w:ind w:left="-5"/>
        <w:jc w:val="left"/>
      </w:pPr>
      <w:r>
        <w:t xml:space="preserve">ORGANIZATION: </w:t>
      </w:r>
      <w:r>
        <w:rPr>
          <w:rFonts w:cs="Calibri"/>
          <w:i/>
        </w:rPr>
        <w:t>Name of the submitting organization and country</w:t>
      </w:r>
      <w:r>
        <w:t xml:space="preserve"> </w:t>
      </w:r>
    </w:p>
    <w:p w:rsidR="00C83C9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C83C9B" w:rsidRDefault="00000000">
      <w:pPr>
        <w:spacing w:after="0" w:line="259" w:lineRule="auto"/>
        <w:ind w:left="-5"/>
        <w:jc w:val="left"/>
      </w:pPr>
      <w:r>
        <w:t xml:space="preserve">FOCAL POINT: </w:t>
      </w:r>
      <w:r>
        <w:rPr>
          <w:rFonts w:cs="Calibri"/>
          <w:i/>
        </w:rPr>
        <w:t>First Name and Surname, title, email address, phone number</w:t>
      </w:r>
      <w:r>
        <w:t xml:space="preserve"> </w:t>
      </w:r>
    </w:p>
    <w:p w:rsidR="00C83C9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C83C9B" w:rsidRDefault="00000000">
      <w:pPr>
        <w:spacing w:after="0" w:line="259" w:lineRule="auto"/>
        <w:ind w:left="-5"/>
        <w:jc w:val="left"/>
      </w:pPr>
      <w:r>
        <w:t xml:space="preserve">TITLE: </w:t>
      </w:r>
      <w:r>
        <w:rPr>
          <w:rFonts w:cs="Calibri"/>
          <w:i/>
        </w:rPr>
        <w:t xml:space="preserve">Title of submission </w:t>
      </w:r>
    </w:p>
    <w:p w:rsidR="00C83C9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C83C9B" w:rsidRDefault="00000000">
      <w:pPr>
        <w:pStyle w:val="Heading1"/>
        <w:ind w:left="-5"/>
      </w:pPr>
      <w:r>
        <w:rPr>
          <w:i w:val="0"/>
        </w:rPr>
        <w:t xml:space="preserve">DESCRIPTION OF ACTION: </w:t>
      </w:r>
      <w:r>
        <w:t xml:space="preserve">Provide a brief description up to 500 words </w:t>
      </w:r>
    </w:p>
    <w:p w:rsidR="00C83C9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C83C9B" w:rsidRDefault="00000000">
      <w:pPr>
        <w:ind w:left="-5" w:right="42"/>
      </w:pPr>
      <w:r>
        <w:t>_______________________________________________________________________________________</w:t>
      </w:r>
    </w:p>
    <w:p w:rsidR="00C83C9B" w:rsidRDefault="00000000">
      <w:pPr>
        <w:ind w:left="-5" w:right="42"/>
      </w:pPr>
      <w:r>
        <w:t>_______________________________________________________________________________________</w:t>
      </w:r>
    </w:p>
    <w:p w:rsidR="00C83C9B" w:rsidRDefault="00000000">
      <w:pPr>
        <w:ind w:left="-5" w:right="42"/>
      </w:pPr>
      <w:r>
        <w:t>_______________________________________________________________________________________</w:t>
      </w:r>
    </w:p>
    <w:p w:rsidR="00C83C9B" w:rsidRDefault="00000000">
      <w:pPr>
        <w:ind w:left="-5" w:right="42"/>
      </w:pPr>
      <w:r>
        <w:t>_______________________________________________________________________________________</w:t>
      </w:r>
    </w:p>
    <w:p w:rsidR="00C83C9B" w:rsidRDefault="00000000">
      <w:pPr>
        <w:ind w:left="-5" w:right="42"/>
      </w:pPr>
      <w:r>
        <w:t>_______________________________________________________________________________________</w:t>
      </w:r>
    </w:p>
    <w:p w:rsidR="00C83C9B" w:rsidRDefault="00000000">
      <w:pPr>
        <w:ind w:left="-5" w:right="42"/>
      </w:pPr>
      <w:r>
        <w:t xml:space="preserve">_______________________________________________________________________________________ </w:t>
      </w:r>
    </w:p>
    <w:p w:rsidR="00C83C9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C83C9B" w:rsidRDefault="00000000">
      <w:pPr>
        <w:pStyle w:val="Heading1"/>
        <w:ind w:left="-5"/>
      </w:pPr>
      <w:r>
        <w:rPr>
          <w:i w:val="0"/>
        </w:rPr>
        <w:t xml:space="preserve">COUNTRIES IN FOCUS: </w:t>
      </w:r>
      <w:r>
        <w:t xml:space="preserve">Name countries to be impacted by this action </w:t>
      </w:r>
    </w:p>
    <w:p w:rsidR="00C83C9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C83C9B" w:rsidRDefault="00000000">
      <w:pPr>
        <w:ind w:left="-5" w:right="42"/>
      </w:pPr>
      <w:r>
        <w:t>_______________________________________________________________________________________</w:t>
      </w:r>
    </w:p>
    <w:p w:rsidR="00C83C9B" w:rsidRDefault="00000000">
      <w:pPr>
        <w:ind w:left="-5" w:right="42"/>
      </w:pPr>
      <w:r>
        <w:t xml:space="preserve">_______________________________________________________________________________________ </w:t>
      </w:r>
    </w:p>
    <w:p w:rsidR="00C83C9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C83C9B" w:rsidRDefault="00000000">
      <w:pPr>
        <w:pStyle w:val="Heading1"/>
        <w:ind w:left="-5"/>
      </w:pPr>
      <w:r>
        <w:rPr>
          <w:i w:val="0"/>
        </w:rPr>
        <w:t xml:space="preserve">YEARS of IMPLEMENTATION: </w:t>
      </w:r>
      <w:r>
        <w:t xml:space="preserve">Tick the relevant boxes or delete the irrelevant items </w:t>
      </w:r>
    </w:p>
    <w:p w:rsidR="00C83C9B" w:rsidRDefault="00000000">
      <w:pPr>
        <w:spacing w:after="43" w:line="259" w:lineRule="auto"/>
        <w:ind w:left="0" w:firstLine="0"/>
        <w:jc w:val="left"/>
      </w:pPr>
      <w:r>
        <w:rPr>
          <w:rFonts w:cs="Calibri"/>
          <w:i/>
        </w:rPr>
        <w:t xml:space="preserve"> </w:t>
      </w:r>
    </w:p>
    <w:p w:rsidR="00C83C9B" w:rsidRDefault="00000000">
      <w:pPr>
        <w:spacing w:after="27"/>
        <w:ind w:left="-5" w:right="42"/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Arial" w:eastAsia="Arial" w:hAnsi="Arial" w:cs="Arial"/>
        </w:rPr>
        <w:t xml:space="preserve"> </w:t>
      </w:r>
      <w:r>
        <w:t xml:space="preserve">2024 </w:t>
      </w:r>
    </w:p>
    <w:p w:rsidR="00C83C9B" w:rsidRDefault="00000000">
      <w:pPr>
        <w:ind w:left="-5" w:right="42"/>
      </w:pPr>
      <w:r>
        <w:rPr>
          <w:rFonts w:ascii="Segoe UI Symbol" w:eastAsia="Segoe UI Symbol" w:hAnsi="Segoe UI Symbol" w:cs="Segoe UI Symbol"/>
        </w:rPr>
        <w:lastRenderedPageBreak/>
        <w:t>☐</w:t>
      </w:r>
      <w:r>
        <w:rPr>
          <w:rFonts w:ascii="Arial" w:eastAsia="Arial" w:hAnsi="Arial" w:cs="Arial"/>
        </w:rPr>
        <w:t xml:space="preserve"> </w:t>
      </w:r>
      <w:r>
        <w:t xml:space="preserve">2025 </w:t>
      </w:r>
    </w:p>
    <w:p w:rsidR="00C83C9B" w:rsidRDefault="00000000">
      <w:pPr>
        <w:spacing w:after="104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C83C9B" w:rsidRDefault="00000000">
      <w:pPr>
        <w:tabs>
          <w:tab w:val="center" w:pos="5234"/>
        </w:tabs>
        <w:spacing w:after="52" w:line="259" w:lineRule="auto"/>
        <w:ind w:left="-15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1 </w:t>
      </w:r>
    </w:p>
    <w:p w:rsidR="00C83C9B" w:rsidRDefault="00000000">
      <w:pPr>
        <w:spacing w:after="0" w:line="259" w:lineRule="auto"/>
        <w:ind w:left="12" w:firstLine="0"/>
        <w:jc w:val="center"/>
      </w:pPr>
      <w:r>
        <w:rPr>
          <w:noProof/>
        </w:rPr>
        <w:drawing>
          <wp:inline distT="0" distB="0" distL="0" distR="0">
            <wp:extent cx="625475" cy="625475"/>
            <wp:effectExtent l="0" t="0" r="0" b="0"/>
            <wp:docPr id="391" name="Picture 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" name="Picture 39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399FF"/>
          <w:sz w:val="20"/>
        </w:rPr>
        <w:t xml:space="preserve"> </w:t>
      </w:r>
    </w:p>
    <w:p w:rsidR="00C83C9B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/>
        </w:rPr>
        <w:t xml:space="preserve"> </w:t>
      </w:r>
    </w:p>
    <w:p w:rsidR="00C83C9B" w:rsidRDefault="00000000">
      <w:pPr>
        <w:pStyle w:val="Heading1"/>
        <w:ind w:left="-5"/>
      </w:pPr>
      <w:r>
        <w:rPr>
          <w:i w:val="0"/>
        </w:rPr>
        <w:t xml:space="preserve">RELEVANT ITU REGIONAL INITIATIVE: </w:t>
      </w:r>
      <w:r>
        <w:t xml:space="preserve">Tick the relevant boxes or delete the irrelevant items </w:t>
      </w:r>
    </w:p>
    <w:p w:rsidR="00C83C9B" w:rsidRDefault="00000000">
      <w:pPr>
        <w:spacing w:after="45" w:line="259" w:lineRule="auto"/>
        <w:ind w:left="0" w:firstLine="0"/>
        <w:jc w:val="left"/>
      </w:pPr>
      <w:r>
        <w:t xml:space="preserve"> </w:t>
      </w:r>
    </w:p>
    <w:p w:rsidR="00C83C9B" w:rsidRDefault="00000000">
      <w:pPr>
        <w:spacing w:after="58"/>
        <w:ind w:left="345" w:right="42" w:hanging="360"/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Arial" w:eastAsia="Arial" w:hAnsi="Arial" w:cs="Arial"/>
        </w:rPr>
        <w:t xml:space="preserve"> </w:t>
      </w:r>
      <w:r>
        <w:t xml:space="preserve">CIS1: Developing infrastructure to promote innovation and partnerships in the introduction of new technologies </w:t>
      </w:r>
      <w:r>
        <w:rPr>
          <w:rFonts w:cs="Calibri"/>
        </w:rPr>
        <w:t>–</w:t>
      </w:r>
      <w:r>
        <w:t xml:space="preserve"> the Internet of Things, including the industrial Internet, smart </w:t>
      </w:r>
      <w:proofErr w:type="gramStart"/>
      <w:r>
        <w:t>cities</w:t>
      </w:r>
      <w:proofErr w:type="gramEnd"/>
      <w:r>
        <w:t xml:space="preserve"> and communities, 5G/IMT-2020 and next-generation NET-2030 communication networks, quantum technologies, artificial intelligence, digital health, digital skills and environmental protection </w:t>
      </w:r>
    </w:p>
    <w:p w:rsidR="00C83C9B" w:rsidRDefault="00000000">
      <w:pPr>
        <w:spacing w:after="26"/>
        <w:ind w:left="-5" w:right="42"/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Arial" w:eastAsia="Arial" w:hAnsi="Arial" w:cs="Arial"/>
        </w:rPr>
        <w:t xml:space="preserve"> </w:t>
      </w:r>
      <w:r>
        <w:t xml:space="preserve">CIS2: Cybersecurity and personal data protection </w:t>
      </w:r>
    </w:p>
    <w:p w:rsidR="00C83C9B" w:rsidRDefault="00000000">
      <w:pPr>
        <w:spacing w:after="26"/>
        <w:ind w:left="-5" w:right="42"/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Arial" w:eastAsia="Arial" w:hAnsi="Arial" w:cs="Arial"/>
        </w:rPr>
        <w:t xml:space="preserve"> </w:t>
      </w:r>
      <w:r>
        <w:t xml:space="preserve">CIS3: Creating an enabling legal and regulatory environment to accelerate digital transformation </w:t>
      </w:r>
    </w:p>
    <w:p w:rsidR="00C83C9B" w:rsidRDefault="00000000">
      <w:pPr>
        <w:spacing w:after="58"/>
        <w:ind w:left="345" w:right="42" w:hanging="360"/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Arial" w:eastAsia="Arial" w:hAnsi="Arial" w:cs="Arial"/>
        </w:rPr>
        <w:t xml:space="preserve"> </w:t>
      </w:r>
      <w:r>
        <w:t xml:space="preserve">CIS4: Digital skills and information and communication technology accessibility for the public, </w:t>
      </w:r>
      <w:proofErr w:type="gramStart"/>
      <w:r>
        <w:t>in particular for</w:t>
      </w:r>
      <w:proofErr w:type="gramEnd"/>
      <w:r>
        <w:t xml:space="preserve"> persons with disabilities </w:t>
      </w:r>
    </w:p>
    <w:p w:rsidR="00C83C9B" w:rsidRDefault="00000000">
      <w:pPr>
        <w:ind w:left="-5" w:right="42"/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Arial" w:eastAsia="Arial" w:hAnsi="Arial" w:cs="Arial"/>
        </w:rPr>
        <w:t xml:space="preserve"> </w:t>
      </w:r>
      <w:r>
        <w:t xml:space="preserve">CIS5: Development of smart cities and communities </w:t>
      </w:r>
    </w:p>
    <w:p w:rsidR="00C83C9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C83C9B" w:rsidRDefault="00000000">
      <w:pPr>
        <w:ind w:left="-5" w:right="42"/>
      </w:pPr>
      <w:r>
        <w:t xml:space="preserve">Use the link below you discover more information on the ITU Regional Initiatives 2023-2025, as defined by WTDC-22: </w:t>
      </w:r>
      <w:hyperlink r:id="rId5">
        <w:r>
          <w:rPr>
            <w:color w:val="0000FF"/>
            <w:u w:val="single" w:color="0000FF"/>
          </w:rPr>
          <w:t>https://www.itu.int/en/ITU</w:t>
        </w:r>
      </w:hyperlink>
      <w:hyperlink r:id="rId6">
        <w:r>
          <w:rPr>
            <w:color w:val="0000FF"/>
            <w:u w:val="single" w:color="0000FF"/>
          </w:rPr>
          <w:t>-</w:t>
        </w:r>
      </w:hyperlink>
      <w:hyperlink r:id="rId7">
        <w:r>
          <w:rPr>
            <w:color w:val="0000FF"/>
            <w:u w:val="single" w:color="0000FF"/>
          </w:rPr>
          <w:t>D/Pages/regional</w:t>
        </w:r>
      </w:hyperlink>
      <w:hyperlink r:id="rId8">
        <w:r>
          <w:rPr>
            <w:color w:val="0000FF"/>
            <w:u w:val="single" w:color="0000FF"/>
          </w:rPr>
          <w:t>-</w:t>
        </w:r>
      </w:hyperlink>
      <w:hyperlink r:id="rId9">
        <w:r>
          <w:rPr>
            <w:color w:val="0000FF"/>
            <w:u w:val="single" w:color="0000FF"/>
          </w:rPr>
          <w:t>initiatives</w:t>
        </w:r>
      </w:hyperlink>
      <w:hyperlink r:id="rId10">
        <w:r>
          <w:rPr>
            <w:color w:val="0000FF"/>
            <w:u w:val="single" w:color="0000FF"/>
          </w:rPr>
          <w:t>-</w:t>
        </w:r>
      </w:hyperlink>
      <w:hyperlink r:id="rId11">
        <w:r>
          <w:rPr>
            <w:color w:val="0000FF"/>
            <w:u w:val="single" w:color="0000FF"/>
          </w:rPr>
          <w:t>2023</w:t>
        </w:r>
      </w:hyperlink>
      <w:hyperlink r:id="rId12">
        <w:r>
          <w:rPr>
            <w:color w:val="0000FF"/>
            <w:u w:val="single" w:color="0000FF"/>
          </w:rPr>
          <w:t>-</w:t>
        </w:r>
      </w:hyperlink>
      <w:hyperlink r:id="rId13">
        <w:r>
          <w:rPr>
            <w:color w:val="0000FF"/>
            <w:u w:val="single" w:color="0000FF"/>
          </w:rPr>
          <w:t>2025.aspx</w:t>
        </w:r>
      </w:hyperlink>
      <w:hyperlink r:id="rId14">
        <w:r>
          <w:t xml:space="preserve"> </w:t>
        </w:r>
      </w:hyperlink>
    </w:p>
    <w:p w:rsidR="00C83C9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C83C9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C83C9B" w:rsidRDefault="00000000">
      <w:pPr>
        <w:ind w:left="-5" w:right="42"/>
      </w:pPr>
      <w:r>
        <w:t xml:space="preserve">RELATED ITU-D PRIORITIES AS DEFINED BY THE ITU WORLD TELECOMMUNICATION DEVELOPMENT CONFERENCE 2022: </w:t>
      </w:r>
    </w:p>
    <w:p w:rsidR="00C83C9B" w:rsidRDefault="00000000">
      <w:pPr>
        <w:spacing w:after="44" w:line="259" w:lineRule="auto"/>
        <w:ind w:left="0" w:firstLine="0"/>
        <w:jc w:val="left"/>
      </w:pPr>
      <w:r>
        <w:t xml:space="preserve"> </w:t>
      </w:r>
    </w:p>
    <w:p w:rsidR="00C83C9B" w:rsidRDefault="00000000">
      <w:pPr>
        <w:spacing w:after="27"/>
        <w:ind w:left="-5" w:right="42"/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Arial" w:eastAsia="Arial" w:hAnsi="Arial" w:cs="Arial"/>
        </w:rPr>
        <w:t xml:space="preserve"> </w:t>
      </w:r>
      <w:r>
        <w:t xml:space="preserve">Affordable connectivity </w:t>
      </w:r>
    </w:p>
    <w:p w:rsidR="00C83C9B" w:rsidRDefault="00000000">
      <w:pPr>
        <w:spacing w:after="27"/>
        <w:ind w:left="-5" w:right="42"/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Arial" w:eastAsia="Arial" w:hAnsi="Arial" w:cs="Arial"/>
        </w:rPr>
        <w:t xml:space="preserve"> </w:t>
      </w:r>
      <w:r>
        <w:t xml:space="preserve">Digital Transformation </w:t>
      </w:r>
    </w:p>
    <w:p w:rsidR="00C83C9B" w:rsidRDefault="00000000">
      <w:pPr>
        <w:ind w:left="-5" w:right="42"/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Arial" w:eastAsia="Arial" w:hAnsi="Arial" w:cs="Arial"/>
        </w:rPr>
        <w:t xml:space="preserve"> </w:t>
      </w:r>
      <w:r>
        <w:t xml:space="preserve">Enabling policy and regulatory environment </w:t>
      </w:r>
    </w:p>
    <w:p w:rsidR="00C83C9B" w:rsidRDefault="00000000">
      <w:pPr>
        <w:spacing w:after="26"/>
        <w:ind w:left="-5" w:right="42"/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Arial" w:eastAsia="Arial" w:hAnsi="Arial" w:cs="Arial"/>
        </w:rPr>
        <w:t xml:space="preserve"> </w:t>
      </w:r>
      <w:r>
        <w:t xml:space="preserve">Resource mobilization and international cooperation </w:t>
      </w:r>
    </w:p>
    <w:p w:rsidR="00C83C9B" w:rsidRDefault="00000000">
      <w:pPr>
        <w:ind w:left="-5" w:right="42"/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Arial" w:eastAsia="Arial" w:hAnsi="Arial" w:cs="Arial"/>
        </w:rPr>
        <w:t xml:space="preserve"> </w:t>
      </w:r>
      <w:r>
        <w:t xml:space="preserve">Inclusive and secure telecommunications/ICTs for sustainable development </w:t>
      </w:r>
    </w:p>
    <w:p w:rsidR="00C83C9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C83C9B" w:rsidRDefault="00000000">
      <w:pPr>
        <w:ind w:left="-5" w:right="42"/>
      </w:pPr>
      <w:r>
        <w:t xml:space="preserve">Please find more information on the ITU-D Priorities, as defined by WTDC-22, </w:t>
      </w:r>
      <w:hyperlink r:id="rId15">
        <w:r>
          <w:rPr>
            <w:color w:val="0000FF"/>
            <w:u w:val="single" w:color="0000FF"/>
          </w:rPr>
          <w:t>here</w:t>
        </w:r>
      </w:hyperlink>
      <w:hyperlink r:id="rId16">
        <w:r>
          <w:t xml:space="preserve"> </w:t>
        </w:r>
      </w:hyperlink>
    </w:p>
    <w:p w:rsidR="00C83C9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C83C9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C83C9B" w:rsidRDefault="00000000">
      <w:pPr>
        <w:ind w:left="-5" w:right="42"/>
      </w:pPr>
      <w:r>
        <w:t xml:space="preserve">RELATED ITU PRIORITIES AS DEFINED BY ITU PLENIPOTENTIARY CONFERENCE 2022: </w:t>
      </w:r>
    </w:p>
    <w:p w:rsidR="00C83C9B" w:rsidRDefault="00000000">
      <w:pPr>
        <w:spacing w:after="44" w:line="259" w:lineRule="auto"/>
        <w:ind w:left="0" w:firstLine="0"/>
        <w:jc w:val="left"/>
      </w:pPr>
      <w:r>
        <w:t xml:space="preserve"> </w:t>
      </w:r>
    </w:p>
    <w:p w:rsidR="00C83C9B" w:rsidRDefault="00000000">
      <w:pPr>
        <w:spacing w:after="27"/>
        <w:ind w:left="370" w:right="42"/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Arial" w:eastAsia="Arial" w:hAnsi="Arial" w:cs="Arial"/>
        </w:rPr>
        <w:t xml:space="preserve"> </w:t>
      </w:r>
      <w:r>
        <w:t xml:space="preserve">Spectrum use for space and terrestrial services </w:t>
      </w:r>
    </w:p>
    <w:p w:rsidR="00C83C9B" w:rsidRDefault="00000000">
      <w:pPr>
        <w:spacing w:after="26"/>
        <w:ind w:left="370" w:right="42"/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Arial" w:eastAsia="Arial" w:hAnsi="Arial" w:cs="Arial"/>
        </w:rPr>
        <w:t xml:space="preserve"> </w:t>
      </w:r>
      <w:r>
        <w:t xml:space="preserve">International telecommunication numbering resources </w:t>
      </w:r>
    </w:p>
    <w:p w:rsidR="00C83C9B" w:rsidRDefault="00000000">
      <w:pPr>
        <w:spacing w:after="26"/>
        <w:ind w:left="370" w:right="42"/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Arial" w:eastAsia="Arial" w:hAnsi="Arial" w:cs="Arial"/>
        </w:rPr>
        <w:t xml:space="preserve"> </w:t>
      </w:r>
      <w:r>
        <w:t xml:space="preserve">Inclusive and secure telecommunication/ICT infrastructure and services </w:t>
      </w:r>
    </w:p>
    <w:p w:rsidR="00C83C9B" w:rsidRDefault="00000000">
      <w:pPr>
        <w:ind w:left="370" w:right="42"/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Arial" w:eastAsia="Arial" w:hAnsi="Arial" w:cs="Arial"/>
        </w:rPr>
        <w:t xml:space="preserve"> </w:t>
      </w:r>
      <w:r>
        <w:t xml:space="preserve">Digital applications </w:t>
      </w:r>
    </w:p>
    <w:p w:rsidR="00C83C9B" w:rsidRDefault="00000000">
      <w:pPr>
        <w:ind w:left="370" w:right="42"/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Arial" w:eastAsia="Arial" w:hAnsi="Arial" w:cs="Arial"/>
        </w:rPr>
        <w:t xml:space="preserve"> </w:t>
      </w:r>
      <w:r>
        <w:t xml:space="preserve">Enabling environment </w:t>
      </w:r>
    </w:p>
    <w:p w:rsidR="00C83C9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C83C9B" w:rsidRDefault="00000000">
      <w:pPr>
        <w:spacing w:after="2747"/>
        <w:ind w:left="-5" w:right="42"/>
      </w:pPr>
      <w:r>
        <w:t xml:space="preserve">Please find more information on the ITU Priorities, as defined by PP-22, </w:t>
      </w:r>
      <w:hyperlink r:id="rId17">
        <w:r>
          <w:rPr>
            <w:color w:val="0000FF"/>
            <w:u w:val="single" w:color="0000FF"/>
          </w:rPr>
          <w:t>here</w:t>
        </w:r>
      </w:hyperlink>
      <w:hyperlink r:id="rId18">
        <w:r>
          <w:t xml:space="preserve"> </w:t>
        </w:r>
      </w:hyperlink>
    </w:p>
    <w:p w:rsidR="00C83C9B" w:rsidRDefault="00000000">
      <w:pPr>
        <w:tabs>
          <w:tab w:val="center" w:pos="5234"/>
        </w:tabs>
        <w:spacing w:after="52" w:line="259" w:lineRule="auto"/>
        <w:ind w:left="-15" w:firstLine="0"/>
        <w:jc w:val="left"/>
      </w:pPr>
      <w:r>
        <w:rPr>
          <w:sz w:val="22"/>
        </w:rPr>
        <w:lastRenderedPageBreak/>
        <w:t xml:space="preserve"> </w:t>
      </w:r>
      <w:r>
        <w:rPr>
          <w:sz w:val="22"/>
        </w:rPr>
        <w:tab/>
        <w:t xml:space="preserve">2 </w:t>
      </w:r>
    </w:p>
    <w:sectPr w:rsidR="00C83C9B">
      <w:pgSz w:w="11906" w:h="16838"/>
      <w:pgMar w:top="624" w:right="664" w:bottom="62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C9B"/>
    <w:rsid w:val="009027FB"/>
    <w:rsid w:val="00C8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73D95149-3C03-5249-A81B-FDC39001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T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Calibri" w:eastAsia="Calibri" w:hAnsi="Calibri" w:cs="Times New Roman"/>
      <w:color w:val="000000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Calibri" w:eastAsia="Calibri" w:hAnsi="Calibri" w:cs="Calibri"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D/Pages/regional-initiatives-2023-2025.aspx" TargetMode="External"/><Relationship Id="rId13" Type="http://schemas.openxmlformats.org/officeDocument/2006/relationships/hyperlink" Target="https://www.itu.int/en/ITU-D/Pages/regional-initiatives-2023-2025.aspx" TargetMode="External"/><Relationship Id="rId18" Type="http://schemas.openxmlformats.org/officeDocument/2006/relationships/hyperlink" Target="https://www.itu.int/en/ITU-D/Regional-Presence/Europe/Documents/Events/2023/0522-23%20-%20RDF/PP-22_ITU_Objectives%20(1)%20(1).pdf" TargetMode="Externa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hyperlink" Target="https://www.itu.int/en/ITU-D/Pages/regional-initiatives-2023-2025.aspx" TargetMode="External"/><Relationship Id="rId12" Type="http://schemas.openxmlformats.org/officeDocument/2006/relationships/hyperlink" Target="https://www.itu.int/en/ITU-D/Pages/regional-initiatives-2023-2025.aspx" TargetMode="External"/><Relationship Id="rId17" Type="http://schemas.openxmlformats.org/officeDocument/2006/relationships/hyperlink" Target="https://www.itu.int/en/ITU-D/Regional-Presence/Europe/Documents/Events/2023/0522-23%20-%20RDF/PP-22_ITU_Objectives%20(1)%20(1)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tu.int/en/ITU-D/Regional-Presence/Europe/Documents/Events/2023/0522-23%20-%20RDF/WTDC-22_ITU-D_Priorities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tu.int/en/ITU-D/Pages/regional-initiatives-2023-2025.aspx" TargetMode="External"/><Relationship Id="rId11" Type="http://schemas.openxmlformats.org/officeDocument/2006/relationships/hyperlink" Target="https://www.itu.int/en/ITU-D/Pages/regional-initiatives-2023-2025.aspx" TargetMode="External"/><Relationship Id="rId5" Type="http://schemas.openxmlformats.org/officeDocument/2006/relationships/hyperlink" Target="https://www.itu.int/en/ITU-D/Pages/regional-initiatives-2023-2025.aspx" TargetMode="External"/><Relationship Id="rId15" Type="http://schemas.openxmlformats.org/officeDocument/2006/relationships/hyperlink" Target="https://www.itu.int/en/ITU-D/Regional-Presence/Europe/Documents/Events/2023/0522-23%20-%20RDF/WTDC-22_ITU-D_Priorities.pdf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www.itu.int/en/ITU-D/Pages/regional-initiatives-2023-2025.aspx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s://www.itu.int/en/ITU-D/Pages/regional-initiatives-2023-2025.aspx" TargetMode="External"/><Relationship Id="rId14" Type="http://schemas.openxmlformats.org/officeDocument/2006/relationships/hyperlink" Target="https://www.itu.int/en/ITU-D/Pages/regional-initiatives-2023-2025.aspx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EventName xmlns="9efd5795-045a-443a-a84c-1ed7509ec509" xsi:nil="true"/>
    <PublishingExpirationDate xmlns="http://schemas.microsoft.com/sharepoint/v3" xsi:nil="true"/>
    <PublishingStartDate xmlns="http://schemas.microsoft.com/sharepoint/v3" xsi:nil="true"/>
    <TypeOfDocument xmlns="9efd5795-045a-443a-a84c-1ed7509ec509">Event</TypeOfDocument>
  </documentManagement>
</p:properties>
</file>

<file path=customXml/itemProps1.xml><?xml version="1.0" encoding="utf-8"?>
<ds:datastoreItem xmlns:ds="http://schemas.openxmlformats.org/officeDocument/2006/customXml" ds:itemID="{94B0BCD9-9370-497B-8870-01DA0F994607}"/>
</file>

<file path=customXml/itemProps2.xml><?xml version="1.0" encoding="utf-8"?>
<ds:datastoreItem xmlns:ds="http://schemas.openxmlformats.org/officeDocument/2006/customXml" ds:itemID="{33B2C5F9-5392-4B23-A8EC-2847BA403E37}"/>
</file>

<file path=customXml/itemProps3.xml><?xml version="1.0" encoding="utf-8"?>
<ds:datastoreItem xmlns:ds="http://schemas.openxmlformats.org/officeDocument/2006/customXml" ds:itemID="{9E6C8931-CFDE-4750-B86F-2840BD7181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 Nakhli</dc:creator>
  <cp:keywords/>
  <cp:lastModifiedBy>Altymysheva, Asipa</cp:lastModifiedBy>
  <cp:revision>2</cp:revision>
  <dcterms:created xsi:type="dcterms:W3CDTF">2024-02-20T06:54:00Z</dcterms:created>
  <dcterms:modified xsi:type="dcterms:W3CDTF">2024-02-20T06:54:00Z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0x0101003F3214D33100AF458C211B3CDE67C534</vt:lpwstr>
  </property>
</Properties>
</file>