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14:paraId="4103F419" w14:textId="77777777" w:rsidTr="00FB3279">
        <w:trPr>
          <w:trHeight w:val="2353"/>
        </w:trPr>
        <w:tc>
          <w:tcPr>
            <w:tcW w:w="5387" w:type="dxa"/>
            <w:shd w:val="clear" w:color="auto" w:fill="auto"/>
          </w:tcPr>
          <w:p w14:paraId="4103F416" w14:textId="77777777" w:rsidR="00D40650" w:rsidRPr="00A10E66" w:rsidRDefault="003B4D7F" w:rsidP="00DF44DF">
            <w:pPr>
              <w:pStyle w:val="TableContents"/>
              <w:rPr>
                <w:b/>
              </w:rPr>
            </w:pPr>
            <w:bookmarkStart w:id="0" w:name="_GoBack"/>
            <w:bookmarkEnd w:id="0"/>
            <w:r>
              <w:rPr>
                <w:b/>
                <w:noProof/>
                <w:lang w:eastAsia="et-EE" w:bidi="ar-SA"/>
              </w:rPr>
              <w:drawing>
                <wp:anchor distT="0" distB="0" distL="114300" distR="114300" simplePos="0" relativeHeight="251658240" behindDoc="0" locked="0" layoutInCell="1" allowOverlap="1" wp14:anchorId="4103F42D" wp14:editId="4103F42E">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shd w:val="clear" w:color="auto" w:fill="auto"/>
          </w:tcPr>
          <w:p w14:paraId="4103F417" w14:textId="77777777" w:rsidR="00BC1A62" w:rsidRPr="00BC1A62" w:rsidRDefault="00BC1A62" w:rsidP="0076054B">
            <w:pPr>
              <w:pStyle w:val="AK"/>
              <w:jc w:val="right"/>
            </w:pPr>
          </w:p>
          <w:p w14:paraId="4103F418" w14:textId="77777777" w:rsidR="00BC1A62" w:rsidRPr="00BC1A62" w:rsidRDefault="00BC1A62" w:rsidP="0076054B">
            <w:pPr>
              <w:jc w:val="right"/>
            </w:pPr>
          </w:p>
        </w:tc>
      </w:tr>
      <w:tr w:rsidR="0076054B" w:rsidRPr="001D4CFB" w14:paraId="4103F41E" w14:textId="77777777" w:rsidTr="00FB3279">
        <w:trPr>
          <w:trHeight w:val="1531"/>
        </w:trPr>
        <w:tc>
          <w:tcPr>
            <w:tcW w:w="5387" w:type="dxa"/>
            <w:shd w:val="clear" w:color="auto" w:fill="auto"/>
          </w:tcPr>
          <w:p w14:paraId="4103F41A" w14:textId="77777777" w:rsidR="0076054B" w:rsidRDefault="00B358EA" w:rsidP="00110BCA">
            <w:pPr>
              <w:pStyle w:val="Liik"/>
            </w:pPr>
            <w:r>
              <w:t>Määrus</w:t>
            </w:r>
          </w:p>
          <w:p w14:paraId="4103F41B" w14:textId="77777777" w:rsidR="0076054B" w:rsidRPr="006B118C" w:rsidRDefault="0076054B" w:rsidP="007A4337">
            <w:pPr>
              <w:jc w:val="left"/>
            </w:pPr>
          </w:p>
          <w:p w14:paraId="4103F41C" w14:textId="77777777" w:rsidR="0076054B" w:rsidRPr="006B118C" w:rsidRDefault="0076054B" w:rsidP="007A4337">
            <w:pPr>
              <w:jc w:val="left"/>
            </w:pPr>
          </w:p>
        </w:tc>
        <w:tc>
          <w:tcPr>
            <w:tcW w:w="3685" w:type="dxa"/>
            <w:shd w:val="clear" w:color="auto" w:fill="auto"/>
          </w:tcPr>
          <w:p w14:paraId="4103F41D" w14:textId="43452612" w:rsidR="0076054B" w:rsidRPr="0076054B" w:rsidRDefault="00F13B78" w:rsidP="00FB3279">
            <w:pPr>
              <w:pStyle w:val="Kuupev1"/>
              <w:rPr>
                <w:i/>
                <w:iCs/>
              </w:rPr>
            </w:pPr>
            <w:r>
              <w:fldChar w:fldCharType="begin"/>
            </w:r>
            <w:r>
              <w:instrText xml:space="preserve"> delta_regDateTime  \* MERGEFORMAT</w:instrText>
            </w:r>
            <w:r>
              <w:fldChar w:fldCharType="separate"/>
            </w:r>
            <w:r w:rsidR="00552D66">
              <w:t>22.08.2023</w:t>
            </w:r>
            <w:r>
              <w:fldChar w:fldCharType="end"/>
            </w:r>
            <w:r w:rsidR="00344480">
              <w:t xml:space="preserve"> </w:t>
            </w:r>
            <w:r w:rsidR="001C1892">
              <w:t xml:space="preserve">nr </w:t>
            </w:r>
            <w:r>
              <w:fldChar w:fldCharType="begin"/>
            </w:r>
            <w:r>
              <w:instrText xml:space="preserve"> delta_regNumber  \* MERGEFORMAT</w:instrText>
            </w:r>
            <w:r>
              <w:fldChar w:fldCharType="separate"/>
            </w:r>
            <w:r w:rsidR="00552D66">
              <w:t>54</w:t>
            </w:r>
            <w:r>
              <w:fldChar w:fldCharType="end"/>
            </w:r>
          </w:p>
        </w:tc>
      </w:tr>
      <w:tr w:rsidR="00566D45" w:rsidRPr="001D4CFB" w14:paraId="4103F421" w14:textId="77777777" w:rsidTr="00FB3279">
        <w:trPr>
          <w:trHeight w:val="624"/>
        </w:trPr>
        <w:tc>
          <w:tcPr>
            <w:tcW w:w="5387" w:type="dxa"/>
            <w:shd w:val="clear" w:color="auto" w:fill="auto"/>
          </w:tcPr>
          <w:p w14:paraId="4103F41F" w14:textId="740DAD7F" w:rsidR="00566D45" w:rsidRDefault="00F13B78" w:rsidP="00B358EA">
            <w:pPr>
              <w:pStyle w:val="Pealkiri10"/>
            </w:pPr>
            <w:r>
              <w:fldChar w:fldCharType="begin"/>
            </w:r>
            <w:r>
              <w:instrText xml:space="preserve"> delta_docName  \* MERGEFORMAT</w:instrText>
            </w:r>
            <w:r>
              <w:fldChar w:fldCharType="separate"/>
            </w:r>
            <w:r w:rsidR="00552D66">
              <w:t xml:space="preserve">Süvatehnoloogia iduettevõtja äriarendusprojektide toetuse andmise tingimused ja kord </w:t>
            </w:r>
            <w:r>
              <w:fldChar w:fldCharType="end"/>
            </w:r>
          </w:p>
        </w:tc>
        <w:tc>
          <w:tcPr>
            <w:tcW w:w="3685" w:type="dxa"/>
            <w:shd w:val="clear" w:color="auto" w:fill="auto"/>
          </w:tcPr>
          <w:p w14:paraId="4103F420" w14:textId="77777777" w:rsidR="00566D45" w:rsidRDefault="00566D45" w:rsidP="00566D45"/>
        </w:tc>
      </w:tr>
    </w:tbl>
    <w:p w14:paraId="4103F423" w14:textId="0330966B" w:rsidR="0018705B" w:rsidRDefault="006938FE" w:rsidP="004466F6">
      <w:pPr>
        <w:pStyle w:val="Tekst"/>
      </w:pPr>
      <w:r w:rsidRPr="006938FE">
        <w:t>Määrus kehtestatakse riigieelarve seaduse § 53</w:t>
      </w:r>
      <w:r w:rsidR="00E37550">
        <w:rPr>
          <w:rFonts w:cs="Times New Roman"/>
        </w:rPr>
        <w:t>¹</w:t>
      </w:r>
      <w:r w:rsidRPr="006938FE">
        <w:t xml:space="preserve"> lõike 1 alusel.</w:t>
      </w:r>
    </w:p>
    <w:p w14:paraId="22C266E3" w14:textId="3F154ED5" w:rsidR="006938FE" w:rsidRDefault="006938FE" w:rsidP="004466F6">
      <w:pPr>
        <w:pStyle w:val="Tekst"/>
      </w:pPr>
    </w:p>
    <w:p w14:paraId="72856227" w14:textId="77777777" w:rsidR="006938FE" w:rsidRPr="00344480" w:rsidRDefault="006938FE" w:rsidP="00344480">
      <w:pPr>
        <w:pStyle w:val="Tekst"/>
        <w:jc w:val="center"/>
        <w:rPr>
          <w:b/>
          <w:bCs/>
        </w:rPr>
      </w:pPr>
      <w:r w:rsidRPr="00344480">
        <w:rPr>
          <w:b/>
          <w:bCs/>
        </w:rPr>
        <w:t>1. peatükk</w:t>
      </w:r>
    </w:p>
    <w:p w14:paraId="02135467" w14:textId="77777777" w:rsidR="006938FE" w:rsidRPr="00344480" w:rsidRDefault="006938FE" w:rsidP="00344480">
      <w:pPr>
        <w:pStyle w:val="Tekst"/>
        <w:jc w:val="center"/>
        <w:rPr>
          <w:b/>
          <w:bCs/>
        </w:rPr>
      </w:pPr>
      <w:r w:rsidRPr="00344480">
        <w:rPr>
          <w:b/>
          <w:bCs/>
        </w:rPr>
        <w:t>Üldsätted</w:t>
      </w:r>
    </w:p>
    <w:p w14:paraId="3A99ABFD" w14:textId="77777777" w:rsidR="006938FE" w:rsidRDefault="006938FE" w:rsidP="004466F6">
      <w:pPr>
        <w:pStyle w:val="Tekst"/>
      </w:pPr>
    </w:p>
    <w:p w14:paraId="3467E813" w14:textId="77777777" w:rsidR="006938FE" w:rsidRPr="004109F1" w:rsidRDefault="006938FE" w:rsidP="004466F6">
      <w:pPr>
        <w:pStyle w:val="Tekst"/>
        <w:rPr>
          <w:b/>
          <w:bCs/>
        </w:rPr>
      </w:pPr>
      <w:r w:rsidRPr="004109F1">
        <w:rPr>
          <w:b/>
          <w:bCs/>
        </w:rPr>
        <w:t xml:space="preserve">§ 1. Reguleerimisala </w:t>
      </w:r>
    </w:p>
    <w:p w14:paraId="113EDF3F" w14:textId="77777777" w:rsidR="006938FE" w:rsidRPr="00F642D5" w:rsidRDefault="006938FE" w:rsidP="004466F6">
      <w:pPr>
        <w:pStyle w:val="Tekst"/>
      </w:pPr>
    </w:p>
    <w:p w14:paraId="34072C29" w14:textId="1B030FE9" w:rsidR="006938FE" w:rsidRDefault="006938FE" w:rsidP="004466F6">
      <w:pPr>
        <w:pStyle w:val="Tekst"/>
      </w:pPr>
      <w:r>
        <w:t>(1) Määrusega reguleeritakse süvatehnoloogia iduettevõtja äriarendusprojektide toetuse andmise tingimus</w:t>
      </w:r>
      <w:r w:rsidR="00907ED2">
        <w:t>ed</w:t>
      </w:r>
      <w:r>
        <w:t xml:space="preserve"> ja kord. </w:t>
      </w:r>
    </w:p>
    <w:p w14:paraId="1235E42F" w14:textId="77777777" w:rsidR="006938FE" w:rsidRDefault="006938FE" w:rsidP="004466F6">
      <w:pPr>
        <w:pStyle w:val="Tekst"/>
      </w:pPr>
    </w:p>
    <w:p w14:paraId="387F96E6" w14:textId="0FE21F28" w:rsidR="006938FE" w:rsidRDefault="006938FE" w:rsidP="004466F6">
      <w:pPr>
        <w:pStyle w:val="Tekst"/>
      </w:pPr>
      <w:r>
        <w:t xml:space="preserve">(2) Määruse alusel toetuse taotlemise, määramise, kasutamise ja tagasinõudmisega seotud teavet ja dokumente esitatakse Vabariigi Valitsuse 31. juuli 2014. a määruses nr 121 „Struktuuritoetuse registri pidamise põhimäärus“ nimetatud struktuuritoetuse registri e-toetuse keskkonnas. Kui selles keskkonnas ei ole </w:t>
      </w:r>
      <w:r w:rsidR="003052F4">
        <w:t>asjakohase</w:t>
      </w:r>
      <w:r>
        <w:t xml:space="preserve"> dokumendiliigi esitamist ette nähtud, esitatakse dokument elektroon</w:t>
      </w:r>
      <w:r w:rsidR="00E333C2">
        <w:t>ili</w:t>
      </w:r>
      <w:r>
        <w:t>selt taotleja või toetuse saaja esindusõigusliku isiku digitaalse allkirja</w:t>
      </w:r>
      <w:r w:rsidR="00E57FED">
        <w:t>ga</w:t>
      </w:r>
      <w:r>
        <w:t xml:space="preserve">. </w:t>
      </w:r>
    </w:p>
    <w:p w14:paraId="11CCB566" w14:textId="77777777" w:rsidR="006938FE" w:rsidRPr="003C2A91" w:rsidRDefault="006938FE" w:rsidP="004466F6">
      <w:pPr>
        <w:pStyle w:val="Tekst"/>
      </w:pPr>
    </w:p>
    <w:p w14:paraId="7557B43D" w14:textId="77777777" w:rsidR="006938FE" w:rsidRPr="004109F1" w:rsidRDefault="006938FE" w:rsidP="004466F6">
      <w:pPr>
        <w:pStyle w:val="Tekst"/>
        <w:rPr>
          <w:b/>
          <w:bCs/>
        </w:rPr>
      </w:pPr>
      <w:r w:rsidRPr="004109F1">
        <w:rPr>
          <w:b/>
          <w:bCs/>
        </w:rPr>
        <w:t xml:space="preserve">§ 2. Toetuse andmise eesmärk ja oodatavad tulemused </w:t>
      </w:r>
    </w:p>
    <w:p w14:paraId="40AA6C1D" w14:textId="77777777" w:rsidR="006938FE" w:rsidRDefault="006938FE" w:rsidP="004466F6">
      <w:pPr>
        <w:pStyle w:val="Tekst"/>
      </w:pPr>
    </w:p>
    <w:p w14:paraId="65027A5C" w14:textId="2F011358" w:rsidR="006938FE" w:rsidRDefault="006938FE" w:rsidP="004466F6">
      <w:pPr>
        <w:pStyle w:val="Tekst"/>
      </w:pPr>
      <w:r>
        <w:t xml:space="preserve">(1) Toetuse andmise eesmärk on stimuleerida suurema lisandväärtusega toodete, teenuste, tehnoloogiate loomist ja nende eksporti ning kasvatada süvatehnoloogia iduettevõtjate </w:t>
      </w:r>
      <w:r w:rsidR="00121CA9">
        <w:t>äriarendus</w:t>
      </w:r>
      <w:r>
        <w:t xml:space="preserve">teadmisi ja </w:t>
      </w:r>
      <w:r w:rsidR="00121CA9">
        <w:t>-</w:t>
      </w:r>
      <w:r>
        <w:t xml:space="preserve">oskusi. </w:t>
      </w:r>
    </w:p>
    <w:p w14:paraId="2B1D15DB" w14:textId="77777777" w:rsidR="006938FE" w:rsidRDefault="006938FE" w:rsidP="004466F6">
      <w:pPr>
        <w:pStyle w:val="Tekst"/>
      </w:pPr>
    </w:p>
    <w:p w14:paraId="15DC44C2" w14:textId="77777777" w:rsidR="006938FE" w:rsidRDefault="006938FE" w:rsidP="004466F6">
      <w:pPr>
        <w:pStyle w:val="Tekst"/>
      </w:pPr>
      <w:r>
        <w:t xml:space="preserve">(2) Toetuse andmise tulemusena: </w:t>
      </w:r>
    </w:p>
    <w:p w14:paraId="3E4683EB" w14:textId="24E09F01" w:rsidR="006938FE" w:rsidRDefault="006938FE" w:rsidP="004466F6">
      <w:pPr>
        <w:pStyle w:val="Tekst"/>
      </w:pPr>
      <w:r>
        <w:t>1)</w:t>
      </w:r>
      <w:r w:rsidR="00A669DA">
        <w:t xml:space="preserve"> </w:t>
      </w:r>
      <w:r>
        <w:t>paranevad süvatehnoloogia iduettevõtja teadmised äri</w:t>
      </w:r>
      <w:r w:rsidR="00F904BB">
        <w:t xml:space="preserve"> </w:t>
      </w:r>
      <w:r>
        <w:t xml:space="preserve">arendamisest; </w:t>
      </w:r>
    </w:p>
    <w:p w14:paraId="323FA61D" w14:textId="6F7F29D5" w:rsidR="006938FE" w:rsidRDefault="006938FE" w:rsidP="004466F6">
      <w:pPr>
        <w:pStyle w:val="Tekst"/>
      </w:pPr>
      <w:r>
        <w:t>2)</w:t>
      </w:r>
      <w:r w:rsidR="00A669DA">
        <w:t xml:space="preserve"> </w:t>
      </w:r>
      <w:r>
        <w:t xml:space="preserve">paranevad süvatehnoloogia iduettevõtja võimalused katsetada oma lahenduse </w:t>
      </w:r>
      <w:r w:rsidR="004E386E">
        <w:t>toimivust</w:t>
      </w:r>
      <w:r>
        <w:t xml:space="preserve"> potentsiaalsete klientidega; </w:t>
      </w:r>
    </w:p>
    <w:p w14:paraId="4ED474E9" w14:textId="196D9FFA" w:rsidR="006938FE" w:rsidRDefault="006938FE" w:rsidP="004466F6">
      <w:pPr>
        <w:pStyle w:val="Tekst"/>
      </w:pPr>
      <w:r>
        <w:t xml:space="preserve">3) kasvavad süvatehnoloogia iduettevõtja võimalused siseneda rahvusvahelisele turule. </w:t>
      </w:r>
    </w:p>
    <w:p w14:paraId="4795E855" w14:textId="77777777" w:rsidR="006938FE" w:rsidRDefault="006938FE" w:rsidP="004466F6">
      <w:pPr>
        <w:pStyle w:val="Tekst"/>
      </w:pPr>
    </w:p>
    <w:p w14:paraId="5CFEEEFA" w14:textId="26983592" w:rsidR="006938FE" w:rsidRPr="004109F1" w:rsidRDefault="006938FE" w:rsidP="004466F6">
      <w:pPr>
        <w:pStyle w:val="Tekst"/>
        <w:rPr>
          <w:b/>
          <w:bCs/>
        </w:rPr>
      </w:pPr>
      <w:r w:rsidRPr="004109F1">
        <w:rPr>
          <w:b/>
          <w:bCs/>
        </w:rPr>
        <w:t xml:space="preserve">§ 3. </w:t>
      </w:r>
      <w:r w:rsidR="00D96C23" w:rsidRPr="004109F1">
        <w:rPr>
          <w:b/>
          <w:bCs/>
        </w:rPr>
        <w:t>Vähese tähtsusega abi</w:t>
      </w:r>
      <w:r w:rsidRPr="004109F1">
        <w:rPr>
          <w:b/>
          <w:bCs/>
        </w:rPr>
        <w:t xml:space="preserve"> </w:t>
      </w:r>
    </w:p>
    <w:p w14:paraId="3B22CE74" w14:textId="77777777" w:rsidR="006938FE" w:rsidRPr="00F642D5" w:rsidRDefault="006938FE" w:rsidP="004466F6">
      <w:pPr>
        <w:pStyle w:val="Tekst"/>
      </w:pPr>
    </w:p>
    <w:p w14:paraId="4157059E" w14:textId="692AFA89" w:rsidR="006938FE" w:rsidRDefault="006938FE" w:rsidP="004466F6">
      <w:pPr>
        <w:pStyle w:val="Tekst"/>
      </w:pPr>
      <w:r>
        <w:t>(1)</w:t>
      </w:r>
      <w:r w:rsidR="002B090B">
        <w:t> </w:t>
      </w:r>
      <w:r>
        <w:t>Määruse alusel antav toetus on vähese tähtsusega abi Euroopa Komisjoni määruse (EL) nr</w:t>
      </w:r>
      <w:r w:rsidR="0097578C">
        <w:t> </w:t>
      </w:r>
      <w:r>
        <w:t xml:space="preserve">1407/2013, milles käsitletakse Euroopa Liidu toimimise lepingu artiklite 107 ja 108 kohaldamist vähese tähtsusega abi suhtes (ELT L 352, 24.12.2013, lk 1–8, edaspidi </w:t>
      </w:r>
      <w:r w:rsidRPr="004E386E">
        <w:rPr>
          <w:i/>
          <w:iCs/>
        </w:rPr>
        <w:t>VTA määrus</w:t>
      </w:r>
      <w:r>
        <w:t xml:space="preserve">), tähenduses ning sellele kohaldatakse VTA määruses ja konkurentsiseaduse §-s 33 sätestatut. </w:t>
      </w:r>
    </w:p>
    <w:p w14:paraId="427F5132" w14:textId="77777777" w:rsidR="006938FE" w:rsidRDefault="006938FE" w:rsidP="004466F6">
      <w:pPr>
        <w:pStyle w:val="Tekst"/>
      </w:pPr>
    </w:p>
    <w:p w14:paraId="295AB9FE" w14:textId="77777777" w:rsidR="006938FE" w:rsidRDefault="006938FE" w:rsidP="004466F6">
      <w:pPr>
        <w:pStyle w:val="Tekst"/>
      </w:pPr>
      <w:r>
        <w:t xml:space="preserve">(2) Määrust ei kohaldata vähese tähtsusega abi saajale VTA määruse artikli 1 lõikes 1 kehtestatud juhtudel ning ettevõtjale, kellele Euroopa Komisjoni eelneva otsuse alusel, millega abi on tunnistatud ebaseaduslikuks ja siseturuga kokkusobimatuks, esitatud korraldus abi tagasimaksmiseks on täitmata. </w:t>
      </w:r>
    </w:p>
    <w:p w14:paraId="189DFC0C" w14:textId="77777777" w:rsidR="006938FE" w:rsidRDefault="006938FE" w:rsidP="004466F6">
      <w:pPr>
        <w:pStyle w:val="Tekst"/>
      </w:pPr>
    </w:p>
    <w:p w14:paraId="7FDB29BA" w14:textId="77777777" w:rsidR="006938FE" w:rsidRPr="004109F1" w:rsidRDefault="006938FE" w:rsidP="004466F6">
      <w:pPr>
        <w:pStyle w:val="Tekst"/>
        <w:rPr>
          <w:b/>
          <w:bCs/>
        </w:rPr>
      </w:pPr>
      <w:r w:rsidRPr="004109F1">
        <w:rPr>
          <w:b/>
          <w:bCs/>
        </w:rPr>
        <w:t xml:space="preserve">§ 4. Terminid </w:t>
      </w:r>
    </w:p>
    <w:p w14:paraId="15DCCED1" w14:textId="77777777" w:rsidR="006938FE" w:rsidRDefault="006938FE" w:rsidP="004466F6">
      <w:pPr>
        <w:pStyle w:val="Tekst"/>
      </w:pPr>
    </w:p>
    <w:p w14:paraId="52F6E059" w14:textId="77777777" w:rsidR="006938FE" w:rsidRDefault="006938FE" w:rsidP="004466F6">
      <w:pPr>
        <w:pStyle w:val="Tekst"/>
      </w:pPr>
      <w:r>
        <w:t xml:space="preserve">Määruses kasutatakse termineid järgmises tähenduses: </w:t>
      </w:r>
    </w:p>
    <w:p w14:paraId="6409878D" w14:textId="2A34E44F" w:rsidR="006938FE" w:rsidRPr="00344480" w:rsidRDefault="006938FE" w:rsidP="004466F6">
      <w:pPr>
        <w:pStyle w:val="Tekst"/>
      </w:pPr>
      <w:r>
        <w:t>1)</w:t>
      </w:r>
      <w:r w:rsidR="00C61F04">
        <w:t> </w:t>
      </w:r>
      <w:r>
        <w:t xml:space="preserve">süvatehnoloogia iduettevõtja – ettevõtja, kes arendab tehnoloogiaid, mida iseloomustab aeganõudev ja kapitalimahukas arendustegevuse protsess ning suurem teadmatus ja </w:t>
      </w:r>
      <w:r w:rsidR="00D774D7">
        <w:t xml:space="preserve">äririsk </w:t>
      </w:r>
      <w:r>
        <w:t xml:space="preserve">selle </w:t>
      </w:r>
      <w:r w:rsidRPr="00344480">
        <w:t xml:space="preserve">tehnoloogia paikapidavuse või rakendatavuse </w:t>
      </w:r>
      <w:r w:rsidR="004466F6" w:rsidRPr="00344480">
        <w:t>pärast</w:t>
      </w:r>
      <w:r w:rsidRPr="00344480">
        <w:t xml:space="preserve">; </w:t>
      </w:r>
    </w:p>
    <w:p w14:paraId="53F9A9FE" w14:textId="61682A0F" w:rsidR="006938FE" w:rsidRDefault="004466F6" w:rsidP="004466F6">
      <w:pPr>
        <w:pStyle w:val="Tekst"/>
      </w:pPr>
      <w:r w:rsidRPr="00344480">
        <w:t>2</w:t>
      </w:r>
      <w:r w:rsidR="006938FE" w:rsidRPr="00344480">
        <w:t>) jätkusuutlikkuse põhimõtete juurutamine – organisatsiooni arendamine</w:t>
      </w:r>
      <w:r w:rsidR="00815655" w:rsidRPr="00344480">
        <w:t>,</w:t>
      </w:r>
      <w:r w:rsidR="006938FE" w:rsidRPr="00344480">
        <w:t xml:space="preserve"> lähtudes keskkonna-, sotsiaal</w:t>
      </w:r>
      <w:r w:rsidR="00963A9A" w:rsidRPr="00344480">
        <w:t>setest</w:t>
      </w:r>
      <w:r w:rsidR="006938FE" w:rsidRPr="00344480">
        <w:t xml:space="preserve"> ja </w:t>
      </w:r>
      <w:r w:rsidR="00B71EF8" w:rsidRPr="00344480">
        <w:t>äri</w:t>
      </w:r>
      <w:r w:rsidR="006938FE" w:rsidRPr="00344480">
        <w:t>ühingu</w:t>
      </w:r>
      <w:r w:rsidR="00B71EF8" w:rsidRPr="00344480">
        <w:t xml:space="preserve"> </w:t>
      </w:r>
      <w:r w:rsidR="006938FE" w:rsidRPr="00344480">
        <w:t>juhtimise aspektidest.</w:t>
      </w:r>
      <w:r w:rsidR="006938FE">
        <w:t xml:space="preserve"> </w:t>
      </w:r>
    </w:p>
    <w:p w14:paraId="2BFB6525" w14:textId="77777777" w:rsidR="006938FE" w:rsidRDefault="006938FE" w:rsidP="004466F6">
      <w:pPr>
        <w:pStyle w:val="Tekst"/>
      </w:pPr>
    </w:p>
    <w:p w14:paraId="6663F72F" w14:textId="77777777" w:rsidR="006938FE" w:rsidRPr="004109F1" w:rsidRDefault="006938FE" w:rsidP="004466F6">
      <w:pPr>
        <w:pStyle w:val="Tekst"/>
        <w:rPr>
          <w:b/>
          <w:bCs/>
        </w:rPr>
      </w:pPr>
      <w:r w:rsidRPr="004109F1">
        <w:rPr>
          <w:b/>
          <w:bCs/>
        </w:rPr>
        <w:t xml:space="preserve">§ 5. Toetuse rakendamine ja vaidemenetlus </w:t>
      </w:r>
    </w:p>
    <w:p w14:paraId="240EAF80" w14:textId="77777777" w:rsidR="006938FE" w:rsidRDefault="006938FE" w:rsidP="004466F6">
      <w:pPr>
        <w:pStyle w:val="Tekst"/>
      </w:pPr>
    </w:p>
    <w:p w14:paraId="626F8AC7" w14:textId="7D25F478" w:rsidR="006938FE" w:rsidRDefault="006938FE" w:rsidP="004466F6">
      <w:pPr>
        <w:pStyle w:val="Tekst"/>
      </w:pPr>
      <w:r>
        <w:t>(1) Toetuse taotlusi menetleb, taotluse rahuldamise, taotluse osalise rahuldamise, rahuldamata jätmise ja toetuse tagasinõudmise otsuseid ning väljamakseid ja järelevalvet te</w:t>
      </w:r>
      <w:r w:rsidR="00031B59">
        <w:t>eb</w:t>
      </w:r>
      <w:r w:rsidR="00344480">
        <w:t xml:space="preserve"> </w:t>
      </w:r>
      <w:r>
        <w:t xml:space="preserve">Ettevõtluse ja Innovatsiooni Sihtasutus. </w:t>
      </w:r>
    </w:p>
    <w:p w14:paraId="6C2BE6DB" w14:textId="77777777" w:rsidR="006938FE" w:rsidRDefault="006938FE" w:rsidP="004466F6">
      <w:pPr>
        <w:pStyle w:val="Tekst"/>
      </w:pPr>
    </w:p>
    <w:p w14:paraId="415DDFF4" w14:textId="77777777" w:rsidR="00A669DA" w:rsidRDefault="006938FE" w:rsidP="004466F6">
      <w:pPr>
        <w:pStyle w:val="Tekst"/>
      </w:pPr>
      <w:r>
        <w:t>(2)</w:t>
      </w:r>
      <w:r w:rsidR="007C14D9">
        <w:t> </w:t>
      </w:r>
      <w:r>
        <w:t>Ettevõtluse ja Innovatsiooni Sihtasutuse toimingu või otsuse peale võib esitada vaide Ettevõtluse ja Innovatsiooni Sihtasutusele.</w:t>
      </w:r>
    </w:p>
    <w:p w14:paraId="550BA380" w14:textId="77777777" w:rsidR="00A669DA" w:rsidRDefault="00A669DA" w:rsidP="004466F6">
      <w:pPr>
        <w:pStyle w:val="Tekst"/>
      </w:pPr>
    </w:p>
    <w:p w14:paraId="6A783540" w14:textId="49657A24" w:rsidR="006938FE" w:rsidRDefault="006938FE" w:rsidP="004466F6">
      <w:pPr>
        <w:pStyle w:val="Tekst"/>
      </w:pPr>
      <w:r>
        <w:t>(3)</w:t>
      </w:r>
      <w:r w:rsidR="00C57CC0">
        <w:t> </w:t>
      </w:r>
      <w:r>
        <w:t>Vai</w:t>
      </w:r>
      <w:r w:rsidR="000272DC">
        <w:t>de</w:t>
      </w:r>
      <w:r>
        <w:t xml:space="preserve"> esita</w:t>
      </w:r>
      <w:r w:rsidR="000272DC">
        <w:t>b</w:t>
      </w:r>
      <w:r w:rsidR="00344480">
        <w:t xml:space="preserve"> </w:t>
      </w:r>
      <w:r>
        <w:t>Ettevõtluse ja Innovatsiooni Sihtasutusele esindusõiguslik isik</w:t>
      </w:r>
      <w:r w:rsidR="00344480">
        <w:t xml:space="preserve"> </w:t>
      </w:r>
      <w:r>
        <w:t xml:space="preserve">digitaalselt allkirjastatuna e-posti teel. </w:t>
      </w:r>
    </w:p>
    <w:p w14:paraId="209FC619" w14:textId="77777777" w:rsidR="006938FE" w:rsidRDefault="006938FE" w:rsidP="004466F6">
      <w:pPr>
        <w:pStyle w:val="Tekst"/>
      </w:pPr>
    </w:p>
    <w:p w14:paraId="2C7F6B80" w14:textId="7D440793" w:rsidR="006938FE" w:rsidRDefault="006938FE" w:rsidP="004466F6">
      <w:pPr>
        <w:pStyle w:val="Tekst"/>
      </w:pPr>
      <w:r>
        <w:t>(4)</w:t>
      </w:r>
      <w:r w:rsidR="007C14D9">
        <w:t> </w:t>
      </w:r>
      <w:r>
        <w:t xml:space="preserve">Ettevõtluse ja Innovatsiooni Sihtasutus lahendab vaide haldusmenetluse seaduses sätestatud korras. </w:t>
      </w:r>
    </w:p>
    <w:p w14:paraId="2F4BCCBE" w14:textId="77777777" w:rsidR="006938FE" w:rsidRDefault="006938FE" w:rsidP="004466F6">
      <w:pPr>
        <w:pStyle w:val="Tekst"/>
      </w:pPr>
    </w:p>
    <w:p w14:paraId="637C93FF" w14:textId="77777777" w:rsidR="006938FE" w:rsidRPr="004109F1" w:rsidRDefault="006938FE" w:rsidP="004109F1">
      <w:pPr>
        <w:pStyle w:val="Tekst"/>
        <w:jc w:val="center"/>
        <w:rPr>
          <w:b/>
          <w:bCs/>
        </w:rPr>
      </w:pPr>
      <w:r w:rsidRPr="004109F1">
        <w:rPr>
          <w:b/>
          <w:bCs/>
        </w:rPr>
        <w:t>2. peatükk</w:t>
      </w:r>
    </w:p>
    <w:p w14:paraId="3D468051" w14:textId="77777777" w:rsidR="006938FE" w:rsidRPr="004109F1" w:rsidRDefault="006938FE" w:rsidP="004109F1">
      <w:pPr>
        <w:pStyle w:val="Tekst"/>
        <w:jc w:val="center"/>
        <w:rPr>
          <w:b/>
          <w:bCs/>
        </w:rPr>
      </w:pPr>
      <w:r w:rsidRPr="004109F1">
        <w:rPr>
          <w:b/>
          <w:bCs/>
        </w:rPr>
        <w:t>Toetuse andmise tingimused</w:t>
      </w:r>
    </w:p>
    <w:p w14:paraId="54B585BB" w14:textId="77777777" w:rsidR="006938FE" w:rsidRDefault="006938FE" w:rsidP="004466F6">
      <w:pPr>
        <w:pStyle w:val="Tekst"/>
      </w:pPr>
    </w:p>
    <w:p w14:paraId="52D83CC3" w14:textId="77777777" w:rsidR="006938FE" w:rsidRPr="004109F1" w:rsidRDefault="006938FE" w:rsidP="004466F6">
      <w:pPr>
        <w:pStyle w:val="Tekst"/>
        <w:rPr>
          <w:b/>
          <w:bCs/>
        </w:rPr>
      </w:pPr>
      <w:r w:rsidRPr="004109F1">
        <w:rPr>
          <w:b/>
          <w:bCs/>
        </w:rPr>
        <w:t xml:space="preserve">§ 6. Toetatavad projektid ja tegevused </w:t>
      </w:r>
    </w:p>
    <w:p w14:paraId="4C9FD8E9" w14:textId="77777777" w:rsidR="006938FE" w:rsidRPr="00F642D5" w:rsidRDefault="006938FE" w:rsidP="004466F6">
      <w:pPr>
        <w:pStyle w:val="Tekst"/>
      </w:pPr>
    </w:p>
    <w:p w14:paraId="2B5134D8" w14:textId="77777777" w:rsidR="006938FE" w:rsidRDefault="006938FE" w:rsidP="004466F6">
      <w:pPr>
        <w:pStyle w:val="Tekst"/>
      </w:pPr>
      <w:r>
        <w:t xml:space="preserve">(1) Toetust antakse projektile, mille eesmärk on soodustada iduettevõtja tegevuse laienemist rahvusvahelisele turule. </w:t>
      </w:r>
    </w:p>
    <w:p w14:paraId="6564FFE8" w14:textId="77777777" w:rsidR="006938FE" w:rsidRDefault="006938FE" w:rsidP="004466F6">
      <w:pPr>
        <w:pStyle w:val="Tekst"/>
      </w:pPr>
    </w:p>
    <w:p w14:paraId="6EBA6562" w14:textId="77777777" w:rsidR="006938FE" w:rsidRDefault="006938FE" w:rsidP="004466F6">
      <w:pPr>
        <w:pStyle w:val="Tekst"/>
      </w:pPr>
      <w:r>
        <w:t xml:space="preserve">(2) Toetatakse järgmisi tegevusi: </w:t>
      </w:r>
    </w:p>
    <w:p w14:paraId="16A59C08" w14:textId="3CBCAE1B" w:rsidR="00353863" w:rsidRDefault="006938FE" w:rsidP="004466F6">
      <w:pPr>
        <w:pStyle w:val="Tekst"/>
      </w:pPr>
      <w:r>
        <w:t xml:space="preserve">1) </w:t>
      </w:r>
      <w:bookmarkStart w:id="1" w:name="_Hlk142389099"/>
      <w:r>
        <w:t>toote, teenuse või tehnoloogia rahvusvahelise turusobivuse</w:t>
      </w:r>
      <w:r w:rsidR="00C11043">
        <w:t xml:space="preserve"> järeleproovimine </w:t>
      </w:r>
      <w:r w:rsidR="00547E95">
        <w:t>ning</w:t>
      </w:r>
      <w:r>
        <w:t xml:space="preserve"> sellega seo</w:t>
      </w:r>
      <w:r w:rsidR="00547E95">
        <w:t>ses</w:t>
      </w:r>
      <w:r>
        <w:t xml:space="preserve"> esmase tagasiside küsimine potentsiaalsetelt klientidelt</w:t>
      </w:r>
      <w:bookmarkStart w:id="2" w:name="_Hlk142388886"/>
      <w:r w:rsidR="00353863">
        <w:t>;</w:t>
      </w:r>
    </w:p>
    <w:p w14:paraId="7FD05556" w14:textId="6B2EA10A" w:rsidR="006938FE" w:rsidRPr="004A1DAA" w:rsidRDefault="00353863" w:rsidP="004466F6">
      <w:pPr>
        <w:pStyle w:val="Tekst"/>
      </w:pPr>
      <w:r>
        <w:t xml:space="preserve">2) </w:t>
      </w:r>
      <w:r w:rsidR="006938FE">
        <w:t xml:space="preserve">toote- ja teenusekontseptsiooni nõudluse </w:t>
      </w:r>
      <w:r>
        <w:t>katsetamine</w:t>
      </w:r>
      <w:r w:rsidR="006938FE" w:rsidRPr="004A1DAA">
        <w:t xml:space="preserve"> või </w:t>
      </w:r>
      <w:r>
        <w:t>esmase uuringu tegemine</w:t>
      </w:r>
      <w:r w:rsidR="00D32A15">
        <w:t xml:space="preserve"> võimalike</w:t>
      </w:r>
      <w:r w:rsidR="006938FE" w:rsidRPr="004A1DAA">
        <w:t xml:space="preserve"> klientide seas</w:t>
      </w:r>
      <w:bookmarkEnd w:id="1"/>
      <w:r w:rsidR="006938FE" w:rsidRPr="004A1DAA">
        <w:t xml:space="preserve">; </w:t>
      </w:r>
    </w:p>
    <w:bookmarkEnd w:id="2"/>
    <w:p w14:paraId="7666C471" w14:textId="2D3B8AD0" w:rsidR="006938FE" w:rsidRPr="004A1DAA" w:rsidRDefault="00353863" w:rsidP="004466F6">
      <w:pPr>
        <w:pStyle w:val="Tekst"/>
      </w:pPr>
      <w:r>
        <w:t>3</w:t>
      </w:r>
      <w:r w:rsidR="006938FE" w:rsidRPr="004A1DAA">
        <w:t xml:space="preserve">) testturundus sihtturul; </w:t>
      </w:r>
    </w:p>
    <w:p w14:paraId="5F8B1B29" w14:textId="70097CA4" w:rsidR="006938FE" w:rsidRPr="004A1DAA" w:rsidRDefault="00353863" w:rsidP="004466F6">
      <w:pPr>
        <w:pStyle w:val="Tekst"/>
      </w:pPr>
      <w:r>
        <w:t>4</w:t>
      </w:r>
      <w:r w:rsidR="006938FE" w:rsidRPr="004A1DAA">
        <w:t xml:space="preserve">) rahvusvahelistumise strateegia koostamine; </w:t>
      </w:r>
    </w:p>
    <w:p w14:paraId="769DD453" w14:textId="06205EBD" w:rsidR="006938FE" w:rsidRPr="004A1DAA" w:rsidRDefault="00353863" w:rsidP="004466F6">
      <w:pPr>
        <w:pStyle w:val="Tekst"/>
      </w:pPr>
      <w:r>
        <w:t>5</w:t>
      </w:r>
      <w:r w:rsidR="006938FE" w:rsidRPr="004A1DAA">
        <w:t xml:space="preserve">) rahvusvahelise kasvu rahastamise analüüs; </w:t>
      </w:r>
    </w:p>
    <w:p w14:paraId="1FE76B97" w14:textId="3E8DE400" w:rsidR="006938FE" w:rsidRDefault="00353863" w:rsidP="004466F6">
      <w:pPr>
        <w:pStyle w:val="Tekst"/>
      </w:pPr>
      <w:r>
        <w:t>6</w:t>
      </w:r>
      <w:r w:rsidR="006938FE" w:rsidRPr="004A1DAA">
        <w:t xml:space="preserve">) juhtimise, </w:t>
      </w:r>
      <w:r w:rsidR="00D32A15">
        <w:t xml:space="preserve">hea praktika </w:t>
      </w:r>
      <w:r w:rsidR="006938FE" w:rsidRPr="004A1DAA">
        <w:t>ja organisatsiooni arendamine rahvusvahelise kasvu toetamiseks</w:t>
      </w:r>
      <w:r w:rsidR="00FF0623">
        <w:t xml:space="preserve"> ning </w:t>
      </w:r>
      <w:r w:rsidR="006938FE" w:rsidRPr="004A1DAA">
        <w:t>selleks vajalike jätkusuutlikkuse põhimõtete juurutamine;</w:t>
      </w:r>
      <w:r w:rsidR="006938FE">
        <w:t xml:space="preserve"> </w:t>
      </w:r>
    </w:p>
    <w:p w14:paraId="0C174804" w14:textId="04639312" w:rsidR="006938FE" w:rsidRDefault="00353863" w:rsidP="004466F6">
      <w:pPr>
        <w:pStyle w:val="Tekst"/>
      </w:pPr>
      <w:r>
        <w:t>7</w:t>
      </w:r>
      <w:r w:rsidR="006938FE">
        <w:t xml:space="preserve">) rahvusvahelise investori otsimine; </w:t>
      </w:r>
    </w:p>
    <w:p w14:paraId="743271DB" w14:textId="6470A2BF" w:rsidR="006938FE" w:rsidRDefault="00353863" w:rsidP="004466F6">
      <w:pPr>
        <w:pStyle w:val="Tekst"/>
      </w:pPr>
      <w:r>
        <w:t>8</w:t>
      </w:r>
      <w:r w:rsidR="006938FE">
        <w:t>) intellektuaalomandi õiguste ja patendi analüüsi</w:t>
      </w:r>
      <w:r w:rsidR="00643D4A">
        <w:t xml:space="preserve"> tegemine</w:t>
      </w:r>
      <w:r w:rsidR="006938FE">
        <w:t xml:space="preserve">; </w:t>
      </w:r>
    </w:p>
    <w:p w14:paraId="4E46C56F" w14:textId="5EB8D74B" w:rsidR="006938FE" w:rsidRDefault="00353863" w:rsidP="004466F6">
      <w:pPr>
        <w:pStyle w:val="Tekst"/>
      </w:pPr>
      <w:r>
        <w:t>9</w:t>
      </w:r>
      <w:r w:rsidR="006938FE">
        <w:t xml:space="preserve">) toote, teenuse või tehnoloogia rahvusvahelistumisele suunatud regulatsioonidega vastavuse tagamise teenused. </w:t>
      </w:r>
    </w:p>
    <w:p w14:paraId="0C111C4D" w14:textId="77777777" w:rsidR="006938FE" w:rsidRDefault="006938FE" w:rsidP="004466F6">
      <w:pPr>
        <w:pStyle w:val="Tekst"/>
      </w:pPr>
    </w:p>
    <w:p w14:paraId="07777BCF" w14:textId="6B2F5A36" w:rsidR="006938FE" w:rsidRDefault="006938FE" w:rsidP="004466F6">
      <w:pPr>
        <w:pStyle w:val="Tekst"/>
      </w:pPr>
      <w:r>
        <w:t xml:space="preserve">(3) Toetust antakse projektile, mille elluviimine aitab kaasa § 2 nimetatud eesmärgi ja tulemuste saavutamisse. </w:t>
      </w:r>
    </w:p>
    <w:p w14:paraId="0DD572C5" w14:textId="77777777" w:rsidR="006938FE" w:rsidRPr="006938FE" w:rsidRDefault="006938FE" w:rsidP="004466F6">
      <w:pPr>
        <w:pStyle w:val="Tekst"/>
      </w:pPr>
    </w:p>
    <w:p w14:paraId="50A09661" w14:textId="77777777" w:rsidR="006938FE" w:rsidRPr="004109F1" w:rsidRDefault="006938FE" w:rsidP="004466F6">
      <w:pPr>
        <w:pStyle w:val="Tekst"/>
        <w:rPr>
          <w:b/>
          <w:bCs/>
        </w:rPr>
      </w:pPr>
      <w:r w:rsidRPr="004109F1">
        <w:rPr>
          <w:b/>
          <w:bCs/>
        </w:rPr>
        <w:t xml:space="preserve">§ 7. Kulude abikõlblikkus </w:t>
      </w:r>
    </w:p>
    <w:p w14:paraId="3BB5E486" w14:textId="77777777" w:rsidR="006938FE" w:rsidRDefault="006938FE" w:rsidP="004466F6">
      <w:pPr>
        <w:pStyle w:val="Tekst"/>
      </w:pPr>
    </w:p>
    <w:p w14:paraId="4C0CC7FD" w14:textId="12A4B298" w:rsidR="006938FE" w:rsidRDefault="006938FE" w:rsidP="004466F6">
      <w:pPr>
        <w:pStyle w:val="Tekst"/>
      </w:pPr>
      <w:r>
        <w:t xml:space="preserve">(1) Abikõlblik on taotluse rahuldamise otsusega kinnitatud tegevuste elluviimiseks taotleja vajalik ja põhjendatud kulu, mis on tehtud kooskõlas määrusega ning vastab järgmistele tingimustele: </w:t>
      </w:r>
    </w:p>
    <w:p w14:paraId="2161108D" w14:textId="77777777" w:rsidR="006938FE" w:rsidRDefault="006938FE" w:rsidP="004466F6">
      <w:pPr>
        <w:pStyle w:val="Tekst"/>
      </w:pPr>
      <w:r>
        <w:t xml:space="preserve">1) kulu aluseks olev töö tehakse, kaup saadakse kätte või teenus osutatakse projekti abikõlblikkuse perioodil; </w:t>
      </w:r>
    </w:p>
    <w:p w14:paraId="23C4AA52" w14:textId="636F784F" w:rsidR="006938FE" w:rsidRDefault="006938FE" w:rsidP="004466F6">
      <w:pPr>
        <w:pStyle w:val="Tekst"/>
      </w:pPr>
      <w:r>
        <w:t xml:space="preserve">2) kulu on projektiga otseselt seotud, läbipaistev, põhjendatud, proportsionaalne ja </w:t>
      </w:r>
      <w:r w:rsidR="0078712B">
        <w:t xml:space="preserve">seda on </w:t>
      </w:r>
      <w:r>
        <w:t xml:space="preserve">taotluses üksikasjalikult kirjeldatud; </w:t>
      </w:r>
    </w:p>
    <w:p w14:paraId="4AC6CF00" w14:textId="105429A0" w:rsidR="006938FE" w:rsidRDefault="006938FE" w:rsidP="004466F6">
      <w:pPr>
        <w:pStyle w:val="Tekst"/>
      </w:pPr>
      <w:r>
        <w:t xml:space="preserve">3) kulu on tõendatud kuludokumendiga ja </w:t>
      </w:r>
      <w:r w:rsidR="00AD00E7">
        <w:t>kulu eest</w:t>
      </w:r>
      <w:r>
        <w:t xml:space="preserve"> on tasunud toetuse saaja; </w:t>
      </w:r>
    </w:p>
    <w:p w14:paraId="48000A37" w14:textId="78077261" w:rsidR="006938FE" w:rsidRDefault="006938FE" w:rsidP="004466F6">
      <w:pPr>
        <w:pStyle w:val="Tekst"/>
      </w:pPr>
      <w:r>
        <w:t xml:space="preserve">4) kulu kajastub toetuse saaja raamatupidamisdokumentides, on </w:t>
      </w:r>
      <w:r w:rsidR="002422AB">
        <w:t xml:space="preserve">eristatud </w:t>
      </w:r>
      <w:r>
        <w:t>muudest kuludest</w:t>
      </w:r>
      <w:r w:rsidR="00344480">
        <w:t xml:space="preserve"> </w:t>
      </w:r>
      <w:r>
        <w:t xml:space="preserve">ja kontrollitav ning kulude kajastamine finantsarvestuses vastab raamatupidamise seadusele. </w:t>
      </w:r>
    </w:p>
    <w:p w14:paraId="4494CA4E" w14:textId="77777777" w:rsidR="006938FE" w:rsidRDefault="006938FE" w:rsidP="004466F6">
      <w:pPr>
        <w:pStyle w:val="Tekst"/>
      </w:pPr>
    </w:p>
    <w:p w14:paraId="1B21E283" w14:textId="2D4E29D4" w:rsidR="006938FE" w:rsidRDefault="006938FE" w:rsidP="004466F6">
      <w:pPr>
        <w:pStyle w:val="Tekst"/>
      </w:pPr>
      <w:r>
        <w:t>(2)</w:t>
      </w:r>
      <w:r w:rsidR="00516E8A">
        <w:t> </w:t>
      </w:r>
      <w:r>
        <w:t xml:space="preserve">Abikõlblikud on järgmised kulud vastavalt §-s 8 sätestatud piirmääradele ja taotluse rahuldamise otsusele: </w:t>
      </w:r>
    </w:p>
    <w:p w14:paraId="7DFB7CB3" w14:textId="373817DC" w:rsidR="006938FE" w:rsidRDefault="006938FE" w:rsidP="004466F6">
      <w:pPr>
        <w:pStyle w:val="Tekst"/>
      </w:pPr>
      <w:r>
        <w:t>1)</w:t>
      </w:r>
      <w:r w:rsidR="00516E8A">
        <w:t> </w:t>
      </w:r>
      <w:r>
        <w:t xml:space="preserve">projekti heaks töötavate töötajate, juhatuse liikmete töötasu ja sellega seotud seadusest tulenevad maksud ja maksed; </w:t>
      </w:r>
    </w:p>
    <w:p w14:paraId="33EBD950" w14:textId="0610A268" w:rsidR="006938FE" w:rsidRDefault="006938FE" w:rsidP="004466F6">
      <w:pPr>
        <w:pStyle w:val="Tekst"/>
      </w:pPr>
      <w:r>
        <w:t>2)</w:t>
      </w:r>
      <w:r w:rsidR="006B27C9">
        <w:t> </w:t>
      </w:r>
      <w:r>
        <w:t xml:space="preserve">lähetuskulud ja päevaraha tulumaksuseadusega kehtestatud maksustamisele mittekuuluva piirmäära ulatuses, transpordi- ja majutuskulud ning reisikindlustuskulu; </w:t>
      </w:r>
    </w:p>
    <w:p w14:paraId="79FC9652" w14:textId="357296C4" w:rsidR="006938FE" w:rsidRDefault="006938FE" w:rsidP="004466F6">
      <w:pPr>
        <w:pStyle w:val="Tekst"/>
      </w:pPr>
      <w:r>
        <w:t>3)</w:t>
      </w:r>
      <w:r w:rsidR="006B27C9">
        <w:t> </w:t>
      </w:r>
      <w:r>
        <w:t>teenuste sisseost</w:t>
      </w:r>
      <w:r w:rsidR="00A56355">
        <w:t>mise</w:t>
      </w:r>
      <w:r w:rsidR="002D1463">
        <w:t xml:space="preserve"> </w:t>
      </w:r>
      <w:r>
        <w:t xml:space="preserve">kulud; </w:t>
      </w:r>
    </w:p>
    <w:p w14:paraId="6A1FB3D5" w14:textId="0F5B2BC4" w:rsidR="006938FE" w:rsidRDefault="006938FE" w:rsidP="004466F6">
      <w:pPr>
        <w:pStyle w:val="Tekst"/>
      </w:pPr>
      <w:r>
        <w:t>4)</w:t>
      </w:r>
      <w:r w:rsidR="00965C38">
        <w:t> </w:t>
      </w:r>
      <w:r>
        <w:t>ürituste,</w:t>
      </w:r>
      <w:r w:rsidR="000F1DB1">
        <w:t xml:space="preserve"> </w:t>
      </w:r>
      <w:r>
        <w:t xml:space="preserve">seminaride ja koolituste korraldamise ja osalemise kulud, välja arvatud erisoodustusmaksud. </w:t>
      </w:r>
    </w:p>
    <w:p w14:paraId="5D42EFE2" w14:textId="77777777" w:rsidR="006938FE" w:rsidRDefault="006938FE" w:rsidP="004466F6">
      <w:pPr>
        <w:pStyle w:val="Tekst"/>
      </w:pPr>
    </w:p>
    <w:p w14:paraId="6BF99474" w14:textId="1B33A2AF" w:rsidR="006938FE" w:rsidRDefault="006938FE" w:rsidP="004466F6">
      <w:pPr>
        <w:pStyle w:val="Tekst"/>
      </w:pPr>
      <w:r>
        <w:t>(3) Töötasu</w:t>
      </w:r>
      <w:r w:rsidR="00C524A7">
        <w:t xml:space="preserve"> ja juhatuse liikme tasu</w:t>
      </w:r>
      <w:r>
        <w:t xml:space="preserve"> on abikõlblik kui tööleping, juhatuse liikme leping või ametijuhend sisaldab projektiga seotud tööülesannete loetelu, projektiga seotud tööaja osakaalu ja makstava töötasu suurust. </w:t>
      </w:r>
    </w:p>
    <w:p w14:paraId="60C120CC" w14:textId="77777777" w:rsidR="006938FE" w:rsidRDefault="006938FE" w:rsidP="004466F6">
      <w:pPr>
        <w:pStyle w:val="Tekst"/>
      </w:pPr>
    </w:p>
    <w:p w14:paraId="6C141949" w14:textId="77777777" w:rsidR="006938FE" w:rsidRDefault="006938FE" w:rsidP="004466F6">
      <w:pPr>
        <w:pStyle w:val="Tekst"/>
      </w:pPr>
      <w:r>
        <w:t xml:space="preserve">(4) Mitteabikõlblikud on järgmised kulud: </w:t>
      </w:r>
    </w:p>
    <w:p w14:paraId="5A1AE3EE" w14:textId="77777777" w:rsidR="006938FE" w:rsidRDefault="006938FE" w:rsidP="004466F6">
      <w:pPr>
        <w:pStyle w:val="Tekst"/>
      </w:pPr>
      <w:r>
        <w:t xml:space="preserve">1) laenuintress; </w:t>
      </w:r>
    </w:p>
    <w:p w14:paraId="54A6F634" w14:textId="77777777" w:rsidR="006938FE" w:rsidRDefault="006938FE" w:rsidP="004466F6">
      <w:pPr>
        <w:pStyle w:val="Tekst"/>
      </w:pPr>
      <w:r>
        <w:t xml:space="preserve">2) panga teenustasu; </w:t>
      </w:r>
    </w:p>
    <w:p w14:paraId="24401371" w14:textId="77777777" w:rsidR="006938FE" w:rsidRDefault="006938FE" w:rsidP="004466F6">
      <w:pPr>
        <w:pStyle w:val="Tekst"/>
      </w:pPr>
      <w:r>
        <w:t xml:space="preserve">3) mitterahaline kulu; </w:t>
      </w:r>
    </w:p>
    <w:p w14:paraId="493694C4" w14:textId="77777777" w:rsidR="006938FE" w:rsidRDefault="006938FE" w:rsidP="004466F6">
      <w:pPr>
        <w:pStyle w:val="Tekst"/>
      </w:pPr>
      <w:r>
        <w:t xml:space="preserve">4) iduettevõtja üldkulu; </w:t>
      </w:r>
    </w:p>
    <w:p w14:paraId="4DF5FE51" w14:textId="77777777" w:rsidR="006938FE" w:rsidRDefault="006938FE" w:rsidP="004466F6">
      <w:pPr>
        <w:pStyle w:val="Tekst"/>
      </w:pPr>
      <w:r>
        <w:t xml:space="preserve">5) sularahas tasutud kulu; </w:t>
      </w:r>
    </w:p>
    <w:p w14:paraId="712A3E77" w14:textId="77777777" w:rsidR="006938FE" w:rsidRDefault="006938FE" w:rsidP="004466F6">
      <w:pPr>
        <w:pStyle w:val="Tekst"/>
      </w:pPr>
      <w:r>
        <w:t xml:space="preserve">6) käibemaks; </w:t>
      </w:r>
    </w:p>
    <w:p w14:paraId="7CAB61A6" w14:textId="2F75FE69" w:rsidR="006938FE" w:rsidRDefault="006938FE" w:rsidP="004466F6">
      <w:pPr>
        <w:pStyle w:val="Tekst"/>
      </w:pPr>
      <w:r>
        <w:t xml:space="preserve">7) kulu, mis on hüvitatud kohaliku omavalitsuse üksuse, riigi või Euroopa Liidu või teistest välisvahenditest; </w:t>
      </w:r>
    </w:p>
    <w:p w14:paraId="55CE1869" w14:textId="77777777" w:rsidR="006938FE" w:rsidRDefault="006938FE" w:rsidP="004466F6">
      <w:pPr>
        <w:pStyle w:val="Tekst"/>
      </w:pPr>
      <w:r>
        <w:t xml:space="preserve">8) kulu, mis on tekkinud tehingust, mille toetuse saaja on teinud isikuga, kes on tulumaksuseaduse § 8 lõike 1 tähenduses toetuse saajaga seotud isik; </w:t>
      </w:r>
    </w:p>
    <w:p w14:paraId="5E8B5EC4" w14:textId="1078D68D" w:rsidR="006938FE" w:rsidRDefault="006938FE" w:rsidP="004466F6">
      <w:pPr>
        <w:pStyle w:val="Tekst"/>
      </w:pPr>
      <w:r>
        <w:t>9)</w:t>
      </w:r>
      <w:r w:rsidR="00D32A15">
        <w:t xml:space="preserve"> isikliku sõiduvahendi kasutamise kulu ja</w:t>
      </w:r>
      <w:r>
        <w:t xml:space="preserve"> tulumaksuseadusega kehtestatud maksuvaba piirmäära ületav lähetuse päevaraha ja isikliku sõiduvahendi kasutamise kulu; </w:t>
      </w:r>
    </w:p>
    <w:p w14:paraId="5C816335" w14:textId="77777777" w:rsidR="00E97F7C" w:rsidRDefault="006938FE" w:rsidP="004466F6">
      <w:pPr>
        <w:pStyle w:val="Tekst"/>
      </w:pPr>
      <w:r>
        <w:t xml:space="preserve">10) </w:t>
      </w:r>
      <w:r w:rsidR="00E97F7C">
        <w:t xml:space="preserve">tasu, mida makstakse töötajale ja juhatuse liikmele lisaks lõike 2 punktis 1 sätestatud töötasule, samuti puhkusetasu ja seaduse kohaselt tööandja makstav haigushüvitis; </w:t>
      </w:r>
    </w:p>
    <w:p w14:paraId="02687B3F" w14:textId="77777777" w:rsidR="006938FE" w:rsidRDefault="006938FE" w:rsidP="004466F6">
      <w:pPr>
        <w:pStyle w:val="Tekst"/>
      </w:pPr>
      <w:r>
        <w:t xml:space="preserve">11) õigusabikulu, trahv, viivis, kahjuhüvitis ja rahaline karistus ning kohtukulu. </w:t>
      </w:r>
    </w:p>
    <w:p w14:paraId="7D4CCEF0" w14:textId="77777777" w:rsidR="006938FE" w:rsidRDefault="006938FE" w:rsidP="004466F6">
      <w:pPr>
        <w:pStyle w:val="Tekst"/>
      </w:pPr>
    </w:p>
    <w:p w14:paraId="06ABD018" w14:textId="0284F500" w:rsidR="006938FE" w:rsidRPr="004109F1" w:rsidRDefault="006938FE" w:rsidP="004466F6">
      <w:pPr>
        <w:pStyle w:val="Tekst"/>
        <w:rPr>
          <w:b/>
          <w:bCs/>
        </w:rPr>
      </w:pPr>
      <w:r w:rsidRPr="004109F1">
        <w:rPr>
          <w:b/>
          <w:bCs/>
        </w:rPr>
        <w:t xml:space="preserve">§ 8. Toetuse </w:t>
      </w:r>
      <w:r w:rsidR="002D1463" w:rsidRPr="004109F1">
        <w:rPr>
          <w:b/>
          <w:bCs/>
        </w:rPr>
        <w:t xml:space="preserve">suurus </w:t>
      </w:r>
      <w:r w:rsidRPr="004109F1">
        <w:rPr>
          <w:b/>
          <w:bCs/>
        </w:rPr>
        <w:t xml:space="preserve">ja osakaal </w:t>
      </w:r>
    </w:p>
    <w:p w14:paraId="085AD95A" w14:textId="77777777" w:rsidR="006938FE" w:rsidRPr="005B0AD3" w:rsidRDefault="006938FE" w:rsidP="004466F6">
      <w:pPr>
        <w:pStyle w:val="Tekst"/>
      </w:pPr>
    </w:p>
    <w:p w14:paraId="205100C1" w14:textId="77777777" w:rsidR="006938FE" w:rsidRDefault="006938FE" w:rsidP="004466F6">
      <w:pPr>
        <w:pStyle w:val="Tekst"/>
      </w:pPr>
      <w:r>
        <w:t xml:space="preserve">(1) Toetuse maksimaalne summa ühe projekti kohta on 50 000 eurot. </w:t>
      </w:r>
    </w:p>
    <w:p w14:paraId="5E96A249" w14:textId="77777777" w:rsidR="006938FE" w:rsidRDefault="006938FE" w:rsidP="004466F6">
      <w:pPr>
        <w:pStyle w:val="Tekst"/>
      </w:pPr>
    </w:p>
    <w:p w14:paraId="53DCB0DF" w14:textId="08A6972F" w:rsidR="006938FE" w:rsidRDefault="006938FE" w:rsidP="004466F6">
      <w:pPr>
        <w:pStyle w:val="Tekst"/>
      </w:pPr>
      <w:r>
        <w:t xml:space="preserve">(2) Toetuse maksimaalne osakaal on 75 protsenti </w:t>
      </w:r>
      <w:r w:rsidR="00930F17">
        <w:t>abikõlblikest</w:t>
      </w:r>
      <w:r>
        <w:t xml:space="preserve"> kuludest. </w:t>
      </w:r>
    </w:p>
    <w:p w14:paraId="547A397F" w14:textId="77777777" w:rsidR="006938FE" w:rsidRDefault="006938FE" w:rsidP="004466F6">
      <w:pPr>
        <w:pStyle w:val="Tekst"/>
      </w:pPr>
    </w:p>
    <w:p w14:paraId="6FFC98D9" w14:textId="402ADF56" w:rsidR="006938FE" w:rsidRDefault="006938FE" w:rsidP="004466F6">
      <w:pPr>
        <w:pStyle w:val="Tekst"/>
      </w:pPr>
      <w:r>
        <w:t>(3) Omafinantseering peab katma osa, mida toetus</w:t>
      </w:r>
      <w:r w:rsidR="00326B9F">
        <w:t>est ei hüvitata.</w:t>
      </w:r>
      <w:r>
        <w:t xml:space="preserve"> </w:t>
      </w:r>
    </w:p>
    <w:p w14:paraId="4880A342" w14:textId="77777777" w:rsidR="006938FE" w:rsidRDefault="006938FE" w:rsidP="004466F6">
      <w:pPr>
        <w:pStyle w:val="Tekst"/>
      </w:pPr>
    </w:p>
    <w:p w14:paraId="0A040082" w14:textId="77777777" w:rsidR="006938FE" w:rsidRPr="004109F1" w:rsidRDefault="006938FE" w:rsidP="004466F6">
      <w:pPr>
        <w:pStyle w:val="Tekst"/>
        <w:rPr>
          <w:b/>
          <w:bCs/>
        </w:rPr>
      </w:pPr>
      <w:r w:rsidRPr="004109F1">
        <w:rPr>
          <w:b/>
          <w:bCs/>
        </w:rPr>
        <w:t xml:space="preserve">§ 9. Projekti abikõlblikkuse periood </w:t>
      </w:r>
    </w:p>
    <w:p w14:paraId="5694336C" w14:textId="77777777" w:rsidR="006938FE" w:rsidRDefault="006938FE" w:rsidP="004466F6">
      <w:pPr>
        <w:pStyle w:val="Tekst"/>
      </w:pPr>
    </w:p>
    <w:p w14:paraId="0E8598EB" w14:textId="479C6378" w:rsidR="006938FE" w:rsidRDefault="006938FE" w:rsidP="004466F6">
      <w:pPr>
        <w:pStyle w:val="Tekst"/>
      </w:pPr>
      <w:r>
        <w:t xml:space="preserve">(1) Projekti abikõlblikkuse periood on taotluse rahuldamise otsuses määratud ajavahemik, millal projekti tegevused algavad ja lõppevad ning projekti </w:t>
      </w:r>
      <w:r w:rsidR="002D1463">
        <w:t>elluvii</w:t>
      </w:r>
      <w:r>
        <w:t xml:space="preserve">miseks vajalikud kulud tekivad. </w:t>
      </w:r>
    </w:p>
    <w:p w14:paraId="36482B51" w14:textId="77777777" w:rsidR="006938FE" w:rsidRDefault="006938FE" w:rsidP="004466F6">
      <w:pPr>
        <w:pStyle w:val="Tekst"/>
      </w:pPr>
    </w:p>
    <w:p w14:paraId="09B281E5" w14:textId="3715EA4F" w:rsidR="006938FE" w:rsidRDefault="006938FE" w:rsidP="004466F6">
      <w:pPr>
        <w:pStyle w:val="Tekst"/>
      </w:pPr>
      <w:r>
        <w:t>(2) Projekti abikõlblikkuse periood algab taotluse esitamisest või taotluses märgitud ja taotluse rahuldamise otsuses määratud hilisemast kuupäevast ja lõp</w:t>
      </w:r>
      <w:r w:rsidR="00672532">
        <w:t>p</w:t>
      </w:r>
      <w:r>
        <w:t xml:space="preserve">eb taotluse rahuldamise otsuses sätestatud kuupäeval. Projekti abikõlblikkuse perioodi kestus on kuni 12 kuud. </w:t>
      </w:r>
    </w:p>
    <w:p w14:paraId="202DDBE6" w14:textId="77777777" w:rsidR="006938FE" w:rsidRDefault="006938FE" w:rsidP="004466F6">
      <w:pPr>
        <w:pStyle w:val="Tekst"/>
      </w:pPr>
    </w:p>
    <w:p w14:paraId="1A59D8C1" w14:textId="77777777" w:rsidR="006938FE" w:rsidRDefault="006938FE" w:rsidP="004466F6">
      <w:pPr>
        <w:pStyle w:val="Tekst"/>
      </w:pPr>
      <w:r>
        <w:t xml:space="preserve">(3) Toetuse saaja võib taotleda projekti abikõlblikkuse perioodi pikendamist kolme kuu võrra mõjuval põhjusel ja tingimusel, et saavutatav tulemus seondub endiselt toetuse andmise eesmärkidega. Abikõlblikkuse perioodi pikendamise korral võib tegevused ellu viia lõikes 2 sätestatust pikema perioodi jooksul. </w:t>
      </w:r>
    </w:p>
    <w:p w14:paraId="03DD218F" w14:textId="77777777" w:rsidR="006938FE" w:rsidRDefault="006938FE" w:rsidP="004466F6">
      <w:pPr>
        <w:pStyle w:val="Tekst"/>
      </w:pPr>
    </w:p>
    <w:p w14:paraId="555D1C53" w14:textId="77777777" w:rsidR="006938FE" w:rsidRDefault="006938FE" w:rsidP="004466F6">
      <w:pPr>
        <w:pStyle w:val="Tekst"/>
      </w:pPr>
      <w:r>
        <w:t xml:space="preserve">(4) Projekt lõppeb, kui Ettevõtluse ja Innovatsiooni Sihtasutus on lõpparuande heaks kiitnud ja teinud toetuse saajale viimase väljamakse. </w:t>
      </w:r>
    </w:p>
    <w:p w14:paraId="701490E3" w14:textId="77777777" w:rsidR="006938FE" w:rsidRDefault="006938FE" w:rsidP="004466F6">
      <w:pPr>
        <w:pStyle w:val="Tekst"/>
      </w:pPr>
    </w:p>
    <w:p w14:paraId="60075484" w14:textId="77777777" w:rsidR="006938FE" w:rsidRDefault="006938FE" w:rsidP="004466F6">
      <w:pPr>
        <w:pStyle w:val="Tekst"/>
      </w:pPr>
      <w:r>
        <w:t xml:space="preserve">(5) Taotleja ei tohi alustada projektiga seotud tegevusi ega võtta kohustusi nimetatud tegevuste elluviimiseks enne taotluse esitamist Ettevõtluse ja Innovatsiooni Sihtasutusele. </w:t>
      </w:r>
    </w:p>
    <w:p w14:paraId="2516446D" w14:textId="77777777" w:rsidR="006938FE" w:rsidRPr="003C2A91" w:rsidRDefault="006938FE" w:rsidP="004466F6">
      <w:pPr>
        <w:pStyle w:val="Tekst"/>
      </w:pPr>
    </w:p>
    <w:p w14:paraId="624BDCC4" w14:textId="77777777" w:rsidR="006938FE" w:rsidRPr="004109F1" w:rsidRDefault="006938FE" w:rsidP="004109F1">
      <w:pPr>
        <w:pStyle w:val="Tekst"/>
        <w:jc w:val="center"/>
        <w:rPr>
          <w:b/>
          <w:bCs/>
        </w:rPr>
      </w:pPr>
      <w:r w:rsidRPr="004109F1">
        <w:rPr>
          <w:b/>
          <w:bCs/>
        </w:rPr>
        <w:t>3. peatükk</w:t>
      </w:r>
    </w:p>
    <w:p w14:paraId="13613CDF" w14:textId="77777777" w:rsidR="006938FE" w:rsidRPr="004109F1" w:rsidRDefault="006938FE" w:rsidP="004109F1">
      <w:pPr>
        <w:pStyle w:val="Tekst"/>
        <w:jc w:val="center"/>
        <w:rPr>
          <w:b/>
          <w:bCs/>
        </w:rPr>
      </w:pPr>
      <w:r w:rsidRPr="004109F1">
        <w:rPr>
          <w:b/>
          <w:bCs/>
        </w:rPr>
        <w:t>Toetuse taotlemine ja taotluse menetlemine</w:t>
      </w:r>
    </w:p>
    <w:p w14:paraId="1468FF8C" w14:textId="77777777" w:rsidR="006938FE" w:rsidRPr="005B0AD3" w:rsidRDefault="006938FE" w:rsidP="004466F6">
      <w:pPr>
        <w:pStyle w:val="Tekst"/>
      </w:pPr>
    </w:p>
    <w:p w14:paraId="1B204ABE" w14:textId="77777777" w:rsidR="006938FE" w:rsidRPr="004109F1" w:rsidRDefault="006938FE" w:rsidP="004466F6">
      <w:pPr>
        <w:pStyle w:val="Tekst"/>
        <w:rPr>
          <w:b/>
          <w:bCs/>
        </w:rPr>
      </w:pPr>
      <w:r w:rsidRPr="004109F1">
        <w:rPr>
          <w:b/>
          <w:bCs/>
        </w:rPr>
        <w:t xml:space="preserve">§ 10. Nõuded taotlejale </w:t>
      </w:r>
    </w:p>
    <w:p w14:paraId="40E02D4C" w14:textId="77777777" w:rsidR="006938FE" w:rsidRDefault="006938FE" w:rsidP="004466F6">
      <w:pPr>
        <w:pStyle w:val="Tekst"/>
      </w:pPr>
    </w:p>
    <w:p w14:paraId="73368104" w14:textId="11A53F92" w:rsidR="006938FE" w:rsidRDefault="006938FE" w:rsidP="004466F6">
      <w:pPr>
        <w:pStyle w:val="Tekst"/>
      </w:pPr>
      <w:r>
        <w:t xml:space="preserve">(1) Toetust võib taotleda äriregistrisse kantud süvatehnoloogia iduettevõtjast äriühing, kes on taotlemise hetkel tegutsenud kuni viis aastat ja kes vastab </w:t>
      </w:r>
      <w:r w:rsidR="00D93717" w:rsidRPr="00D93717">
        <w:t>Euroopa Komisjoni määruse (EL) nr 651/2014 ELi aluslepingu artiklite 107 ja 108 kohaldamise kohta, millega teatavat liiki abi tunnistatakse siseturuga kokkusobivaks (ELT L 187, 26.06.2014, lk 1–78) lisa I artikli 2 lõigetes 2 ja 3 sätestatud kriteeriumitele</w:t>
      </w:r>
      <w:r>
        <w:t xml:space="preserve">. </w:t>
      </w:r>
    </w:p>
    <w:p w14:paraId="0D007071" w14:textId="77777777" w:rsidR="006938FE" w:rsidRDefault="006938FE" w:rsidP="004466F6">
      <w:pPr>
        <w:pStyle w:val="Tekst"/>
      </w:pPr>
    </w:p>
    <w:p w14:paraId="64E6476F" w14:textId="47DA0E55" w:rsidR="006938FE" w:rsidRDefault="006938FE" w:rsidP="004466F6">
      <w:pPr>
        <w:pStyle w:val="Tekst"/>
      </w:pPr>
      <w:r>
        <w:t xml:space="preserve">(2) Taotleja meeskonnas peab </w:t>
      </w:r>
      <w:r w:rsidR="00801283">
        <w:t xml:space="preserve">toetuse </w:t>
      </w:r>
      <w:r>
        <w:t xml:space="preserve">taotlemise hetkel olema täidetud kaks täiskoormusega töökohta. </w:t>
      </w:r>
    </w:p>
    <w:p w14:paraId="714F69DA" w14:textId="77777777" w:rsidR="006938FE" w:rsidRDefault="006938FE" w:rsidP="004466F6">
      <w:pPr>
        <w:pStyle w:val="Tekst"/>
      </w:pPr>
    </w:p>
    <w:p w14:paraId="0E9CCC0E" w14:textId="162A4F2B" w:rsidR="006938FE" w:rsidRDefault="006938FE" w:rsidP="004466F6">
      <w:pPr>
        <w:pStyle w:val="Tekst"/>
      </w:pPr>
      <w:r>
        <w:t>(3) Taotlejal on projekti elluviimiseks olemas omafinantseering</w:t>
      </w:r>
      <w:r w:rsidR="002055A3">
        <w:t xml:space="preserve">. </w:t>
      </w:r>
    </w:p>
    <w:p w14:paraId="304CF24E" w14:textId="77777777" w:rsidR="006938FE" w:rsidRDefault="006938FE" w:rsidP="004466F6">
      <w:pPr>
        <w:pStyle w:val="Tekst"/>
      </w:pPr>
    </w:p>
    <w:p w14:paraId="12F85D2D" w14:textId="77777777" w:rsidR="006938FE" w:rsidRDefault="006938FE" w:rsidP="004466F6">
      <w:pPr>
        <w:pStyle w:val="Tekst"/>
      </w:pPr>
      <w:r>
        <w:t xml:space="preserve">(4) Taotleja peab vastama järgmistele tingimustele: </w:t>
      </w:r>
    </w:p>
    <w:p w14:paraId="5D1B3BB9" w14:textId="19BD17E3" w:rsidR="006938FE" w:rsidRDefault="006938FE" w:rsidP="004466F6">
      <w:pPr>
        <w:pStyle w:val="Tekst"/>
      </w:pPr>
      <w:r>
        <w:t xml:space="preserve">1) tema maksuvõlg riigile koos intressiga ei ole suurem kui 100 eurot või </w:t>
      </w:r>
      <w:r w:rsidR="00A866E9">
        <w:t>ma</w:t>
      </w:r>
      <w:r w:rsidR="00067662">
        <w:t>ksu</w:t>
      </w:r>
      <w:r w:rsidR="00A866E9">
        <w:t>võlg</w:t>
      </w:r>
      <w:r>
        <w:t xml:space="preserve"> on ajatatud; </w:t>
      </w:r>
    </w:p>
    <w:p w14:paraId="78CF00C5" w14:textId="064A27D9" w:rsidR="006938FE" w:rsidRDefault="006938FE" w:rsidP="004466F6">
      <w:pPr>
        <w:pStyle w:val="Tekst"/>
      </w:pPr>
      <w:r>
        <w:t xml:space="preserve">2) taotleja on taotluse esitamise hetkeks </w:t>
      </w:r>
      <w:r w:rsidR="00FD166B">
        <w:t xml:space="preserve">nõuetekohaselt </w:t>
      </w:r>
      <w:r>
        <w:t xml:space="preserve">täitnud maksukorralduse seaduses sätestatud maksudeklaratsioonide ning majandusaasta aruande esitamise kohustuse; </w:t>
      </w:r>
    </w:p>
    <w:p w14:paraId="385D7A3B" w14:textId="79541FA4" w:rsidR="006938FE" w:rsidRDefault="006938FE" w:rsidP="004466F6">
      <w:pPr>
        <w:pStyle w:val="Tekst"/>
      </w:pPr>
      <w:r>
        <w:t>3) kui taotleja on varem saanud toetust, mis on kuulunud tagasimaksmisele, on tagasimaksed tasutud tähta</w:t>
      </w:r>
      <w:r w:rsidR="008D78DE">
        <w:t>jaks</w:t>
      </w:r>
      <w:r>
        <w:t xml:space="preserve">; </w:t>
      </w:r>
    </w:p>
    <w:p w14:paraId="7526FC3A" w14:textId="502C3122" w:rsidR="006938FE" w:rsidRDefault="006938FE" w:rsidP="004466F6">
      <w:pPr>
        <w:pStyle w:val="Tekst"/>
      </w:pPr>
      <w:r>
        <w:t>4) taotleja suhtes ei ole algatatud likvideerimis-, sundlõpetamis- või pankrotimenetlust ega tehtud pankrotiotsust</w:t>
      </w:r>
      <w:r w:rsidR="00CC18FC">
        <w:t>;</w:t>
      </w:r>
    </w:p>
    <w:p w14:paraId="5F2B88FB" w14:textId="7B85C097" w:rsidR="006938FE" w:rsidRDefault="00AD76E8" w:rsidP="004466F6">
      <w:pPr>
        <w:pStyle w:val="Tekst"/>
      </w:pPr>
      <w:r>
        <w:t>5</w:t>
      </w:r>
      <w:r w:rsidR="006938FE">
        <w:t>) taotlejale</w:t>
      </w:r>
      <w:r w:rsidR="00344480">
        <w:t xml:space="preserve"> </w:t>
      </w:r>
      <w:r w:rsidR="006938FE">
        <w:t>jooksva</w:t>
      </w:r>
      <w:r w:rsidR="00E87B62">
        <w:t>l</w:t>
      </w:r>
      <w:r w:rsidR="006938FE">
        <w:t xml:space="preserve"> ja kahe</w:t>
      </w:r>
      <w:r w:rsidR="00E87B62">
        <w:t>l</w:t>
      </w:r>
      <w:r w:rsidR="006938FE">
        <w:t xml:space="preserve"> eel</w:t>
      </w:r>
      <w:r w:rsidR="00F405FB">
        <w:t>nenud</w:t>
      </w:r>
      <w:r w:rsidR="00344480">
        <w:t xml:space="preserve"> </w:t>
      </w:r>
      <w:r w:rsidR="006938FE">
        <w:t>majandusaasta</w:t>
      </w:r>
      <w:r w:rsidR="00E87B62">
        <w:t>l</w:t>
      </w:r>
      <w:r w:rsidR="00344480">
        <w:t xml:space="preserve"> </w:t>
      </w:r>
      <w:r w:rsidR="006938FE">
        <w:t xml:space="preserve">antud vähese tähtsusega abi koos taotletava toetusega ei tohi ületada 200 000 eurot; </w:t>
      </w:r>
    </w:p>
    <w:p w14:paraId="2432F01C" w14:textId="553A4AE1" w:rsidR="006938FE" w:rsidRDefault="00AD76E8" w:rsidP="004466F6">
      <w:pPr>
        <w:pStyle w:val="Tekst"/>
      </w:pPr>
      <w:r>
        <w:t>6</w:t>
      </w:r>
      <w:r w:rsidR="006938FE">
        <w:t>) kui abi saaja on maanteetranspordi valdkonnas rendi või tasu eest kaupu vedav ettevõtja, ei tohi talle jooksva</w:t>
      </w:r>
      <w:r w:rsidR="00F405FB">
        <w:t>l</w:t>
      </w:r>
      <w:r w:rsidR="006938FE">
        <w:t xml:space="preserve"> ja kahe</w:t>
      </w:r>
      <w:r w:rsidR="00F405FB">
        <w:t>l</w:t>
      </w:r>
      <w:r w:rsidR="006938FE">
        <w:t xml:space="preserve"> eelnenud majandusaastal antud vähese tähtsusega abi koos taotletava toetusega ületada 100 000 eurot; </w:t>
      </w:r>
    </w:p>
    <w:p w14:paraId="51321D5D" w14:textId="0E1C44E4" w:rsidR="006938FE" w:rsidRDefault="00AD76E8" w:rsidP="004466F6">
      <w:pPr>
        <w:pStyle w:val="Tekst"/>
      </w:pPr>
      <w:r>
        <w:lastRenderedPageBreak/>
        <w:t>7</w:t>
      </w:r>
      <w:r w:rsidR="006938FE">
        <w:t>) kui taotleja on saanud vähese tähtsusega abi Euroopa Komisjoni määruse (EL) nr 360/2012 Euroopa Liidu toimimise lepingu artiklite 107 ja 108 kohaldamise kohta üldist majandushuvi pakkuvaid teenuseid osutavatele ettevõtjatele antava vähese tähtsusega abi suhtes (ELT L 114, 26.04.2012, lk 8‒13) tähenduses, ei tohi talle jooksva</w:t>
      </w:r>
      <w:r w:rsidR="004C1DB7">
        <w:t xml:space="preserve">l </w:t>
      </w:r>
      <w:r w:rsidR="006938FE">
        <w:t>ja kahe</w:t>
      </w:r>
      <w:r w:rsidR="001A385D">
        <w:t>l</w:t>
      </w:r>
      <w:r w:rsidR="006938FE">
        <w:t xml:space="preserve"> eelnenud majandusaasta</w:t>
      </w:r>
      <w:r w:rsidR="00E671E3">
        <w:t>l</w:t>
      </w:r>
      <w:r w:rsidR="006938FE">
        <w:t xml:space="preserve"> komisjoni määruse (EL) nr 360/2012 ja VTA määruse alusel antud vähese tähtsusega abi koos käesoleva määruse alusel taotletava vähese tähtsusega abiga ületada 500 000 eurot. </w:t>
      </w:r>
    </w:p>
    <w:p w14:paraId="0A9D65A9" w14:textId="77777777" w:rsidR="006938FE" w:rsidRDefault="006938FE" w:rsidP="004466F6">
      <w:pPr>
        <w:pStyle w:val="Tekst"/>
      </w:pPr>
    </w:p>
    <w:p w14:paraId="5351B4F2" w14:textId="40CCA74F" w:rsidR="006938FE" w:rsidRDefault="006938FE" w:rsidP="004466F6">
      <w:pPr>
        <w:pStyle w:val="Tekst"/>
      </w:pPr>
      <w:r>
        <w:t>(</w:t>
      </w:r>
      <w:r w:rsidR="00466FFE">
        <w:t>5</w:t>
      </w:r>
      <w:r>
        <w:t xml:space="preserve">) Üheks ettevõtjaks loetakse VTA määruse artikli 2 lõikes 2 nimetatud ettevõtjaid. </w:t>
      </w:r>
    </w:p>
    <w:p w14:paraId="00979CBB" w14:textId="77777777" w:rsidR="006938FE" w:rsidRDefault="006938FE" w:rsidP="004466F6">
      <w:pPr>
        <w:pStyle w:val="Tekst"/>
      </w:pPr>
    </w:p>
    <w:p w14:paraId="53646C3A" w14:textId="063B697B" w:rsidR="006938FE" w:rsidRDefault="006938FE" w:rsidP="004466F6">
      <w:pPr>
        <w:pStyle w:val="Tekst"/>
      </w:pPr>
      <w:r>
        <w:t>(</w:t>
      </w:r>
      <w:r w:rsidR="00466FFE">
        <w:t>6</w:t>
      </w:r>
      <w:r>
        <w:t xml:space="preserve">) Vähese tähtsusega abi andmisel lähtutakse VTA määruse artikli 5 lõikes 1 sätestatud kumuleerimisreeglitest. </w:t>
      </w:r>
    </w:p>
    <w:p w14:paraId="4E98D30C" w14:textId="77777777" w:rsidR="006938FE" w:rsidRDefault="006938FE" w:rsidP="004466F6">
      <w:pPr>
        <w:pStyle w:val="Tekst"/>
      </w:pPr>
    </w:p>
    <w:p w14:paraId="57E560D4" w14:textId="77777777" w:rsidR="006938FE" w:rsidRPr="004109F1" w:rsidRDefault="006938FE" w:rsidP="004466F6">
      <w:pPr>
        <w:pStyle w:val="Tekst"/>
        <w:rPr>
          <w:b/>
          <w:bCs/>
        </w:rPr>
      </w:pPr>
      <w:r w:rsidRPr="004109F1">
        <w:rPr>
          <w:b/>
          <w:bCs/>
        </w:rPr>
        <w:t xml:space="preserve">§ 11. Nõuded taotlusele </w:t>
      </w:r>
    </w:p>
    <w:p w14:paraId="15C08D52" w14:textId="77777777" w:rsidR="006938FE" w:rsidRDefault="006938FE" w:rsidP="004466F6">
      <w:pPr>
        <w:pStyle w:val="Tekst"/>
      </w:pPr>
    </w:p>
    <w:p w14:paraId="16FA3046" w14:textId="77777777" w:rsidR="006938FE" w:rsidRDefault="006938FE" w:rsidP="004466F6">
      <w:pPr>
        <w:pStyle w:val="Tekst"/>
      </w:pPr>
      <w:r>
        <w:t xml:space="preserve">(1) Taotlus peab vastama järgmistele nõuetele: </w:t>
      </w:r>
    </w:p>
    <w:p w14:paraId="171AAAB9" w14:textId="50DAB6E5" w:rsidR="006938FE" w:rsidRDefault="006938FE" w:rsidP="004466F6">
      <w:pPr>
        <w:pStyle w:val="Tekst"/>
      </w:pPr>
      <w:r>
        <w:t>1) taotlus on esitatud ettenähtud korras ja vormi</w:t>
      </w:r>
      <w:r w:rsidR="00503F46">
        <w:t>l</w:t>
      </w:r>
      <w:r>
        <w:t xml:space="preserve">; </w:t>
      </w:r>
    </w:p>
    <w:p w14:paraId="75144502" w14:textId="77777777" w:rsidR="006938FE" w:rsidRDefault="006938FE" w:rsidP="004466F6">
      <w:pPr>
        <w:pStyle w:val="Tekst"/>
      </w:pPr>
      <w:r>
        <w:t xml:space="preserve">2) taotlus vastab määruse nõuetele; </w:t>
      </w:r>
    </w:p>
    <w:p w14:paraId="25A85AB5" w14:textId="6D8B86C3" w:rsidR="006938FE" w:rsidRDefault="006938FE" w:rsidP="004466F6">
      <w:pPr>
        <w:pStyle w:val="Tekst"/>
      </w:pPr>
      <w:r>
        <w:t>3) projekti keskne tegevus on äriarend</w:t>
      </w:r>
      <w:r w:rsidR="007057DE">
        <w:t>us</w:t>
      </w:r>
      <w:r w:rsidR="00344480">
        <w:t xml:space="preserve"> </w:t>
      </w:r>
      <w:r>
        <w:t xml:space="preserve">ja rahvusvahelise kasvu kavandamine. </w:t>
      </w:r>
    </w:p>
    <w:p w14:paraId="46ACAAB2" w14:textId="77777777" w:rsidR="006938FE" w:rsidRDefault="006938FE" w:rsidP="004466F6">
      <w:pPr>
        <w:pStyle w:val="Tekst"/>
      </w:pPr>
    </w:p>
    <w:p w14:paraId="691D3971" w14:textId="77777777" w:rsidR="006938FE" w:rsidRDefault="006938FE" w:rsidP="004466F6">
      <w:pPr>
        <w:pStyle w:val="Tekst"/>
      </w:pPr>
      <w:r>
        <w:t xml:space="preserve">(2) Taotlus peab sisaldama järgmist teavet, andmeid, dokumente ja kinnitusi: </w:t>
      </w:r>
    </w:p>
    <w:p w14:paraId="21318888" w14:textId="77777777" w:rsidR="006938FE" w:rsidRDefault="006938FE" w:rsidP="004466F6">
      <w:pPr>
        <w:pStyle w:val="Tekst"/>
      </w:pPr>
      <w:r>
        <w:t xml:space="preserve">1) taotleja nimi ja registrikood; </w:t>
      </w:r>
    </w:p>
    <w:p w14:paraId="044F9324" w14:textId="77777777" w:rsidR="006938FE" w:rsidRDefault="006938FE" w:rsidP="004466F6">
      <w:pPr>
        <w:pStyle w:val="Tekst"/>
      </w:pPr>
      <w:r>
        <w:t xml:space="preserve">2) projekti nimi, eesmärgid, oodatavad tulemused ja väljundid; </w:t>
      </w:r>
    </w:p>
    <w:p w14:paraId="7BCC755C" w14:textId="77777777" w:rsidR="006938FE" w:rsidRDefault="006938FE" w:rsidP="004466F6">
      <w:pPr>
        <w:pStyle w:val="Tekst"/>
      </w:pPr>
      <w:r>
        <w:t xml:space="preserve">3) projekti meeskonna liikmete nimekiri, nende vastutusvaldkonnad ja kompetentsid; </w:t>
      </w:r>
    </w:p>
    <w:p w14:paraId="6DBF4DD8" w14:textId="77777777" w:rsidR="006938FE" w:rsidRDefault="006938FE" w:rsidP="004466F6">
      <w:pPr>
        <w:pStyle w:val="Tekst"/>
      </w:pPr>
      <w:r>
        <w:t xml:space="preserve">4) projekti elluviimise algus- ja lõppkuupäev; </w:t>
      </w:r>
    </w:p>
    <w:p w14:paraId="5F1A4862" w14:textId="66A39E56" w:rsidR="006938FE" w:rsidRDefault="006938FE" w:rsidP="004466F6">
      <w:pPr>
        <w:pStyle w:val="Tekst"/>
      </w:pPr>
      <w:r>
        <w:t xml:space="preserve">5) projekti eelarve ja taotletava toetuse suurus </w:t>
      </w:r>
      <w:r w:rsidR="00615C11">
        <w:t>ning</w:t>
      </w:r>
      <w:r>
        <w:t xml:space="preserve"> omafinantseeringu summa; </w:t>
      </w:r>
    </w:p>
    <w:p w14:paraId="0E57CD9E" w14:textId="77777777" w:rsidR="006938FE" w:rsidRDefault="006938FE" w:rsidP="004466F6">
      <w:pPr>
        <w:pStyle w:val="Tekst"/>
      </w:pPr>
      <w:r>
        <w:t xml:space="preserve">6) ettemakse kasutamise soovi korral ettemakse summa, mis põhineb tegevuste elluviimise ajakaval ja kulude tekkimise prognoosil; </w:t>
      </w:r>
    </w:p>
    <w:p w14:paraId="5977DD18" w14:textId="77777777" w:rsidR="006938FE" w:rsidRDefault="006938FE" w:rsidP="004466F6">
      <w:pPr>
        <w:pStyle w:val="Tekst"/>
      </w:pPr>
      <w:r>
        <w:t xml:space="preserve">7) projekti sisukirjeldus, tegevus- ja ajakava; </w:t>
      </w:r>
    </w:p>
    <w:p w14:paraId="6669D27C" w14:textId="77777777" w:rsidR="006938FE" w:rsidRDefault="006938FE" w:rsidP="004466F6">
      <w:pPr>
        <w:pStyle w:val="Tekst"/>
      </w:pPr>
      <w:r>
        <w:t xml:space="preserve">8) kuni kolme minuti pikkune videotutvustus projekti ideest ja meeskonnast; </w:t>
      </w:r>
    </w:p>
    <w:p w14:paraId="04BCC70D" w14:textId="77777777" w:rsidR="006938FE" w:rsidRDefault="006938FE" w:rsidP="004466F6">
      <w:pPr>
        <w:pStyle w:val="Tekst"/>
      </w:pPr>
      <w:r>
        <w:t xml:space="preserve">9) kinnitus taotleja vastavuse kohta §-s 10 sätestatud nõuetele; </w:t>
      </w:r>
    </w:p>
    <w:p w14:paraId="592CF5B1" w14:textId="093A8B7E" w:rsidR="006938FE" w:rsidRDefault="006938FE" w:rsidP="004466F6">
      <w:pPr>
        <w:pStyle w:val="Tekst"/>
      </w:pPr>
      <w:r>
        <w:t xml:space="preserve">10) tõendus omafinantseeringu olemasolu kohta; </w:t>
      </w:r>
    </w:p>
    <w:p w14:paraId="2CDA7B71" w14:textId="77777777" w:rsidR="006938FE" w:rsidRDefault="006938FE" w:rsidP="004466F6">
      <w:pPr>
        <w:pStyle w:val="Tekst"/>
      </w:pPr>
      <w:r>
        <w:t xml:space="preserve">11) kinnitus, et taotleja on teadlik, et taotluse rahuldamise otsus võidakse osaliselt või täielikult vastava aluse esinemisel kehtetuks tunnistada; </w:t>
      </w:r>
    </w:p>
    <w:p w14:paraId="54BE665B" w14:textId="77777777" w:rsidR="006938FE" w:rsidRDefault="006938FE" w:rsidP="004466F6">
      <w:pPr>
        <w:pStyle w:val="Tekst"/>
      </w:pPr>
      <w:r>
        <w:t xml:space="preserve">12) kinnitus, et taotleja on teadlik, et taotluse rahuldamise otsuses esitatud toetuse summa avalikustatakse; </w:t>
      </w:r>
    </w:p>
    <w:p w14:paraId="276995C4" w14:textId="77777777" w:rsidR="006938FE" w:rsidRDefault="006938FE" w:rsidP="004466F6">
      <w:pPr>
        <w:pStyle w:val="Tekst"/>
      </w:pPr>
      <w:r>
        <w:t xml:space="preserve">13) kinnitus esitatud andmete õigsuse kohta; </w:t>
      </w:r>
    </w:p>
    <w:p w14:paraId="18A3387A" w14:textId="548852CC" w:rsidR="006938FE" w:rsidRDefault="006938FE" w:rsidP="004466F6">
      <w:pPr>
        <w:pStyle w:val="Tekst"/>
      </w:pPr>
      <w:r>
        <w:t xml:space="preserve">14) kas taotleja on projektile või projekti üksikule tegevusele saanud toetust kohaliku omavalitsuse üksuse, riigi või Euroopa Liidu või teistest välisvahenditest; </w:t>
      </w:r>
    </w:p>
    <w:p w14:paraId="48BA639B" w14:textId="77777777" w:rsidR="006938FE" w:rsidRDefault="006938FE" w:rsidP="004466F6">
      <w:pPr>
        <w:pStyle w:val="Tekst"/>
      </w:pPr>
      <w:r>
        <w:t xml:space="preserve">15) volikiri, kui taotleja esindusõiguslik isik tegutseb volituse alusel. </w:t>
      </w:r>
    </w:p>
    <w:p w14:paraId="318C0F7F" w14:textId="77777777" w:rsidR="006938FE" w:rsidRPr="003C2A91" w:rsidRDefault="006938FE" w:rsidP="004466F6">
      <w:pPr>
        <w:pStyle w:val="Tekst"/>
      </w:pPr>
    </w:p>
    <w:p w14:paraId="653B3AF9" w14:textId="77777777" w:rsidR="006938FE" w:rsidRPr="004109F1" w:rsidRDefault="006938FE" w:rsidP="004466F6">
      <w:pPr>
        <w:pStyle w:val="Tekst"/>
        <w:rPr>
          <w:b/>
          <w:bCs/>
        </w:rPr>
      </w:pPr>
      <w:r w:rsidRPr="004109F1">
        <w:rPr>
          <w:b/>
          <w:bCs/>
        </w:rPr>
        <w:t xml:space="preserve">§ 12. Taotluse esitamine ja menetlemine </w:t>
      </w:r>
    </w:p>
    <w:p w14:paraId="2C52595F" w14:textId="77777777" w:rsidR="006938FE" w:rsidRDefault="006938FE" w:rsidP="004466F6">
      <w:pPr>
        <w:pStyle w:val="Tekst"/>
      </w:pPr>
    </w:p>
    <w:p w14:paraId="6E3B4F1A" w14:textId="77777777" w:rsidR="006938FE" w:rsidRDefault="006938FE" w:rsidP="004466F6">
      <w:pPr>
        <w:pStyle w:val="Tekst"/>
      </w:pPr>
      <w:r>
        <w:t xml:space="preserve">(1) Toetust taotletakse voorupõhiselt. </w:t>
      </w:r>
    </w:p>
    <w:p w14:paraId="74567E1F" w14:textId="77777777" w:rsidR="006938FE" w:rsidRDefault="006938FE" w:rsidP="004466F6">
      <w:pPr>
        <w:pStyle w:val="Tekst"/>
      </w:pPr>
    </w:p>
    <w:p w14:paraId="353157D5" w14:textId="71854DA6" w:rsidR="006938FE" w:rsidRDefault="006938FE" w:rsidP="004466F6">
      <w:pPr>
        <w:pStyle w:val="Tekst"/>
      </w:pPr>
      <w:r>
        <w:t>(2)</w:t>
      </w:r>
      <w:r w:rsidR="006433A2">
        <w:t> </w:t>
      </w:r>
      <w:r>
        <w:t xml:space="preserve">Ettevõtluse ja Innovatsiooni Sihtasutus teavitab enne taotlusvooru avamist taotluste rahastamise eelarvest, taotluste vastuvõtmise alustamise kuupäevast ja vooru kestusest oma veebilehel, kooskõlastades need eelnevalt Majandus- ja Kommunikatsiooniministeeriumiga. </w:t>
      </w:r>
    </w:p>
    <w:p w14:paraId="410367DC" w14:textId="77777777" w:rsidR="006938FE" w:rsidRDefault="006938FE" w:rsidP="004466F6">
      <w:pPr>
        <w:pStyle w:val="Tekst"/>
      </w:pPr>
    </w:p>
    <w:p w14:paraId="3AB448D3" w14:textId="77777777" w:rsidR="006938FE" w:rsidRDefault="006938FE" w:rsidP="004466F6">
      <w:pPr>
        <w:pStyle w:val="Tekst"/>
      </w:pPr>
      <w:r>
        <w:t xml:space="preserve">(3) Taotluse menetlemise tähtaeg on 45 tööpäeva alates taotluste esitamise tähtpäevast. </w:t>
      </w:r>
    </w:p>
    <w:p w14:paraId="315AA1B1" w14:textId="77777777" w:rsidR="006938FE" w:rsidRDefault="006938FE" w:rsidP="004466F6">
      <w:pPr>
        <w:pStyle w:val="Tekst"/>
      </w:pPr>
    </w:p>
    <w:p w14:paraId="7CF9D15F" w14:textId="77777777" w:rsidR="006938FE" w:rsidRDefault="006938FE" w:rsidP="004466F6">
      <w:pPr>
        <w:pStyle w:val="Tekst"/>
      </w:pPr>
      <w:r>
        <w:t xml:space="preserve">(4) Taotluse läbivaatamise käigus kontrollib Ettevõtluse ja Innovatsiooni Sihtasutus taotleja ja taotluse vastavust määruses sätestatud nõuetele. </w:t>
      </w:r>
    </w:p>
    <w:p w14:paraId="16E2340F" w14:textId="77777777" w:rsidR="006938FE" w:rsidRDefault="006938FE" w:rsidP="004466F6">
      <w:pPr>
        <w:pStyle w:val="Tekst"/>
      </w:pPr>
    </w:p>
    <w:p w14:paraId="7EF3D160" w14:textId="3B444EF4" w:rsidR="006938FE" w:rsidRDefault="006938FE" w:rsidP="004466F6">
      <w:pPr>
        <w:pStyle w:val="Tekst"/>
      </w:pPr>
      <w:r>
        <w:t>(5) Kui taotluse nõuetele vastavuse kontrollimisel või hindamisel avastatakse puudusi või vajatakse selgitusi, teatatakse sellest viivitamata taotleja</w:t>
      </w:r>
      <w:r w:rsidR="00476872">
        <w:t>le</w:t>
      </w:r>
      <w:r>
        <w:t xml:space="preserve"> ja antakse puuduste kõrvaldamiseks või selgituste andmiseks kuni kümme tööpäeva</w:t>
      </w:r>
      <w:r w:rsidR="00994912">
        <w:t>. Selle</w:t>
      </w:r>
      <w:r w:rsidR="0010321E">
        <w:t xml:space="preserve"> </w:t>
      </w:r>
      <w:r w:rsidR="00301C3B">
        <w:t xml:space="preserve">ajavahemiku </w:t>
      </w:r>
      <w:r>
        <w:t xml:space="preserve">võrra pikeneb taotluse menetlemise tähtaeg. </w:t>
      </w:r>
    </w:p>
    <w:p w14:paraId="6AB45D56" w14:textId="77777777" w:rsidR="006938FE" w:rsidRDefault="006938FE" w:rsidP="004466F6">
      <w:pPr>
        <w:pStyle w:val="Tekst"/>
      </w:pPr>
    </w:p>
    <w:p w14:paraId="246DAA0C" w14:textId="77777777" w:rsidR="006938FE" w:rsidRDefault="006938FE" w:rsidP="004466F6">
      <w:pPr>
        <w:pStyle w:val="Tekst"/>
      </w:pPr>
      <w:r>
        <w:t xml:space="preserve">(6) Ettevõtluse ja Innovatsiooni Sihtasutus tunnistab taotleja ja taotluse nõuetele vastavaks, kui on täidetud kõik määruses taotlejale ja taotlusele esitatud nõuded. </w:t>
      </w:r>
    </w:p>
    <w:p w14:paraId="1E21673A" w14:textId="77777777" w:rsidR="006938FE" w:rsidRPr="005B0AD3" w:rsidRDefault="006938FE" w:rsidP="004466F6">
      <w:pPr>
        <w:pStyle w:val="Tekst"/>
      </w:pPr>
    </w:p>
    <w:p w14:paraId="0281DFE2" w14:textId="77777777" w:rsidR="006938FE" w:rsidRPr="004109F1" w:rsidRDefault="006938FE" w:rsidP="004466F6">
      <w:pPr>
        <w:pStyle w:val="Tekst"/>
        <w:rPr>
          <w:b/>
          <w:bCs/>
        </w:rPr>
      </w:pPr>
      <w:r w:rsidRPr="004109F1">
        <w:rPr>
          <w:b/>
          <w:bCs/>
        </w:rPr>
        <w:t xml:space="preserve">§ 13. Taotluse hindamine ja kriteeriumid </w:t>
      </w:r>
    </w:p>
    <w:p w14:paraId="4B76A356" w14:textId="77777777" w:rsidR="006938FE" w:rsidRDefault="006938FE" w:rsidP="004466F6">
      <w:pPr>
        <w:pStyle w:val="Tekst"/>
      </w:pPr>
    </w:p>
    <w:p w14:paraId="216509F7" w14:textId="77777777" w:rsidR="006938FE" w:rsidRDefault="006938FE" w:rsidP="004466F6">
      <w:pPr>
        <w:pStyle w:val="Tekst"/>
      </w:pPr>
      <w:r>
        <w:t xml:space="preserve">(1) Nõuetele vastavaks tunnistatud taotlusi hindab Ettevõtluse ja Innovatsiooni Sihtasutus. </w:t>
      </w:r>
    </w:p>
    <w:p w14:paraId="3C3C0C8B" w14:textId="77777777" w:rsidR="006938FE" w:rsidRDefault="006938FE" w:rsidP="004466F6">
      <w:pPr>
        <w:pStyle w:val="Tekst"/>
      </w:pPr>
    </w:p>
    <w:p w14:paraId="66B9F2BB" w14:textId="77777777" w:rsidR="006938FE" w:rsidRDefault="006938FE" w:rsidP="004466F6">
      <w:pPr>
        <w:pStyle w:val="Tekst"/>
      </w:pPr>
      <w:r>
        <w:t xml:space="preserve">(2) Taotluste hindamiskriteeriumid ja nende osakaalud koondhindest on järgmised: </w:t>
      </w:r>
    </w:p>
    <w:p w14:paraId="06A1DFA8" w14:textId="77777777" w:rsidR="006938FE" w:rsidRDefault="006938FE" w:rsidP="004466F6">
      <w:pPr>
        <w:pStyle w:val="Tekst"/>
      </w:pPr>
      <w:r>
        <w:t xml:space="preserve">1) projekti oodatav mõju ettevõtja äriliste eesmärkide saavutamisele – 40 protsenti koondhindest; </w:t>
      </w:r>
    </w:p>
    <w:p w14:paraId="0B0DDCD8" w14:textId="77777777" w:rsidR="006938FE" w:rsidRDefault="006938FE" w:rsidP="004466F6">
      <w:pPr>
        <w:pStyle w:val="Tekst"/>
      </w:pPr>
      <w:r>
        <w:t xml:space="preserve">2) projekti elluviiva meeskonna kogemused – 30 protsenti koondhindest; </w:t>
      </w:r>
    </w:p>
    <w:p w14:paraId="2DDDEF69" w14:textId="77777777" w:rsidR="006938FE" w:rsidRDefault="006938FE" w:rsidP="004466F6">
      <w:pPr>
        <w:pStyle w:val="Tekst"/>
      </w:pPr>
      <w:r>
        <w:t xml:space="preserve">3) projekti tegevuskava ja eelarve – 20 protsenti koondhindest; </w:t>
      </w:r>
    </w:p>
    <w:p w14:paraId="363657AD" w14:textId="4695C7E6" w:rsidR="006938FE" w:rsidRDefault="006938FE" w:rsidP="004466F6">
      <w:pPr>
        <w:pStyle w:val="Tekst"/>
      </w:pPr>
      <w:r>
        <w:t xml:space="preserve">4) projekti mõju jätkusuutlikkuse põhimõtete juurutamisele – </w:t>
      </w:r>
      <w:r w:rsidR="00301831">
        <w:t>kümme</w:t>
      </w:r>
      <w:r>
        <w:t xml:space="preserve"> protsenti koondhindest. </w:t>
      </w:r>
    </w:p>
    <w:p w14:paraId="5DCE5B17" w14:textId="77777777" w:rsidR="006938FE" w:rsidRDefault="006938FE" w:rsidP="004466F6">
      <w:pPr>
        <w:pStyle w:val="Tekst"/>
      </w:pPr>
    </w:p>
    <w:p w14:paraId="508979FD" w14:textId="78836F9F" w:rsidR="006938FE" w:rsidRDefault="006938FE" w:rsidP="004466F6">
      <w:pPr>
        <w:pStyle w:val="Tekst"/>
      </w:pPr>
      <w:r>
        <w:t xml:space="preserve">(3) Taotlusi hinnatakse lõikes 2 sätestatud hindamiskriteeriumite alusel </w:t>
      </w:r>
      <w:r w:rsidR="00665025">
        <w:t xml:space="preserve">nelja palli </w:t>
      </w:r>
      <w:r>
        <w:t xml:space="preserve">skaalal, </w:t>
      </w:r>
      <w:r w:rsidR="00D76BB5">
        <w:t>kus</w:t>
      </w:r>
      <w:r>
        <w:t xml:space="preserve"> </w:t>
      </w:r>
      <w:r w:rsidR="00F0183D">
        <w:t xml:space="preserve">hinne </w:t>
      </w:r>
      <w:r>
        <w:t xml:space="preserve">null on mitterahuldav ja neli suurepärane. </w:t>
      </w:r>
    </w:p>
    <w:p w14:paraId="4519C9AF" w14:textId="77777777" w:rsidR="006938FE" w:rsidRDefault="006938FE" w:rsidP="004466F6">
      <w:pPr>
        <w:pStyle w:val="Tekst"/>
      </w:pPr>
    </w:p>
    <w:p w14:paraId="095B1233" w14:textId="23C2F9A4" w:rsidR="006938FE" w:rsidRDefault="006938FE" w:rsidP="004466F6">
      <w:pPr>
        <w:pStyle w:val="Tekst"/>
      </w:pPr>
      <w:r>
        <w:t>(4) Taotluste hindamise juhise koostab Ettevõtluse ja Innovatsiooni Sihtasutus</w:t>
      </w:r>
      <w:r w:rsidR="00FB3888">
        <w:t>,</w:t>
      </w:r>
      <w:r>
        <w:t xml:space="preserve"> kooskõlasta</w:t>
      </w:r>
      <w:r w:rsidR="002F7ABB">
        <w:t>des selle</w:t>
      </w:r>
      <w:r w:rsidR="00BD25D5">
        <w:t xml:space="preserve"> </w:t>
      </w:r>
      <w:r>
        <w:t>Majandus- ja Kommunikatsiooniministeeriumiga</w:t>
      </w:r>
      <w:r w:rsidR="00C542AB">
        <w:t>. Juhise</w:t>
      </w:r>
      <w:r w:rsidR="00344480">
        <w:t xml:space="preserve"> </w:t>
      </w:r>
      <w:r>
        <w:t>avalikusta</w:t>
      </w:r>
      <w:r w:rsidR="008B17A3">
        <w:t>b</w:t>
      </w:r>
      <w:r>
        <w:t xml:space="preserve"> Ettevõtluse ja Innovatsiooni Sihtasutus</w:t>
      </w:r>
      <w:r w:rsidR="00953E7B">
        <w:t xml:space="preserve"> </w:t>
      </w:r>
      <w:r w:rsidR="006E126D">
        <w:t xml:space="preserve">oma </w:t>
      </w:r>
      <w:r>
        <w:t xml:space="preserve">veebilehel hiljemalt taotlusvooru avamise ajaks. </w:t>
      </w:r>
    </w:p>
    <w:p w14:paraId="05D5D6EB" w14:textId="77777777" w:rsidR="006938FE" w:rsidRDefault="006938FE" w:rsidP="004466F6">
      <w:pPr>
        <w:pStyle w:val="Tekst"/>
      </w:pPr>
    </w:p>
    <w:p w14:paraId="77A2A52C" w14:textId="77777777" w:rsidR="006938FE" w:rsidRDefault="006938FE" w:rsidP="004466F6">
      <w:pPr>
        <w:pStyle w:val="Tekst"/>
      </w:pPr>
      <w:r>
        <w:t xml:space="preserve">(5) Taotluse koondhinne kujuneb antud hinnete kaalutud keskmisest, arvestades lõikes 2 loetletud hindamiskriteeriumite alusel antud hindeid. Koondhinnete alusel moodustatakse vastavalt taotluse hindamise juhisele pingerida. </w:t>
      </w:r>
    </w:p>
    <w:p w14:paraId="35A784D8" w14:textId="77777777" w:rsidR="006938FE" w:rsidRDefault="006938FE" w:rsidP="004466F6">
      <w:pPr>
        <w:pStyle w:val="Tekst"/>
      </w:pPr>
    </w:p>
    <w:p w14:paraId="758695C5" w14:textId="77777777" w:rsidR="006938FE" w:rsidRPr="004109F1" w:rsidRDefault="006938FE" w:rsidP="004466F6">
      <w:pPr>
        <w:pStyle w:val="Tekst"/>
        <w:rPr>
          <w:b/>
          <w:bCs/>
        </w:rPr>
      </w:pPr>
      <w:r w:rsidRPr="004109F1">
        <w:rPr>
          <w:b/>
          <w:bCs/>
        </w:rPr>
        <w:t xml:space="preserve">§ 14. Taotluse rahuldamine, osaline rahuldamine ja rahuldamata jätmine </w:t>
      </w:r>
    </w:p>
    <w:p w14:paraId="472CA7AB" w14:textId="77777777" w:rsidR="006938FE" w:rsidRDefault="006938FE" w:rsidP="004466F6">
      <w:pPr>
        <w:pStyle w:val="Tekst"/>
      </w:pPr>
    </w:p>
    <w:p w14:paraId="172923C4" w14:textId="77777777" w:rsidR="006938FE" w:rsidRDefault="006938FE" w:rsidP="004466F6">
      <w:pPr>
        <w:pStyle w:val="Tekst"/>
      </w:pPr>
      <w:r>
        <w:t xml:space="preserve">(1) Taotluse rahuldamise, osalise rahuldamise või rahuldamata jätmise otsuse teeb Ettevõtluse ja Innovatsiooni Sihtasutus. </w:t>
      </w:r>
    </w:p>
    <w:p w14:paraId="204DC51C" w14:textId="77777777" w:rsidR="006938FE" w:rsidRDefault="006938FE" w:rsidP="004466F6">
      <w:pPr>
        <w:pStyle w:val="Tekst"/>
      </w:pPr>
    </w:p>
    <w:p w14:paraId="628F91C5" w14:textId="77777777" w:rsidR="006938FE" w:rsidRDefault="006938FE" w:rsidP="004466F6">
      <w:pPr>
        <w:pStyle w:val="Tekst"/>
      </w:pPr>
      <w:r>
        <w:t>(2) Rahuldatakse nõuetele vastavaks tunnistatud taotlus, milles kirjeldatud projekt vastab järgmistele tingimustele:</w:t>
      </w:r>
    </w:p>
    <w:p w14:paraId="38D82129" w14:textId="77777777" w:rsidR="006938FE" w:rsidRDefault="006938FE" w:rsidP="004466F6">
      <w:pPr>
        <w:pStyle w:val="Tekst"/>
      </w:pPr>
      <w:r>
        <w:t>1) on § 13 lõikes 2 sätestatud hindamiskriteeriumide alusel saanud koondhindeks vähemalt 2,5;</w:t>
      </w:r>
    </w:p>
    <w:p w14:paraId="567CFFA1" w14:textId="77777777" w:rsidR="006938FE" w:rsidRDefault="006938FE" w:rsidP="004466F6">
      <w:pPr>
        <w:pStyle w:val="Tekst"/>
      </w:pPr>
      <w:r>
        <w:t>2) ei ole üheski § 13 lõikes 2 sätestatud hindamiskriteeriumis saanud hindeks 0;</w:t>
      </w:r>
    </w:p>
    <w:p w14:paraId="1467A63F" w14:textId="77777777" w:rsidR="006938FE" w:rsidRDefault="006938FE" w:rsidP="004466F6">
      <w:pPr>
        <w:pStyle w:val="Tekst"/>
      </w:pPr>
      <w:r>
        <w:t xml:space="preserve">3) mille rahastamise summa ei ületa § 13 lõike 5 kohaselt moodustatud pingerea alusel taotlusvooru eelarvet. </w:t>
      </w:r>
    </w:p>
    <w:p w14:paraId="676181CC" w14:textId="77777777" w:rsidR="006938FE" w:rsidRDefault="006938FE" w:rsidP="004466F6">
      <w:pPr>
        <w:pStyle w:val="Tekst"/>
      </w:pPr>
    </w:p>
    <w:p w14:paraId="22BD50D1" w14:textId="77777777" w:rsidR="006938FE" w:rsidRDefault="006938FE" w:rsidP="004466F6">
      <w:pPr>
        <w:pStyle w:val="Tekst"/>
      </w:pPr>
      <w:r>
        <w:t xml:space="preserve">(3) Taotluse osaline rahuldamine on lubatud taotleja nõusolekul ning tingimusel, et projekti eesmärki on võimalik saavutada ka taotluse osalise rahuldamise korral, järgmistel juhtudel: </w:t>
      </w:r>
    </w:p>
    <w:p w14:paraId="53D2365E" w14:textId="77777777" w:rsidR="006938FE" w:rsidRDefault="006938FE" w:rsidP="004466F6">
      <w:pPr>
        <w:pStyle w:val="Tekst"/>
      </w:pPr>
      <w:r>
        <w:t xml:space="preserve">1) taotluse rahaline maht ületab vooru taotluste rahastamise eelarve vaba jäägi või </w:t>
      </w:r>
    </w:p>
    <w:p w14:paraId="427CA930" w14:textId="77777777" w:rsidR="006938FE" w:rsidRDefault="006938FE" w:rsidP="004466F6">
      <w:pPr>
        <w:pStyle w:val="Tekst"/>
      </w:pPr>
      <w:r>
        <w:t>2) kõik projekti tegevused ei ole põhjendatud, arvestades taotletud toetussummat, projekti tegevusi ja nendega saavutatavaid tulemusi.</w:t>
      </w:r>
    </w:p>
    <w:p w14:paraId="437365A3" w14:textId="77777777" w:rsidR="006938FE" w:rsidRDefault="006938FE" w:rsidP="004466F6">
      <w:pPr>
        <w:pStyle w:val="Tekst"/>
      </w:pPr>
    </w:p>
    <w:p w14:paraId="3D0EF7D4" w14:textId="77777777" w:rsidR="006938FE" w:rsidRDefault="006938FE" w:rsidP="004466F6">
      <w:pPr>
        <w:pStyle w:val="Tekst"/>
      </w:pPr>
      <w:r>
        <w:t xml:space="preserve">(4) Taotluse rahuldamise ja osalise rahuldamise otsuses märgitakse vähemalt: </w:t>
      </w:r>
    </w:p>
    <w:p w14:paraId="02466326" w14:textId="77777777" w:rsidR="006938FE" w:rsidRDefault="006938FE" w:rsidP="004466F6">
      <w:pPr>
        <w:pStyle w:val="Tekst"/>
      </w:pPr>
      <w:r>
        <w:t xml:space="preserve">1) toetuse saaja nimi, registrikood ja projekti nimi ja number; </w:t>
      </w:r>
    </w:p>
    <w:p w14:paraId="61566831" w14:textId="77777777" w:rsidR="006938FE" w:rsidRDefault="006938FE" w:rsidP="004466F6">
      <w:pPr>
        <w:pStyle w:val="Tekst"/>
      </w:pPr>
      <w:r>
        <w:t xml:space="preserve">2) otsuse kuupäev, number ja otsuse tegija; </w:t>
      </w:r>
    </w:p>
    <w:p w14:paraId="4AE81344" w14:textId="77777777" w:rsidR="006938FE" w:rsidRDefault="006938FE" w:rsidP="004466F6">
      <w:pPr>
        <w:pStyle w:val="Tekst"/>
      </w:pPr>
      <w:r>
        <w:t xml:space="preserve">3) toetuse saaja õigused ja kohustused; </w:t>
      </w:r>
    </w:p>
    <w:p w14:paraId="44380506" w14:textId="77777777" w:rsidR="006938FE" w:rsidRDefault="006938FE" w:rsidP="004466F6">
      <w:pPr>
        <w:pStyle w:val="Tekst"/>
      </w:pPr>
      <w:r>
        <w:lastRenderedPageBreak/>
        <w:t xml:space="preserve">4) projekti eesmärk ja oodatav tulemus; </w:t>
      </w:r>
    </w:p>
    <w:p w14:paraId="3425918B" w14:textId="77777777" w:rsidR="006938FE" w:rsidRDefault="006938FE" w:rsidP="004466F6">
      <w:pPr>
        <w:pStyle w:val="Tekst"/>
      </w:pPr>
      <w:r>
        <w:t xml:space="preserve">5) projekti kogumaksumus, toetuse ja omafinantseeringu summa; </w:t>
      </w:r>
    </w:p>
    <w:p w14:paraId="204D5D96" w14:textId="77777777" w:rsidR="006938FE" w:rsidRDefault="006938FE" w:rsidP="004466F6">
      <w:pPr>
        <w:pStyle w:val="Tekst"/>
      </w:pPr>
      <w:r>
        <w:t xml:space="preserve">6) toetuse kasutamise tingimused; </w:t>
      </w:r>
    </w:p>
    <w:p w14:paraId="530C0009" w14:textId="77777777" w:rsidR="006938FE" w:rsidRDefault="006938FE" w:rsidP="004466F6">
      <w:pPr>
        <w:pStyle w:val="Tekst"/>
      </w:pPr>
      <w:r>
        <w:t xml:space="preserve">7) ettemakse saamise tingimused; </w:t>
      </w:r>
    </w:p>
    <w:p w14:paraId="0E6A2A1F" w14:textId="77777777" w:rsidR="006938FE" w:rsidRDefault="006938FE" w:rsidP="004466F6">
      <w:pPr>
        <w:pStyle w:val="Tekst"/>
      </w:pPr>
      <w:r>
        <w:t xml:space="preserve">8) toetuse maksmise tingimused ja kord; </w:t>
      </w:r>
    </w:p>
    <w:p w14:paraId="19DE9A5E" w14:textId="77777777" w:rsidR="006938FE" w:rsidRDefault="006938FE" w:rsidP="004466F6">
      <w:pPr>
        <w:pStyle w:val="Tekst"/>
      </w:pPr>
      <w:r>
        <w:t xml:space="preserve">9) projekti abikõlblikkuse periood; </w:t>
      </w:r>
    </w:p>
    <w:p w14:paraId="0BD4B6FB" w14:textId="77777777" w:rsidR="006938FE" w:rsidRDefault="006938FE" w:rsidP="004466F6">
      <w:pPr>
        <w:pStyle w:val="Tekst"/>
      </w:pPr>
      <w:r>
        <w:t xml:space="preserve">10) toetuse saaja aruandluskohustus; </w:t>
      </w:r>
    </w:p>
    <w:p w14:paraId="7A7C82D0" w14:textId="77777777" w:rsidR="006938FE" w:rsidRDefault="006938FE" w:rsidP="004466F6">
      <w:pPr>
        <w:pStyle w:val="Tekst"/>
      </w:pPr>
      <w:r>
        <w:t xml:space="preserve">11) toetuse tagasinõudmise ja tagasimaksmise tingimused ja kord ning taotluse rahuldamise otsuse kehtetuks tunnistamise alused; </w:t>
      </w:r>
    </w:p>
    <w:p w14:paraId="15B35848" w14:textId="77777777" w:rsidR="006938FE" w:rsidRDefault="006938FE" w:rsidP="004466F6">
      <w:pPr>
        <w:pStyle w:val="Tekst"/>
      </w:pPr>
      <w:r>
        <w:t xml:space="preserve">12) otsuse muutmise tingimused, mis on vajalikud projekti edukaks elluviimiseks ja järelevalve tegemiseks; </w:t>
      </w:r>
    </w:p>
    <w:p w14:paraId="1C4E793B" w14:textId="77777777" w:rsidR="006938FE" w:rsidRDefault="006938FE" w:rsidP="004466F6">
      <w:pPr>
        <w:pStyle w:val="Tekst"/>
      </w:pPr>
      <w:r>
        <w:t xml:space="preserve">13) asjaolu, et toetus on vähese tähtsusega abi. </w:t>
      </w:r>
    </w:p>
    <w:p w14:paraId="098D9352" w14:textId="77777777" w:rsidR="006938FE" w:rsidRDefault="006938FE" w:rsidP="004466F6">
      <w:pPr>
        <w:pStyle w:val="Tekst"/>
      </w:pPr>
    </w:p>
    <w:p w14:paraId="17595DD3" w14:textId="3EB8E8E5" w:rsidR="006938FE" w:rsidRDefault="006938FE" w:rsidP="004466F6">
      <w:pPr>
        <w:pStyle w:val="Tekst"/>
      </w:pPr>
      <w:r>
        <w:t>(5) Taotluse rahuldamata jätmise otsus tehakse</w:t>
      </w:r>
      <w:r w:rsidR="009C0F2A">
        <w:t>,</w:t>
      </w:r>
      <w:r>
        <w:t xml:space="preserve"> kui: </w:t>
      </w:r>
    </w:p>
    <w:p w14:paraId="5A71217F" w14:textId="52805809" w:rsidR="006938FE" w:rsidRDefault="006938FE" w:rsidP="004466F6">
      <w:pPr>
        <w:pStyle w:val="Tekst"/>
      </w:pPr>
      <w:r>
        <w:t xml:space="preserve">1) taotleja </w:t>
      </w:r>
      <w:r w:rsidR="00D350D7">
        <w:t>või</w:t>
      </w:r>
      <w:r>
        <w:t xml:space="preserve"> taotlus ei vasta määruses sätestatud nõu</w:t>
      </w:r>
      <w:r w:rsidR="008C2146">
        <w:t>d</w:t>
      </w:r>
      <w:r>
        <w:t>ele;</w:t>
      </w:r>
    </w:p>
    <w:p w14:paraId="411EE7AB" w14:textId="77777777" w:rsidR="006938FE" w:rsidRDefault="006938FE" w:rsidP="004466F6">
      <w:pPr>
        <w:pStyle w:val="Tekst"/>
      </w:pPr>
      <w:r>
        <w:t>2) taotleja ei ole § 12 lõikes 5 sätestatud tähtaja jooksul puudusi kõrvaldanud;</w:t>
      </w:r>
    </w:p>
    <w:p w14:paraId="59AA5F7D" w14:textId="77777777" w:rsidR="006938FE" w:rsidRDefault="006938FE" w:rsidP="004466F6">
      <w:pPr>
        <w:pStyle w:val="Tekst"/>
      </w:pPr>
      <w:r>
        <w:t>3) vähemalt ühe § 13 lõikes 2 nimetatud hindamiskriteeriumi hinne on null punkti;</w:t>
      </w:r>
    </w:p>
    <w:p w14:paraId="781E2C7A" w14:textId="77777777" w:rsidR="006938FE" w:rsidRDefault="006938FE" w:rsidP="004466F6">
      <w:pPr>
        <w:pStyle w:val="Tekst"/>
      </w:pPr>
      <w:r>
        <w:t>4) taotluse koondhinne on alla 2,5 punkti;</w:t>
      </w:r>
    </w:p>
    <w:p w14:paraId="389D3E01" w14:textId="20BE26D7" w:rsidR="006938FE" w:rsidRDefault="006938FE" w:rsidP="004466F6">
      <w:pPr>
        <w:pStyle w:val="Tekst"/>
      </w:pPr>
      <w:r>
        <w:t xml:space="preserve">5) </w:t>
      </w:r>
      <w:r w:rsidR="00F4144C">
        <w:t>paragrahvi</w:t>
      </w:r>
      <w:r>
        <w:t xml:space="preserve"> 13 lõikes 5 nimetatud pingerea alusel ei mahu taotluste rahastamise eelarvesse;</w:t>
      </w:r>
    </w:p>
    <w:p w14:paraId="0360859B" w14:textId="15353B0B" w:rsidR="006938FE" w:rsidRDefault="006938FE" w:rsidP="004466F6">
      <w:pPr>
        <w:pStyle w:val="Tekst"/>
      </w:pPr>
      <w:r>
        <w:t>6) taotlust ei ole võimalik vastavalt lõikes 3 sätestatud tingimustele osaliselt rah</w:t>
      </w:r>
      <w:r w:rsidR="002D3F42">
        <w:t>uld</w:t>
      </w:r>
      <w:r>
        <w:t xml:space="preserve">ada. </w:t>
      </w:r>
    </w:p>
    <w:p w14:paraId="28F24B99" w14:textId="77777777" w:rsidR="006938FE" w:rsidRDefault="006938FE" w:rsidP="004466F6">
      <w:pPr>
        <w:pStyle w:val="Tekst"/>
      </w:pPr>
      <w:r>
        <w:t xml:space="preserve"> </w:t>
      </w:r>
    </w:p>
    <w:p w14:paraId="724B0093" w14:textId="77777777" w:rsidR="006938FE" w:rsidRDefault="006938FE" w:rsidP="004466F6">
      <w:pPr>
        <w:pStyle w:val="Tekst"/>
      </w:pPr>
      <w:r>
        <w:t xml:space="preserve">(6) Taotluse rahuldamata jätmise otsuses märgitakse vähemalt: </w:t>
      </w:r>
    </w:p>
    <w:p w14:paraId="4261F8FE" w14:textId="77777777" w:rsidR="006938FE" w:rsidRDefault="006938FE" w:rsidP="004466F6">
      <w:pPr>
        <w:pStyle w:val="Tekst"/>
      </w:pPr>
      <w:r>
        <w:t xml:space="preserve">1) otsuse tegija; </w:t>
      </w:r>
    </w:p>
    <w:p w14:paraId="439A1033" w14:textId="77777777" w:rsidR="006938FE" w:rsidRDefault="006938FE" w:rsidP="004466F6">
      <w:pPr>
        <w:pStyle w:val="Tekst"/>
      </w:pPr>
      <w:r>
        <w:t xml:space="preserve">2) otsuse tegemise kuupäev ja otsuse number; </w:t>
      </w:r>
    </w:p>
    <w:p w14:paraId="086C4BE6" w14:textId="77777777" w:rsidR="006938FE" w:rsidRDefault="006938FE" w:rsidP="004466F6">
      <w:pPr>
        <w:pStyle w:val="Tekst"/>
      </w:pPr>
      <w:r>
        <w:t xml:space="preserve">3) taotleja nimi, registrikood ja projekti nimi; </w:t>
      </w:r>
    </w:p>
    <w:p w14:paraId="3DA86217" w14:textId="77777777" w:rsidR="006938FE" w:rsidRDefault="006938FE" w:rsidP="004466F6">
      <w:pPr>
        <w:pStyle w:val="Tekst"/>
      </w:pPr>
      <w:r>
        <w:t xml:space="preserve">4) otsuse tegemise õiguslikud ja faktilised alused; </w:t>
      </w:r>
    </w:p>
    <w:p w14:paraId="7FC7D448" w14:textId="77777777" w:rsidR="006938FE" w:rsidRDefault="006938FE" w:rsidP="004466F6">
      <w:pPr>
        <w:pStyle w:val="Tekst"/>
      </w:pPr>
      <w:r>
        <w:t xml:space="preserve">5) taotluse rahuldamata jätmise põhjendus; </w:t>
      </w:r>
    </w:p>
    <w:p w14:paraId="3027DCBF" w14:textId="77777777" w:rsidR="006938FE" w:rsidRDefault="006938FE" w:rsidP="004466F6">
      <w:pPr>
        <w:pStyle w:val="Tekst"/>
      </w:pPr>
      <w:r>
        <w:t xml:space="preserve">6) otsuse vaidlustamise kord. </w:t>
      </w:r>
    </w:p>
    <w:p w14:paraId="044C5858" w14:textId="77777777" w:rsidR="006938FE" w:rsidRDefault="006938FE" w:rsidP="004466F6">
      <w:pPr>
        <w:pStyle w:val="Tekst"/>
      </w:pPr>
    </w:p>
    <w:p w14:paraId="7FE5C9FC" w14:textId="77777777" w:rsidR="006938FE" w:rsidRDefault="006938FE" w:rsidP="004466F6">
      <w:pPr>
        <w:pStyle w:val="Tekst"/>
      </w:pPr>
      <w:r>
        <w:t>(7) Taotluse rahuldamise, osalise rahuldamise või rahuldamata jätmise otsus edastatakse taotlejale kolme tööpäeva jooksul otsuse tegemisest arvates.</w:t>
      </w:r>
    </w:p>
    <w:p w14:paraId="0A48A2F0" w14:textId="77777777" w:rsidR="006938FE" w:rsidRDefault="006938FE" w:rsidP="004466F6">
      <w:pPr>
        <w:pStyle w:val="Tekst"/>
      </w:pPr>
    </w:p>
    <w:p w14:paraId="1F9F7575" w14:textId="77777777" w:rsidR="006938FE" w:rsidRPr="004109F1" w:rsidRDefault="006938FE" w:rsidP="004109F1">
      <w:pPr>
        <w:pStyle w:val="Tekst"/>
        <w:jc w:val="center"/>
        <w:rPr>
          <w:b/>
          <w:bCs/>
        </w:rPr>
      </w:pPr>
      <w:r w:rsidRPr="004109F1">
        <w:rPr>
          <w:b/>
          <w:bCs/>
        </w:rPr>
        <w:t>4. peatükk</w:t>
      </w:r>
    </w:p>
    <w:p w14:paraId="4369B9AF" w14:textId="77777777" w:rsidR="006938FE" w:rsidRPr="004109F1" w:rsidRDefault="006938FE" w:rsidP="004109F1">
      <w:pPr>
        <w:pStyle w:val="Tekst"/>
        <w:jc w:val="center"/>
        <w:rPr>
          <w:b/>
          <w:bCs/>
        </w:rPr>
      </w:pPr>
      <w:r w:rsidRPr="004109F1">
        <w:rPr>
          <w:b/>
          <w:bCs/>
        </w:rPr>
        <w:t>Aruannete esitamise, toetuse maksmise ja tagastamise tingimused ning toetuse saaja ja Ettevõtluse ja Innovatsiooni Sihtasutuse õigused ja kohustused</w:t>
      </w:r>
    </w:p>
    <w:p w14:paraId="4A05408C" w14:textId="77777777" w:rsidR="006938FE" w:rsidRDefault="006938FE" w:rsidP="004466F6">
      <w:pPr>
        <w:pStyle w:val="Tekst"/>
      </w:pPr>
    </w:p>
    <w:p w14:paraId="468A09C2" w14:textId="77777777" w:rsidR="006938FE" w:rsidRPr="004109F1" w:rsidRDefault="006938FE" w:rsidP="004466F6">
      <w:pPr>
        <w:pStyle w:val="Tekst"/>
        <w:rPr>
          <w:b/>
          <w:bCs/>
        </w:rPr>
      </w:pPr>
      <w:r w:rsidRPr="004109F1">
        <w:rPr>
          <w:b/>
          <w:bCs/>
        </w:rPr>
        <w:t xml:space="preserve">§ 15. Aruannete esitamine </w:t>
      </w:r>
    </w:p>
    <w:p w14:paraId="38A53B95" w14:textId="77777777" w:rsidR="006938FE" w:rsidRDefault="006938FE" w:rsidP="004466F6">
      <w:pPr>
        <w:pStyle w:val="Tekst"/>
      </w:pPr>
    </w:p>
    <w:p w14:paraId="35EB9062" w14:textId="4CDCF0A0" w:rsidR="006938FE" w:rsidRDefault="006938FE" w:rsidP="004466F6">
      <w:pPr>
        <w:pStyle w:val="Tekst"/>
      </w:pPr>
      <w:r>
        <w:t>(1)</w:t>
      </w:r>
      <w:r w:rsidR="00F75778">
        <w:t> </w:t>
      </w:r>
      <w:r>
        <w:t xml:space="preserve">Kui projekti abikõlblikkuse periood kestab kuus kuud või vähem, esitab toetuse saaja lõpparuande 30 kalendripäeva jooksul projekti abikõlblikkuse perioodi lõppemisest arvates. </w:t>
      </w:r>
    </w:p>
    <w:p w14:paraId="290EBD7E" w14:textId="77777777" w:rsidR="006938FE" w:rsidRDefault="006938FE" w:rsidP="004466F6">
      <w:pPr>
        <w:pStyle w:val="Tekst"/>
      </w:pPr>
    </w:p>
    <w:p w14:paraId="358865F6" w14:textId="3870F606" w:rsidR="006938FE" w:rsidRDefault="006938FE" w:rsidP="004466F6">
      <w:pPr>
        <w:pStyle w:val="Tekst"/>
      </w:pPr>
      <w:r>
        <w:t>(2)</w:t>
      </w:r>
      <w:r w:rsidR="00805A51">
        <w:t> </w:t>
      </w:r>
      <w:r>
        <w:t>Kui projekti abikõlblikkuse periood kestab kauem kui kuus kuud, esitab toetuse saaja vahearuande taotluse rahuldamise otsuses määratud perioodi kohta 30 kalendripäeva jooksul nimetatud perioodi lõppemisest arvates</w:t>
      </w:r>
      <w:r w:rsidR="00791148">
        <w:t>,</w:t>
      </w:r>
      <w:r>
        <w:t xml:space="preserve"> ja lõpparuande 30 kalendripäeva jooksul projekti abikõlblikkuse perioodi lõppemisest arvates. </w:t>
      </w:r>
    </w:p>
    <w:p w14:paraId="4CBC6A61" w14:textId="77777777" w:rsidR="006938FE" w:rsidRDefault="006938FE" w:rsidP="004466F6">
      <w:pPr>
        <w:pStyle w:val="Tekst"/>
      </w:pPr>
    </w:p>
    <w:p w14:paraId="7349E72C" w14:textId="39E4CA37" w:rsidR="006938FE" w:rsidRDefault="006938FE" w:rsidP="004466F6">
      <w:pPr>
        <w:pStyle w:val="Tekst"/>
      </w:pPr>
      <w:r>
        <w:t xml:space="preserve">(3) Aruandeperioodi kestus ja aruannete esitamise tähtpäevad </w:t>
      </w:r>
      <w:r w:rsidR="00F11DA5">
        <w:t>määra</w:t>
      </w:r>
      <w:r>
        <w:t xml:space="preserve">takse taotluse rahuldamise otsuses. </w:t>
      </w:r>
    </w:p>
    <w:p w14:paraId="75367E50" w14:textId="77777777" w:rsidR="006938FE" w:rsidRDefault="006938FE" w:rsidP="004466F6">
      <w:pPr>
        <w:pStyle w:val="Tekst"/>
      </w:pPr>
    </w:p>
    <w:p w14:paraId="4698C2AA" w14:textId="6E233605" w:rsidR="006938FE" w:rsidRDefault="006938FE" w:rsidP="004466F6">
      <w:pPr>
        <w:pStyle w:val="Tekst"/>
      </w:pPr>
      <w:r>
        <w:t>(4) Aruanded sisaldavad projekti tegevuste kirjeldust, teavet</w:t>
      </w:r>
      <w:r w:rsidR="00344480">
        <w:t xml:space="preserve"> </w:t>
      </w:r>
      <w:r>
        <w:t>projekti tulemuste saavutamise või mittesaavutamise kohta, ülevaadet toetuse kasutamise kohta kululiigi kaupa, projektiga seotud kulude väljavõtet ja toetuse saaja hinnangut projekti edenemisele ning</w:t>
      </w:r>
      <w:r w:rsidR="00344480">
        <w:t xml:space="preserve"> </w:t>
      </w:r>
      <w:r>
        <w:t xml:space="preserve">olulisematele tulemustele. </w:t>
      </w:r>
    </w:p>
    <w:p w14:paraId="6D70DA7B" w14:textId="77777777" w:rsidR="006938FE" w:rsidRDefault="006938FE" w:rsidP="004466F6">
      <w:pPr>
        <w:pStyle w:val="Tekst"/>
      </w:pPr>
    </w:p>
    <w:p w14:paraId="1D7AA203" w14:textId="3B9CBCBD" w:rsidR="006938FE" w:rsidRDefault="006938FE" w:rsidP="004466F6">
      <w:pPr>
        <w:pStyle w:val="Tekst"/>
      </w:pPr>
      <w:r>
        <w:t>(5) Koos vahe</w:t>
      </w:r>
      <w:r w:rsidR="00D770DC">
        <w:t>aruande</w:t>
      </w:r>
      <w:r>
        <w:t xml:space="preserve"> ja lõpparuandega esitatakse maksetaotlus. </w:t>
      </w:r>
    </w:p>
    <w:p w14:paraId="04A6145A" w14:textId="77777777" w:rsidR="006938FE" w:rsidRDefault="006938FE" w:rsidP="004466F6">
      <w:pPr>
        <w:pStyle w:val="Tekst"/>
      </w:pPr>
    </w:p>
    <w:p w14:paraId="72676A34" w14:textId="3A5BBD39" w:rsidR="006938FE" w:rsidRDefault="006938FE" w:rsidP="004466F6">
      <w:pPr>
        <w:pStyle w:val="Tekst"/>
      </w:pPr>
      <w:r>
        <w:t>(6)</w:t>
      </w:r>
      <w:r w:rsidR="00D2203F">
        <w:t> </w:t>
      </w:r>
      <w:r>
        <w:t>Vahe</w:t>
      </w:r>
      <w:r w:rsidR="005C53C5">
        <w:t>aruande</w:t>
      </w:r>
      <w:r>
        <w:t xml:space="preserve"> ja lõpparuande vormid teeb Ettevõtluse ja Innovatsiooni Sihtasutus kättesaadavaks § 1 lõikes 2 nimetatud keskkonna</w:t>
      </w:r>
      <w:r w:rsidR="009C0F2A">
        <w:t>s</w:t>
      </w:r>
      <w:r>
        <w:t xml:space="preserve"> ja </w:t>
      </w:r>
      <w:r w:rsidR="009C0F2A">
        <w:t>oma</w:t>
      </w:r>
      <w:r w:rsidR="00344480">
        <w:t xml:space="preserve"> </w:t>
      </w:r>
      <w:r>
        <w:t>veebilehe</w:t>
      </w:r>
      <w:r w:rsidR="009C0F2A">
        <w:t>l</w:t>
      </w:r>
      <w:r>
        <w:t xml:space="preserve">. </w:t>
      </w:r>
    </w:p>
    <w:p w14:paraId="04623EDC" w14:textId="77777777" w:rsidR="006938FE" w:rsidRDefault="006938FE" w:rsidP="004466F6">
      <w:pPr>
        <w:pStyle w:val="Tekst"/>
      </w:pPr>
    </w:p>
    <w:p w14:paraId="48123C0A" w14:textId="77777777" w:rsidR="006938FE" w:rsidRPr="004109F1" w:rsidRDefault="006938FE" w:rsidP="004466F6">
      <w:pPr>
        <w:pStyle w:val="Tekst"/>
        <w:rPr>
          <w:b/>
          <w:bCs/>
        </w:rPr>
      </w:pPr>
      <w:r w:rsidRPr="004109F1">
        <w:rPr>
          <w:b/>
          <w:bCs/>
        </w:rPr>
        <w:t xml:space="preserve">§ 16. Toetuse maksmise tingimused </w:t>
      </w:r>
    </w:p>
    <w:p w14:paraId="7E96155C" w14:textId="77777777" w:rsidR="006938FE" w:rsidRDefault="006938FE" w:rsidP="004466F6">
      <w:pPr>
        <w:pStyle w:val="Tekst"/>
      </w:pPr>
    </w:p>
    <w:p w14:paraId="5EBE606F" w14:textId="77777777" w:rsidR="006938FE" w:rsidRDefault="006938FE" w:rsidP="004466F6">
      <w:pPr>
        <w:pStyle w:val="Tekst"/>
      </w:pPr>
      <w:r>
        <w:t xml:space="preserve">(1) Toetust makstakse toetuse saajale vahe- või lõpparuande ja maksetaotluse alusel vastavalt taotluse rahuldamise otsuses sätestatud tingimustele. </w:t>
      </w:r>
    </w:p>
    <w:p w14:paraId="48865F76" w14:textId="77777777" w:rsidR="006938FE" w:rsidRDefault="006938FE" w:rsidP="004466F6">
      <w:pPr>
        <w:pStyle w:val="Tekst"/>
      </w:pPr>
    </w:p>
    <w:p w14:paraId="6609033D" w14:textId="77777777" w:rsidR="006938FE" w:rsidRDefault="006938FE" w:rsidP="004466F6">
      <w:pPr>
        <w:pStyle w:val="Tekst"/>
      </w:pPr>
      <w:r>
        <w:t xml:space="preserve">(2) Toetuse maksmise eeldused on järgmised: </w:t>
      </w:r>
    </w:p>
    <w:p w14:paraId="02CE1F0B" w14:textId="420839B7" w:rsidR="006938FE" w:rsidRDefault="006938FE" w:rsidP="004466F6">
      <w:pPr>
        <w:pStyle w:val="Tekst"/>
      </w:pPr>
      <w:r>
        <w:t xml:space="preserve">1) </w:t>
      </w:r>
      <w:r w:rsidR="00930F17">
        <w:t>abikõlblike</w:t>
      </w:r>
      <w:r>
        <w:t xml:space="preserve"> kulude tekkimine ja tasumine; </w:t>
      </w:r>
    </w:p>
    <w:p w14:paraId="3889A158" w14:textId="77777777" w:rsidR="006938FE" w:rsidRDefault="006938FE" w:rsidP="004466F6">
      <w:pPr>
        <w:pStyle w:val="Tekst"/>
      </w:pPr>
      <w:r>
        <w:t xml:space="preserve">2) kõigi projekti raames tehtud kulude tasumine toetuse saajale kuuluvalt pangakontolt; </w:t>
      </w:r>
    </w:p>
    <w:p w14:paraId="12FF773A" w14:textId="77777777" w:rsidR="006938FE" w:rsidRDefault="006938FE" w:rsidP="004466F6">
      <w:pPr>
        <w:pStyle w:val="Tekst"/>
      </w:pPr>
      <w:r>
        <w:t xml:space="preserve">3) taotletava kulu summa peab olema käibemaksuta vähemalt 50 eurot; </w:t>
      </w:r>
    </w:p>
    <w:p w14:paraId="6D8DB6C5" w14:textId="77777777" w:rsidR="006938FE" w:rsidRDefault="006938FE" w:rsidP="004466F6">
      <w:pPr>
        <w:pStyle w:val="Tekst"/>
      </w:pPr>
      <w:r>
        <w:t xml:space="preserve">4) vahe- või lõpparuande kinnitamine Ettevõtluse ja Innovatsiooni Sihtasutuse poolt. </w:t>
      </w:r>
    </w:p>
    <w:p w14:paraId="70A9A770" w14:textId="77777777" w:rsidR="006938FE" w:rsidRDefault="006938FE" w:rsidP="004466F6">
      <w:pPr>
        <w:pStyle w:val="Tekst"/>
      </w:pPr>
    </w:p>
    <w:p w14:paraId="378967E7" w14:textId="6AFFED26" w:rsidR="006938FE" w:rsidRDefault="006938FE" w:rsidP="004466F6">
      <w:pPr>
        <w:pStyle w:val="Tekst"/>
      </w:pPr>
      <w:r>
        <w:t>(3) Ettevõtluse ja Innovatsiooni Sihtasutus menetleb maksetaotlust 30 tööpäeva selle esitamisest arvates. Kui maksetaotluse menetlemisel avastatakse ebatäpsusi, teatab Ettevõtluse ja Innovatsiooni Sihtasutus sellest viivitamat</w:t>
      </w:r>
      <w:r w:rsidR="00BC409D">
        <w:t>a</w:t>
      </w:r>
      <w:r w:rsidR="00344480">
        <w:t xml:space="preserve"> </w:t>
      </w:r>
      <w:r>
        <w:t xml:space="preserve">toetuse saajale </w:t>
      </w:r>
      <w:r w:rsidR="00B97142">
        <w:t>ja</w:t>
      </w:r>
      <w:r w:rsidR="00344480">
        <w:t xml:space="preserve"> </w:t>
      </w:r>
      <w:r>
        <w:t xml:space="preserve">määrab puuduste kõrvaldamiseks tähtaja. Maksetaotluse menetlemise tähtaeg pikeneb puuduste kõrvaldamiseks antud aja võrra. </w:t>
      </w:r>
    </w:p>
    <w:p w14:paraId="2D63D845" w14:textId="77777777" w:rsidR="006938FE" w:rsidRDefault="006938FE" w:rsidP="004466F6">
      <w:pPr>
        <w:pStyle w:val="Tekst"/>
      </w:pPr>
    </w:p>
    <w:p w14:paraId="6A6C9040" w14:textId="1AB50B88" w:rsidR="006938FE" w:rsidRDefault="006938FE" w:rsidP="004466F6">
      <w:pPr>
        <w:pStyle w:val="Tekst"/>
      </w:pPr>
      <w:r>
        <w:t>(4)</w:t>
      </w:r>
      <w:r w:rsidR="00034826">
        <w:t> </w:t>
      </w:r>
      <w:r>
        <w:t>Toetuse saaja võib taotleda ettemakset</w:t>
      </w:r>
      <w:r w:rsidR="00AC754B">
        <w:t>,</w:t>
      </w:r>
      <w:r>
        <w:t xml:space="preserve"> avaldades selleks soovi taotluses. Maksimaalne ettemakse summa on kuni 70 protsenti abikõlblikest kuludest. Ettemakse saamiseks näitab toetuse saaja taotluses ettemakse </w:t>
      </w:r>
      <w:r w:rsidR="007A5B09">
        <w:t xml:space="preserve">täpse </w:t>
      </w:r>
      <w:r>
        <w:t>summa, mis põhineb tegevuste elluviimise ajakaval ja kulude tekkimise prognoosil. Ettemaksete tegemise</w:t>
      </w:r>
      <w:r w:rsidR="0067738F">
        <w:t xml:space="preserve"> korra</w:t>
      </w:r>
      <w:r>
        <w:t xml:space="preserve">l ei kohaldata lõikeid 1–3. </w:t>
      </w:r>
    </w:p>
    <w:p w14:paraId="61E6E880" w14:textId="77777777" w:rsidR="006938FE" w:rsidRDefault="006938FE" w:rsidP="004466F6">
      <w:pPr>
        <w:pStyle w:val="Tekst"/>
      </w:pPr>
    </w:p>
    <w:p w14:paraId="72725D00" w14:textId="7B81EF36" w:rsidR="006938FE" w:rsidRDefault="006938FE" w:rsidP="004466F6">
      <w:pPr>
        <w:pStyle w:val="Tekst"/>
      </w:pPr>
      <w:r>
        <w:t>(5)</w:t>
      </w:r>
      <w:r w:rsidR="00034826">
        <w:t> </w:t>
      </w:r>
      <w:r>
        <w:t xml:space="preserve">Ettemakse kasutamise kohta </w:t>
      </w:r>
      <w:r w:rsidR="005956F5">
        <w:t>annab</w:t>
      </w:r>
      <w:r>
        <w:t xml:space="preserve"> toetuse saaja aru vahe- ja lõpparuandes</w:t>
      </w:r>
      <w:r w:rsidR="00344480">
        <w:t xml:space="preserve"> </w:t>
      </w:r>
      <w:r>
        <w:t>koos nõutud abikõlblike kulude tekkimist ja nende maksmist tõendavate dokumentidega</w:t>
      </w:r>
      <w:r w:rsidR="009C0F2A">
        <w:t>,</w:t>
      </w:r>
      <w:r w:rsidR="004860F6">
        <w:t xml:space="preserve"> lähtudes</w:t>
      </w:r>
      <w:r w:rsidR="00344480">
        <w:t xml:space="preserve"> </w:t>
      </w:r>
      <w:r>
        <w:t>lõikes 2 sätestatud nõuete</w:t>
      </w:r>
      <w:r w:rsidR="00936DB1">
        <w:t>st</w:t>
      </w:r>
      <w:r>
        <w:t xml:space="preserve">. </w:t>
      </w:r>
    </w:p>
    <w:p w14:paraId="2866B56C" w14:textId="77777777" w:rsidR="006938FE" w:rsidRDefault="006938FE" w:rsidP="004466F6">
      <w:pPr>
        <w:pStyle w:val="Tekst"/>
      </w:pPr>
    </w:p>
    <w:p w14:paraId="074AC3C9" w14:textId="42C2F084" w:rsidR="006938FE" w:rsidRDefault="006938FE" w:rsidP="004466F6">
      <w:pPr>
        <w:pStyle w:val="Tekst"/>
      </w:pPr>
      <w:r>
        <w:t>(6)</w:t>
      </w:r>
      <w:r w:rsidR="00034826">
        <w:t> </w:t>
      </w:r>
      <w:r>
        <w:t>Kui toetuse saaja ei tõenda ettemakse kasutamist vahe</w:t>
      </w:r>
      <w:r w:rsidR="00911A93">
        <w:t>aruandes</w:t>
      </w:r>
      <w:r>
        <w:t xml:space="preserve"> ja lõpparuandes, on ta kohustatud ettemakse tagastama. </w:t>
      </w:r>
    </w:p>
    <w:p w14:paraId="5A459770" w14:textId="77777777" w:rsidR="006938FE" w:rsidRDefault="006938FE" w:rsidP="004466F6">
      <w:pPr>
        <w:pStyle w:val="Tekst"/>
      </w:pPr>
    </w:p>
    <w:p w14:paraId="3ACF7DFA" w14:textId="77777777" w:rsidR="006938FE" w:rsidRDefault="006938FE" w:rsidP="004466F6">
      <w:pPr>
        <w:pStyle w:val="Tekst"/>
      </w:pPr>
      <w:r>
        <w:t xml:space="preserve">(7) Ettemakset saab taotleda üks kord projekti abikõlblikkuse perioodi jooksul. </w:t>
      </w:r>
    </w:p>
    <w:p w14:paraId="4520B4F0" w14:textId="77777777" w:rsidR="006938FE" w:rsidRDefault="006938FE" w:rsidP="004466F6">
      <w:pPr>
        <w:pStyle w:val="Tekst"/>
      </w:pPr>
    </w:p>
    <w:p w14:paraId="12CA4238" w14:textId="77777777" w:rsidR="006938FE" w:rsidRPr="004109F1" w:rsidRDefault="006938FE" w:rsidP="004466F6">
      <w:pPr>
        <w:pStyle w:val="Tekst"/>
        <w:rPr>
          <w:b/>
          <w:bCs/>
        </w:rPr>
      </w:pPr>
      <w:r w:rsidRPr="004109F1">
        <w:rPr>
          <w:b/>
          <w:bCs/>
        </w:rPr>
        <w:t xml:space="preserve">§ 17. Taotluse rahuldamise otsuse muutmine ja kehtetuks tunnistamine </w:t>
      </w:r>
    </w:p>
    <w:p w14:paraId="745B0873" w14:textId="77777777" w:rsidR="006938FE" w:rsidRDefault="006938FE" w:rsidP="004466F6">
      <w:pPr>
        <w:pStyle w:val="Tekst"/>
      </w:pPr>
    </w:p>
    <w:p w14:paraId="63602720" w14:textId="77777777" w:rsidR="006938FE" w:rsidRDefault="006938FE" w:rsidP="004466F6">
      <w:pPr>
        <w:pStyle w:val="Tekst"/>
      </w:pPr>
      <w:r>
        <w:t xml:space="preserve">(1) Taotluse rahuldamise otsust muudetakse Ettevõtluse ja Innovatsiooni Sihtasutuse algatusel või toetuse saaja esitatud taotluse alusel. </w:t>
      </w:r>
    </w:p>
    <w:p w14:paraId="7AC9E07F" w14:textId="77777777" w:rsidR="006938FE" w:rsidRDefault="006938FE" w:rsidP="004466F6">
      <w:pPr>
        <w:pStyle w:val="Tekst"/>
      </w:pPr>
    </w:p>
    <w:p w14:paraId="2DB65B3A" w14:textId="7A3A3694" w:rsidR="006938FE" w:rsidRDefault="006938FE" w:rsidP="004466F6">
      <w:pPr>
        <w:pStyle w:val="Tekst"/>
      </w:pPr>
      <w:r>
        <w:t>(2)</w:t>
      </w:r>
      <w:r w:rsidR="00567E71">
        <w:t> </w:t>
      </w:r>
      <w:r>
        <w:t xml:space="preserve">Taotluse rahuldamise otsuse muutmise </w:t>
      </w:r>
      <w:r w:rsidR="004C5B8D">
        <w:t xml:space="preserve">otsustab </w:t>
      </w:r>
      <w:r>
        <w:t xml:space="preserve">toetuse saaja taotluse alusel Ettevõtluse ja Innovatsiooni Sihtasutus 20 tööpäeva jooksul </w:t>
      </w:r>
      <w:r w:rsidR="00474289">
        <w:t>asjakohase</w:t>
      </w:r>
      <w:r w:rsidR="00344480">
        <w:t xml:space="preserve"> </w:t>
      </w:r>
      <w:r>
        <w:t xml:space="preserve">taotluse saamisest arvates. </w:t>
      </w:r>
    </w:p>
    <w:p w14:paraId="47D699E9" w14:textId="77777777" w:rsidR="006938FE" w:rsidRDefault="006938FE" w:rsidP="004466F6">
      <w:pPr>
        <w:pStyle w:val="Tekst"/>
      </w:pPr>
    </w:p>
    <w:p w14:paraId="0EDB5152" w14:textId="69A74CF2" w:rsidR="006938FE" w:rsidRDefault="006938FE" w:rsidP="004466F6">
      <w:pPr>
        <w:pStyle w:val="Tekst"/>
      </w:pPr>
      <w:r w:rsidRPr="00B12375">
        <w:t>(3)</w:t>
      </w:r>
      <w:r w:rsidR="00034826" w:rsidRPr="00B12375">
        <w:t> </w:t>
      </w:r>
      <w:r w:rsidR="00EB5350" w:rsidRPr="00B12375">
        <w:t xml:space="preserve">Kui toetuse saaja taotleb </w:t>
      </w:r>
      <w:r w:rsidR="00F562A0" w:rsidRPr="00B12375">
        <w:t xml:space="preserve">taotluse rahuldamise otsuse muutmist, keeldub </w:t>
      </w:r>
      <w:r w:rsidRPr="00B12375">
        <w:t xml:space="preserve">Ettevõtluse ja Innovatsiooni Sihtasutus </w:t>
      </w:r>
      <w:r w:rsidR="00B12375" w:rsidRPr="00B12375">
        <w:t>sellest</w:t>
      </w:r>
      <w:r w:rsidRPr="00B12375">
        <w:t>, kui:</w:t>
      </w:r>
      <w:r>
        <w:t xml:space="preserve"> </w:t>
      </w:r>
    </w:p>
    <w:p w14:paraId="0ECB69D2" w14:textId="523FC1C5" w:rsidR="006938FE" w:rsidRDefault="006938FE" w:rsidP="004466F6">
      <w:pPr>
        <w:pStyle w:val="Tekst"/>
      </w:pPr>
      <w:r>
        <w:t>1)</w:t>
      </w:r>
      <w:r w:rsidR="001B3A7D">
        <w:t> </w:t>
      </w:r>
      <w:r w:rsidR="00A46557">
        <w:t xml:space="preserve">soovitud </w:t>
      </w:r>
      <w:r>
        <w:t xml:space="preserve">muudatuse tõttu ei ole projekti oodatavaid tulemusi tõenäoliselt võimalik saavutada või tulemused ei vasta toetuse andmise eesmärgile; </w:t>
      </w:r>
    </w:p>
    <w:p w14:paraId="2CA74527" w14:textId="3298702A" w:rsidR="006938FE" w:rsidRDefault="006938FE" w:rsidP="004466F6">
      <w:pPr>
        <w:pStyle w:val="Tekst"/>
      </w:pPr>
      <w:r>
        <w:t>2)</w:t>
      </w:r>
      <w:r w:rsidR="00A46557">
        <w:t> soovitud</w:t>
      </w:r>
      <w:r>
        <w:t xml:space="preserve"> muudatus on VTA määrusega vastuolus; </w:t>
      </w:r>
    </w:p>
    <w:p w14:paraId="2814B4EC" w14:textId="72F984F2" w:rsidR="006938FE" w:rsidRDefault="006938FE" w:rsidP="004466F6">
      <w:pPr>
        <w:pStyle w:val="Tekst"/>
      </w:pPr>
      <w:r>
        <w:t xml:space="preserve">3) </w:t>
      </w:r>
      <w:r w:rsidR="00FA6688">
        <w:t xml:space="preserve">soovitud </w:t>
      </w:r>
      <w:r>
        <w:t xml:space="preserve">muudatuse tõttu ületatakse taotluse rahuldamise otsusega kinnitatud eelarvet; </w:t>
      </w:r>
    </w:p>
    <w:p w14:paraId="3D6D8DB6" w14:textId="696E24B5" w:rsidR="006938FE" w:rsidRDefault="006938FE" w:rsidP="004466F6">
      <w:pPr>
        <w:pStyle w:val="Tekst"/>
      </w:pPr>
      <w:r>
        <w:t xml:space="preserve">4) </w:t>
      </w:r>
      <w:r w:rsidR="00C94BE1">
        <w:t xml:space="preserve">soovitud </w:t>
      </w:r>
      <w:r>
        <w:t xml:space="preserve">muudatus ei ole kooskõlas määruses sätestatud toetuse saamise või kasutamise tingimustega. </w:t>
      </w:r>
    </w:p>
    <w:p w14:paraId="2EE26000" w14:textId="77777777" w:rsidR="006938FE" w:rsidRDefault="006938FE" w:rsidP="004466F6">
      <w:pPr>
        <w:pStyle w:val="Tekst"/>
      </w:pPr>
    </w:p>
    <w:p w14:paraId="3D89B485" w14:textId="093ED7F9" w:rsidR="006938FE" w:rsidRDefault="006938FE" w:rsidP="004466F6">
      <w:pPr>
        <w:pStyle w:val="Tekst"/>
      </w:pPr>
      <w:r>
        <w:t>(4)</w:t>
      </w:r>
      <w:r w:rsidR="005201A3">
        <w:t> </w:t>
      </w:r>
      <w:r>
        <w:t xml:space="preserve">Taotluse rahuldamise otsust võib muuta tagasiulatuvalt, kui see aitab projekti tulemust saavutada ja muudatus on põhjendatud. </w:t>
      </w:r>
    </w:p>
    <w:p w14:paraId="66DF27F5" w14:textId="77777777" w:rsidR="006938FE" w:rsidRDefault="006938FE" w:rsidP="004466F6">
      <w:pPr>
        <w:pStyle w:val="Tekst"/>
      </w:pPr>
    </w:p>
    <w:p w14:paraId="1A0CD373" w14:textId="53B09FAB" w:rsidR="006938FE" w:rsidRDefault="006938FE" w:rsidP="004466F6">
      <w:pPr>
        <w:pStyle w:val="Tekst"/>
      </w:pPr>
      <w:r>
        <w:t>(5) Ettevõtluse ja Innovatsiooni Sihtasutus tunnistab taotluse rahuldamise otsuse osaliselt või täielikult kehtetuks, kui esine</w:t>
      </w:r>
      <w:r w:rsidR="00C129E0">
        <w:t>b</w:t>
      </w:r>
      <w:r w:rsidR="00344480">
        <w:t xml:space="preserve"> </w:t>
      </w:r>
      <w:r>
        <w:t xml:space="preserve">§ 20 lõikes 1 nimetatud </w:t>
      </w:r>
      <w:r w:rsidR="00C129E0">
        <w:t xml:space="preserve">alus </w:t>
      </w:r>
      <w:r>
        <w:t>toetus tagasi</w:t>
      </w:r>
      <w:r w:rsidR="00C129E0">
        <w:t xml:space="preserve"> </w:t>
      </w:r>
      <w:r>
        <w:t>nõud</w:t>
      </w:r>
      <w:r w:rsidR="00C129E0">
        <w:t>a</w:t>
      </w:r>
      <w:r>
        <w:t xml:space="preserve">. </w:t>
      </w:r>
    </w:p>
    <w:p w14:paraId="79189666" w14:textId="77777777" w:rsidR="006938FE" w:rsidRDefault="006938FE" w:rsidP="004466F6">
      <w:pPr>
        <w:pStyle w:val="Tekst"/>
      </w:pPr>
    </w:p>
    <w:p w14:paraId="3F4ECD07" w14:textId="77777777" w:rsidR="006938FE" w:rsidRPr="004109F1" w:rsidRDefault="006938FE" w:rsidP="004466F6">
      <w:pPr>
        <w:pStyle w:val="Tekst"/>
        <w:rPr>
          <w:b/>
          <w:bCs/>
        </w:rPr>
      </w:pPr>
      <w:r w:rsidRPr="004109F1">
        <w:rPr>
          <w:b/>
          <w:bCs/>
        </w:rPr>
        <w:t xml:space="preserve">§ 18. Toetuse saaja õigused ja kohustused </w:t>
      </w:r>
    </w:p>
    <w:p w14:paraId="4D1C56B1" w14:textId="77777777" w:rsidR="006938FE" w:rsidRDefault="006938FE" w:rsidP="004466F6">
      <w:pPr>
        <w:pStyle w:val="Tekst"/>
      </w:pPr>
    </w:p>
    <w:p w14:paraId="53369346" w14:textId="6C8A4002" w:rsidR="006938FE" w:rsidRDefault="006938FE" w:rsidP="004466F6">
      <w:pPr>
        <w:pStyle w:val="Tekst"/>
      </w:pPr>
      <w:r>
        <w:t>(1)</w:t>
      </w:r>
      <w:r w:rsidR="007A3E35">
        <w:t> </w:t>
      </w:r>
      <w:r>
        <w:t xml:space="preserve">Toetuse saajal on õigus saada </w:t>
      </w:r>
      <w:r w:rsidR="00E80FBA">
        <w:t xml:space="preserve">toetuse taotlemise ja kasutamise kohta </w:t>
      </w:r>
      <w:r>
        <w:t xml:space="preserve">Ettevõtluse ja Innovatsiooni Sihtasutuselt teavet ja nõuandeid. </w:t>
      </w:r>
    </w:p>
    <w:p w14:paraId="6FBCCF80" w14:textId="77777777" w:rsidR="006938FE" w:rsidRDefault="006938FE" w:rsidP="004466F6">
      <w:pPr>
        <w:pStyle w:val="Tekst"/>
      </w:pPr>
    </w:p>
    <w:p w14:paraId="397150FE" w14:textId="77777777" w:rsidR="006938FE" w:rsidRDefault="006938FE" w:rsidP="004466F6">
      <w:pPr>
        <w:pStyle w:val="Tekst"/>
      </w:pPr>
      <w:r>
        <w:t xml:space="preserve">(2) Toetuse saaja kohustub: </w:t>
      </w:r>
    </w:p>
    <w:p w14:paraId="4B3D04E7" w14:textId="6F7016EE" w:rsidR="006938FE" w:rsidRDefault="006938FE" w:rsidP="004466F6">
      <w:pPr>
        <w:pStyle w:val="Tekst"/>
      </w:pPr>
      <w:r>
        <w:t xml:space="preserve">1) kasutama toetust </w:t>
      </w:r>
      <w:r w:rsidR="00FB6AD8">
        <w:t xml:space="preserve">vastavuses </w:t>
      </w:r>
      <w:r>
        <w:t>taotluse rahuldamise otsuse</w:t>
      </w:r>
      <w:r w:rsidR="004C6BD4">
        <w:t xml:space="preserve"> ja määruse</w:t>
      </w:r>
      <w:r>
        <w:t xml:space="preserve">ga; </w:t>
      </w:r>
    </w:p>
    <w:p w14:paraId="7EF1E995" w14:textId="715A9163" w:rsidR="006938FE" w:rsidRDefault="006938FE" w:rsidP="004466F6">
      <w:pPr>
        <w:pStyle w:val="Tekst"/>
      </w:pPr>
      <w:r>
        <w:t xml:space="preserve">2) esitama Ettevõtluse ja Innovatsiooni Sihtasutuse nõudmisel </w:t>
      </w:r>
      <w:r w:rsidR="007370DB">
        <w:t>informatsiooni</w:t>
      </w:r>
      <w:r>
        <w:t xml:space="preserve">, aruanded ja kulude tekkimist tõendavaid dokumente ettenähtud vormil, viisil ja tähtajaks; </w:t>
      </w:r>
    </w:p>
    <w:p w14:paraId="219AE6E7" w14:textId="3A2CA165" w:rsidR="006938FE" w:rsidRDefault="006938FE" w:rsidP="004466F6">
      <w:pPr>
        <w:pStyle w:val="Tekst"/>
      </w:pPr>
      <w:r>
        <w:t xml:space="preserve">3) võimaldama Ettevõtluse ja Innovatsiooni Sihtasutusel teha kohapealset kontrolli ja järelevalvet toetuse kasutamise üle ning osutama järelevalve kiireks </w:t>
      </w:r>
      <w:r w:rsidR="002060D7">
        <w:t>tege</w:t>
      </w:r>
      <w:r>
        <w:t xml:space="preserve">miseks igakülgset abi; </w:t>
      </w:r>
    </w:p>
    <w:p w14:paraId="4E98E370" w14:textId="709F4733" w:rsidR="006938FE" w:rsidRDefault="006938FE" w:rsidP="004466F6">
      <w:pPr>
        <w:pStyle w:val="Tekst"/>
      </w:pPr>
      <w:r>
        <w:t xml:space="preserve">4) säilitama taotluse, toetuse ja projekti </w:t>
      </w:r>
      <w:r w:rsidR="004B6412">
        <w:t>elluvii</w:t>
      </w:r>
      <w:r>
        <w:t>misega seo</w:t>
      </w:r>
      <w:r w:rsidR="00EB73E0">
        <w:t>tu</w:t>
      </w:r>
      <w:r>
        <w:t>d</w:t>
      </w:r>
      <w:r w:rsidR="00344480">
        <w:t xml:space="preserve"> </w:t>
      </w:r>
      <w:r>
        <w:t>dokument</w:t>
      </w:r>
      <w:r w:rsidR="00013B11">
        <w:t>e</w:t>
      </w:r>
      <w:r w:rsidR="00344480">
        <w:t xml:space="preserve"> </w:t>
      </w:r>
      <w:r>
        <w:t>ja materjale kümme aastat alates taotluse rahuldamise otsuse</w:t>
      </w:r>
      <w:r w:rsidR="00A47619">
        <w:t xml:space="preserve"> tegemise</w:t>
      </w:r>
      <w:r>
        <w:t xml:space="preserve">st; </w:t>
      </w:r>
    </w:p>
    <w:p w14:paraId="5A5A3061" w14:textId="297B57C1" w:rsidR="006938FE" w:rsidRDefault="006938FE" w:rsidP="004466F6">
      <w:pPr>
        <w:pStyle w:val="Tekst"/>
      </w:pPr>
      <w:r>
        <w:t>5)</w:t>
      </w:r>
      <w:r w:rsidR="005757C3">
        <w:t> </w:t>
      </w:r>
      <w:r>
        <w:t>teavitama viivitamat</w:t>
      </w:r>
      <w:r w:rsidR="009E3600">
        <w:t>a</w:t>
      </w:r>
      <w:r w:rsidR="00344480">
        <w:t xml:space="preserve"> </w:t>
      </w:r>
      <w:r>
        <w:t xml:space="preserve">kirjalikult Ettevõtluse ja Innovatsiooni Sihtasutust kõigist esitatud andmetes toimunud muudatustest või asjaoludest, mis võivad mõjutada toetuse saaja kohustuste täitmist, sealhulgas teavitama aadressi või volitatud esindajate muutumisest, ettevõtja ümberkujundamisest, pankroti väljakuulutamisest või likvideerija määramisest ja tegevuse lõpetamisest, seda ka juhul, kui eelnimetatud muudatused on registreeritud avalikus registris või avalikustatud massiteabevahendite kaudu; </w:t>
      </w:r>
    </w:p>
    <w:p w14:paraId="50FEDA45" w14:textId="77777777" w:rsidR="006938FE" w:rsidRDefault="006938FE" w:rsidP="004466F6">
      <w:pPr>
        <w:pStyle w:val="Tekst"/>
      </w:pPr>
      <w:r>
        <w:t xml:space="preserve">6) teavitama toetuse kasutamisest avalikkust Ettevõtluse ja Innovatsiooni Sihtasutuse etteantud viisil; </w:t>
      </w:r>
    </w:p>
    <w:p w14:paraId="5C086B85" w14:textId="75493BEF" w:rsidR="006938FE" w:rsidRDefault="006938FE" w:rsidP="004466F6">
      <w:pPr>
        <w:pStyle w:val="Tekst"/>
      </w:pPr>
      <w:r>
        <w:t>7)</w:t>
      </w:r>
      <w:r w:rsidR="009C68F8">
        <w:t> </w:t>
      </w:r>
      <w:r>
        <w:t xml:space="preserve">osalema Ettevõtluse ja Innovatsiooni Sihtasutuse korraldataval intellektuaalomandi teabepäeval; </w:t>
      </w:r>
    </w:p>
    <w:p w14:paraId="4A11C115" w14:textId="77777777" w:rsidR="006938FE" w:rsidRDefault="006938FE" w:rsidP="004466F6">
      <w:pPr>
        <w:pStyle w:val="Tekst"/>
      </w:pPr>
      <w:r>
        <w:t xml:space="preserve">8) tagastama toetuse Ettevõtluse ja Innovatsiooni Sihtasutuse toetuse tagasinõudmise otsuse alusel. </w:t>
      </w:r>
    </w:p>
    <w:p w14:paraId="26290E75" w14:textId="77777777" w:rsidR="006938FE" w:rsidRDefault="006938FE" w:rsidP="004466F6">
      <w:pPr>
        <w:pStyle w:val="Tekst"/>
      </w:pPr>
    </w:p>
    <w:p w14:paraId="101C7174" w14:textId="77777777" w:rsidR="006938FE" w:rsidRPr="004109F1" w:rsidRDefault="006938FE" w:rsidP="004466F6">
      <w:pPr>
        <w:pStyle w:val="Tekst"/>
        <w:rPr>
          <w:b/>
          <w:bCs/>
        </w:rPr>
      </w:pPr>
      <w:r w:rsidRPr="004109F1">
        <w:rPr>
          <w:b/>
          <w:bCs/>
        </w:rPr>
        <w:t xml:space="preserve">§ 19. Ettevõtluse ja Innovatsiooni Sihtasutuse õigused ja kohustused </w:t>
      </w:r>
    </w:p>
    <w:p w14:paraId="2E39258A" w14:textId="77777777" w:rsidR="006938FE" w:rsidRPr="005B0AD3" w:rsidRDefault="006938FE" w:rsidP="004466F6">
      <w:pPr>
        <w:pStyle w:val="Tekst"/>
      </w:pPr>
    </w:p>
    <w:p w14:paraId="6161F406" w14:textId="77777777" w:rsidR="006938FE" w:rsidRDefault="006938FE" w:rsidP="004466F6">
      <w:pPr>
        <w:pStyle w:val="Tekst"/>
      </w:pPr>
      <w:r>
        <w:t xml:space="preserve">(1) Ettevõtluse ja Innovatsiooni Sihtasutusel on õigus: </w:t>
      </w:r>
    </w:p>
    <w:p w14:paraId="05DB82AB" w14:textId="78102CC1" w:rsidR="006938FE" w:rsidRDefault="006938FE" w:rsidP="004466F6">
      <w:pPr>
        <w:pStyle w:val="Tekst"/>
      </w:pPr>
      <w:r>
        <w:t>1)</w:t>
      </w:r>
      <w:r w:rsidR="00B03350">
        <w:t> </w:t>
      </w:r>
      <w:r>
        <w:t xml:space="preserve">nõuda taotluses sisalduva projekti kestuse, tegevuste, eesmärkide, tulemuste ja kulude kohta täiendavate andmete ja dokumentide esitamist; </w:t>
      </w:r>
    </w:p>
    <w:p w14:paraId="51309098" w14:textId="3B0ACDC3" w:rsidR="006938FE" w:rsidRDefault="006938FE" w:rsidP="004466F6">
      <w:pPr>
        <w:pStyle w:val="Tekst"/>
      </w:pPr>
      <w:r>
        <w:t>2)</w:t>
      </w:r>
      <w:r w:rsidR="00B03350">
        <w:t> </w:t>
      </w:r>
      <w:r>
        <w:t xml:space="preserve">kontrollida toetuse saaja kuludokumente ja projekti tegevuste elluviimist, viibida toetuse saaja territooriumil ning kontrollida toetuse kasutamisega seotud andmeid, dokumente ja materjale. </w:t>
      </w:r>
    </w:p>
    <w:p w14:paraId="4F27F315" w14:textId="77777777" w:rsidR="006938FE" w:rsidRDefault="006938FE" w:rsidP="004466F6">
      <w:pPr>
        <w:pStyle w:val="Tekst"/>
      </w:pPr>
    </w:p>
    <w:p w14:paraId="4AA53AA1" w14:textId="77777777" w:rsidR="006938FE" w:rsidRDefault="006938FE" w:rsidP="004466F6">
      <w:pPr>
        <w:pStyle w:val="Tekst"/>
      </w:pPr>
      <w:r>
        <w:t xml:space="preserve">(2) Ettevõtluse ja Innovatsiooni Sihtasutusel on kohustus: </w:t>
      </w:r>
    </w:p>
    <w:p w14:paraId="3FC70FB3" w14:textId="23E98009" w:rsidR="006938FE" w:rsidRDefault="006938FE" w:rsidP="004466F6">
      <w:pPr>
        <w:pStyle w:val="Tekst"/>
      </w:pPr>
      <w:r>
        <w:t>1)</w:t>
      </w:r>
      <w:r w:rsidR="00596CA9">
        <w:t> </w:t>
      </w:r>
      <w:r>
        <w:t xml:space="preserve">teha taotlus- ja aruandevormid ning juhendid taotlejale ja toetuse saajale oma veebilehel kättesaadavaks; </w:t>
      </w:r>
    </w:p>
    <w:p w14:paraId="52B21E5E" w14:textId="77777777" w:rsidR="006938FE" w:rsidRDefault="006938FE" w:rsidP="004466F6">
      <w:pPr>
        <w:pStyle w:val="Tekst"/>
      </w:pPr>
      <w:r>
        <w:t xml:space="preserve">2) nõustada taotlejaid toetusega seotud küsimustes; </w:t>
      </w:r>
    </w:p>
    <w:p w14:paraId="1643DBE9" w14:textId="77777777" w:rsidR="006938FE" w:rsidRDefault="006938FE" w:rsidP="004466F6">
      <w:pPr>
        <w:pStyle w:val="Tekst"/>
      </w:pPr>
      <w:r>
        <w:t xml:space="preserve">3) mitte avaldada taotlejate ja taotluste kohta menetluse käigus saadud teavet ega dokumente, välja arvatud punktis 4 nimetatud teave; </w:t>
      </w:r>
    </w:p>
    <w:p w14:paraId="4458325E" w14:textId="490DB6B2" w:rsidR="006938FE" w:rsidRDefault="006938FE" w:rsidP="004466F6">
      <w:pPr>
        <w:pStyle w:val="Tekst"/>
      </w:pPr>
      <w:r>
        <w:t>4)</w:t>
      </w:r>
      <w:r w:rsidR="00D7496D">
        <w:t> </w:t>
      </w:r>
      <w:r w:rsidR="00CD4D96">
        <w:t xml:space="preserve">teha oma veebilehel </w:t>
      </w:r>
      <w:r>
        <w:t>pärast taotluse rahuldamise otsus</w:t>
      </w:r>
      <w:r w:rsidR="00CD4D96">
        <w:t xml:space="preserve">e tegemist </w:t>
      </w:r>
      <w:r>
        <w:t xml:space="preserve">kättesaadavaks toetuse saaja nimi, projekti nimi, projekti eesmärk ja kestus ning toetuse ja projekti summa; </w:t>
      </w:r>
    </w:p>
    <w:p w14:paraId="069106E2" w14:textId="614C3344" w:rsidR="006938FE" w:rsidRDefault="006938FE" w:rsidP="004466F6">
      <w:pPr>
        <w:pStyle w:val="Tekst"/>
      </w:pPr>
      <w:r>
        <w:t>5)</w:t>
      </w:r>
      <w:r w:rsidR="00D7496D">
        <w:t> </w:t>
      </w:r>
      <w:r>
        <w:t xml:space="preserve">säilitada toetuse andmisega seotud dokumente kümme aastat alates viimasest taotluse rahuldamise otsusest; </w:t>
      </w:r>
    </w:p>
    <w:p w14:paraId="04C1D190" w14:textId="3014E197" w:rsidR="006938FE" w:rsidRDefault="006938FE" w:rsidP="004466F6">
      <w:pPr>
        <w:pStyle w:val="Tekst"/>
      </w:pPr>
      <w:r>
        <w:t>6)</w:t>
      </w:r>
      <w:r w:rsidR="00D7496D">
        <w:t> </w:t>
      </w:r>
      <w:r>
        <w:t xml:space="preserve">teavitada toetuse saajat viivitamata </w:t>
      </w:r>
      <w:r w:rsidR="002B65D2">
        <w:t xml:space="preserve">muudatustest </w:t>
      </w:r>
      <w:r>
        <w:t xml:space="preserve">toetuse kasutamist </w:t>
      </w:r>
      <w:r w:rsidR="00D1509E">
        <w:t>korralda</w:t>
      </w:r>
      <w:r>
        <w:t xml:space="preserve">vates dokumentides; </w:t>
      </w:r>
    </w:p>
    <w:p w14:paraId="1A914367" w14:textId="77777777" w:rsidR="006938FE" w:rsidRDefault="006938FE" w:rsidP="004466F6">
      <w:pPr>
        <w:pStyle w:val="Tekst"/>
      </w:pPr>
      <w:r>
        <w:lastRenderedPageBreak/>
        <w:t xml:space="preserve">7) kontrollida projekti elluviimist; </w:t>
      </w:r>
    </w:p>
    <w:p w14:paraId="51D381D6" w14:textId="77777777" w:rsidR="006938FE" w:rsidRDefault="006938FE" w:rsidP="004466F6">
      <w:pPr>
        <w:pStyle w:val="Tekst"/>
      </w:pPr>
      <w:r>
        <w:t xml:space="preserve">8) kanda vähese tähtsusega abi riigiabi ja vähese tähtsusega abi registrisse. </w:t>
      </w:r>
    </w:p>
    <w:p w14:paraId="3A28CA28" w14:textId="77777777" w:rsidR="006938FE" w:rsidRDefault="006938FE" w:rsidP="004466F6">
      <w:pPr>
        <w:pStyle w:val="Tekst"/>
      </w:pPr>
    </w:p>
    <w:p w14:paraId="49E02B16" w14:textId="77777777" w:rsidR="006938FE" w:rsidRPr="004109F1" w:rsidRDefault="006938FE" w:rsidP="004466F6">
      <w:pPr>
        <w:pStyle w:val="Tekst"/>
        <w:rPr>
          <w:b/>
          <w:bCs/>
        </w:rPr>
      </w:pPr>
      <w:r w:rsidRPr="004109F1">
        <w:rPr>
          <w:b/>
          <w:bCs/>
        </w:rPr>
        <w:t xml:space="preserve">§ 20. Toetuse tagasinõudmine ja tagasimaksmine </w:t>
      </w:r>
    </w:p>
    <w:p w14:paraId="37E1BA91" w14:textId="77777777" w:rsidR="006938FE" w:rsidRDefault="006938FE" w:rsidP="004466F6">
      <w:pPr>
        <w:pStyle w:val="Tekst"/>
      </w:pPr>
    </w:p>
    <w:p w14:paraId="69BF22C4" w14:textId="7152E324" w:rsidR="006938FE" w:rsidRDefault="006938FE" w:rsidP="004466F6">
      <w:pPr>
        <w:pStyle w:val="Tekst"/>
      </w:pPr>
      <w:r>
        <w:t>(1)</w:t>
      </w:r>
      <w:r w:rsidR="00D7412B">
        <w:t> </w:t>
      </w:r>
      <w:r>
        <w:t xml:space="preserve">Ettevõtluse ja Innovatsiooni Sihtasutus võib teha toetuse osalise või täies ulatuses tagasinõudmise otsuse, kui: </w:t>
      </w:r>
    </w:p>
    <w:p w14:paraId="64A5AE17" w14:textId="1C286CAE" w:rsidR="006938FE" w:rsidRDefault="006938FE" w:rsidP="004466F6">
      <w:pPr>
        <w:pStyle w:val="Tekst"/>
      </w:pPr>
      <w:r>
        <w:t>1) toetust on kasutatud mitteabikõlblik</w:t>
      </w:r>
      <w:r w:rsidR="007370DB">
        <w:t>u</w:t>
      </w:r>
      <w:r>
        <w:t xml:space="preserve"> kulu katteks; </w:t>
      </w:r>
    </w:p>
    <w:p w14:paraId="43148FFB" w14:textId="699F9465" w:rsidR="006938FE" w:rsidRDefault="006938FE" w:rsidP="004466F6">
      <w:pPr>
        <w:pStyle w:val="Tekst"/>
      </w:pPr>
      <w:r>
        <w:t>2) toetuse saaja pole tõendanud</w:t>
      </w:r>
      <w:r w:rsidR="009848EB">
        <w:t>, et on</w:t>
      </w:r>
      <w:r w:rsidR="00344480">
        <w:t xml:space="preserve"> </w:t>
      </w:r>
      <w:r>
        <w:t xml:space="preserve">ettemakse täies mahus </w:t>
      </w:r>
      <w:r w:rsidR="009848EB">
        <w:t xml:space="preserve">kasutanud </w:t>
      </w:r>
      <w:r>
        <w:t xml:space="preserve">abikõlblikeks kuludeks; </w:t>
      </w:r>
    </w:p>
    <w:p w14:paraId="06E4720B" w14:textId="77777777" w:rsidR="006938FE" w:rsidRDefault="006938FE" w:rsidP="004466F6">
      <w:pPr>
        <w:pStyle w:val="Tekst"/>
      </w:pPr>
      <w:r>
        <w:t xml:space="preserve">3) toetuse saaja on taotlemisel või projekti elluviimisel esitanud ebaõiget teavet või jätnud teabe esitamata; </w:t>
      </w:r>
    </w:p>
    <w:p w14:paraId="04F7CC05" w14:textId="77777777" w:rsidR="006938FE" w:rsidRDefault="006938FE" w:rsidP="004466F6">
      <w:pPr>
        <w:pStyle w:val="Tekst"/>
      </w:pPr>
      <w:r>
        <w:t xml:space="preserve">4) toetuse saaja rikub määruses sätestatud tingimusi või kaldub muul viisil kõrvale taotluses või taotluse rahuldamise otsuses sätestatust; </w:t>
      </w:r>
    </w:p>
    <w:p w14:paraId="315A7BE3" w14:textId="77777777" w:rsidR="006938FE" w:rsidRDefault="006938FE" w:rsidP="004466F6">
      <w:pPr>
        <w:pStyle w:val="Tekst"/>
      </w:pPr>
      <w:r>
        <w:t xml:space="preserve">5) ilmneb asjaolu, mille korral taotlust ei oleks rahuldatud või taotlus oleks rahuldatud osaliselt; </w:t>
      </w:r>
    </w:p>
    <w:p w14:paraId="774F8369" w14:textId="77777777" w:rsidR="006938FE" w:rsidRDefault="006938FE" w:rsidP="004466F6">
      <w:pPr>
        <w:pStyle w:val="Tekst"/>
      </w:pPr>
      <w:r>
        <w:t xml:space="preserve">6) toetuse saaja avaldust taotluse rahuldamise otsuse muutmiseks ei rahuldata ja toetuse saajal ei ole toetuse kasutamist ettenähtud tingimustel võimalik jätkata; </w:t>
      </w:r>
    </w:p>
    <w:p w14:paraId="40714C14" w14:textId="77777777" w:rsidR="006938FE" w:rsidRDefault="006938FE" w:rsidP="004466F6">
      <w:pPr>
        <w:pStyle w:val="Tekst"/>
      </w:pPr>
      <w:r>
        <w:t xml:space="preserve">7) toetuse saaja esitab avalduse toetuse kasutamisest loobumise kohta. </w:t>
      </w:r>
    </w:p>
    <w:p w14:paraId="55807BB3" w14:textId="77777777" w:rsidR="006938FE" w:rsidRDefault="006938FE" w:rsidP="004466F6">
      <w:pPr>
        <w:pStyle w:val="Tekst"/>
      </w:pPr>
    </w:p>
    <w:p w14:paraId="3D16531A" w14:textId="4B87166D" w:rsidR="006938FE" w:rsidRDefault="006938FE" w:rsidP="004466F6">
      <w:pPr>
        <w:pStyle w:val="Tekst"/>
      </w:pPr>
      <w:r>
        <w:t xml:space="preserve">(2) Toetuse tagasinõudmise otsuse võib teha ühe aasta jooksul toetuse saaja viimase kohustuse täitmise lõppemisest arvates, välja arvatud juhul, kui </w:t>
      </w:r>
      <w:r w:rsidR="007370DB">
        <w:t>vähese tähtsusega abi</w:t>
      </w:r>
      <w:r>
        <w:t xml:space="preserve"> andmist </w:t>
      </w:r>
      <w:r w:rsidR="00A75D75">
        <w:t>korralda</w:t>
      </w:r>
      <w:r>
        <w:t xml:space="preserve">vast õigusaktist </w:t>
      </w:r>
      <w:r w:rsidR="00D601F9">
        <w:t xml:space="preserve">ei </w:t>
      </w:r>
      <w:r>
        <w:t>tulene</w:t>
      </w:r>
      <w:r w:rsidR="00344480">
        <w:t xml:space="preserve"> </w:t>
      </w:r>
      <w:r>
        <w:t xml:space="preserve">teisiti. </w:t>
      </w:r>
    </w:p>
    <w:p w14:paraId="1C7ED474" w14:textId="77777777" w:rsidR="006938FE" w:rsidRDefault="006938FE" w:rsidP="004466F6">
      <w:pPr>
        <w:pStyle w:val="Tekst"/>
      </w:pPr>
    </w:p>
    <w:p w14:paraId="48A92EF9" w14:textId="534864F5" w:rsidR="006938FE" w:rsidRDefault="006938FE" w:rsidP="004466F6">
      <w:pPr>
        <w:pStyle w:val="Tekst"/>
      </w:pPr>
      <w:r>
        <w:t>(3)</w:t>
      </w:r>
      <w:r w:rsidR="00D601F9">
        <w:t> </w:t>
      </w:r>
      <w:r>
        <w:t xml:space="preserve">Toetuse saaja peab tagasinõutud toetuse tagasi maksma 60 kalendripäeva jooksul otsuse kehtima hakkamise päevast arvates. </w:t>
      </w:r>
    </w:p>
    <w:p w14:paraId="1D7BCF37" w14:textId="77777777" w:rsidR="006938FE" w:rsidRDefault="006938FE" w:rsidP="004466F6">
      <w:pPr>
        <w:pStyle w:val="Tekst"/>
      </w:pPr>
    </w:p>
    <w:p w14:paraId="5676E6E0" w14:textId="31C932C5" w:rsidR="006938FE" w:rsidRDefault="006938FE" w:rsidP="004466F6">
      <w:pPr>
        <w:pStyle w:val="Tekst"/>
      </w:pPr>
      <w:r>
        <w:t>(4) Kui tagasimaksmise tähtpäevaks toetust tagasi ei maksta, peab toetuse saaja maksma viivist 0,06 protsenti iga toetuse tagasimaksmisega viivitatud päeva eest. Viivise arvestamine peatub, kui viivise summa ületab selle arvestamise aluseks oleva tagasinõutava toetuse suuruse.</w:t>
      </w:r>
    </w:p>
    <w:p w14:paraId="4103F425" w14:textId="77777777" w:rsidR="00FA1020" w:rsidRDefault="00FA1020" w:rsidP="00FA1020">
      <w:pPr>
        <w:pStyle w:val="allikirjastajanimi"/>
        <w:tabs>
          <w:tab w:val="left" w:pos="5387"/>
        </w:tabs>
        <w:spacing w:before="960"/>
      </w:pPr>
      <w:r>
        <w:t>(allkirjastatud digitaalselt)</w:t>
      </w:r>
    </w:p>
    <w:p w14:paraId="4103F426" w14:textId="01B8D47A" w:rsidR="00FA1020" w:rsidRDefault="00FA1020" w:rsidP="007A4337">
      <w:pPr>
        <w:tabs>
          <w:tab w:val="left" w:pos="5387"/>
        </w:tabs>
        <w:spacing w:line="240" w:lineRule="auto"/>
        <w:jc w:val="left"/>
        <w:rPr>
          <w:lang w:eastAsia="en-US" w:bidi="ar-SA"/>
        </w:rPr>
      </w:pPr>
      <w:r>
        <w:rPr>
          <w:lang w:eastAsia="en-US" w:bidi="ar-SA"/>
        </w:rPr>
        <w:fldChar w:fldCharType="begin"/>
      </w:r>
      <w:r w:rsidR="00552D66">
        <w:rPr>
          <w:lang w:eastAsia="en-US" w:bidi="ar-SA"/>
        </w:rPr>
        <w:instrText xml:space="preserve"> delta_signerName  \* MERGEFORMAT</w:instrText>
      </w:r>
      <w:r>
        <w:rPr>
          <w:lang w:eastAsia="en-US" w:bidi="ar-SA"/>
        </w:rPr>
        <w:fldChar w:fldCharType="separate"/>
      </w:r>
      <w:r w:rsidR="00552D66">
        <w:rPr>
          <w:lang w:eastAsia="en-US" w:bidi="ar-SA"/>
        </w:rPr>
        <w:t>Tiit Riisalo</w:t>
      </w:r>
      <w:r>
        <w:rPr>
          <w:lang w:eastAsia="en-US" w:bidi="ar-SA"/>
        </w:rPr>
        <w:fldChar w:fldCharType="end"/>
      </w:r>
    </w:p>
    <w:p w14:paraId="4103F427" w14:textId="09036A47" w:rsidR="00FA1020" w:rsidRDefault="00FA1020" w:rsidP="007A4337">
      <w:pPr>
        <w:tabs>
          <w:tab w:val="left" w:pos="5387"/>
        </w:tabs>
        <w:spacing w:line="240" w:lineRule="auto"/>
        <w:jc w:val="left"/>
        <w:rPr>
          <w:lang w:eastAsia="en-US" w:bidi="ar-SA"/>
        </w:rPr>
      </w:pPr>
      <w:r>
        <w:rPr>
          <w:lang w:eastAsia="en-US" w:bidi="ar-SA"/>
        </w:rPr>
        <w:fldChar w:fldCharType="begin"/>
      </w:r>
      <w:r w:rsidR="00552D66">
        <w:rPr>
          <w:lang w:eastAsia="en-US" w:bidi="ar-SA"/>
        </w:rPr>
        <w:instrText xml:space="preserve"> delta_signerJobTitle  \* MERGEFORMAT</w:instrText>
      </w:r>
      <w:r>
        <w:rPr>
          <w:lang w:eastAsia="en-US" w:bidi="ar-SA"/>
        </w:rPr>
        <w:fldChar w:fldCharType="separate"/>
      </w:r>
      <w:r w:rsidR="00552D66">
        <w:rPr>
          <w:lang w:eastAsia="en-US" w:bidi="ar-SA"/>
        </w:rPr>
        <w:t>majandus- ja infotehnoloogiaminister</w:t>
      </w:r>
      <w:r>
        <w:rPr>
          <w:lang w:eastAsia="en-US" w:bidi="ar-SA"/>
        </w:rPr>
        <w:fldChar w:fldCharType="end"/>
      </w:r>
    </w:p>
    <w:p w14:paraId="4103F428" w14:textId="77777777" w:rsidR="009C4A9A" w:rsidRDefault="009C4A9A" w:rsidP="007A4337">
      <w:pPr>
        <w:tabs>
          <w:tab w:val="left" w:pos="5387"/>
        </w:tabs>
        <w:spacing w:line="240" w:lineRule="auto"/>
        <w:jc w:val="left"/>
        <w:rPr>
          <w:lang w:eastAsia="en-US" w:bidi="ar-SA"/>
        </w:rPr>
      </w:pPr>
    </w:p>
    <w:p w14:paraId="4103F42A" w14:textId="77777777" w:rsidR="00257A47" w:rsidRDefault="00257A47" w:rsidP="00257A47">
      <w:pPr>
        <w:spacing w:line="240" w:lineRule="auto"/>
        <w:jc w:val="left"/>
        <w:rPr>
          <w:lang w:eastAsia="en-US" w:bidi="ar-SA"/>
        </w:rPr>
      </w:pPr>
      <w:r>
        <w:rPr>
          <w:lang w:eastAsia="en-US" w:bidi="ar-SA"/>
        </w:rPr>
        <w:t>(allkirjastatud digitaalselt)</w:t>
      </w:r>
    </w:p>
    <w:p w14:paraId="4103F42B" w14:textId="77A4B4A3" w:rsidR="00257A47" w:rsidRDefault="00257A47" w:rsidP="00257A47">
      <w:pPr>
        <w:spacing w:after="360" w:line="240" w:lineRule="auto"/>
        <w:jc w:val="left"/>
        <w:rPr>
          <w:lang w:eastAsia="en-US" w:bidi="ar-SA"/>
        </w:rPr>
      </w:pPr>
      <w:r>
        <w:rPr>
          <w:lang w:eastAsia="en-US" w:bidi="ar-SA"/>
        </w:rPr>
        <w:fldChar w:fldCharType="begin"/>
      </w:r>
      <w:r w:rsidR="00552D66">
        <w:rPr>
          <w:lang w:eastAsia="en-US" w:bidi="ar-SA"/>
        </w:rPr>
        <w:instrText xml:space="preserve"> delta_secondsignerName  \* MERGEFORMAT</w:instrText>
      </w:r>
      <w:r>
        <w:rPr>
          <w:lang w:eastAsia="en-US" w:bidi="ar-SA"/>
        </w:rPr>
        <w:fldChar w:fldCharType="separate"/>
      </w:r>
      <w:r w:rsidR="00552D66">
        <w:rPr>
          <w:lang w:eastAsia="en-US" w:bidi="ar-SA"/>
        </w:rPr>
        <w:t>Ahti Kuningas</w:t>
      </w:r>
      <w:r>
        <w:rPr>
          <w:lang w:eastAsia="en-US" w:bidi="ar-SA"/>
        </w:rPr>
        <w:fldChar w:fldCharType="end"/>
      </w:r>
      <w:r>
        <w:rPr>
          <w:lang w:eastAsia="en-US" w:bidi="ar-SA"/>
        </w:rPr>
        <w:br/>
      </w:r>
      <w:r>
        <w:rPr>
          <w:lang w:eastAsia="en-US" w:bidi="ar-SA"/>
        </w:rPr>
        <w:fldChar w:fldCharType="begin"/>
      </w:r>
      <w:r w:rsidR="00552D66">
        <w:rPr>
          <w:lang w:eastAsia="en-US" w:bidi="ar-SA"/>
        </w:rPr>
        <w:instrText xml:space="preserve"> delta_secondsignerJobTitle  \* MERGEFORMAT</w:instrText>
      </w:r>
      <w:r>
        <w:rPr>
          <w:lang w:eastAsia="en-US" w:bidi="ar-SA"/>
        </w:rPr>
        <w:fldChar w:fldCharType="separate"/>
      </w:r>
      <w:r w:rsidR="00552D66">
        <w:rPr>
          <w:lang w:eastAsia="en-US" w:bidi="ar-SA"/>
        </w:rPr>
        <w:t>kantsler</w:t>
      </w:r>
      <w:r>
        <w:rPr>
          <w:lang w:eastAsia="en-US" w:bidi="ar-SA"/>
        </w:rPr>
        <w:fldChar w:fldCharType="end"/>
      </w:r>
    </w:p>
    <w:sectPr w:rsidR="00257A47" w:rsidSect="00AC6187">
      <w:headerReference w:type="default" r:id="rId8"/>
      <w:pgSz w:w="11906" w:h="16838" w:code="9"/>
      <w:pgMar w:top="907" w:right="851" w:bottom="1418" w:left="170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44CFF" w14:textId="77777777" w:rsidR="004729E3" w:rsidRDefault="004729E3" w:rsidP="00DF44DF">
      <w:r>
        <w:separator/>
      </w:r>
    </w:p>
  </w:endnote>
  <w:endnote w:type="continuationSeparator" w:id="0">
    <w:p w14:paraId="0F52F45F" w14:textId="77777777" w:rsidR="004729E3" w:rsidRDefault="004729E3"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1A9D" w14:textId="77777777" w:rsidR="004729E3" w:rsidRDefault="004729E3" w:rsidP="00DF44DF">
      <w:r>
        <w:separator/>
      </w:r>
    </w:p>
  </w:footnote>
  <w:footnote w:type="continuationSeparator" w:id="0">
    <w:p w14:paraId="0D16B554" w14:textId="77777777" w:rsidR="004729E3" w:rsidRDefault="004729E3"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3097"/>
      <w:docPartObj>
        <w:docPartGallery w:val="Page Numbers (Top of Page)"/>
        <w:docPartUnique/>
      </w:docPartObj>
    </w:sdtPr>
    <w:sdtEndPr/>
    <w:sdtContent>
      <w:p w14:paraId="4103F433" w14:textId="5F79B12B" w:rsidR="003B28AA" w:rsidRDefault="003B28AA" w:rsidP="00110BCA">
        <w:pPr>
          <w:pStyle w:val="Jalus1"/>
          <w:jc w:val="center"/>
        </w:pPr>
        <w:r>
          <w:fldChar w:fldCharType="begin"/>
        </w:r>
        <w:r>
          <w:instrText xml:space="preserve"> PAGE </w:instrText>
        </w:r>
        <w:r>
          <w:fldChar w:fldCharType="separate"/>
        </w:r>
        <w:r w:rsidR="00F13B78">
          <w:rPr>
            <w:noProof/>
          </w:rPr>
          <w:t>2</w:t>
        </w:r>
        <w:r>
          <w:rPr>
            <w:noProof/>
          </w:rPr>
          <w:fldChar w:fldCharType="end"/>
        </w:r>
      </w:p>
    </w:sdtContent>
  </w:sdt>
  <w:p w14:paraId="4103F434" w14:textId="77777777" w:rsidR="003B28AA" w:rsidRDefault="003B28AA">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40"/>
    <w:rsid w:val="0000557F"/>
    <w:rsid w:val="00005C5A"/>
    <w:rsid w:val="00013B11"/>
    <w:rsid w:val="000272DC"/>
    <w:rsid w:val="00031B59"/>
    <w:rsid w:val="00034826"/>
    <w:rsid w:val="000348E2"/>
    <w:rsid w:val="0003698C"/>
    <w:rsid w:val="000463A7"/>
    <w:rsid w:val="0004665A"/>
    <w:rsid w:val="00060947"/>
    <w:rsid w:val="00067662"/>
    <w:rsid w:val="00073127"/>
    <w:rsid w:val="000913FC"/>
    <w:rsid w:val="000B44BE"/>
    <w:rsid w:val="000B6798"/>
    <w:rsid w:val="000E4F8D"/>
    <w:rsid w:val="000F1DB1"/>
    <w:rsid w:val="0010321E"/>
    <w:rsid w:val="001075B1"/>
    <w:rsid w:val="00110BCA"/>
    <w:rsid w:val="00121CA9"/>
    <w:rsid w:val="00124999"/>
    <w:rsid w:val="00130379"/>
    <w:rsid w:val="00152AB2"/>
    <w:rsid w:val="00165B1E"/>
    <w:rsid w:val="00171F3D"/>
    <w:rsid w:val="0017427B"/>
    <w:rsid w:val="00175754"/>
    <w:rsid w:val="0018705B"/>
    <w:rsid w:val="001929E0"/>
    <w:rsid w:val="001A1108"/>
    <w:rsid w:val="001A385D"/>
    <w:rsid w:val="001A69A5"/>
    <w:rsid w:val="001A7D04"/>
    <w:rsid w:val="001B3A7D"/>
    <w:rsid w:val="001C0D08"/>
    <w:rsid w:val="001C1892"/>
    <w:rsid w:val="001D4CFB"/>
    <w:rsid w:val="001D531B"/>
    <w:rsid w:val="001E0C32"/>
    <w:rsid w:val="001E1BFC"/>
    <w:rsid w:val="001E4A9A"/>
    <w:rsid w:val="001F42A5"/>
    <w:rsid w:val="002008A2"/>
    <w:rsid w:val="002055A3"/>
    <w:rsid w:val="002060D7"/>
    <w:rsid w:val="00217C0E"/>
    <w:rsid w:val="0022269C"/>
    <w:rsid w:val="002422AB"/>
    <w:rsid w:val="00257879"/>
    <w:rsid w:val="00257A47"/>
    <w:rsid w:val="0026456A"/>
    <w:rsid w:val="00276FF2"/>
    <w:rsid w:val="00280775"/>
    <w:rsid w:val="002835BB"/>
    <w:rsid w:val="00291474"/>
    <w:rsid w:val="00293449"/>
    <w:rsid w:val="002B090B"/>
    <w:rsid w:val="002B1E7C"/>
    <w:rsid w:val="002B65D2"/>
    <w:rsid w:val="002C2C6D"/>
    <w:rsid w:val="002C4C1D"/>
    <w:rsid w:val="002C5EF3"/>
    <w:rsid w:val="002D1463"/>
    <w:rsid w:val="002D3F42"/>
    <w:rsid w:val="002F254F"/>
    <w:rsid w:val="002F7ABB"/>
    <w:rsid w:val="00301831"/>
    <w:rsid w:val="00301C3B"/>
    <w:rsid w:val="003052F4"/>
    <w:rsid w:val="003118C3"/>
    <w:rsid w:val="00326B9F"/>
    <w:rsid w:val="003431F7"/>
    <w:rsid w:val="00344480"/>
    <w:rsid w:val="00353863"/>
    <w:rsid w:val="00354059"/>
    <w:rsid w:val="003642B9"/>
    <w:rsid w:val="00365E63"/>
    <w:rsid w:val="00380386"/>
    <w:rsid w:val="0038554B"/>
    <w:rsid w:val="003917CB"/>
    <w:rsid w:val="00392A07"/>
    <w:rsid w:val="00394DCB"/>
    <w:rsid w:val="0039535F"/>
    <w:rsid w:val="003B28AA"/>
    <w:rsid w:val="003B2A9C"/>
    <w:rsid w:val="003B4D7F"/>
    <w:rsid w:val="003C2A91"/>
    <w:rsid w:val="003C3A68"/>
    <w:rsid w:val="003C67FD"/>
    <w:rsid w:val="003D6462"/>
    <w:rsid w:val="003F15C4"/>
    <w:rsid w:val="00403A8D"/>
    <w:rsid w:val="00404739"/>
    <w:rsid w:val="00410137"/>
    <w:rsid w:val="004109F1"/>
    <w:rsid w:val="0041708A"/>
    <w:rsid w:val="00430938"/>
    <w:rsid w:val="00435A13"/>
    <w:rsid w:val="0044084D"/>
    <w:rsid w:val="004466F6"/>
    <w:rsid w:val="00466FFE"/>
    <w:rsid w:val="004729E3"/>
    <w:rsid w:val="00474289"/>
    <w:rsid w:val="0047547D"/>
    <w:rsid w:val="00476868"/>
    <w:rsid w:val="00476872"/>
    <w:rsid w:val="004860F6"/>
    <w:rsid w:val="004907E2"/>
    <w:rsid w:val="00493460"/>
    <w:rsid w:val="004A1DAA"/>
    <w:rsid w:val="004A338A"/>
    <w:rsid w:val="004A3512"/>
    <w:rsid w:val="004B308A"/>
    <w:rsid w:val="004B6412"/>
    <w:rsid w:val="004C1391"/>
    <w:rsid w:val="004C1DB7"/>
    <w:rsid w:val="004C5B8D"/>
    <w:rsid w:val="004C6BD4"/>
    <w:rsid w:val="004D419D"/>
    <w:rsid w:val="004E386E"/>
    <w:rsid w:val="005007ED"/>
    <w:rsid w:val="0050252A"/>
    <w:rsid w:val="00503F46"/>
    <w:rsid w:val="00505F9E"/>
    <w:rsid w:val="00516E8A"/>
    <w:rsid w:val="0051795F"/>
    <w:rsid w:val="005201A3"/>
    <w:rsid w:val="00541216"/>
    <w:rsid w:val="0054561E"/>
    <w:rsid w:val="00546204"/>
    <w:rsid w:val="00547E95"/>
    <w:rsid w:val="00551E24"/>
    <w:rsid w:val="00552D66"/>
    <w:rsid w:val="00553870"/>
    <w:rsid w:val="00557534"/>
    <w:rsid w:val="00560A92"/>
    <w:rsid w:val="0056160C"/>
    <w:rsid w:val="00564569"/>
    <w:rsid w:val="00566D45"/>
    <w:rsid w:val="00567E71"/>
    <w:rsid w:val="005757C3"/>
    <w:rsid w:val="00576EEA"/>
    <w:rsid w:val="005956F5"/>
    <w:rsid w:val="00596CA9"/>
    <w:rsid w:val="0059706F"/>
    <w:rsid w:val="005A4BBF"/>
    <w:rsid w:val="005B0AD3"/>
    <w:rsid w:val="005B5CE1"/>
    <w:rsid w:val="005C1508"/>
    <w:rsid w:val="005C53C5"/>
    <w:rsid w:val="005D3803"/>
    <w:rsid w:val="005D7154"/>
    <w:rsid w:val="005E3AED"/>
    <w:rsid w:val="005E45BB"/>
    <w:rsid w:val="005E7816"/>
    <w:rsid w:val="005F5DB2"/>
    <w:rsid w:val="00602834"/>
    <w:rsid w:val="0060506C"/>
    <w:rsid w:val="00615C11"/>
    <w:rsid w:val="006215A9"/>
    <w:rsid w:val="006379A0"/>
    <w:rsid w:val="006433A2"/>
    <w:rsid w:val="00643D4A"/>
    <w:rsid w:val="0066330B"/>
    <w:rsid w:val="00665025"/>
    <w:rsid w:val="00665F3E"/>
    <w:rsid w:val="00672532"/>
    <w:rsid w:val="00676340"/>
    <w:rsid w:val="0067738F"/>
    <w:rsid w:val="00680609"/>
    <w:rsid w:val="006938FE"/>
    <w:rsid w:val="006A5690"/>
    <w:rsid w:val="006A66B6"/>
    <w:rsid w:val="006A73FD"/>
    <w:rsid w:val="006B27C9"/>
    <w:rsid w:val="006D565B"/>
    <w:rsid w:val="006D70CA"/>
    <w:rsid w:val="006D7BE0"/>
    <w:rsid w:val="006E126D"/>
    <w:rsid w:val="006E16BD"/>
    <w:rsid w:val="006E539A"/>
    <w:rsid w:val="006F3BB9"/>
    <w:rsid w:val="006F45BD"/>
    <w:rsid w:val="006F6614"/>
    <w:rsid w:val="006F72D7"/>
    <w:rsid w:val="007056E1"/>
    <w:rsid w:val="007057DE"/>
    <w:rsid w:val="00713327"/>
    <w:rsid w:val="00730D9D"/>
    <w:rsid w:val="007370DB"/>
    <w:rsid w:val="0074117D"/>
    <w:rsid w:val="00742C2E"/>
    <w:rsid w:val="0075695A"/>
    <w:rsid w:val="0076054B"/>
    <w:rsid w:val="0078712B"/>
    <w:rsid w:val="00790BE7"/>
    <w:rsid w:val="00791148"/>
    <w:rsid w:val="00793A3C"/>
    <w:rsid w:val="007A1DE8"/>
    <w:rsid w:val="007A3E35"/>
    <w:rsid w:val="007A4337"/>
    <w:rsid w:val="007A5B09"/>
    <w:rsid w:val="007B5225"/>
    <w:rsid w:val="007C14D9"/>
    <w:rsid w:val="007D54FC"/>
    <w:rsid w:val="007E3A34"/>
    <w:rsid w:val="007E666B"/>
    <w:rsid w:val="007F55B0"/>
    <w:rsid w:val="00801283"/>
    <w:rsid w:val="00805A51"/>
    <w:rsid w:val="00815655"/>
    <w:rsid w:val="00833522"/>
    <w:rsid w:val="00835858"/>
    <w:rsid w:val="008510F5"/>
    <w:rsid w:val="008549DF"/>
    <w:rsid w:val="00860817"/>
    <w:rsid w:val="008622B4"/>
    <w:rsid w:val="0086684A"/>
    <w:rsid w:val="00890BBE"/>
    <w:rsid w:val="008919F2"/>
    <w:rsid w:val="008962BC"/>
    <w:rsid w:val="008B1504"/>
    <w:rsid w:val="008B17A3"/>
    <w:rsid w:val="008B43AA"/>
    <w:rsid w:val="008C2146"/>
    <w:rsid w:val="008C26C3"/>
    <w:rsid w:val="008C4A8F"/>
    <w:rsid w:val="008C7359"/>
    <w:rsid w:val="008D4634"/>
    <w:rsid w:val="008D78DE"/>
    <w:rsid w:val="008E0C31"/>
    <w:rsid w:val="008F0B50"/>
    <w:rsid w:val="008F1454"/>
    <w:rsid w:val="008F7B9E"/>
    <w:rsid w:val="00907ED2"/>
    <w:rsid w:val="00911A93"/>
    <w:rsid w:val="00914B2C"/>
    <w:rsid w:val="0091786B"/>
    <w:rsid w:val="00930F17"/>
    <w:rsid w:val="00932CDE"/>
    <w:rsid w:val="00935C4A"/>
    <w:rsid w:val="00936DB1"/>
    <w:rsid w:val="009370A4"/>
    <w:rsid w:val="00943CC4"/>
    <w:rsid w:val="0094402E"/>
    <w:rsid w:val="00953E7B"/>
    <w:rsid w:val="0096266F"/>
    <w:rsid w:val="00963A9A"/>
    <w:rsid w:val="00965C38"/>
    <w:rsid w:val="009709A8"/>
    <w:rsid w:val="0097578C"/>
    <w:rsid w:val="009848EB"/>
    <w:rsid w:val="00986BA8"/>
    <w:rsid w:val="009879C1"/>
    <w:rsid w:val="00991173"/>
    <w:rsid w:val="009913AF"/>
    <w:rsid w:val="00994912"/>
    <w:rsid w:val="00996E9F"/>
    <w:rsid w:val="009A4C1B"/>
    <w:rsid w:val="009A77A5"/>
    <w:rsid w:val="009C0F2A"/>
    <w:rsid w:val="009C4A9A"/>
    <w:rsid w:val="009C68F8"/>
    <w:rsid w:val="009E3600"/>
    <w:rsid w:val="009E7F4A"/>
    <w:rsid w:val="00A10E66"/>
    <w:rsid w:val="00A1244E"/>
    <w:rsid w:val="00A2093C"/>
    <w:rsid w:val="00A221EE"/>
    <w:rsid w:val="00A22F8D"/>
    <w:rsid w:val="00A25B5F"/>
    <w:rsid w:val="00A45200"/>
    <w:rsid w:val="00A46557"/>
    <w:rsid w:val="00A47619"/>
    <w:rsid w:val="00A47E91"/>
    <w:rsid w:val="00A56355"/>
    <w:rsid w:val="00A669DA"/>
    <w:rsid w:val="00A723C9"/>
    <w:rsid w:val="00A75D75"/>
    <w:rsid w:val="00A75DB9"/>
    <w:rsid w:val="00A80084"/>
    <w:rsid w:val="00A866E9"/>
    <w:rsid w:val="00A92319"/>
    <w:rsid w:val="00A956B3"/>
    <w:rsid w:val="00A9625B"/>
    <w:rsid w:val="00A97FC4"/>
    <w:rsid w:val="00AA2CF1"/>
    <w:rsid w:val="00AB12DF"/>
    <w:rsid w:val="00AB1B13"/>
    <w:rsid w:val="00AC6187"/>
    <w:rsid w:val="00AC754B"/>
    <w:rsid w:val="00AD00E7"/>
    <w:rsid w:val="00AD2EA7"/>
    <w:rsid w:val="00AD32C2"/>
    <w:rsid w:val="00AD6CE3"/>
    <w:rsid w:val="00AD76E8"/>
    <w:rsid w:val="00AE6907"/>
    <w:rsid w:val="00B03350"/>
    <w:rsid w:val="00B03A49"/>
    <w:rsid w:val="00B12375"/>
    <w:rsid w:val="00B1484C"/>
    <w:rsid w:val="00B17250"/>
    <w:rsid w:val="00B350A3"/>
    <w:rsid w:val="00B354BA"/>
    <w:rsid w:val="00B358EA"/>
    <w:rsid w:val="00B3781E"/>
    <w:rsid w:val="00B3784C"/>
    <w:rsid w:val="00B404A5"/>
    <w:rsid w:val="00B56B12"/>
    <w:rsid w:val="00B71EF8"/>
    <w:rsid w:val="00B869A6"/>
    <w:rsid w:val="00B879D7"/>
    <w:rsid w:val="00B97142"/>
    <w:rsid w:val="00BA16DC"/>
    <w:rsid w:val="00BA5E0C"/>
    <w:rsid w:val="00BB63AA"/>
    <w:rsid w:val="00BC1A62"/>
    <w:rsid w:val="00BC409D"/>
    <w:rsid w:val="00BD0540"/>
    <w:rsid w:val="00BD078E"/>
    <w:rsid w:val="00BD25D5"/>
    <w:rsid w:val="00BD3CCF"/>
    <w:rsid w:val="00BF4D7C"/>
    <w:rsid w:val="00C11043"/>
    <w:rsid w:val="00C129E0"/>
    <w:rsid w:val="00C14663"/>
    <w:rsid w:val="00C24F66"/>
    <w:rsid w:val="00C27B07"/>
    <w:rsid w:val="00C331D5"/>
    <w:rsid w:val="00C41FC5"/>
    <w:rsid w:val="00C431BD"/>
    <w:rsid w:val="00C524A7"/>
    <w:rsid w:val="00C542AB"/>
    <w:rsid w:val="00C56AB1"/>
    <w:rsid w:val="00C57CC0"/>
    <w:rsid w:val="00C61E33"/>
    <w:rsid w:val="00C61F04"/>
    <w:rsid w:val="00C76441"/>
    <w:rsid w:val="00C83346"/>
    <w:rsid w:val="00C8688A"/>
    <w:rsid w:val="00C90E39"/>
    <w:rsid w:val="00C94BE1"/>
    <w:rsid w:val="00C978ED"/>
    <w:rsid w:val="00CA583B"/>
    <w:rsid w:val="00CA5F0B"/>
    <w:rsid w:val="00CC18FC"/>
    <w:rsid w:val="00CC35A2"/>
    <w:rsid w:val="00CC3CDD"/>
    <w:rsid w:val="00CC4A5E"/>
    <w:rsid w:val="00CD4D96"/>
    <w:rsid w:val="00CF2B77"/>
    <w:rsid w:val="00CF4303"/>
    <w:rsid w:val="00D13C20"/>
    <w:rsid w:val="00D1509E"/>
    <w:rsid w:val="00D2203F"/>
    <w:rsid w:val="00D2542B"/>
    <w:rsid w:val="00D32A15"/>
    <w:rsid w:val="00D350D7"/>
    <w:rsid w:val="00D40650"/>
    <w:rsid w:val="00D54FC2"/>
    <w:rsid w:val="00D559F8"/>
    <w:rsid w:val="00D57DD1"/>
    <w:rsid w:val="00D601F9"/>
    <w:rsid w:val="00D67D59"/>
    <w:rsid w:val="00D7131B"/>
    <w:rsid w:val="00D7412B"/>
    <w:rsid w:val="00D7496D"/>
    <w:rsid w:val="00D76BB5"/>
    <w:rsid w:val="00D770DC"/>
    <w:rsid w:val="00D774D7"/>
    <w:rsid w:val="00D8202D"/>
    <w:rsid w:val="00D93717"/>
    <w:rsid w:val="00D96C23"/>
    <w:rsid w:val="00DB0B5F"/>
    <w:rsid w:val="00DD23F1"/>
    <w:rsid w:val="00DE2E58"/>
    <w:rsid w:val="00DF382E"/>
    <w:rsid w:val="00DF44DF"/>
    <w:rsid w:val="00E023F6"/>
    <w:rsid w:val="00E03DBB"/>
    <w:rsid w:val="00E06FC7"/>
    <w:rsid w:val="00E22137"/>
    <w:rsid w:val="00E2510A"/>
    <w:rsid w:val="00E333C2"/>
    <w:rsid w:val="00E37550"/>
    <w:rsid w:val="00E41EBA"/>
    <w:rsid w:val="00E437A6"/>
    <w:rsid w:val="00E446FA"/>
    <w:rsid w:val="00E50794"/>
    <w:rsid w:val="00E57FED"/>
    <w:rsid w:val="00E6090A"/>
    <w:rsid w:val="00E671E3"/>
    <w:rsid w:val="00E80FBA"/>
    <w:rsid w:val="00E80FF2"/>
    <w:rsid w:val="00E82FB3"/>
    <w:rsid w:val="00E87B62"/>
    <w:rsid w:val="00E97F7C"/>
    <w:rsid w:val="00EA49FD"/>
    <w:rsid w:val="00EB5350"/>
    <w:rsid w:val="00EB5CDB"/>
    <w:rsid w:val="00EB73E0"/>
    <w:rsid w:val="00EE3B7D"/>
    <w:rsid w:val="00EE7360"/>
    <w:rsid w:val="00F0183D"/>
    <w:rsid w:val="00F05A71"/>
    <w:rsid w:val="00F11DA5"/>
    <w:rsid w:val="00F13B78"/>
    <w:rsid w:val="00F217EB"/>
    <w:rsid w:val="00F2510C"/>
    <w:rsid w:val="00F25A4E"/>
    <w:rsid w:val="00F32A3D"/>
    <w:rsid w:val="00F405FB"/>
    <w:rsid w:val="00F4144C"/>
    <w:rsid w:val="00F45BCB"/>
    <w:rsid w:val="00F562A0"/>
    <w:rsid w:val="00F642D5"/>
    <w:rsid w:val="00F6486A"/>
    <w:rsid w:val="00F70D8C"/>
    <w:rsid w:val="00F75778"/>
    <w:rsid w:val="00F904BB"/>
    <w:rsid w:val="00F9645B"/>
    <w:rsid w:val="00F978BA"/>
    <w:rsid w:val="00FA1020"/>
    <w:rsid w:val="00FA6688"/>
    <w:rsid w:val="00FB04A1"/>
    <w:rsid w:val="00FB3279"/>
    <w:rsid w:val="00FB3888"/>
    <w:rsid w:val="00FB5777"/>
    <w:rsid w:val="00FB6AD8"/>
    <w:rsid w:val="00FC4200"/>
    <w:rsid w:val="00FC7CA8"/>
    <w:rsid w:val="00FD166B"/>
    <w:rsid w:val="00FD4DD3"/>
    <w:rsid w:val="00FD5527"/>
    <w:rsid w:val="00FF06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03F416"/>
  <w15:docId w15:val="{9C2E79B6-CEC4-4506-AF4C-FC9FC808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semiHidden/>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4466F6"/>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paragraph" w:customStyle="1" w:styleId="allikirjastajanimi">
    <w:name w:val="allikirjastaja:nimi"/>
    <w:basedOn w:val="Normaallaad"/>
    <w:next w:val="Normaallaad"/>
    <w:rsid w:val="0018705B"/>
    <w:pPr>
      <w:widowControl/>
      <w:suppressAutoHyphens w:val="0"/>
      <w:spacing w:line="240" w:lineRule="auto"/>
      <w:jc w:val="left"/>
    </w:pPr>
    <w:rPr>
      <w:rFonts w:eastAsia="Times New Roman"/>
      <w:kern w:val="0"/>
      <w:lang w:eastAsia="en-US" w:bidi="ar-SA"/>
    </w:rPr>
  </w:style>
  <w:style w:type="paragraph" w:styleId="Redaktsioon">
    <w:name w:val="Revision"/>
    <w:hidden/>
    <w:uiPriority w:val="99"/>
    <w:semiHidden/>
    <w:rsid w:val="00E37550"/>
    <w:rPr>
      <w:rFonts w:eastAsia="SimSun" w:cs="Mangal"/>
      <w:kern w:val="1"/>
      <w:sz w:val="24"/>
      <w:szCs w:val="21"/>
      <w:lang w:eastAsia="zh-CN" w:bidi="hi-IN"/>
    </w:rPr>
  </w:style>
  <w:style w:type="character" w:styleId="Kommentaariviide">
    <w:name w:val="annotation reference"/>
    <w:basedOn w:val="Liguvaikefont"/>
    <w:uiPriority w:val="99"/>
    <w:semiHidden/>
    <w:unhideWhenUsed/>
    <w:rsid w:val="003431F7"/>
    <w:rPr>
      <w:sz w:val="16"/>
      <w:szCs w:val="16"/>
    </w:rPr>
  </w:style>
  <w:style w:type="paragraph" w:styleId="Kommentaaritekst">
    <w:name w:val="annotation text"/>
    <w:basedOn w:val="Normaallaad"/>
    <w:link w:val="KommentaaritekstMrk"/>
    <w:uiPriority w:val="99"/>
    <w:unhideWhenUsed/>
    <w:rsid w:val="003431F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3431F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3431F7"/>
    <w:rPr>
      <w:b/>
      <w:bCs/>
    </w:rPr>
  </w:style>
  <w:style w:type="character" w:customStyle="1" w:styleId="KommentaariteemaMrk">
    <w:name w:val="Kommentaari teema Märk"/>
    <w:basedOn w:val="KommentaaritekstMrk"/>
    <w:link w:val="Kommentaariteema"/>
    <w:uiPriority w:val="99"/>
    <w:semiHidden/>
    <w:rsid w:val="003431F7"/>
    <w:rPr>
      <w:rFonts w:eastAsia="SimSun" w:cs="Mangal"/>
      <w:b/>
      <w:bCs/>
      <w:kern w:val="1"/>
      <w:szCs w:val="18"/>
      <w:lang w:eastAsia="zh-CN" w:bidi="hi-IN"/>
    </w:rPr>
  </w:style>
  <w:style w:type="character" w:customStyle="1" w:styleId="UnresolvedMention">
    <w:name w:val="Unresolved Mention"/>
    <w:basedOn w:val="Liguvaikefont"/>
    <w:uiPriority w:val="99"/>
    <w:semiHidden/>
    <w:unhideWhenUsed/>
    <w:rsid w:val="00276FF2"/>
    <w:rPr>
      <w:color w:val="605E5C"/>
      <w:shd w:val="clear" w:color="auto" w:fill="E1DFDD"/>
    </w:rPr>
  </w:style>
  <w:style w:type="character" w:customStyle="1" w:styleId="poh">
    <w:name w:val="poh"/>
    <w:basedOn w:val="Liguvaikefont"/>
    <w:rsid w:val="00CC35A2"/>
  </w:style>
  <w:style w:type="character" w:styleId="Tugev">
    <w:name w:val="Strong"/>
    <w:basedOn w:val="Liguvaikefont"/>
    <w:uiPriority w:val="22"/>
    <w:qFormat/>
    <w:rsid w:val="006E539A"/>
    <w:rPr>
      <w:b/>
      <w:bCs/>
    </w:rPr>
  </w:style>
  <w:style w:type="character" w:styleId="Rhutus">
    <w:name w:val="Emphasis"/>
    <w:basedOn w:val="Liguvaikefont"/>
    <w:uiPriority w:val="20"/>
    <w:qFormat/>
    <w:rsid w:val="006E5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2091392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53F34E4-79A4-42DA-A022-84EBFC2B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3816</Words>
  <Characters>22139</Characters>
  <Application>Microsoft Office Word</Application>
  <DocSecurity>0</DocSecurity>
  <Lines>184</Lines>
  <Paragraphs>51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Majandus- ja Kommunikatsiooniministeerium</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Majandus- ja Kommunikatsiooniministeerium</dc:creator>
  <cp:lastModifiedBy>Merle Järve</cp:lastModifiedBy>
  <cp:revision>2</cp:revision>
  <cp:lastPrinted>2014-04-02T13:57:00Z</cp:lastPrinted>
  <dcterms:created xsi:type="dcterms:W3CDTF">2023-08-23T06:38:00Z</dcterms:created>
  <dcterms:modified xsi:type="dcterms:W3CDTF">2023-08-23T06:38:00Z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secondsignerName">
    <vt:lpwstr>{teine allkirjastaja}</vt:lpwstr>
  </property>
  <property fmtid="{D5CDD505-2E9C-101B-9397-08002B2CF9AE}" pid="8" name="delta_secondsignerJobTitle">
    <vt:lpwstr>{teise allkirjastaja ametikoht}</vt:lpwstr>
  </property>
</Properties>
</file>