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792A0" w14:textId="77777777" w:rsidR="00F3474C" w:rsidRDefault="00F3474C" w:rsidP="00F3474C">
      <w:pPr>
        <w:jc w:val="right"/>
      </w:pPr>
      <w:r>
        <w:t>Majandus- ja taristuministri</w:t>
      </w:r>
    </w:p>
    <w:p w14:paraId="6F00C4C9" w14:textId="7F8B17E0" w:rsidR="00F3474C" w:rsidRDefault="00780D1D" w:rsidP="00F3474C">
      <w:pPr>
        <w:jc w:val="right"/>
      </w:pPr>
      <w:r>
        <w:t>0</w:t>
      </w:r>
      <w:r w:rsidR="00F3474C" w:rsidRPr="00BF3429">
        <w:t>4.</w:t>
      </w:r>
      <w:r>
        <w:t>09.</w:t>
      </w:r>
      <w:r w:rsidR="00F3474C" w:rsidRPr="00BF3429">
        <w:t>2015. a määrus nr 114</w:t>
      </w:r>
    </w:p>
    <w:p w14:paraId="632E2C76" w14:textId="77777777" w:rsidR="00F3474C" w:rsidRDefault="00F3474C" w:rsidP="00F3474C">
      <w:pPr>
        <w:jc w:val="right"/>
      </w:pPr>
      <w:r>
        <w:t>„</w:t>
      </w:r>
      <w:proofErr w:type="spellStart"/>
      <w:r>
        <w:t>Eriveo</w:t>
      </w:r>
      <w:proofErr w:type="spellEnd"/>
      <w:r>
        <w:t xml:space="preserve"> tingimused ning </w:t>
      </w:r>
      <w:proofErr w:type="spellStart"/>
      <w:r>
        <w:t>eriveo</w:t>
      </w:r>
      <w:proofErr w:type="spellEnd"/>
      <w:r>
        <w:t xml:space="preserve"> teostamise ja erilubade väljaandmise kord ning</w:t>
      </w:r>
    </w:p>
    <w:p w14:paraId="7D6CA55F" w14:textId="77777777" w:rsidR="00F3474C" w:rsidRDefault="00F3474C" w:rsidP="00F3474C">
      <w:pPr>
        <w:ind w:left="5245"/>
        <w:jc w:val="right"/>
      </w:pPr>
      <w:r>
        <w:t xml:space="preserve"> tee omanikule tekitatud kulutuste hüvitamise, eriloa menetlustasu ja eritasu määrad“</w:t>
      </w:r>
    </w:p>
    <w:p w14:paraId="49F9B877" w14:textId="5FE970ED" w:rsidR="00F3474C" w:rsidRDefault="00780D1D" w:rsidP="00F3474C">
      <w:pPr>
        <w:ind w:left="5245"/>
        <w:jc w:val="right"/>
      </w:pPr>
      <w:r>
        <w:t>l</w:t>
      </w:r>
      <w:r w:rsidR="00F3474C">
        <w:t>isa 3</w:t>
      </w:r>
    </w:p>
    <w:p w14:paraId="0C269349" w14:textId="77777777" w:rsidR="00F3474C" w:rsidRDefault="00F3474C" w:rsidP="00F3474C">
      <w:pPr>
        <w:ind w:left="5245"/>
        <w:jc w:val="right"/>
      </w:pPr>
      <w:r>
        <w:t>(muudetud sõnastuses)</w:t>
      </w:r>
    </w:p>
    <w:p w14:paraId="3EED1A22" w14:textId="77777777" w:rsidR="00F3474C" w:rsidRPr="00AB514E" w:rsidRDefault="00F3474C" w:rsidP="00583018">
      <w:pPr>
        <w:pStyle w:val="Kuupev1"/>
        <w:rPr>
          <w:sz w:val="28"/>
          <w:szCs w:val="28"/>
        </w:rPr>
      </w:pPr>
      <w:r w:rsidRPr="00AB514E">
        <w:t>ERIVEO TASUMÄÄRAD RASKEVEOSE EEST</w:t>
      </w:r>
    </w:p>
    <w:p w14:paraId="71E10000" w14:textId="77777777" w:rsidR="00F3474C" w:rsidRDefault="00F3474C" w:rsidP="00F3474C">
      <w:pPr>
        <w:jc w:val="left"/>
      </w:pPr>
    </w:p>
    <w:p w14:paraId="17B5D6C1" w14:textId="77777777" w:rsidR="00677900" w:rsidRDefault="00677900" w:rsidP="000850BD">
      <w:pPr>
        <w:framePr w:hSpace="141" w:wrap="around" w:vAnchor="text" w:hAnchor="text" w:y="1"/>
        <w:widowControl/>
        <w:suppressAutoHyphens w:val="0"/>
        <w:autoSpaceDE w:val="0"/>
        <w:autoSpaceDN w:val="0"/>
        <w:adjustRightInd w:val="0"/>
        <w:spacing w:after="120"/>
        <w:suppressOverlap/>
        <w:rPr>
          <w:rFonts w:eastAsia="Calibri"/>
          <w:b/>
          <w:bCs/>
          <w:color w:val="000000"/>
          <w:kern w:val="0"/>
          <w:lang w:eastAsia="en-US" w:bidi="ar-SA"/>
        </w:rPr>
      </w:pPr>
    </w:p>
    <w:p w14:paraId="5FC9F38A" w14:textId="56A51F7D" w:rsidR="00F3474C" w:rsidRPr="00AB514E" w:rsidRDefault="00F3474C" w:rsidP="000850BD">
      <w:pPr>
        <w:framePr w:hSpace="141" w:wrap="around" w:vAnchor="text" w:hAnchor="text" w:y="1"/>
        <w:widowControl/>
        <w:suppressAutoHyphens w:val="0"/>
        <w:autoSpaceDE w:val="0"/>
        <w:autoSpaceDN w:val="0"/>
        <w:adjustRightInd w:val="0"/>
        <w:spacing w:after="120"/>
        <w:suppressOverlap/>
        <w:rPr>
          <w:rFonts w:eastAsia="Calibri"/>
          <w:b/>
          <w:bCs/>
          <w:color w:val="000000"/>
          <w:kern w:val="0"/>
          <w:lang w:eastAsia="en-US" w:bidi="ar-SA"/>
        </w:rPr>
      </w:pPr>
      <w:r w:rsidRPr="00AB514E">
        <w:rPr>
          <w:rFonts w:eastAsia="Calibri"/>
          <w:b/>
          <w:bCs/>
          <w:color w:val="000000"/>
          <w:kern w:val="0"/>
          <w:lang w:eastAsia="en-US" w:bidi="ar-SA"/>
        </w:rPr>
        <w:t xml:space="preserve">Tabel 1. </w:t>
      </w:r>
      <w:proofErr w:type="spellStart"/>
      <w:r w:rsidRPr="000850BD">
        <w:rPr>
          <w:rFonts w:eastAsia="Calibri"/>
          <w:bCs/>
          <w:color w:val="000000"/>
          <w:kern w:val="0"/>
          <w:lang w:eastAsia="en-US" w:bidi="ar-SA"/>
        </w:rPr>
        <w:t>Eriveo</w:t>
      </w:r>
      <w:proofErr w:type="spellEnd"/>
      <w:r w:rsidRPr="000850BD">
        <w:rPr>
          <w:rFonts w:eastAsia="Calibri"/>
          <w:bCs/>
          <w:color w:val="000000"/>
          <w:kern w:val="0"/>
          <w:lang w:eastAsia="en-US" w:bidi="ar-SA"/>
        </w:rPr>
        <w:t xml:space="preserve"> tasu ühe </w:t>
      </w:r>
      <w:proofErr w:type="spellStart"/>
      <w:r w:rsidRPr="000850BD">
        <w:rPr>
          <w:rFonts w:eastAsia="Calibri"/>
          <w:bCs/>
          <w:color w:val="000000"/>
          <w:kern w:val="0"/>
          <w:lang w:eastAsia="en-US" w:bidi="ar-SA"/>
        </w:rPr>
        <w:t>eriveo</w:t>
      </w:r>
      <w:proofErr w:type="spellEnd"/>
      <w:r w:rsidRPr="000850BD">
        <w:rPr>
          <w:rFonts w:eastAsia="Calibri"/>
          <w:bCs/>
          <w:color w:val="000000"/>
          <w:kern w:val="0"/>
          <w:lang w:eastAsia="en-US" w:bidi="ar-SA"/>
        </w:rPr>
        <w:t xml:space="preserve"> eest sõiduki või autorongi lubatud massi ületamisel (eurodes)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2977"/>
      </w:tblGrid>
      <w:tr w:rsidR="00F3474C" w:rsidRPr="00AB514E" w14:paraId="7C9BD8B1" w14:textId="77777777" w:rsidTr="004A48CA">
        <w:trPr>
          <w:trHeight w:val="1020"/>
        </w:trPr>
        <w:tc>
          <w:tcPr>
            <w:tcW w:w="2830" w:type="dxa"/>
            <w:vAlign w:val="center"/>
          </w:tcPr>
          <w:p w14:paraId="0BEAF1ED" w14:textId="4338D63F" w:rsidR="00F3474C" w:rsidRPr="004A48CA" w:rsidRDefault="004A48CA" w:rsidP="004A48C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>
              <w:rPr>
                <w:rFonts w:eastAsia="Calibri"/>
                <w:color w:val="000000"/>
                <w:kern w:val="0"/>
                <w:lang w:eastAsia="en-US" w:bidi="ar-SA"/>
              </w:rPr>
              <w:t>Suurim lubatud autorongi tegelik mass või sõiduki registrimass (X)</w:t>
            </w:r>
          </w:p>
        </w:tc>
        <w:tc>
          <w:tcPr>
            <w:tcW w:w="3119" w:type="dxa"/>
            <w:vAlign w:val="center"/>
          </w:tcPr>
          <w:p w14:paraId="4F4FBE21" w14:textId="2685B425" w:rsidR="00F3474C" w:rsidRPr="00AB514E" w:rsidRDefault="004A48CA" w:rsidP="004A48C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>
              <w:rPr>
                <w:rFonts w:eastAsia="Calibri"/>
                <w:color w:val="000000"/>
                <w:kern w:val="0"/>
                <w:lang w:eastAsia="en-US" w:bidi="ar-SA"/>
              </w:rPr>
              <w:t>Suurim lubatud registriteljekoormus ei ole ületatud</w:t>
            </w:r>
          </w:p>
        </w:tc>
        <w:tc>
          <w:tcPr>
            <w:tcW w:w="2977" w:type="dxa"/>
            <w:vAlign w:val="center"/>
          </w:tcPr>
          <w:p w14:paraId="413DD832" w14:textId="68D14CCC" w:rsidR="00F3474C" w:rsidRPr="00AB514E" w:rsidRDefault="004A48CA" w:rsidP="004A48C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ind w:right="-25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>
              <w:rPr>
                <w:rFonts w:eastAsia="Calibri"/>
                <w:color w:val="000000"/>
                <w:kern w:val="0"/>
                <w:lang w:eastAsia="en-US" w:bidi="ar-SA"/>
              </w:rPr>
              <w:t>Suurim lubatud registriteljekoormus on ületatud</w:t>
            </w:r>
          </w:p>
        </w:tc>
      </w:tr>
      <w:tr w:rsidR="00F3474C" w:rsidRPr="00AB514E" w14:paraId="0248081B" w14:textId="77777777" w:rsidTr="00976A7A">
        <w:trPr>
          <w:trHeight w:val="419"/>
        </w:trPr>
        <w:tc>
          <w:tcPr>
            <w:tcW w:w="2830" w:type="dxa"/>
            <w:vAlign w:val="center"/>
          </w:tcPr>
          <w:p w14:paraId="01D4F90A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18</w:t>
            </w:r>
            <w:r>
              <w:rPr>
                <w:rFonts w:eastAsia="Calibri"/>
                <w:color w:val="000000"/>
                <w:kern w:val="0"/>
                <w:lang w:eastAsia="en-US" w:bidi="ar-SA"/>
              </w:rPr>
              <w:t xml:space="preserve"> </w:t>
            </w: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t &lt; X ≤ 44</w:t>
            </w:r>
            <w:r>
              <w:rPr>
                <w:rFonts w:eastAsia="Calibri"/>
                <w:color w:val="000000"/>
                <w:kern w:val="0"/>
                <w:lang w:eastAsia="en-US" w:bidi="ar-SA"/>
              </w:rPr>
              <w:t xml:space="preserve"> </w:t>
            </w: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t</w:t>
            </w:r>
          </w:p>
        </w:tc>
        <w:tc>
          <w:tcPr>
            <w:tcW w:w="3119" w:type="dxa"/>
            <w:vAlign w:val="center"/>
          </w:tcPr>
          <w:p w14:paraId="62629620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10</w:t>
            </w:r>
          </w:p>
        </w:tc>
        <w:tc>
          <w:tcPr>
            <w:tcW w:w="2977" w:type="dxa"/>
            <w:vAlign w:val="center"/>
          </w:tcPr>
          <w:p w14:paraId="7B262AE2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19</w:t>
            </w:r>
          </w:p>
        </w:tc>
      </w:tr>
      <w:tr w:rsidR="00F3474C" w:rsidRPr="00AB514E" w14:paraId="2978CC7E" w14:textId="77777777" w:rsidTr="00976A7A">
        <w:trPr>
          <w:trHeight w:val="419"/>
        </w:trPr>
        <w:tc>
          <w:tcPr>
            <w:tcW w:w="2830" w:type="dxa"/>
            <w:vAlign w:val="center"/>
          </w:tcPr>
          <w:p w14:paraId="206BABC8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44</w:t>
            </w:r>
            <w:r>
              <w:rPr>
                <w:rFonts w:eastAsia="Calibri"/>
                <w:color w:val="000000"/>
                <w:kern w:val="0"/>
                <w:lang w:eastAsia="en-US" w:bidi="ar-SA"/>
              </w:rPr>
              <w:t xml:space="preserve"> </w:t>
            </w: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t &lt; X ≤ 80</w:t>
            </w:r>
            <w:r>
              <w:rPr>
                <w:rFonts w:eastAsia="Calibri"/>
                <w:color w:val="000000"/>
                <w:kern w:val="0"/>
                <w:lang w:eastAsia="en-US" w:bidi="ar-SA"/>
              </w:rPr>
              <w:t xml:space="preserve"> </w:t>
            </w: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t</w:t>
            </w:r>
          </w:p>
        </w:tc>
        <w:tc>
          <w:tcPr>
            <w:tcW w:w="3119" w:type="dxa"/>
            <w:vAlign w:val="center"/>
          </w:tcPr>
          <w:p w14:paraId="5DA9E56F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16</w:t>
            </w:r>
          </w:p>
        </w:tc>
        <w:tc>
          <w:tcPr>
            <w:tcW w:w="2977" w:type="dxa"/>
            <w:vAlign w:val="center"/>
          </w:tcPr>
          <w:p w14:paraId="59D3B2A2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64</w:t>
            </w:r>
          </w:p>
        </w:tc>
      </w:tr>
      <w:tr w:rsidR="00F3474C" w:rsidRPr="00AB514E" w14:paraId="7B33310E" w14:textId="77777777" w:rsidTr="00976A7A">
        <w:trPr>
          <w:trHeight w:val="419"/>
        </w:trPr>
        <w:tc>
          <w:tcPr>
            <w:tcW w:w="2830" w:type="dxa"/>
            <w:vAlign w:val="center"/>
          </w:tcPr>
          <w:p w14:paraId="1A49B6DF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80</w:t>
            </w:r>
            <w:r>
              <w:rPr>
                <w:rFonts w:eastAsia="Calibri"/>
                <w:color w:val="000000"/>
                <w:kern w:val="0"/>
                <w:lang w:eastAsia="en-US" w:bidi="ar-SA"/>
              </w:rPr>
              <w:t xml:space="preserve"> </w:t>
            </w: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t &lt; X ≤ 200</w:t>
            </w:r>
            <w:r>
              <w:rPr>
                <w:rFonts w:eastAsia="Calibri"/>
                <w:color w:val="000000"/>
                <w:kern w:val="0"/>
                <w:lang w:eastAsia="en-US" w:bidi="ar-SA"/>
              </w:rPr>
              <w:t xml:space="preserve"> </w:t>
            </w: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t</w:t>
            </w:r>
          </w:p>
        </w:tc>
        <w:tc>
          <w:tcPr>
            <w:tcW w:w="3119" w:type="dxa"/>
            <w:vAlign w:val="center"/>
          </w:tcPr>
          <w:p w14:paraId="18F94C3A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128</w:t>
            </w:r>
          </w:p>
        </w:tc>
        <w:tc>
          <w:tcPr>
            <w:tcW w:w="2977" w:type="dxa"/>
            <w:vAlign w:val="center"/>
          </w:tcPr>
          <w:p w14:paraId="2EEDFDED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320</w:t>
            </w:r>
          </w:p>
        </w:tc>
      </w:tr>
      <w:tr w:rsidR="00F3474C" w:rsidRPr="00AB514E" w14:paraId="79D5D48A" w14:textId="77777777" w:rsidTr="00976A7A">
        <w:trPr>
          <w:trHeight w:val="419"/>
        </w:trPr>
        <w:tc>
          <w:tcPr>
            <w:tcW w:w="2830" w:type="dxa"/>
            <w:vAlign w:val="center"/>
          </w:tcPr>
          <w:p w14:paraId="75EDDC9F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Üle 200</w:t>
            </w:r>
            <w:r>
              <w:rPr>
                <w:rFonts w:eastAsia="Calibri"/>
                <w:color w:val="000000"/>
                <w:kern w:val="0"/>
                <w:lang w:eastAsia="en-US" w:bidi="ar-SA"/>
              </w:rPr>
              <w:t xml:space="preserve"> </w:t>
            </w: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t</w:t>
            </w:r>
          </w:p>
        </w:tc>
        <w:tc>
          <w:tcPr>
            <w:tcW w:w="3119" w:type="dxa"/>
            <w:vAlign w:val="center"/>
          </w:tcPr>
          <w:p w14:paraId="4135A763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210</w:t>
            </w:r>
          </w:p>
        </w:tc>
        <w:tc>
          <w:tcPr>
            <w:tcW w:w="2977" w:type="dxa"/>
            <w:vAlign w:val="center"/>
          </w:tcPr>
          <w:p w14:paraId="426362E5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640</w:t>
            </w:r>
          </w:p>
        </w:tc>
      </w:tr>
    </w:tbl>
    <w:p w14:paraId="250AC799" w14:textId="77777777" w:rsidR="00F3474C" w:rsidRPr="00AB514E" w:rsidRDefault="00F3474C" w:rsidP="000850BD">
      <w:pPr>
        <w:spacing w:line="240" w:lineRule="auto"/>
        <w:rPr>
          <w:lang w:eastAsia="en-US" w:bidi="ar-SA"/>
        </w:rPr>
      </w:pPr>
    </w:p>
    <w:p w14:paraId="29980E9A" w14:textId="428A8A72" w:rsidR="00F3474C" w:rsidRPr="00AB514E" w:rsidRDefault="00F3474C" w:rsidP="00677900">
      <w:pPr>
        <w:framePr w:hSpace="141" w:wrap="around" w:vAnchor="text" w:hAnchor="text" w:y="1"/>
        <w:widowControl/>
        <w:suppressAutoHyphens w:val="0"/>
        <w:spacing w:before="120" w:after="120" w:line="240" w:lineRule="auto"/>
        <w:ind w:right="429"/>
        <w:suppressOverlap/>
        <w:rPr>
          <w:rFonts w:eastAsia="Calibri"/>
          <w:b/>
          <w:kern w:val="0"/>
          <w:lang w:eastAsia="en-US" w:bidi="ar-SA"/>
        </w:rPr>
      </w:pPr>
      <w:r w:rsidRPr="00AB514E">
        <w:rPr>
          <w:rFonts w:eastAsia="Calibri"/>
          <w:b/>
          <w:kern w:val="0"/>
          <w:lang w:eastAsia="en-US" w:bidi="ar-SA"/>
        </w:rPr>
        <w:t>Tabel 2.</w:t>
      </w:r>
      <w:r w:rsidRPr="000850BD">
        <w:rPr>
          <w:rFonts w:eastAsia="Calibri"/>
          <w:kern w:val="0"/>
          <w:lang w:eastAsia="en-US" w:bidi="ar-SA"/>
        </w:rPr>
        <w:t xml:space="preserve"> </w:t>
      </w:r>
      <w:proofErr w:type="spellStart"/>
      <w:r w:rsidRPr="000850BD">
        <w:rPr>
          <w:rFonts w:eastAsia="Calibri"/>
          <w:kern w:val="0"/>
          <w:lang w:eastAsia="en-US" w:bidi="ar-SA"/>
        </w:rPr>
        <w:t>Eriveo</w:t>
      </w:r>
      <w:proofErr w:type="spellEnd"/>
      <w:r w:rsidRPr="000850BD">
        <w:rPr>
          <w:rFonts w:eastAsia="Calibri"/>
          <w:kern w:val="0"/>
          <w:lang w:eastAsia="en-US" w:bidi="ar-SA"/>
        </w:rPr>
        <w:t xml:space="preserve"> tasu autorongi lubatud tegeliku massi ületamise eest määruse § 4 </w:t>
      </w:r>
      <w:r w:rsidR="00677900">
        <w:rPr>
          <w:rFonts w:eastAsia="Calibri"/>
          <w:kern w:val="0"/>
          <w:lang w:eastAsia="en-US" w:bidi="ar-SA"/>
        </w:rPr>
        <w:t>lõikes</w:t>
      </w:r>
      <w:r w:rsidR="00677900" w:rsidRPr="000850BD">
        <w:rPr>
          <w:rFonts w:eastAsia="Calibri"/>
          <w:kern w:val="0"/>
          <w:lang w:eastAsia="en-US" w:bidi="ar-SA"/>
        </w:rPr>
        <w:t xml:space="preserve"> </w:t>
      </w:r>
      <w:r w:rsidRPr="000850BD">
        <w:rPr>
          <w:rFonts w:eastAsia="Calibri"/>
          <w:kern w:val="0"/>
          <w:lang w:eastAsia="en-US" w:bidi="ar-SA"/>
        </w:rPr>
        <w:t>2 nimetatud eriveol pikaajalise loaga (eurodes)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3261"/>
      </w:tblGrid>
      <w:tr w:rsidR="00F3474C" w:rsidRPr="00AB514E" w14:paraId="0B59FD5F" w14:textId="77777777" w:rsidTr="00976A7A">
        <w:trPr>
          <w:trHeight w:val="658"/>
        </w:trPr>
        <w:tc>
          <w:tcPr>
            <w:tcW w:w="2263" w:type="dxa"/>
            <w:vMerge w:val="restart"/>
            <w:vAlign w:val="center"/>
          </w:tcPr>
          <w:p w14:paraId="4974F180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Periood</w:t>
            </w:r>
          </w:p>
        </w:tc>
        <w:tc>
          <w:tcPr>
            <w:tcW w:w="6663" w:type="dxa"/>
            <w:gridSpan w:val="2"/>
            <w:vAlign w:val="center"/>
          </w:tcPr>
          <w:p w14:paraId="2661A740" w14:textId="544BDDE3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Periooditasu</w:t>
            </w:r>
            <w:r w:rsidR="00327EAE">
              <w:rPr>
                <w:rFonts w:eastAsia="Calibri"/>
                <w:color w:val="000000"/>
                <w:kern w:val="0"/>
                <w:lang w:eastAsia="en-US" w:bidi="ar-SA"/>
              </w:rPr>
              <w:t xml:space="preserve"> </w:t>
            </w:r>
            <w:r w:rsidR="00327EAE" w:rsidRPr="00AB514E">
              <w:rPr>
                <w:rFonts w:eastAsia="Calibri"/>
                <w:kern w:val="0"/>
                <w:lang w:eastAsia="en-US" w:bidi="ar-SA"/>
              </w:rPr>
              <w:t xml:space="preserve"> ühe autorongi ja ühe teeomaniku kohta.</w:t>
            </w:r>
          </w:p>
        </w:tc>
      </w:tr>
      <w:tr w:rsidR="00F3474C" w:rsidRPr="00AB514E" w14:paraId="3EF99130" w14:textId="77777777" w:rsidTr="00976A7A">
        <w:trPr>
          <w:trHeight w:val="658"/>
        </w:trPr>
        <w:tc>
          <w:tcPr>
            <w:tcW w:w="2263" w:type="dxa"/>
            <w:vMerge/>
            <w:vAlign w:val="center"/>
          </w:tcPr>
          <w:p w14:paraId="1659E50E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</w:p>
        </w:tc>
        <w:tc>
          <w:tcPr>
            <w:tcW w:w="3402" w:type="dxa"/>
            <w:vAlign w:val="center"/>
          </w:tcPr>
          <w:p w14:paraId="11B4FEC4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Tasu loa eest riigiteel</w:t>
            </w:r>
          </w:p>
        </w:tc>
        <w:tc>
          <w:tcPr>
            <w:tcW w:w="3261" w:type="dxa"/>
            <w:vAlign w:val="center"/>
          </w:tcPr>
          <w:p w14:paraId="679E4CEA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ind w:right="-25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Tasu loa eest kohalikul teel</w:t>
            </w:r>
          </w:p>
        </w:tc>
      </w:tr>
      <w:tr w:rsidR="00F3474C" w:rsidRPr="00AB514E" w14:paraId="21A0CDC8" w14:textId="77777777" w:rsidTr="00976A7A">
        <w:trPr>
          <w:trHeight w:val="419"/>
        </w:trPr>
        <w:tc>
          <w:tcPr>
            <w:tcW w:w="2263" w:type="dxa"/>
            <w:vAlign w:val="center"/>
          </w:tcPr>
          <w:p w14:paraId="0743B2A9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Nädal</w:t>
            </w:r>
          </w:p>
        </w:tc>
        <w:tc>
          <w:tcPr>
            <w:tcW w:w="3402" w:type="dxa"/>
            <w:vAlign w:val="center"/>
          </w:tcPr>
          <w:p w14:paraId="4B29B72A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100</w:t>
            </w:r>
          </w:p>
        </w:tc>
        <w:tc>
          <w:tcPr>
            <w:tcW w:w="3261" w:type="dxa"/>
            <w:vAlign w:val="center"/>
          </w:tcPr>
          <w:p w14:paraId="1A64A1D3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10</w:t>
            </w:r>
          </w:p>
        </w:tc>
      </w:tr>
      <w:tr w:rsidR="00F3474C" w:rsidRPr="00AB514E" w14:paraId="5D448AFF" w14:textId="77777777" w:rsidTr="00976A7A">
        <w:trPr>
          <w:trHeight w:val="419"/>
        </w:trPr>
        <w:tc>
          <w:tcPr>
            <w:tcW w:w="2263" w:type="dxa"/>
            <w:vAlign w:val="center"/>
          </w:tcPr>
          <w:p w14:paraId="310338FD" w14:textId="57EE0E08" w:rsidR="00F3474C" w:rsidRPr="00AB514E" w:rsidRDefault="00DF5958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>
              <w:rPr>
                <w:rFonts w:eastAsia="Calibri"/>
                <w:color w:val="000000"/>
                <w:kern w:val="0"/>
                <w:lang w:eastAsia="en-US" w:bidi="ar-SA"/>
              </w:rPr>
              <w:t>Üks k</w:t>
            </w:r>
            <w:r w:rsidR="00F3474C" w:rsidRPr="00AB514E">
              <w:rPr>
                <w:rFonts w:eastAsia="Calibri"/>
                <w:color w:val="000000"/>
                <w:kern w:val="0"/>
                <w:lang w:eastAsia="en-US" w:bidi="ar-SA"/>
              </w:rPr>
              <w:t>uu</w:t>
            </w:r>
          </w:p>
        </w:tc>
        <w:tc>
          <w:tcPr>
            <w:tcW w:w="3402" w:type="dxa"/>
            <w:vAlign w:val="center"/>
          </w:tcPr>
          <w:p w14:paraId="63AE18C0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200</w:t>
            </w:r>
          </w:p>
        </w:tc>
        <w:tc>
          <w:tcPr>
            <w:tcW w:w="3261" w:type="dxa"/>
            <w:vAlign w:val="center"/>
          </w:tcPr>
          <w:p w14:paraId="28F86B99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30</w:t>
            </w:r>
          </w:p>
        </w:tc>
      </w:tr>
      <w:tr w:rsidR="00F3474C" w:rsidRPr="00AB514E" w14:paraId="0DE1B7D2" w14:textId="77777777" w:rsidTr="00976A7A">
        <w:trPr>
          <w:trHeight w:val="419"/>
        </w:trPr>
        <w:tc>
          <w:tcPr>
            <w:tcW w:w="2263" w:type="dxa"/>
            <w:vAlign w:val="center"/>
          </w:tcPr>
          <w:p w14:paraId="29953E3E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 xml:space="preserve"> 3 kuud</w:t>
            </w:r>
          </w:p>
        </w:tc>
        <w:tc>
          <w:tcPr>
            <w:tcW w:w="3402" w:type="dxa"/>
            <w:vAlign w:val="center"/>
          </w:tcPr>
          <w:p w14:paraId="5D818FB0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300</w:t>
            </w:r>
          </w:p>
        </w:tc>
        <w:tc>
          <w:tcPr>
            <w:tcW w:w="3261" w:type="dxa"/>
            <w:vAlign w:val="center"/>
          </w:tcPr>
          <w:p w14:paraId="4E72317F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50</w:t>
            </w:r>
          </w:p>
        </w:tc>
      </w:tr>
      <w:tr w:rsidR="00F3474C" w:rsidRPr="00AB514E" w14:paraId="1D5E0458" w14:textId="77777777" w:rsidTr="00976A7A">
        <w:trPr>
          <w:trHeight w:val="419"/>
        </w:trPr>
        <w:tc>
          <w:tcPr>
            <w:tcW w:w="2263" w:type="dxa"/>
            <w:vAlign w:val="center"/>
          </w:tcPr>
          <w:p w14:paraId="2755AF3C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 xml:space="preserve"> 6 kuud</w:t>
            </w:r>
          </w:p>
        </w:tc>
        <w:tc>
          <w:tcPr>
            <w:tcW w:w="3402" w:type="dxa"/>
            <w:vAlign w:val="center"/>
          </w:tcPr>
          <w:p w14:paraId="1D305043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400</w:t>
            </w:r>
          </w:p>
        </w:tc>
        <w:tc>
          <w:tcPr>
            <w:tcW w:w="3261" w:type="dxa"/>
            <w:vAlign w:val="center"/>
          </w:tcPr>
          <w:p w14:paraId="6183EE68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80</w:t>
            </w:r>
          </w:p>
        </w:tc>
      </w:tr>
      <w:tr w:rsidR="00F3474C" w:rsidRPr="00AB514E" w14:paraId="6A58ABCB" w14:textId="77777777" w:rsidTr="00976A7A">
        <w:trPr>
          <w:trHeight w:val="419"/>
        </w:trPr>
        <w:tc>
          <w:tcPr>
            <w:tcW w:w="2263" w:type="dxa"/>
            <w:vAlign w:val="center"/>
          </w:tcPr>
          <w:p w14:paraId="3AD96169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 xml:space="preserve"> 12 kuud</w:t>
            </w:r>
          </w:p>
        </w:tc>
        <w:tc>
          <w:tcPr>
            <w:tcW w:w="3402" w:type="dxa"/>
            <w:vAlign w:val="center"/>
          </w:tcPr>
          <w:p w14:paraId="407AD0E3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500</w:t>
            </w:r>
          </w:p>
        </w:tc>
        <w:tc>
          <w:tcPr>
            <w:tcW w:w="3261" w:type="dxa"/>
            <w:vAlign w:val="center"/>
          </w:tcPr>
          <w:p w14:paraId="42AC62D7" w14:textId="77777777" w:rsidR="00F3474C" w:rsidRPr="00AB514E" w:rsidRDefault="00F3474C" w:rsidP="00976A7A">
            <w:pPr>
              <w:framePr w:hSpace="141" w:wrap="around" w:vAnchor="text" w:hAnchor="text" w:y="1"/>
              <w:widowControl/>
              <w:suppressAutoHyphens w:val="0"/>
              <w:autoSpaceDE w:val="0"/>
              <w:autoSpaceDN w:val="0"/>
              <w:adjustRightInd w:val="0"/>
              <w:suppressOverlap/>
              <w:jc w:val="center"/>
              <w:rPr>
                <w:rFonts w:eastAsia="Calibri"/>
                <w:color w:val="000000"/>
                <w:kern w:val="0"/>
                <w:lang w:eastAsia="en-US" w:bidi="ar-SA"/>
              </w:rPr>
            </w:pPr>
            <w:r w:rsidRPr="00AB514E">
              <w:rPr>
                <w:rFonts w:eastAsia="Calibri"/>
                <w:color w:val="000000"/>
                <w:kern w:val="0"/>
                <w:lang w:eastAsia="en-US" w:bidi="ar-SA"/>
              </w:rPr>
              <w:t>100</w:t>
            </w:r>
          </w:p>
        </w:tc>
      </w:tr>
    </w:tbl>
    <w:p w14:paraId="66C374D8" w14:textId="0BC8EA44" w:rsidR="00F3474C" w:rsidRPr="00AB514E" w:rsidRDefault="00F3474C" w:rsidP="000850BD">
      <w:pPr>
        <w:widowControl/>
        <w:suppressAutoHyphens w:val="0"/>
        <w:spacing w:before="40" w:after="40"/>
        <w:jc w:val="left"/>
        <w:rPr>
          <w:rFonts w:eastAsia="Calibri"/>
          <w:kern w:val="0"/>
          <w:szCs w:val="22"/>
          <w:lang w:eastAsia="en-US" w:bidi="ar-SA"/>
        </w:rPr>
      </w:pPr>
    </w:p>
    <w:sectPr w:rsidR="00F3474C" w:rsidRPr="00AB514E" w:rsidSect="00317F3A">
      <w:footerReference w:type="default" r:id="rId6"/>
      <w:pgSz w:w="11906" w:h="16838"/>
      <w:pgMar w:top="907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2348E" w14:textId="77777777" w:rsidR="002D3FE7" w:rsidRDefault="00B52C33">
      <w:pPr>
        <w:spacing w:line="240" w:lineRule="auto"/>
      </w:pPr>
      <w:r>
        <w:separator/>
      </w:r>
    </w:p>
  </w:endnote>
  <w:endnote w:type="continuationSeparator" w:id="0">
    <w:p w14:paraId="74145987" w14:textId="77777777" w:rsidR="002D3FE7" w:rsidRDefault="00B52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6237729"/>
      <w:docPartObj>
        <w:docPartGallery w:val="Page Numbers (Bottom of Page)"/>
        <w:docPartUnique/>
      </w:docPartObj>
    </w:sdtPr>
    <w:sdtEndPr/>
    <w:sdtContent>
      <w:p w14:paraId="2B716091" w14:textId="424D5E3D" w:rsidR="0075073D" w:rsidRDefault="00F3474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113">
          <w:rPr>
            <w:noProof/>
          </w:rPr>
          <w:t>3</w:t>
        </w:r>
        <w:r>
          <w:fldChar w:fldCharType="end"/>
        </w:r>
      </w:p>
    </w:sdtContent>
  </w:sdt>
  <w:p w14:paraId="37925E7D" w14:textId="77777777" w:rsidR="0075073D" w:rsidRDefault="00EB1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219C2" w14:textId="77777777" w:rsidR="002D3FE7" w:rsidRDefault="00B52C33">
      <w:pPr>
        <w:spacing w:line="240" w:lineRule="auto"/>
      </w:pPr>
      <w:r>
        <w:separator/>
      </w:r>
    </w:p>
  </w:footnote>
  <w:footnote w:type="continuationSeparator" w:id="0">
    <w:p w14:paraId="08B4D1A2" w14:textId="77777777" w:rsidR="002D3FE7" w:rsidRDefault="00B52C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3A"/>
    <w:rsid w:val="000850BD"/>
    <w:rsid w:val="000C7792"/>
    <w:rsid w:val="000F56A7"/>
    <w:rsid w:val="00114F3A"/>
    <w:rsid w:val="001753D9"/>
    <w:rsid w:val="00194A32"/>
    <w:rsid w:val="001A02A9"/>
    <w:rsid w:val="001D57B5"/>
    <w:rsid w:val="00253D68"/>
    <w:rsid w:val="002605B9"/>
    <w:rsid w:val="002D3FE7"/>
    <w:rsid w:val="00317F3A"/>
    <w:rsid w:val="00322624"/>
    <w:rsid w:val="00327EAE"/>
    <w:rsid w:val="00380E2C"/>
    <w:rsid w:val="00435DDF"/>
    <w:rsid w:val="004718FC"/>
    <w:rsid w:val="004A48CA"/>
    <w:rsid w:val="004C769E"/>
    <w:rsid w:val="004D66AB"/>
    <w:rsid w:val="00531861"/>
    <w:rsid w:val="00583018"/>
    <w:rsid w:val="005914A4"/>
    <w:rsid w:val="005B4C98"/>
    <w:rsid w:val="00635BA6"/>
    <w:rsid w:val="00647F36"/>
    <w:rsid w:val="00663A30"/>
    <w:rsid w:val="00677900"/>
    <w:rsid w:val="006A6BFA"/>
    <w:rsid w:val="00746571"/>
    <w:rsid w:val="00780D1D"/>
    <w:rsid w:val="007C734F"/>
    <w:rsid w:val="00821714"/>
    <w:rsid w:val="008327CA"/>
    <w:rsid w:val="008B3157"/>
    <w:rsid w:val="008F221A"/>
    <w:rsid w:val="00905155"/>
    <w:rsid w:val="00965312"/>
    <w:rsid w:val="00990BA6"/>
    <w:rsid w:val="00A03BF1"/>
    <w:rsid w:val="00A26764"/>
    <w:rsid w:val="00A3055B"/>
    <w:rsid w:val="00A50562"/>
    <w:rsid w:val="00A71568"/>
    <w:rsid w:val="00A9741D"/>
    <w:rsid w:val="00AB514E"/>
    <w:rsid w:val="00B52C33"/>
    <w:rsid w:val="00B8475C"/>
    <w:rsid w:val="00B90835"/>
    <w:rsid w:val="00BE4838"/>
    <w:rsid w:val="00C43113"/>
    <w:rsid w:val="00C60BF1"/>
    <w:rsid w:val="00C95594"/>
    <w:rsid w:val="00CA0401"/>
    <w:rsid w:val="00CC758D"/>
    <w:rsid w:val="00CD24BE"/>
    <w:rsid w:val="00CE5502"/>
    <w:rsid w:val="00D3183A"/>
    <w:rsid w:val="00D40979"/>
    <w:rsid w:val="00D43945"/>
    <w:rsid w:val="00DF5958"/>
    <w:rsid w:val="00E32595"/>
    <w:rsid w:val="00E37BBF"/>
    <w:rsid w:val="00E404CF"/>
    <w:rsid w:val="00E41702"/>
    <w:rsid w:val="00E81993"/>
    <w:rsid w:val="00E93464"/>
    <w:rsid w:val="00EB15A8"/>
    <w:rsid w:val="00ED6FF9"/>
    <w:rsid w:val="00F3474C"/>
    <w:rsid w:val="00F41645"/>
    <w:rsid w:val="00FC04FE"/>
    <w:rsid w:val="00FC32EE"/>
    <w:rsid w:val="00F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BB31B"/>
  <w15:chartTrackingRefBased/>
  <w15:docId w15:val="{69FA2F1B-AF63-4E3A-BAAC-CCD8AD96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3A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17F3A"/>
    <w:pPr>
      <w:suppressLineNumbers/>
    </w:pPr>
  </w:style>
  <w:style w:type="paragraph" w:customStyle="1" w:styleId="AK">
    <w:name w:val="AK"/>
    <w:autoRedefine/>
    <w:qFormat/>
    <w:rsid w:val="00317F3A"/>
    <w:pPr>
      <w:keepNext/>
      <w:keepLines/>
      <w:suppressLineNumbers/>
      <w:spacing w:after="0" w:line="240" w:lineRule="auto"/>
    </w:pPr>
    <w:rPr>
      <w:rFonts w:ascii="Times New Roman" w:eastAsia="SimSun" w:hAnsi="Times New Roman" w:cs="Times New Roman"/>
      <w:bCs/>
      <w:kern w:val="1"/>
      <w:sz w:val="20"/>
      <w:szCs w:val="20"/>
      <w:lang w:eastAsia="zh-CN" w:bidi="hi-IN"/>
    </w:rPr>
  </w:style>
  <w:style w:type="paragraph" w:customStyle="1" w:styleId="Pealkiri1">
    <w:name w:val="Pealkiri1"/>
    <w:autoRedefine/>
    <w:qFormat/>
    <w:rsid w:val="00317F3A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83018"/>
    <w:pPr>
      <w:spacing w:before="840" w:after="0" w:line="240" w:lineRule="auto"/>
      <w:jc w:val="center"/>
    </w:pPr>
    <w:rPr>
      <w:rFonts w:ascii="Times New Roman" w:eastAsia="SimSun" w:hAnsi="Times New Roman" w:cs="Times New Roman"/>
      <w:b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317F3A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1753D9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llikirjastajanimi">
    <w:name w:val="allikirjastaja:nimi"/>
    <w:basedOn w:val="Normal"/>
    <w:next w:val="Normal"/>
    <w:rsid w:val="00194A32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C7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792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792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792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79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9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2605B9"/>
    <w:rPr>
      <w:color w:val="808080"/>
    </w:rPr>
  </w:style>
  <w:style w:type="paragraph" w:customStyle="1" w:styleId="Default">
    <w:name w:val="Default"/>
    <w:rsid w:val="00A30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B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TableNormal"/>
    <w:next w:val="TableGrid"/>
    <w:uiPriority w:val="59"/>
    <w:rsid w:val="00AB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F3474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3474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8B315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B3157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Majandus- ja Kommunikatsiooniministeerium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Majandus- ja Kommunikatsiooniministeerium</dc:creator>
  <cp:keywords/>
  <dc:description/>
  <cp:lastModifiedBy>Pavel Karev</cp:lastModifiedBy>
  <cp:revision>16</cp:revision>
  <dcterms:created xsi:type="dcterms:W3CDTF">2018-06-28T12:54:00Z</dcterms:created>
  <dcterms:modified xsi:type="dcterms:W3CDTF">2021-07-02T08:01:00Z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{ametikoht}</vt:lpwstr>
  </property>
</Properties>
</file>