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37" w:rsidRPr="00EC3602" w:rsidRDefault="005418DC" w:rsidP="00EC3602">
      <w:pPr>
        <w:spacing w:after="0" w:line="240" w:lineRule="auto"/>
        <w:ind w:right="49"/>
        <w:jc w:val="right"/>
        <w:rPr>
          <w:rFonts w:asciiTheme="minorHAnsi" w:hAnsiTheme="minorHAnsi" w:cstheme="minorHAnsi"/>
          <w:b/>
          <w:color w:val="auto"/>
        </w:rPr>
      </w:pPr>
      <w:r w:rsidRPr="00EC3602">
        <w:rPr>
          <w:rFonts w:asciiTheme="minorHAnsi" w:hAnsiTheme="minorHAnsi" w:cstheme="minorHAnsi"/>
          <w:b/>
          <w:color w:val="auto"/>
        </w:rPr>
        <w:t>Lisa 1</w:t>
      </w:r>
    </w:p>
    <w:p w:rsidR="00EC3602" w:rsidRDefault="00FE033A" w:rsidP="00FE033A">
      <w:pPr>
        <w:spacing w:after="0" w:line="240" w:lineRule="auto"/>
        <w:ind w:right="49"/>
        <w:jc w:val="right"/>
        <w:rPr>
          <w:rFonts w:asciiTheme="minorHAnsi" w:hAnsiTheme="minorHAnsi" w:cstheme="minorHAnsi"/>
          <w:color w:val="auto"/>
        </w:rPr>
      </w:pPr>
      <w:r w:rsidRPr="00FE033A">
        <w:rPr>
          <w:rFonts w:asciiTheme="minorHAnsi" w:hAnsiTheme="minorHAnsi" w:cstheme="minorHAnsi"/>
          <w:color w:val="auto"/>
        </w:rPr>
        <w:t xml:space="preserve">hankelepingu </w:t>
      </w:r>
    </w:p>
    <w:p w:rsidR="00FE033A" w:rsidRDefault="00EC3602" w:rsidP="00FE033A">
      <w:pPr>
        <w:spacing w:after="0" w:line="240" w:lineRule="auto"/>
        <w:ind w:right="49"/>
        <w:jc w:val="right"/>
        <w:rPr>
          <w:rFonts w:asciiTheme="minorHAnsi" w:hAnsiTheme="minorHAnsi" w:cstheme="minorHAnsi"/>
          <w:color w:val="auto"/>
        </w:rPr>
      </w:pPr>
      <w:r>
        <w:rPr>
          <w:rFonts w:asciiTheme="minorHAnsi" w:hAnsiTheme="minorHAnsi" w:cstheme="minorHAnsi"/>
          <w:color w:val="auto"/>
        </w:rPr>
        <w:t xml:space="preserve">nr </w:t>
      </w:r>
      <w:r w:rsidR="000C3859">
        <w:rPr>
          <w:rFonts w:asciiTheme="minorHAnsi" w:hAnsiTheme="minorHAnsi" w:cstheme="minorHAnsi"/>
          <w:color w:val="auto"/>
        </w:rPr>
        <w:t>2-2/24/481-2</w:t>
      </w:r>
      <w:r w:rsidR="00FE033A" w:rsidRPr="00FE033A">
        <w:rPr>
          <w:rFonts w:asciiTheme="minorHAnsi" w:hAnsiTheme="minorHAnsi" w:cstheme="minorHAnsi"/>
          <w:color w:val="auto"/>
        </w:rPr>
        <w:t xml:space="preserve"> juurde</w:t>
      </w:r>
    </w:p>
    <w:p w:rsidR="00EC3602" w:rsidRPr="00FE033A" w:rsidRDefault="00EC3602" w:rsidP="00FE033A">
      <w:pPr>
        <w:spacing w:after="0" w:line="240" w:lineRule="auto"/>
        <w:ind w:right="49"/>
        <w:jc w:val="right"/>
        <w:rPr>
          <w:rFonts w:asciiTheme="minorHAnsi" w:hAnsiTheme="minorHAnsi" w:cstheme="minorHAnsi"/>
          <w:color w:val="auto"/>
        </w:rPr>
      </w:pPr>
    </w:p>
    <w:p w:rsidR="00FE033A" w:rsidRPr="00EC3602" w:rsidRDefault="005418DC" w:rsidP="00EC3602">
      <w:pPr>
        <w:spacing w:after="0" w:line="240" w:lineRule="auto"/>
        <w:ind w:left="-5" w:hanging="10"/>
        <w:jc w:val="both"/>
        <w:rPr>
          <w:rFonts w:asciiTheme="minorHAnsi" w:hAnsiTheme="minorHAnsi" w:cstheme="minorHAnsi"/>
          <w:b/>
          <w:color w:val="auto"/>
        </w:rPr>
      </w:pPr>
      <w:r w:rsidRPr="008D5D2C">
        <w:rPr>
          <w:rFonts w:asciiTheme="minorHAnsi" w:hAnsiTheme="minorHAnsi" w:cstheme="minorHAnsi"/>
          <w:b/>
          <w:color w:val="auto"/>
        </w:rPr>
        <w:t>Tehniline kirjeldus</w:t>
      </w:r>
    </w:p>
    <w:p w:rsidR="005418DC" w:rsidRPr="008D5D2C" w:rsidRDefault="00F5555C" w:rsidP="008D5D2C">
      <w:pPr>
        <w:spacing w:after="0" w:line="240" w:lineRule="auto"/>
        <w:ind w:left="11" w:hanging="11"/>
        <w:jc w:val="both"/>
        <w:rPr>
          <w:rFonts w:asciiTheme="minorHAnsi" w:hAnsiTheme="minorHAnsi" w:cstheme="minorHAnsi"/>
          <w:b/>
          <w:color w:val="auto"/>
        </w:rPr>
      </w:pPr>
      <w:r w:rsidRPr="008D5D2C">
        <w:rPr>
          <w:rFonts w:asciiTheme="minorHAnsi" w:hAnsiTheme="minorHAnsi" w:cstheme="minorHAnsi"/>
          <w:b/>
          <w:color w:val="auto"/>
        </w:rPr>
        <w:t>Õppuse</w:t>
      </w:r>
      <w:r w:rsidR="00F62FF2" w:rsidRPr="008D5D2C">
        <w:rPr>
          <w:rFonts w:asciiTheme="minorHAnsi" w:hAnsiTheme="minorHAnsi" w:cstheme="minorHAnsi"/>
          <w:b/>
          <w:color w:val="auto"/>
        </w:rPr>
        <w:t xml:space="preserve"> toitlustamine</w:t>
      </w:r>
      <w:r w:rsidR="00F21FBD" w:rsidRPr="008D5D2C">
        <w:rPr>
          <w:rFonts w:asciiTheme="minorHAnsi" w:hAnsiTheme="minorHAnsi" w:cstheme="minorHAnsi"/>
          <w:b/>
          <w:color w:val="auto"/>
        </w:rPr>
        <w:t xml:space="preserve"> </w:t>
      </w:r>
      <w:r w:rsidR="00A30C42" w:rsidRPr="008D5D2C">
        <w:rPr>
          <w:rFonts w:asciiTheme="minorHAnsi" w:hAnsiTheme="minorHAnsi" w:cstheme="minorHAnsi"/>
          <w:b/>
          <w:color w:val="auto"/>
        </w:rPr>
        <w:t>15.07</w:t>
      </w:r>
      <w:r w:rsidR="00AD6215" w:rsidRPr="008D5D2C">
        <w:rPr>
          <w:rFonts w:asciiTheme="minorHAnsi" w:hAnsiTheme="minorHAnsi" w:cstheme="minorHAnsi"/>
          <w:b/>
          <w:color w:val="auto"/>
        </w:rPr>
        <w:t>.2024</w:t>
      </w:r>
      <w:r w:rsidR="00A30C42" w:rsidRPr="008D5D2C">
        <w:rPr>
          <w:rFonts w:asciiTheme="minorHAnsi" w:hAnsiTheme="minorHAnsi" w:cstheme="minorHAnsi"/>
          <w:b/>
          <w:color w:val="auto"/>
        </w:rPr>
        <w:t xml:space="preserve"> – 10.09.2024 Paunküla</w:t>
      </w:r>
      <w:r w:rsidR="00AD6215" w:rsidRPr="008D5D2C">
        <w:rPr>
          <w:rFonts w:asciiTheme="minorHAnsi" w:hAnsiTheme="minorHAnsi" w:cstheme="minorHAnsi"/>
          <w:b/>
          <w:color w:val="auto"/>
        </w:rPr>
        <w:t>s</w:t>
      </w:r>
    </w:p>
    <w:p w:rsidR="00F62FF2" w:rsidRPr="008D5D2C" w:rsidRDefault="00F62FF2" w:rsidP="008D5D2C">
      <w:pPr>
        <w:spacing w:after="0" w:line="240" w:lineRule="auto"/>
        <w:ind w:left="11" w:hanging="11"/>
        <w:jc w:val="both"/>
        <w:rPr>
          <w:rFonts w:asciiTheme="minorHAnsi" w:hAnsiTheme="minorHAnsi" w:cstheme="minorHAnsi"/>
          <w:b/>
          <w:color w:val="auto"/>
        </w:rPr>
      </w:pPr>
    </w:p>
    <w:p w:rsidR="005418DC" w:rsidRDefault="005418DC" w:rsidP="008D5D2C">
      <w:pPr>
        <w:pStyle w:val="ListParagraph"/>
        <w:numPr>
          <w:ilvl w:val="0"/>
          <w:numId w:val="8"/>
        </w:numPr>
        <w:spacing w:after="0" w:line="240" w:lineRule="auto"/>
        <w:ind w:left="426" w:hanging="426"/>
        <w:contextualSpacing w:val="0"/>
        <w:jc w:val="both"/>
        <w:rPr>
          <w:rFonts w:asciiTheme="minorHAnsi" w:hAnsiTheme="minorHAnsi" w:cstheme="minorHAnsi"/>
          <w:b/>
          <w:color w:val="auto"/>
        </w:rPr>
      </w:pPr>
      <w:r w:rsidRPr="008D5D2C">
        <w:rPr>
          <w:rFonts w:asciiTheme="minorHAnsi" w:hAnsiTheme="minorHAnsi" w:cstheme="minorHAnsi"/>
          <w:b/>
          <w:color w:val="auto"/>
        </w:rPr>
        <w:t>ÜLDKIRJELDUS</w:t>
      </w:r>
    </w:p>
    <w:p w:rsidR="008D5D2C" w:rsidRPr="008D5D2C" w:rsidRDefault="008D5D2C" w:rsidP="008D5D2C">
      <w:pPr>
        <w:pStyle w:val="ListParagraph"/>
        <w:spacing w:after="0" w:line="240" w:lineRule="auto"/>
        <w:ind w:left="426"/>
        <w:contextualSpacing w:val="0"/>
        <w:jc w:val="both"/>
        <w:rPr>
          <w:rFonts w:asciiTheme="minorHAnsi" w:hAnsiTheme="minorHAnsi" w:cstheme="minorHAnsi"/>
          <w:b/>
          <w:color w:val="auto"/>
        </w:rPr>
      </w:pPr>
    </w:p>
    <w:p w:rsidR="00F21FBD" w:rsidRPr="008D5D2C" w:rsidRDefault="00AD6215"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Minikonkursi</w:t>
      </w:r>
      <w:r w:rsidR="005418DC" w:rsidRPr="008D5D2C">
        <w:rPr>
          <w:rFonts w:asciiTheme="minorHAnsi" w:hAnsiTheme="minorHAnsi" w:cstheme="minorHAnsi"/>
          <w:color w:val="auto"/>
        </w:rPr>
        <w:t xml:space="preserve"> eesmärgiks on taga</w:t>
      </w:r>
      <w:r w:rsidR="002903FD" w:rsidRPr="008D5D2C">
        <w:rPr>
          <w:rFonts w:asciiTheme="minorHAnsi" w:hAnsiTheme="minorHAnsi" w:cstheme="minorHAnsi"/>
          <w:color w:val="auto"/>
        </w:rPr>
        <w:t>da</w:t>
      </w:r>
      <w:r w:rsidR="00FD089D" w:rsidRPr="008D5D2C">
        <w:rPr>
          <w:rFonts w:asciiTheme="minorHAnsi" w:hAnsiTheme="minorHAnsi" w:cstheme="minorHAnsi"/>
          <w:color w:val="auto"/>
        </w:rPr>
        <w:t xml:space="preserve"> </w:t>
      </w:r>
      <w:r w:rsidR="009E21BE" w:rsidRPr="008D5D2C">
        <w:rPr>
          <w:rFonts w:asciiTheme="minorHAnsi" w:hAnsiTheme="minorHAnsi" w:cstheme="minorHAnsi"/>
          <w:color w:val="auto"/>
        </w:rPr>
        <w:t>õppusel osalejate</w:t>
      </w:r>
      <w:r w:rsidR="002903FD" w:rsidRPr="008D5D2C">
        <w:rPr>
          <w:rFonts w:asciiTheme="minorHAnsi" w:hAnsiTheme="minorHAnsi" w:cstheme="minorHAnsi"/>
          <w:color w:val="auto"/>
        </w:rPr>
        <w:t xml:space="preserve"> toitlustus</w:t>
      </w:r>
      <w:r w:rsidR="00C60DE0" w:rsidRPr="008D5D2C">
        <w:rPr>
          <w:rFonts w:asciiTheme="minorHAnsi" w:hAnsiTheme="minorHAnsi" w:cstheme="minorHAnsi"/>
          <w:color w:val="auto"/>
        </w:rPr>
        <w:t xml:space="preserve"> ajavahemikus</w:t>
      </w:r>
      <w:r w:rsidR="00283DC7" w:rsidRPr="008D5D2C">
        <w:rPr>
          <w:rFonts w:asciiTheme="minorHAnsi" w:hAnsiTheme="minorHAnsi" w:cstheme="minorHAnsi"/>
          <w:color w:val="auto"/>
        </w:rPr>
        <w:t xml:space="preserve"> </w:t>
      </w:r>
      <w:r w:rsidR="00A30C42" w:rsidRPr="008D5D2C">
        <w:rPr>
          <w:rFonts w:asciiTheme="minorHAnsi" w:hAnsiTheme="minorHAnsi" w:cstheme="minorHAnsi"/>
          <w:color w:val="auto"/>
        </w:rPr>
        <w:t>15.07 – 10.09.2024</w:t>
      </w:r>
      <w:r w:rsidR="008D5D2C" w:rsidRPr="008D5D2C">
        <w:rPr>
          <w:rFonts w:asciiTheme="minorHAnsi" w:hAnsiTheme="minorHAnsi" w:cstheme="minorHAnsi"/>
          <w:color w:val="auto"/>
        </w:rPr>
        <w:t>.</w:t>
      </w:r>
      <w:r w:rsidR="00283DC7" w:rsidRPr="008D5D2C">
        <w:rPr>
          <w:rFonts w:asciiTheme="minorHAnsi" w:hAnsiTheme="minorHAnsi" w:cstheme="minorHAnsi"/>
          <w:color w:val="auto"/>
        </w:rPr>
        <w:t xml:space="preserve"> </w:t>
      </w:r>
    </w:p>
    <w:p w:rsidR="005418DC" w:rsidRPr="008D5D2C" w:rsidRDefault="00AD6215"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Minikonkursi</w:t>
      </w:r>
      <w:r w:rsidR="0078596E" w:rsidRPr="008D5D2C">
        <w:rPr>
          <w:rFonts w:asciiTheme="minorHAnsi" w:hAnsiTheme="minorHAnsi" w:cstheme="minorHAnsi"/>
          <w:color w:val="auto"/>
        </w:rPr>
        <w:t xml:space="preserve"> tulemusena </w:t>
      </w:r>
      <w:r w:rsidR="001F1A55" w:rsidRPr="008D5D2C">
        <w:rPr>
          <w:rFonts w:asciiTheme="minorHAnsi" w:hAnsiTheme="minorHAnsi" w:cstheme="minorHAnsi"/>
          <w:color w:val="auto"/>
        </w:rPr>
        <w:t>sõlmitakse</w:t>
      </w:r>
      <w:r w:rsidR="0078596E" w:rsidRPr="008D5D2C">
        <w:rPr>
          <w:rFonts w:asciiTheme="minorHAnsi" w:hAnsiTheme="minorHAnsi" w:cstheme="minorHAnsi"/>
          <w:color w:val="auto"/>
        </w:rPr>
        <w:t xml:space="preserve"> leping ühe </w:t>
      </w:r>
      <w:r w:rsidR="00F62FF2" w:rsidRPr="008D5D2C">
        <w:rPr>
          <w:rFonts w:asciiTheme="minorHAnsi" w:hAnsiTheme="minorHAnsi" w:cstheme="minorHAnsi"/>
          <w:color w:val="auto"/>
        </w:rPr>
        <w:t>partneriga</w:t>
      </w:r>
      <w:r w:rsidR="0078596E" w:rsidRPr="008D5D2C">
        <w:rPr>
          <w:rFonts w:asciiTheme="minorHAnsi" w:hAnsiTheme="minorHAnsi" w:cstheme="minorHAnsi"/>
          <w:color w:val="auto"/>
        </w:rPr>
        <w:t xml:space="preserve">, kes tagab toitlustuse kogu perioodi vältel. Teenust </w:t>
      </w:r>
      <w:r w:rsidR="00333F2F" w:rsidRPr="008D5D2C">
        <w:rPr>
          <w:rFonts w:asciiTheme="minorHAnsi" w:hAnsiTheme="minorHAnsi" w:cstheme="minorHAnsi"/>
          <w:color w:val="auto"/>
        </w:rPr>
        <w:t>osutatakse</w:t>
      </w:r>
      <w:r w:rsidR="0078596E" w:rsidRPr="008D5D2C">
        <w:rPr>
          <w:rFonts w:asciiTheme="minorHAnsi" w:hAnsiTheme="minorHAnsi" w:cstheme="minorHAnsi"/>
          <w:color w:val="auto"/>
        </w:rPr>
        <w:t xml:space="preserve"> vastavalt kõikidele teenuse osutamise valdkonnaga seotud kehtestatud õigusaktidele.</w:t>
      </w:r>
    </w:p>
    <w:p w:rsidR="008770E4" w:rsidRPr="008D5D2C" w:rsidRDefault="008A2C8F"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 xml:space="preserve">Teenusega on vaja tagada </w:t>
      </w:r>
      <w:r w:rsidR="008770E4" w:rsidRPr="008D5D2C">
        <w:rPr>
          <w:rFonts w:asciiTheme="minorHAnsi" w:hAnsiTheme="minorHAnsi" w:cstheme="minorHAnsi"/>
          <w:color w:val="auto"/>
        </w:rPr>
        <w:t>hommiku-, lõuna- ja õhtusöök, toidu valmistamisega t</w:t>
      </w:r>
      <w:r w:rsidR="00534EF3">
        <w:rPr>
          <w:rFonts w:asciiTheme="minorHAnsi" w:hAnsiTheme="minorHAnsi" w:cstheme="minorHAnsi"/>
          <w:color w:val="auto"/>
        </w:rPr>
        <w:t>äitja</w:t>
      </w:r>
      <w:r w:rsidR="008770E4" w:rsidRPr="008D5D2C">
        <w:rPr>
          <w:rFonts w:asciiTheme="minorHAnsi" w:hAnsiTheme="minorHAnsi" w:cstheme="minorHAnsi"/>
          <w:color w:val="auto"/>
        </w:rPr>
        <w:t xml:space="preserve"> köögis</w:t>
      </w:r>
      <w:r w:rsidR="00534EF3">
        <w:rPr>
          <w:rFonts w:asciiTheme="minorHAnsi" w:hAnsiTheme="minorHAnsi" w:cstheme="minorHAnsi"/>
          <w:color w:val="auto"/>
        </w:rPr>
        <w:t xml:space="preserve"> ning valmistoidu transport</w:t>
      </w:r>
      <w:r w:rsidR="00A30C42" w:rsidRPr="008D5D2C">
        <w:rPr>
          <w:rFonts w:asciiTheme="minorHAnsi" w:hAnsiTheme="minorHAnsi" w:cstheme="minorHAnsi"/>
          <w:color w:val="auto"/>
        </w:rPr>
        <w:t xml:space="preserve">. </w:t>
      </w:r>
    </w:p>
    <w:p w:rsidR="00F62FF2" w:rsidRPr="008D5D2C" w:rsidRDefault="00F62FF2"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Muudatustest, näiteks</w:t>
      </w:r>
      <w:r w:rsidR="00BD3114" w:rsidRPr="008D5D2C">
        <w:rPr>
          <w:rFonts w:asciiTheme="minorHAnsi" w:hAnsiTheme="minorHAnsi" w:cstheme="minorHAnsi"/>
          <w:color w:val="auto"/>
        </w:rPr>
        <w:t xml:space="preserve"> </w:t>
      </w:r>
      <w:r w:rsidR="00AD6215" w:rsidRPr="008D5D2C">
        <w:rPr>
          <w:rFonts w:asciiTheme="minorHAnsi" w:hAnsiTheme="minorHAnsi" w:cstheme="minorHAnsi"/>
          <w:color w:val="auto"/>
        </w:rPr>
        <w:t xml:space="preserve">toitlustse vajaduse, toidukordade kellaaja, toitlustuse </w:t>
      </w:r>
      <w:r w:rsidR="00BD3114" w:rsidRPr="008D5D2C">
        <w:rPr>
          <w:rFonts w:asciiTheme="minorHAnsi" w:hAnsiTheme="minorHAnsi" w:cstheme="minorHAnsi"/>
          <w:color w:val="auto"/>
        </w:rPr>
        <w:t>perioodi,</w:t>
      </w:r>
      <w:r w:rsidRPr="008D5D2C">
        <w:rPr>
          <w:rFonts w:asciiTheme="minorHAnsi" w:hAnsiTheme="minorHAnsi" w:cstheme="minorHAnsi"/>
          <w:color w:val="auto"/>
        </w:rPr>
        <w:t xml:space="preserve"> toitlustatavate arvu, menüü ja tarnekoha osas</w:t>
      </w:r>
      <w:r w:rsidR="008770E4" w:rsidRPr="008D5D2C">
        <w:rPr>
          <w:rFonts w:asciiTheme="minorHAnsi" w:hAnsiTheme="minorHAnsi" w:cstheme="minorHAnsi"/>
          <w:color w:val="auto"/>
        </w:rPr>
        <w:t>,</w:t>
      </w:r>
      <w:r w:rsidRPr="008D5D2C">
        <w:rPr>
          <w:rFonts w:asciiTheme="minorHAnsi" w:hAnsiTheme="minorHAnsi" w:cstheme="minorHAnsi"/>
          <w:color w:val="auto"/>
        </w:rPr>
        <w:t xml:space="preserve"> annab tellija teada kirjalikult taas</w:t>
      </w:r>
      <w:r w:rsidR="008770E4" w:rsidRPr="008D5D2C">
        <w:rPr>
          <w:rFonts w:asciiTheme="minorHAnsi" w:hAnsiTheme="minorHAnsi" w:cstheme="minorHAnsi"/>
          <w:color w:val="auto"/>
        </w:rPr>
        <w:t>-</w:t>
      </w:r>
      <w:r w:rsidRPr="008D5D2C">
        <w:rPr>
          <w:rFonts w:asciiTheme="minorHAnsi" w:hAnsiTheme="minorHAnsi" w:cstheme="minorHAnsi"/>
          <w:color w:val="auto"/>
        </w:rPr>
        <w:t>esitamist võ</w:t>
      </w:r>
      <w:r w:rsidR="00BD3114" w:rsidRPr="008D5D2C">
        <w:rPr>
          <w:rFonts w:asciiTheme="minorHAnsi" w:hAnsiTheme="minorHAnsi" w:cstheme="minorHAnsi"/>
          <w:color w:val="auto"/>
        </w:rPr>
        <w:t xml:space="preserve">imaldavas vormis, minimaalselt </w:t>
      </w:r>
      <w:r w:rsidRPr="008D5D2C">
        <w:rPr>
          <w:rFonts w:asciiTheme="minorHAnsi" w:hAnsiTheme="minorHAnsi" w:cstheme="minorHAnsi"/>
          <w:color w:val="auto"/>
        </w:rPr>
        <w:t>2</w:t>
      </w:r>
      <w:r w:rsidR="00BD3114" w:rsidRPr="008D5D2C">
        <w:rPr>
          <w:rFonts w:asciiTheme="minorHAnsi" w:hAnsiTheme="minorHAnsi" w:cstheme="minorHAnsi"/>
          <w:color w:val="auto"/>
        </w:rPr>
        <w:t>4</w:t>
      </w:r>
      <w:r w:rsidRPr="008D5D2C">
        <w:rPr>
          <w:rFonts w:asciiTheme="minorHAnsi" w:hAnsiTheme="minorHAnsi" w:cstheme="minorHAnsi"/>
          <w:color w:val="auto"/>
        </w:rPr>
        <w:t>h enne toitlustamise toimumist.</w:t>
      </w:r>
    </w:p>
    <w:p w:rsidR="009637F3" w:rsidRPr="008D5D2C" w:rsidRDefault="009637F3"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Teenuse eest tasutakse vastavalt reaalselt tarbitud kogustele</w:t>
      </w:r>
      <w:bookmarkStart w:id="0" w:name="_GoBack"/>
      <w:bookmarkEnd w:id="0"/>
      <w:r w:rsidRPr="008D5D2C">
        <w:rPr>
          <w:rFonts w:asciiTheme="minorHAnsi" w:hAnsiTheme="minorHAnsi" w:cstheme="minorHAnsi"/>
          <w:color w:val="auto"/>
        </w:rPr>
        <w:t xml:space="preserve"> e-arve alusel, kus on välja toodud serveeritud portsjonite arvud</w:t>
      </w:r>
      <w:r w:rsidRPr="008D5D2C">
        <w:rPr>
          <w:rFonts w:asciiTheme="minorHAnsi" w:hAnsiTheme="minorHAnsi" w:cstheme="minorHAnsi"/>
          <w:noProof/>
          <w:color w:val="auto"/>
        </w:rPr>
        <w:t xml:space="preserve"> kuupäevade ja toidukordade lõikes.</w:t>
      </w:r>
      <w:r w:rsidR="00517570">
        <w:rPr>
          <w:rFonts w:asciiTheme="minorHAnsi" w:hAnsiTheme="minorHAnsi" w:cstheme="minorHAnsi"/>
          <w:noProof/>
          <w:color w:val="auto"/>
        </w:rPr>
        <w:t xml:space="preserve"> Täitja</w:t>
      </w:r>
      <w:r w:rsidR="00517570" w:rsidRPr="00517570">
        <w:rPr>
          <w:rFonts w:asciiTheme="minorHAnsi" w:hAnsiTheme="minorHAnsi" w:cstheme="minorHAnsi"/>
          <w:noProof/>
          <w:color w:val="auto"/>
        </w:rPr>
        <w:t xml:space="preserve"> esitab </w:t>
      </w:r>
      <w:r w:rsidR="00517570">
        <w:rPr>
          <w:rFonts w:asciiTheme="minorHAnsi" w:hAnsiTheme="minorHAnsi" w:cstheme="minorHAnsi"/>
          <w:noProof/>
          <w:color w:val="auto"/>
        </w:rPr>
        <w:t>tellijale</w:t>
      </w:r>
      <w:r w:rsidR="00517570" w:rsidRPr="00517570">
        <w:rPr>
          <w:rFonts w:asciiTheme="minorHAnsi" w:hAnsiTheme="minorHAnsi" w:cstheme="minorHAnsi"/>
          <w:noProof/>
          <w:color w:val="auto"/>
        </w:rPr>
        <w:t xml:space="preserve"> koondarved kaks korda kuus: 1.-15. kuupäeva ja 16.-31. kuupäeva kohta hiljemalt kolme tööpäeva jooksul eelnimetatud perioodi möödumisest, kui tellimuses ei lepita kokku teisiti. Koondarvel on hinnad märgitud kuni kaks kohta peale koma.</w:t>
      </w:r>
    </w:p>
    <w:p w:rsidR="008D5D2C" w:rsidRDefault="00F21FBD"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To</w:t>
      </w:r>
      <w:r w:rsidR="00A30C42" w:rsidRPr="008D5D2C">
        <w:rPr>
          <w:rFonts w:asciiTheme="minorHAnsi" w:hAnsiTheme="minorHAnsi" w:cstheme="minorHAnsi"/>
          <w:color w:val="auto"/>
        </w:rPr>
        <w:t>itlustavate arv perioodil 15.07 – 10.09.2024 orienteeruvalt 65 inimest.</w:t>
      </w:r>
    </w:p>
    <w:p w:rsidR="008D5D2C" w:rsidRPr="008D5D2C" w:rsidRDefault="008D5D2C" w:rsidP="008D5D2C">
      <w:pPr>
        <w:spacing w:after="0" w:line="240" w:lineRule="auto"/>
        <w:jc w:val="both"/>
        <w:rPr>
          <w:rFonts w:asciiTheme="minorHAnsi" w:hAnsiTheme="minorHAnsi" w:cstheme="minorHAnsi"/>
          <w:color w:val="auto"/>
        </w:rPr>
      </w:pPr>
    </w:p>
    <w:p w:rsidR="005418DC" w:rsidRDefault="005418DC" w:rsidP="008D5D2C">
      <w:pPr>
        <w:pStyle w:val="ListParagraph"/>
        <w:numPr>
          <w:ilvl w:val="0"/>
          <w:numId w:val="8"/>
        </w:numPr>
        <w:spacing w:after="0" w:line="240" w:lineRule="auto"/>
        <w:ind w:left="426" w:hanging="426"/>
        <w:jc w:val="both"/>
        <w:rPr>
          <w:rFonts w:asciiTheme="minorHAnsi" w:hAnsiTheme="minorHAnsi" w:cstheme="minorHAnsi"/>
          <w:b/>
          <w:color w:val="auto"/>
        </w:rPr>
      </w:pPr>
      <w:r w:rsidRPr="008D5D2C">
        <w:rPr>
          <w:rFonts w:asciiTheme="minorHAnsi" w:hAnsiTheme="minorHAnsi" w:cstheme="minorHAnsi"/>
          <w:b/>
          <w:color w:val="auto"/>
        </w:rPr>
        <w:t xml:space="preserve">NÕUDED TEENUSELE </w:t>
      </w:r>
    </w:p>
    <w:p w:rsidR="008D5D2C" w:rsidRPr="008D5D2C" w:rsidRDefault="008D5D2C" w:rsidP="008D5D2C">
      <w:pPr>
        <w:pStyle w:val="ListParagraph"/>
        <w:spacing w:after="0" w:line="240" w:lineRule="auto"/>
        <w:ind w:left="426"/>
        <w:jc w:val="both"/>
        <w:rPr>
          <w:rFonts w:asciiTheme="minorHAnsi" w:hAnsiTheme="minorHAnsi" w:cstheme="minorHAnsi"/>
          <w:b/>
          <w:color w:val="auto"/>
        </w:rPr>
      </w:pPr>
    </w:p>
    <w:p w:rsidR="005418DC" w:rsidRPr="008D5D2C" w:rsidRDefault="00333F2F" w:rsidP="008D5D2C">
      <w:pPr>
        <w:spacing w:after="0" w:line="240" w:lineRule="auto"/>
        <w:rPr>
          <w:rFonts w:asciiTheme="minorHAnsi" w:hAnsiTheme="minorHAnsi" w:cstheme="minorHAnsi"/>
          <w:color w:val="auto"/>
        </w:rPr>
      </w:pPr>
      <w:r w:rsidRPr="008D5D2C">
        <w:rPr>
          <w:rFonts w:asciiTheme="minorHAnsi" w:hAnsiTheme="minorHAnsi" w:cstheme="minorHAnsi"/>
          <w:color w:val="auto"/>
        </w:rPr>
        <w:t>T</w:t>
      </w:r>
      <w:r w:rsidR="005418DC" w:rsidRPr="008D5D2C">
        <w:rPr>
          <w:rFonts w:asciiTheme="minorHAnsi" w:hAnsiTheme="minorHAnsi" w:cstheme="minorHAnsi"/>
          <w:color w:val="auto"/>
        </w:rPr>
        <w:t xml:space="preserve">eenus </w:t>
      </w:r>
      <w:r w:rsidRPr="008D5D2C">
        <w:rPr>
          <w:rFonts w:asciiTheme="minorHAnsi" w:hAnsiTheme="minorHAnsi" w:cstheme="minorHAnsi"/>
          <w:color w:val="auto"/>
        </w:rPr>
        <w:t>sisaldab</w:t>
      </w:r>
      <w:r w:rsidR="005418DC" w:rsidRPr="008D5D2C">
        <w:rPr>
          <w:rFonts w:asciiTheme="minorHAnsi" w:hAnsiTheme="minorHAnsi" w:cstheme="minorHAnsi"/>
          <w:color w:val="auto"/>
        </w:rPr>
        <w:t xml:space="preserve"> vähemalt järgmist:</w:t>
      </w:r>
      <w:r w:rsidR="008D5D2C">
        <w:rPr>
          <w:rFonts w:asciiTheme="minorHAnsi" w:hAnsiTheme="minorHAnsi" w:cstheme="minorHAnsi"/>
          <w:color w:val="auto"/>
        </w:rPr>
        <w:br/>
      </w:r>
    </w:p>
    <w:p w:rsidR="009637F3" w:rsidRPr="008D5D2C" w:rsidRDefault="003627CE" w:rsidP="008D5D2C">
      <w:pPr>
        <w:pStyle w:val="ListParagraph"/>
        <w:numPr>
          <w:ilvl w:val="1"/>
          <w:numId w:val="21"/>
        </w:numPr>
        <w:spacing w:after="0" w:line="240" w:lineRule="auto"/>
        <w:ind w:left="1134" w:hanging="708"/>
        <w:jc w:val="both"/>
        <w:rPr>
          <w:rFonts w:asciiTheme="minorHAnsi" w:hAnsiTheme="minorHAnsi" w:cstheme="minorHAnsi"/>
          <w:color w:val="auto"/>
        </w:rPr>
      </w:pPr>
      <w:r w:rsidRPr="008D5D2C">
        <w:rPr>
          <w:rFonts w:asciiTheme="minorHAnsi" w:hAnsiTheme="minorHAnsi" w:cstheme="minorHAnsi"/>
          <w:color w:val="auto"/>
        </w:rPr>
        <w:t xml:space="preserve">Hommikusöök </w:t>
      </w:r>
      <w:r w:rsidR="00517570">
        <w:rPr>
          <w:rFonts w:asciiTheme="minorHAnsi" w:hAnsiTheme="minorHAnsi" w:cstheme="minorHAnsi"/>
          <w:color w:val="auto"/>
        </w:rPr>
        <w:t>tarnitakse tellijale</w:t>
      </w:r>
      <w:r w:rsidRPr="008D5D2C">
        <w:rPr>
          <w:rFonts w:asciiTheme="minorHAnsi" w:hAnsiTheme="minorHAnsi" w:cstheme="minorHAnsi"/>
          <w:color w:val="auto"/>
        </w:rPr>
        <w:t xml:space="preserve"> kell</w:t>
      </w:r>
      <w:r w:rsidR="008770E4" w:rsidRPr="008D5D2C">
        <w:rPr>
          <w:rFonts w:asciiTheme="minorHAnsi" w:hAnsiTheme="minorHAnsi" w:cstheme="minorHAnsi"/>
          <w:color w:val="auto"/>
        </w:rPr>
        <w:t xml:space="preserve"> 7:00</w:t>
      </w:r>
      <w:r w:rsidRPr="008D5D2C">
        <w:rPr>
          <w:rFonts w:asciiTheme="minorHAnsi" w:hAnsiTheme="minorHAnsi" w:cstheme="minorHAnsi"/>
          <w:color w:val="auto"/>
        </w:rPr>
        <w:t>,</w:t>
      </w:r>
      <w:r w:rsidR="005418DC" w:rsidRPr="008D5D2C">
        <w:rPr>
          <w:rFonts w:asciiTheme="minorHAnsi" w:hAnsiTheme="minorHAnsi" w:cstheme="minorHAnsi"/>
          <w:color w:val="auto"/>
        </w:rPr>
        <w:t xml:space="preserve"> </w:t>
      </w:r>
      <w:r w:rsidRPr="008D5D2C">
        <w:rPr>
          <w:rFonts w:asciiTheme="minorHAnsi" w:hAnsiTheme="minorHAnsi" w:cstheme="minorHAnsi"/>
          <w:color w:val="auto"/>
        </w:rPr>
        <w:t>l</w:t>
      </w:r>
      <w:r w:rsidR="00517570">
        <w:rPr>
          <w:rFonts w:asciiTheme="minorHAnsi" w:hAnsiTheme="minorHAnsi" w:cstheme="minorHAnsi"/>
          <w:color w:val="auto"/>
        </w:rPr>
        <w:t>õunasöök</w:t>
      </w:r>
      <w:r w:rsidR="009637F3" w:rsidRPr="008D5D2C">
        <w:rPr>
          <w:rFonts w:asciiTheme="minorHAnsi" w:hAnsiTheme="minorHAnsi" w:cstheme="minorHAnsi"/>
          <w:color w:val="auto"/>
        </w:rPr>
        <w:t xml:space="preserve"> kell</w:t>
      </w:r>
      <w:r w:rsidR="008770E4" w:rsidRPr="008D5D2C">
        <w:rPr>
          <w:rFonts w:asciiTheme="minorHAnsi" w:hAnsiTheme="minorHAnsi" w:cstheme="minorHAnsi"/>
          <w:color w:val="auto"/>
        </w:rPr>
        <w:t xml:space="preserve"> 12:00</w:t>
      </w:r>
      <w:r w:rsidR="009637F3" w:rsidRPr="008D5D2C">
        <w:rPr>
          <w:rFonts w:asciiTheme="minorHAnsi" w:hAnsiTheme="minorHAnsi" w:cstheme="minorHAnsi"/>
          <w:color w:val="auto"/>
        </w:rPr>
        <w:t xml:space="preserve"> ning</w:t>
      </w:r>
      <w:r w:rsidR="00F67014" w:rsidRPr="008D5D2C">
        <w:rPr>
          <w:rFonts w:asciiTheme="minorHAnsi" w:hAnsiTheme="minorHAnsi" w:cstheme="minorHAnsi"/>
          <w:color w:val="auto"/>
        </w:rPr>
        <w:t xml:space="preserve"> õhtusöök</w:t>
      </w:r>
      <w:r w:rsidR="009637F3" w:rsidRPr="008D5D2C">
        <w:rPr>
          <w:rFonts w:asciiTheme="minorHAnsi" w:hAnsiTheme="minorHAnsi" w:cstheme="minorHAnsi"/>
          <w:color w:val="auto"/>
        </w:rPr>
        <w:t xml:space="preserve"> </w:t>
      </w:r>
      <w:r w:rsidR="00F86161" w:rsidRPr="008D5D2C">
        <w:rPr>
          <w:rFonts w:asciiTheme="minorHAnsi" w:hAnsiTheme="minorHAnsi" w:cstheme="minorHAnsi"/>
          <w:color w:val="auto"/>
        </w:rPr>
        <w:t xml:space="preserve">kell </w:t>
      </w:r>
      <w:r w:rsidR="008770E4" w:rsidRPr="008D5D2C">
        <w:rPr>
          <w:rFonts w:asciiTheme="minorHAnsi" w:hAnsiTheme="minorHAnsi" w:cstheme="minorHAnsi"/>
          <w:color w:val="auto"/>
        </w:rPr>
        <w:t>18:00</w:t>
      </w:r>
      <w:r w:rsidR="008D5D2C">
        <w:rPr>
          <w:rFonts w:asciiTheme="minorHAnsi" w:hAnsiTheme="minorHAnsi" w:cstheme="minorHAnsi"/>
          <w:color w:val="auto"/>
        </w:rPr>
        <w:t>.</w:t>
      </w:r>
      <w:r w:rsidR="00875B8C" w:rsidRPr="008D5D2C">
        <w:rPr>
          <w:rFonts w:asciiTheme="minorHAnsi" w:hAnsiTheme="minorHAnsi" w:cstheme="minorHAnsi"/>
          <w:color w:val="auto"/>
        </w:rPr>
        <w:t xml:space="preserve"> </w:t>
      </w:r>
    </w:p>
    <w:p w:rsidR="009637F3" w:rsidRPr="008D5D2C" w:rsidRDefault="00AD6215" w:rsidP="008D5D2C">
      <w:pPr>
        <w:pStyle w:val="ListParagraph"/>
        <w:numPr>
          <w:ilvl w:val="1"/>
          <w:numId w:val="21"/>
        </w:numPr>
        <w:spacing w:after="0" w:line="240" w:lineRule="auto"/>
        <w:ind w:left="1134" w:hanging="708"/>
        <w:jc w:val="both"/>
        <w:rPr>
          <w:rFonts w:asciiTheme="minorHAnsi" w:hAnsiTheme="minorHAnsi" w:cstheme="minorHAnsi"/>
          <w:color w:val="auto"/>
        </w:rPr>
      </w:pPr>
      <w:r w:rsidRPr="008D5D2C">
        <w:rPr>
          <w:rFonts w:asciiTheme="minorHAnsi" w:hAnsiTheme="minorHAnsi" w:cstheme="minorHAnsi"/>
          <w:color w:val="auto"/>
        </w:rPr>
        <w:t>Täitja</w:t>
      </w:r>
      <w:r w:rsidR="009637F3" w:rsidRPr="008D5D2C">
        <w:rPr>
          <w:rFonts w:asciiTheme="minorHAnsi" w:hAnsiTheme="minorHAnsi" w:cstheme="minorHAnsi"/>
          <w:color w:val="auto"/>
        </w:rPr>
        <w:t xml:space="preserve"> tagab </w:t>
      </w:r>
      <w:r w:rsidR="00752208" w:rsidRPr="008D5D2C">
        <w:rPr>
          <w:rFonts w:asciiTheme="minorHAnsi" w:hAnsiTheme="minorHAnsi" w:cstheme="minorHAnsi"/>
          <w:color w:val="auto"/>
        </w:rPr>
        <w:t>to</w:t>
      </w:r>
      <w:r w:rsidR="00A30C42" w:rsidRPr="008D5D2C">
        <w:rPr>
          <w:rFonts w:asciiTheme="minorHAnsi" w:hAnsiTheme="minorHAnsi" w:cstheme="minorHAnsi"/>
          <w:color w:val="auto"/>
        </w:rPr>
        <w:t>idu pakendamise termokarpides</w:t>
      </w:r>
      <w:r w:rsidR="005418DC" w:rsidRPr="008D5D2C">
        <w:rPr>
          <w:rFonts w:asciiTheme="minorHAnsi" w:hAnsiTheme="minorHAnsi" w:cstheme="minorHAnsi"/>
          <w:color w:val="auto"/>
        </w:rPr>
        <w:t>.</w:t>
      </w:r>
      <w:r w:rsidR="007B50C0" w:rsidRPr="008D5D2C">
        <w:rPr>
          <w:rFonts w:asciiTheme="minorHAnsi" w:hAnsiTheme="minorHAnsi" w:cstheme="minorHAnsi"/>
          <w:color w:val="auto"/>
        </w:rPr>
        <w:t xml:space="preserve"> Samuti</w:t>
      </w:r>
      <w:r w:rsidR="00E46EAA" w:rsidRPr="008D5D2C">
        <w:rPr>
          <w:rFonts w:asciiTheme="minorHAnsi" w:hAnsiTheme="minorHAnsi" w:cstheme="minorHAnsi"/>
          <w:color w:val="auto"/>
        </w:rPr>
        <w:t xml:space="preserve"> ühekordsed</w:t>
      </w:r>
      <w:r w:rsidR="007B50C0" w:rsidRPr="008D5D2C">
        <w:rPr>
          <w:rFonts w:asciiTheme="minorHAnsi" w:hAnsiTheme="minorHAnsi" w:cstheme="minorHAnsi"/>
          <w:color w:val="auto"/>
        </w:rPr>
        <w:t xml:space="preserve"> sö</w:t>
      </w:r>
      <w:r w:rsidRPr="008D5D2C">
        <w:rPr>
          <w:rFonts w:asciiTheme="minorHAnsi" w:hAnsiTheme="minorHAnsi" w:cstheme="minorHAnsi"/>
          <w:color w:val="auto"/>
        </w:rPr>
        <w:t>ömistarvikud (noad, kahvlid vms</w:t>
      </w:r>
      <w:r w:rsidR="007B50C0" w:rsidRPr="008D5D2C">
        <w:rPr>
          <w:rFonts w:asciiTheme="minorHAnsi" w:hAnsiTheme="minorHAnsi" w:cstheme="minorHAnsi"/>
          <w:color w:val="auto"/>
        </w:rPr>
        <w:t>).</w:t>
      </w:r>
      <w:r w:rsidR="00752208" w:rsidRPr="008D5D2C">
        <w:rPr>
          <w:rFonts w:asciiTheme="minorHAnsi" w:hAnsiTheme="minorHAnsi" w:cstheme="minorHAnsi"/>
          <w:color w:val="auto"/>
        </w:rPr>
        <w:t xml:space="preserve"> </w:t>
      </w:r>
    </w:p>
    <w:p w:rsidR="00517570" w:rsidRDefault="00517570" w:rsidP="00517570">
      <w:pPr>
        <w:pStyle w:val="ListParagraph"/>
        <w:numPr>
          <w:ilvl w:val="1"/>
          <w:numId w:val="21"/>
        </w:numPr>
        <w:spacing w:after="0" w:line="240" w:lineRule="auto"/>
        <w:ind w:left="1134" w:hanging="708"/>
        <w:jc w:val="both"/>
        <w:rPr>
          <w:rFonts w:asciiTheme="minorHAnsi" w:hAnsiTheme="minorHAnsi" w:cstheme="minorHAnsi"/>
          <w:color w:val="auto"/>
        </w:rPr>
      </w:pPr>
      <w:r w:rsidRPr="00517570">
        <w:rPr>
          <w:rFonts w:asciiTheme="minorHAnsi" w:hAnsiTheme="minorHAnsi" w:cstheme="minorHAnsi"/>
          <w:color w:val="auto"/>
        </w:rPr>
        <w:t>Täitja tagab toidu transpordi Paunkülla, täpsema tarnekoha täpsustab tellija tellimust esitades.</w:t>
      </w:r>
    </w:p>
    <w:p w:rsidR="004A0F4E" w:rsidRDefault="004563DD" w:rsidP="00517570">
      <w:pPr>
        <w:pStyle w:val="ListParagraph"/>
        <w:numPr>
          <w:ilvl w:val="1"/>
          <w:numId w:val="21"/>
        </w:numPr>
        <w:spacing w:after="0" w:line="240" w:lineRule="auto"/>
        <w:ind w:left="1134" w:hanging="708"/>
        <w:jc w:val="both"/>
        <w:rPr>
          <w:rFonts w:asciiTheme="minorHAnsi" w:hAnsiTheme="minorHAnsi" w:cstheme="minorHAnsi"/>
          <w:color w:val="auto"/>
        </w:rPr>
      </w:pPr>
      <w:r w:rsidRPr="008D5D2C">
        <w:rPr>
          <w:rFonts w:asciiTheme="minorHAnsi" w:hAnsiTheme="minorHAnsi" w:cstheme="minorHAnsi"/>
          <w:color w:val="auto"/>
        </w:rPr>
        <w:t>Kõikide söögikordade puhul on vajalik arvestada erimenüü koostamise vajadusega– nt rahvuslikud eripärad, toidutalumatused, allergiad, taimetoitlased. Toitumiserisuste ilmnemisel lepitakse menüüd eraldi kokku</w:t>
      </w:r>
      <w:r w:rsidR="00F5555C" w:rsidRPr="008D5D2C">
        <w:rPr>
          <w:rFonts w:asciiTheme="minorHAnsi" w:hAnsiTheme="minorHAnsi" w:cstheme="minorHAnsi"/>
          <w:color w:val="auto"/>
        </w:rPr>
        <w:t xml:space="preserve"> minimaalselt 72 h ennem.</w:t>
      </w:r>
    </w:p>
    <w:p w:rsidR="00517570" w:rsidRPr="008D5D2C" w:rsidRDefault="00517570" w:rsidP="00517570">
      <w:pPr>
        <w:pStyle w:val="ListParagraph"/>
        <w:spacing w:after="0" w:line="240" w:lineRule="auto"/>
        <w:ind w:left="1134"/>
        <w:jc w:val="both"/>
        <w:rPr>
          <w:rFonts w:asciiTheme="minorHAnsi" w:hAnsiTheme="minorHAnsi" w:cstheme="minorHAnsi"/>
          <w:color w:val="auto"/>
        </w:rPr>
      </w:pPr>
    </w:p>
    <w:p w:rsidR="00C3694C" w:rsidRDefault="00393000" w:rsidP="00C3694C">
      <w:pPr>
        <w:pStyle w:val="ListParagraph"/>
        <w:numPr>
          <w:ilvl w:val="2"/>
          <w:numId w:val="21"/>
        </w:numPr>
        <w:spacing w:after="0" w:line="240" w:lineRule="auto"/>
        <w:ind w:left="1985" w:hanging="851"/>
        <w:jc w:val="both"/>
        <w:rPr>
          <w:rFonts w:asciiTheme="minorHAnsi" w:hAnsiTheme="minorHAnsi" w:cstheme="minorHAnsi"/>
          <w:color w:val="auto"/>
        </w:rPr>
      </w:pPr>
      <w:r w:rsidRPr="008D5D2C">
        <w:rPr>
          <w:rFonts w:asciiTheme="minorHAnsi" w:hAnsiTheme="minorHAnsi" w:cstheme="minorHAnsi"/>
          <w:color w:val="auto"/>
        </w:rPr>
        <w:t>T</w:t>
      </w:r>
      <w:r w:rsidR="00AD6215" w:rsidRPr="008D5D2C">
        <w:rPr>
          <w:rFonts w:asciiTheme="minorHAnsi" w:hAnsiTheme="minorHAnsi" w:cstheme="minorHAnsi"/>
          <w:color w:val="auto"/>
        </w:rPr>
        <w:t>äitja</w:t>
      </w:r>
      <w:r w:rsidRPr="008D5D2C">
        <w:rPr>
          <w:rFonts w:asciiTheme="minorHAnsi" w:hAnsiTheme="minorHAnsi" w:cstheme="minorHAnsi"/>
          <w:color w:val="auto"/>
        </w:rPr>
        <w:t xml:space="preserve"> </w:t>
      </w:r>
      <w:r w:rsidR="00333F2F" w:rsidRPr="008D5D2C">
        <w:rPr>
          <w:rFonts w:asciiTheme="minorHAnsi" w:hAnsiTheme="minorHAnsi" w:cstheme="minorHAnsi"/>
          <w:color w:val="auto"/>
        </w:rPr>
        <w:t>markeerib</w:t>
      </w:r>
      <w:r w:rsidRPr="008D5D2C">
        <w:rPr>
          <w:rFonts w:asciiTheme="minorHAnsi" w:hAnsiTheme="minorHAnsi" w:cstheme="minorHAnsi"/>
          <w:color w:val="auto"/>
        </w:rPr>
        <w:t xml:space="preserve"> eritoidud</w:t>
      </w:r>
      <w:r w:rsidR="00333F2F" w:rsidRPr="008D5D2C">
        <w:rPr>
          <w:rFonts w:asciiTheme="minorHAnsi" w:hAnsiTheme="minorHAnsi" w:cstheme="minorHAnsi"/>
          <w:color w:val="auto"/>
        </w:rPr>
        <w:t xml:space="preserve"> selgelt</w:t>
      </w:r>
      <w:r w:rsidRPr="008D5D2C">
        <w:rPr>
          <w:rFonts w:asciiTheme="minorHAnsi" w:hAnsiTheme="minorHAnsi" w:cstheme="minorHAnsi"/>
          <w:color w:val="auto"/>
        </w:rPr>
        <w:t xml:space="preserve">, </w:t>
      </w:r>
      <w:r w:rsidR="00333F2F" w:rsidRPr="008D5D2C">
        <w:rPr>
          <w:rFonts w:asciiTheme="minorHAnsi" w:hAnsiTheme="minorHAnsi" w:cstheme="minorHAnsi"/>
          <w:color w:val="auto"/>
        </w:rPr>
        <w:t>muust toidust eristatavalt.</w:t>
      </w:r>
    </w:p>
    <w:p w:rsidR="00C3694C" w:rsidRPr="00C3694C" w:rsidRDefault="00C3694C" w:rsidP="00C3694C">
      <w:pPr>
        <w:spacing w:after="0" w:line="240" w:lineRule="auto"/>
        <w:jc w:val="both"/>
        <w:rPr>
          <w:rFonts w:asciiTheme="minorHAnsi" w:hAnsiTheme="minorHAnsi" w:cstheme="minorHAnsi"/>
          <w:color w:val="auto"/>
        </w:rPr>
      </w:pPr>
    </w:p>
    <w:p w:rsidR="00C3694C" w:rsidRPr="00C3694C" w:rsidRDefault="00C3694C" w:rsidP="00C3694C">
      <w:pPr>
        <w:pStyle w:val="ListParagraph"/>
        <w:numPr>
          <w:ilvl w:val="1"/>
          <w:numId w:val="21"/>
        </w:numPr>
        <w:spacing w:after="0" w:line="240" w:lineRule="auto"/>
        <w:ind w:left="1134" w:hanging="708"/>
        <w:jc w:val="both"/>
        <w:rPr>
          <w:rFonts w:asciiTheme="minorHAnsi" w:hAnsiTheme="minorHAnsi" w:cstheme="minorHAnsi"/>
          <w:color w:val="auto"/>
        </w:rPr>
      </w:pPr>
      <w:r>
        <w:rPr>
          <w:rFonts w:asciiTheme="minorHAnsi" w:hAnsiTheme="minorHAnsi" w:cstheme="minorHAnsi"/>
          <w:color w:val="auto"/>
        </w:rPr>
        <w:t xml:space="preserve">Täitja </w:t>
      </w:r>
      <w:r w:rsidRPr="00C3694C">
        <w:rPr>
          <w:rFonts w:asciiTheme="minorHAnsi" w:hAnsiTheme="minorHAnsi" w:cstheme="minorHAnsi"/>
          <w:color w:val="auto"/>
        </w:rPr>
        <w:t>esitab järgmise nädala menüü hiljemalt jooksva nädala neljapäevaks</w:t>
      </w:r>
      <w:r>
        <w:rPr>
          <w:rFonts w:asciiTheme="minorHAnsi" w:hAnsiTheme="minorHAnsi" w:cstheme="minorHAnsi"/>
          <w:color w:val="auto"/>
        </w:rPr>
        <w:t xml:space="preserve"> aadressile </w:t>
      </w:r>
      <w:hyperlink r:id="rId8" w:history="1">
        <w:r w:rsidRPr="00326250">
          <w:rPr>
            <w:rStyle w:val="Hyperlink"/>
            <w:rFonts w:asciiTheme="minorHAnsi" w:hAnsiTheme="minorHAnsi" w:cstheme="minorHAnsi"/>
          </w:rPr>
          <w:t>buum@rkik.ee</w:t>
        </w:r>
      </w:hyperlink>
      <w:r w:rsidRPr="00C3694C">
        <w:rPr>
          <w:rFonts w:asciiTheme="minorHAnsi" w:hAnsiTheme="minorHAnsi" w:cstheme="minorHAnsi"/>
          <w:color w:val="auto"/>
        </w:rPr>
        <w:t>.</w:t>
      </w:r>
      <w:r>
        <w:rPr>
          <w:rFonts w:asciiTheme="minorHAnsi" w:hAnsiTheme="minorHAnsi" w:cstheme="minorHAnsi"/>
          <w:color w:val="auto"/>
        </w:rPr>
        <w:t xml:space="preserve"> </w:t>
      </w:r>
    </w:p>
    <w:p w:rsidR="00333F2F" w:rsidRPr="008D5D2C" w:rsidRDefault="00333F2F" w:rsidP="008D5D2C">
      <w:pPr>
        <w:pStyle w:val="ListParagraph"/>
        <w:spacing w:after="0" w:line="240" w:lineRule="auto"/>
        <w:ind w:left="567"/>
        <w:jc w:val="both"/>
        <w:rPr>
          <w:rFonts w:asciiTheme="minorHAnsi" w:hAnsiTheme="minorHAnsi" w:cstheme="minorHAnsi"/>
          <w:color w:val="auto"/>
        </w:rPr>
      </w:pPr>
    </w:p>
    <w:p w:rsidR="004563DD" w:rsidRDefault="005418DC" w:rsidP="008D5D2C">
      <w:pPr>
        <w:pStyle w:val="ListParagraph"/>
        <w:numPr>
          <w:ilvl w:val="0"/>
          <w:numId w:val="8"/>
        </w:numPr>
        <w:spacing w:after="0" w:line="240" w:lineRule="auto"/>
        <w:ind w:left="426" w:hanging="426"/>
        <w:jc w:val="both"/>
        <w:rPr>
          <w:rFonts w:asciiTheme="minorHAnsi" w:hAnsiTheme="minorHAnsi" w:cstheme="minorHAnsi"/>
          <w:b/>
          <w:color w:val="auto"/>
        </w:rPr>
      </w:pPr>
      <w:r w:rsidRPr="008D5D2C">
        <w:rPr>
          <w:rFonts w:asciiTheme="minorHAnsi" w:hAnsiTheme="minorHAnsi" w:cstheme="minorHAnsi"/>
          <w:b/>
          <w:color w:val="auto"/>
        </w:rPr>
        <w:t>NÕUDED PERSONALILE</w:t>
      </w:r>
    </w:p>
    <w:p w:rsidR="008D5D2C" w:rsidRPr="008D5D2C" w:rsidRDefault="008D5D2C" w:rsidP="008D5D2C">
      <w:pPr>
        <w:pStyle w:val="ListParagraph"/>
        <w:spacing w:after="0" w:line="240" w:lineRule="auto"/>
        <w:ind w:left="426"/>
        <w:jc w:val="both"/>
        <w:rPr>
          <w:rFonts w:asciiTheme="minorHAnsi" w:hAnsiTheme="minorHAnsi" w:cstheme="minorHAnsi"/>
          <w:b/>
          <w:color w:val="auto"/>
        </w:rPr>
      </w:pPr>
    </w:p>
    <w:p w:rsidR="004563DD" w:rsidRPr="008D5D2C" w:rsidRDefault="004563DD"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Vastavalt „Nakkushaiguste ennetamise ja tõrje seadusele“ (§ 13) peab teenindav personal omama toidukäitleja tervisetõendit.</w:t>
      </w:r>
    </w:p>
    <w:p w:rsidR="002A58C7" w:rsidRPr="008D5D2C" w:rsidRDefault="002A58C7" w:rsidP="008D5D2C">
      <w:pPr>
        <w:spacing w:after="0" w:line="240" w:lineRule="auto"/>
        <w:jc w:val="both"/>
        <w:rPr>
          <w:rFonts w:asciiTheme="minorHAnsi" w:hAnsiTheme="minorHAnsi" w:cstheme="minorHAnsi"/>
          <w:color w:val="auto"/>
        </w:rPr>
      </w:pPr>
      <w:r w:rsidRPr="008D5D2C">
        <w:rPr>
          <w:rFonts w:asciiTheme="minorHAnsi" w:hAnsiTheme="minorHAnsi" w:cstheme="minorHAnsi"/>
        </w:rPr>
        <w:t>T</w:t>
      </w:r>
      <w:r w:rsidR="008D5D2C">
        <w:rPr>
          <w:rFonts w:asciiTheme="minorHAnsi" w:hAnsiTheme="minorHAnsi" w:cstheme="minorHAnsi"/>
        </w:rPr>
        <w:t>äitja</w:t>
      </w:r>
      <w:r w:rsidRPr="008D5D2C">
        <w:rPr>
          <w:rFonts w:asciiTheme="minorHAnsi" w:hAnsiTheme="minorHAnsi" w:cstheme="minorHAnsi"/>
        </w:rPr>
        <w:t xml:space="preserve"> peab omama lepingu täitmise hetkel Põllumajandus- ja Toiduameti poolt väljastatud k</w:t>
      </w:r>
      <w:r w:rsidR="00D349DB" w:rsidRPr="008D5D2C">
        <w:rPr>
          <w:rFonts w:asciiTheme="minorHAnsi" w:hAnsiTheme="minorHAnsi" w:cstheme="minorHAnsi"/>
        </w:rPr>
        <w:t>äitlemisettevõtte tunnustust.</w:t>
      </w:r>
    </w:p>
    <w:p w:rsidR="005418DC" w:rsidRPr="008D5D2C" w:rsidRDefault="005418DC" w:rsidP="008D5D2C">
      <w:pPr>
        <w:spacing w:after="0" w:line="240" w:lineRule="auto"/>
        <w:ind w:left="11" w:hanging="11"/>
        <w:jc w:val="both"/>
        <w:rPr>
          <w:rFonts w:asciiTheme="minorHAnsi" w:hAnsiTheme="minorHAnsi" w:cstheme="minorHAnsi"/>
          <w:color w:val="auto"/>
        </w:rPr>
      </w:pPr>
    </w:p>
    <w:p w:rsidR="005418DC" w:rsidRDefault="005418DC" w:rsidP="008D5D2C">
      <w:pPr>
        <w:pStyle w:val="ListParagraph"/>
        <w:numPr>
          <w:ilvl w:val="0"/>
          <w:numId w:val="8"/>
        </w:numPr>
        <w:spacing w:after="0" w:line="240" w:lineRule="auto"/>
        <w:ind w:left="426" w:hanging="426"/>
        <w:jc w:val="both"/>
        <w:rPr>
          <w:rFonts w:asciiTheme="minorHAnsi" w:hAnsiTheme="minorHAnsi" w:cstheme="minorHAnsi"/>
          <w:b/>
          <w:color w:val="auto"/>
        </w:rPr>
      </w:pPr>
      <w:r w:rsidRPr="008D5D2C">
        <w:rPr>
          <w:rFonts w:asciiTheme="minorHAnsi" w:hAnsiTheme="minorHAnsi" w:cstheme="minorHAnsi"/>
          <w:b/>
          <w:color w:val="auto"/>
        </w:rPr>
        <w:t>KASUTATAVAD SEADMED JA MATERJALID</w:t>
      </w:r>
    </w:p>
    <w:p w:rsidR="008D5D2C" w:rsidRPr="008D5D2C" w:rsidRDefault="008D5D2C" w:rsidP="008D5D2C">
      <w:pPr>
        <w:pStyle w:val="ListParagraph"/>
        <w:spacing w:after="0" w:line="240" w:lineRule="auto"/>
        <w:ind w:left="426"/>
        <w:jc w:val="both"/>
        <w:rPr>
          <w:rFonts w:asciiTheme="minorHAnsi" w:hAnsiTheme="minorHAnsi" w:cstheme="minorHAnsi"/>
          <w:b/>
          <w:color w:val="auto"/>
        </w:rPr>
      </w:pPr>
    </w:p>
    <w:p w:rsidR="005418DC" w:rsidRPr="008D5D2C" w:rsidRDefault="00517570" w:rsidP="008D5D2C">
      <w:pPr>
        <w:spacing w:after="0" w:line="240" w:lineRule="auto"/>
        <w:ind w:right="98"/>
        <w:jc w:val="both"/>
        <w:rPr>
          <w:rFonts w:asciiTheme="minorHAnsi" w:hAnsiTheme="minorHAnsi" w:cstheme="minorHAnsi"/>
          <w:color w:val="auto"/>
        </w:rPr>
      </w:pPr>
      <w:r>
        <w:rPr>
          <w:rFonts w:asciiTheme="minorHAnsi" w:hAnsiTheme="minorHAnsi" w:cstheme="minorHAnsi"/>
          <w:color w:val="auto"/>
        </w:rPr>
        <w:t>Täitja</w:t>
      </w:r>
      <w:r w:rsidR="005418DC" w:rsidRPr="008D5D2C">
        <w:rPr>
          <w:rFonts w:asciiTheme="minorHAnsi" w:hAnsiTheme="minorHAnsi" w:cstheme="minorHAnsi"/>
          <w:color w:val="auto"/>
        </w:rPr>
        <w:t xml:space="preserve"> tagab vajalikud toidunõud toidu väljastamiseks ja transpordiks ning nõuetele vastava transpordi. Toidu veol peab olema tagatud hügieenireeglite täitmine vastavalt Euroopa Parlamendi ja nõukogu määrustes (EÜ) nr 852/2004 ja 853/2004 ning muudes asjakohastes toidualastes õigusaktides sätestatud nõuetele.</w:t>
      </w:r>
    </w:p>
    <w:p w:rsidR="005418DC" w:rsidRPr="008D5D2C" w:rsidRDefault="005418DC" w:rsidP="008D5D2C">
      <w:pPr>
        <w:spacing w:after="0" w:line="240" w:lineRule="auto"/>
        <w:ind w:right="96"/>
        <w:jc w:val="both"/>
        <w:rPr>
          <w:rFonts w:asciiTheme="minorHAnsi" w:hAnsiTheme="minorHAnsi" w:cstheme="minorHAnsi"/>
          <w:color w:val="auto"/>
        </w:rPr>
      </w:pPr>
      <w:r w:rsidRPr="008D5D2C">
        <w:rPr>
          <w:rFonts w:asciiTheme="minorHAnsi" w:hAnsiTheme="minorHAnsi" w:cstheme="minorHAnsi"/>
          <w:color w:val="auto"/>
        </w:rPr>
        <w:lastRenderedPageBreak/>
        <w:t>Toiduga kokkupuutumiseks ettenähtud materjalid ja esemed ei tohi põhjustada toidu saastumist, halvendada selle omadusi ega ohustada inimese tervist ning peavad vastama toiduga kokku puutuda lubatud materjalide ja esemete kohta esitatud nõuetele (tuleneb toiduseadusest).</w:t>
      </w:r>
    </w:p>
    <w:p w:rsidR="005418DC" w:rsidRPr="008D5D2C" w:rsidRDefault="005418DC" w:rsidP="008D5D2C">
      <w:pPr>
        <w:spacing w:after="0" w:line="240" w:lineRule="auto"/>
        <w:ind w:left="11" w:hanging="11"/>
        <w:jc w:val="both"/>
        <w:rPr>
          <w:rFonts w:asciiTheme="minorHAnsi" w:hAnsiTheme="minorHAnsi" w:cstheme="minorHAnsi"/>
          <w:color w:val="auto"/>
        </w:rPr>
      </w:pPr>
    </w:p>
    <w:p w:rsidR="005418DC" w:rsidRDefault="005418DC" w:rsidP="008D5D2C">
      <w:pPr>
        <w:pStyle w:val="ListParagraph"/>
        <w:numPr>
          <w:ilvl w:val="0"/>
          <w:numId w:val="8"/>
        </w:numPr>
        <w:spacing w:after="0" w:line="240" w:lineRule="auto"/>
        <w:ind w:left="426" w:hanging="426"/>
        <w:jc w:val="both"/>
        <w:rPr>
          <w:rFonts w:asciiTheme="minorHAnsi" w:hAnsiTheme="minorHAnsi" w:cstheme="minorHAnsi"/>
          <w:b/>
          <w:color w:val="auto"/>
        </w:rPr>
      </w:pPr>
      <w:r w:rsidRPr="008D5D2C">
        <w:rPr>
          <w:rFonts w:asciiTheme="minorHAnsi" w:hAnsiTheme="minorHAnsi" w:cstheme="minorHAnsi"/>
          <w:b/>
          <w:color w:val="auto"/>
        </w:rPr>
        <w:t>KVALITEEDIKONTROLL</w:t>
      </w:r>
    </w:p>
    <w:p w:rsidR="008D5D2C" w:rsidRPr="008D5D2C" w:rsidRDefault="008D5D2C" w:rsidP="008D5D2C">
      <w:pPr>
        <w:pStyle w:val="ListParagraph"/>
        <w:spacing w:after="0" w:line="240" w:lineRule="auto"/>
        <w:ind w:left="426"/>
        <w:jc w:val="both"/>
        <w:rPr>
          <w:rFonts w:asciiTheme="minorHAnsi" w:hAnsiTheme="minorHAnsi" w:cstheme="minorHAnsi"/>
          <w:b/>
          <w:color w:val="auto"/>
        </w:rPr>
      </w:pPr>
    </w:p>
    <w:p w:rsidR="005418DC" w:rsidRPr="008D5D2C" w:rsidRDefault="005418DC"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Tellija kontrollib toidu vastuvõtmisel toidu kvaliteeti ja kogused.</w:t>
      </w:r>
    </w:p>
    <w:p w:rsidR="005418DC" w:rsidRPr="008D5D2C" w:rsidRDefault="005418DC"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 xml:space="preserve">Kui teenuse osutamisel selgub, et toit on riknenud, ei vasta tellitud kogusele või on muu puudusega, on </w:t>
      </w:r>
      <w:r w:rsidR="00517570">
        <w:rPr>
          <w:rFonts w:asciiTheme="minorHAnsi" w:hAnsiTheme="minorHAnsi" w:cstheme="minorHAnsi"/>
          <w:color w:val="auto"/>
        </w:rPr>
        <w:t>täitja</w:t>
      </w:r>
      <w:r w:rsidRPr="008D5D2C">
        <w:rPr>
          <w:rFonts w:asciiTheme="minorHAnsi" w:hAnsiTheme="minorHAnsi" w:cstheme="minorHAnsi"/>
          <w:color w:val="auto"/>
        </w:rPr>
        <w:t xml:space="preserve"> kohustatud riknenud või puudusega toidu omal kulul asendama uuega.</w:t>
      </w:r>
    </w:p>
    <w:p w:rsidR="005418DC" w:rsidRPr="008D5D2C" w:rsidRDefault="005418DC" w:rsidP="008D5D2C">
      <w:pPr>
        <w:spacing w:after="0" w:line="240" w:lineRule="auto"/>
        <w:ind w:left="11" w:hanging="11"/>
        <w:jc w:val="both"/>
        <w:rPr>
          <w:rFonts w:asciiTheme="minorHAnsi" w:hAnsiTheme="minorHAnsi" w:cstheme="minorHAnsi"/>
          <w:b/>
          <w:color w:val="auto"/>
        </w:rPr>
      </w:pPr>
      <w:r w:rsidRPr="008D5D2C">
        <w:rPr>
          <w:rFonts w:asciiTheme="minorHAnsi" w:hAnsiTheme="minorHAnsi" w:cstheme="minorHAnsi"/>
          <w:color w:val="auto"/>
        </w:rPr>
        <w:t>Juhul, kui toit on riknenud või ei vasta hankelepingus</w:t>
      </w:r>
      <w:r w:rsidR="00FD089D" w:rsidRPr="008D5D2C">
        <w:rPr>
          <w:rFonts w:asciiTheme="minorHAnsi" w:hAnsiTheme="minorHAnsi" w:cstheme="minorHAnsi"/>
          <w:color w:val="auto"/>
        </w:rPr>
        <w:t xml:space="preserve"> </w:t>
      </w:r>
      <w:r w:rsidRPr="008D5D2C">
        <w:rPr>
          <w:rFonts w:asciiTheme="minorHAnsi" w:hAnsiTheme="minorHAnsi" w:cstheme="minorHAnsi"/>
          <w:color w:val="auto"/>
        </w:rPr>
        <w:t xml:space="preserve">sätestatule, taotleb tellija kontaktisik </w:t>
      </w:r>
      <w:r w:rsidR="00517570">
        <w:rPr>
          <w:rFonts w:asciiTheme="minorHAnsi" w:hAnsiTheme="minorHAnsi" w:cstheme="minorHAnsi"/>
          <w:color w:val="auto"/>
        </w:rPr>
        <w:t>täitja</w:t>
      </w:r>
      <w:r w:rsidRPr="008D5D2C">
        <w:rPr>
          <w:rFonts w:asciiTheme="minorHAnsi" w:hAnsiTheme="minorHAnsi" w:cstheme="minorHAnsi"/>
          <w:color w:val="auto"/>
        </w:rPr>
        <w:t xml:space="preserve"> esindaja kohaletulekut. </w:t>
      </w:r>
      <w:r w:rsidR="00517570">
        <w:rPr>
          <w:rFonts w:asciiTheme="minorHAnsi" w:hAnsiTheme="minorHAnsi" w:cstheme="minorHAnsi"/>
          <w:color w:val="auto"/>
        </w:rPr>
        <w:t>Täitja</w:t>
      </w:r>
      <w:r w:rsidRPr="008D5D2C">
        <w:rPr>
          <w:rFonts w:asciiTheme="minorHAnsi" w:hAnsiTheme="minorHAnsi" w:cstheme="minorHAnsi"/>
          <w:color w:val="auto"/>
        </w:rPr>
        <w:t xml:space="preserve"> esindaja on kohustatud tulema kohale hiljemalt 30 minuti jooksul alates tellija kontaktisikult vastava teate saamisest, kui teates ei lepita kokku teisiti. </w:t>
      </w:r>
      <w:r w:rsidR="00517570">
        <w:rPr>
          <w:rFonts w:asciiTheme="minorHAnsi" w:hAnsiTheme="minorHAnsi" w:cstheme="minorHAnsi"/>
          <w:color w:val="auto"/>
        </w:rPr>
        <w:t>Täitja</w:t>
      </w:r>
      <w:r w:rsidRPr="008D5D2C">
        <w:rPr>
          <w:rFonts w:asciiTheme="minorHAnsi" w:hAnsiTheme="minorHAnsi" w:cstheme="minorHAnsi"/>
          <w:color w:val="auto"/>
        </w:rPr>
        <w:t xml:space="preserve"> esindaja juuresolekul koostatakse akt mittekvaliteetse toidu tuvastamise kohta, mille allkirjastavad poolte kontaktisikud. Juhul kui </w:t>
      </w:r>
      <w:r w:rsidR="00517570">
        <w:rPr>
          <w:rFonts w:asciiTheme="minorHAnsi" w:hAnsiTheme="minorHAnsi" w:cstheme="minorHAnsi"/>
          <w:color w:val="auto"/>
        </w:rPr>
        <w:t>Täitja</w:t>
      </w:r>
      <w:r w:rsidRPr="008D5D2C">
        <w:rPr>
          <w:rFonts w:asciiTheme="minorHAnsi" w:hAnsiTheme="minorHAnsi" w:cstheme="minorHAnsi"/>
          <w:color w:val="auto"/>
        </w:rPr>
        <w:t xml:space="preserve"> esindaja keeldub kohale tulemast, koostab tellija kontaktisik ühepoolse akti mittekvaliteetse toidu tuvastamise kohta ning </w:t>
      </w:r>
      <w:r w:rsidR="00517570">
        <w:rPr>
          <w:rFonts w:asciiTheme="minorHAnsi" w:hAnsiTheme="minorHAnsi" w:cstheme="minorHAnsi"/>
          <w:color w:val="auto"/>
        </w:rPr>
        <w:t>täitja</w:t>
      </w:r>
      <w:r w:rsidRPr="008D5D2C">
        <w:rPr>
          <w:rFonts w:asciiTheme="minorHAnsi" w:hAnsiTheme="minorHAnsi" w:cstheme="minorHAnsi"/>
          <w:color w:val="auto"/>
        </w:rPr>
        <w:t xml:space="preserve"> poolt esitatud hilisemad pretensioonid aktis fikseeritud andmete kohta ei kuulu rahuldamisele.</w:t>
      </w:r>
    </w:p>
    <w:p w:rsidR="005418DC" w:rsidRPr="008D5D2C" w:rsidRDefault="005418DC" w:rsidP="008D5D2C">
      <w:pPr>
        <w:spacing w:after="0" w:line="240" w:lineRule="auto"/>
        <w:ind w:left="11" w:hanging="11"/>
        <w:jc w:val="both"/>
        <w:rPr>
          <w:rFonts w:asciiTheme="minorHAnsi" w:hAnsiTheme="minorHAnsi" w:cstheme="minorHAnsi"/>
          <w:color w:val="auto"/>
        </w:rPr>
      </w:pPr>
    </w:p>
    <w:p w:rsidR="005418DC" w:rsidRDefault="005418DC" w:rsidP="008D5D2C">
      <w:pPr>
        <w:pStyle w:val="ListParagraph"/>
        <w:numPr>
          <w:ilvl w:val="0"/>
          <w:numId w:val="8"/>
        </w:numPr>
        <w:spacing w:after="0" w:line="240" w:lineRule="auto"/>
        <w:ind w:left="426" w:hanging="426"/>
        <w:jc w:val="both"/>
        <w:rPr>
          <w:rFonts w:asciiTheme="minorHAnsi" w:hAnsiTheme="minorHAnsi" w:cstheme="minorHAnsi"/>
          <w:b/>
          <w:color w:val="auto"/>
        </w:rPr>
      </w:pPr>
      <w:r w:rsidRPr="008D5D2C">
        <w:rPr>
          <w:rFonts w:asciiTheme="minorHAnsi" w:hAnsiTheme="minorHAnsi" w:cstheme="minorHAnsi"/>
          <w:b/>
          <w:color w:val="auto"/>
        </w:rPr>
        <w:t>NÄIDISMENÜÜ</w:t>
      </w:r>
    </w:p>
    <w:p w:rsidR="008D5D2C" w:rsidRPr="008D5D2C" w:rsidRDefault="008D5D2C" w:rsidP="008D5D2C">
      <w:pPr>
        <w:pStyle w:val="ListParagraph"/>
        <w:spacing w:after="0" w:line="240" w:lineRule="auto"/>
        <w:ind w:left="426"/>
        <w:jc w:val="both"/>
        <w:rPr>
          <w:rFonts w:asciiTheme="minorHAnsi" w:hAnsiTheme="minorHAnsi" w:cstheme="minorHAnsi"/>
          <w:b/>
          <w:color w:val="auto"/>
        </w:rPr>
      </w:pPr>
    </w:p>
    <w:p w:rsidR="00C3694C" w:rsidRDefault="00517570" w:rsidP="008D5D2C">
      <w:pPr>
        <w:spacing w:after="0" w:line="240" w:lineRule="auto"/>
        <w:ind w:right="47"/>
        <w:jc w:val="both"/>
        <w:rPr>
          <w:rFonts w:asciiTheme="minorHAnsi" w:hAnsiTheme="minorHAnsi" w:cstheme="minorHAnsi"/>
          <w:color w:val="auto"/>
        </w:rPr>
      </w:pPr>
      <w:r>
        <w:rPr>
          <w:rFonts w:asciiTheme="minorHAnsi" w:hAnsiTheme="minorHAnsi" w:cstheme="minorHAnsi"/>
          <w:color w:val="auto"/>
        </w:rPr>
        <w:t>Ü</w:t>
      </w:r>
      <w:r w:rsidR="005418DC" w:rsidRPr="008D5D2C">
        <w:rPr>
          <w:rFonts w:asciiTheme="minorHAnsi" w:hAnsiTheme="minorHAnsi" w:cstheme="minorHAnsi"/>
          <w:color w:val="auto"/>
        </w:rPr>
        <w:t>he nädala</w:t>
      </w:r>
      <w:r w:rsidR="00C3694C">
        <w:rPr>
          <w:rFonts w:asciiTheme="minorHAnsi" w:hAnsiTheme="minorHAnsi" w:cstheme="minorHAnsi"/>
          <w:color w:val="auto"/>
        </w:rPr>
        <w:t xml:space="preserve"> menüüs ei tohi toidud korduda.</w:t>
      </w:r>
    </w:p>
    <w:p w:rsidR="00057961" w:rsidRPr="008D5D2C" w:rsidRDefault="005418DC" w:rsidP="008D5D2C">
      <w:pPr>
        <w:spacing w:after="0" w:line="240" w:lineRule="auto"/>
        <w:ind w:right="47"/>
        <w:jc w:val="both"/>
        <w:rPr>
          <w:rFonts w:asciiTheme="minorHAnsi" w:hAnsiTheme="minorHAnsi" w:cstheme="minorHAnsi"/>
          <w:color w:val="auto"/>
        </w:rPr>
      </w:pPr>
      <w:r w:rsidRPr="008D5D2C">
        <w:rPr>
          <w:rFonts w:asciiTheme="minorHAnsi" w:hAnsiTheme="minorHAnsi" w:cstheme="minorHAnsi"/>
          <w:color w:val="auto"/>
        </w:rPr>
        <w:t xml:space="preserve">Pakutav toit </w:t>
      </w:r>
      <w:r w:rsidR="00F5555C" w:rsidRPr="008D5D2C">
        <w:rPr>
          <w:rFonts w:asciiTheme="minorHAnsi" w:hAnsiTheme="minorHAnsi" w:cstheme="minorHAnsi"/>
          <w:color w:val="auto"/>
        </w:rPr>
        <w:t>õppusel osalejale</w:t>
      </w:r>
      <w:r w:rsidRPr="008D5D2C">
        <w:rPr>
          <w:rFonts w:asciiTheme="minorHAnsi" w:hAnsiTheme="minorHAnsi" w:cstheme="minorHAnsi"/>
          <w:color w:val="auto"/>
        </w:rPr>
        <w:t xml:space="preserve"> peab olema mitmekesine ja tasakaalustatud. Ühe toidukorra toiteväärtus päevas peab jääma v</w:t>
      </w:r>
      <w:r w:rsidR="00F56BD0" w:rsidRPr="008D5D2C">
        <w:rPr>
          <w:rFonts w:asciiTheme="minorHAnsi" w:hAnsiTheme="minorHAnsi" w:cstheme="minorHAnsi"/>
          <w:color w:val="auto"/>
        </w:rPr>
        <w:t>ahemikku 12</w:t>
      </w:r>
      <w:r w:rsidRPr="008D5D2C">
        <w:rPr>
          <w:rFonts w:asciiTheme="minorHAnsi" w:hAnsiTheme="minorHAnsi" w:cstheme="minorHAnsi"/>
          <w:color w:val="auto"/>
        </w:rPr>
        <w:t>00 +/-100 kcal.</w:t>
      </w:r>
    </w:p>
    <w:p w:rsidR="00CE1151" w:rsidRPr="008D5D2C" w:rsidRDefault="00F53F3D" w:rsidP="008D5D2C">
      <w:pPr>
        <w:spacing w:after="0" w:line="240" w:lineRule="auto"/>
        <w:ind w:right="47"/>
        <w:jc w:val="both"/>
        <w:rPr>
          <w:rFonts w:asciiTheme="minorHAnsi" w:hAnsiTheme="minorHAnsi" w:cstheme="minorHAnsi"/>
          <w:color w:val="auto"/>
        </w:rPr>
      </w:pPr>
      <w:r w:rsidRPr="008D5D2C">
        <w:rPr>
          <w:rFonts w:asciiTheme="minorHAnsi" w:hAnsiTheme="minorHAnsi" w:cstheme="minorHAnsi"/>
          <w:color w:val="auto"/>
        </w:rPr>
        <w:t>K</w:t>
      </w:r>
      <w:r w:rsidR="0078596E" w:rsidRPr="008D5D2C">
        <w:rPr>
          <w:rFonts w:asciiTheme="minorHAnsi" w:hAnsiTheme="minorHAnsi" w:cstheme="minorHAnsi"/>
          <w:color w:val="auto"/>
        </w:rPr>
        <w:t>olme toidukorra maksimaalne hind kokku</w:t>
      </w:r>
      <w:r w:rsidRPr="008D5D2C">
        <w:rPr>
          <w:rFonts w:asciiTheme="minorHAnsi" w:hAnsiTheme="minorHAnsi" w:cstheme="minorHAnsi"/>
          <w:color w:val="auto"/>
        </w:rPr>
        <w:t xml:space="preserve"> </w:t>
      </w:r>
      <w:r w:rsidR="007B50C0" w:rsidRPr="008D5D2C">
        <w:rPr>
          <w:rFonts w:asciiTheme="minorHAnsi" w:hAnsiTheme="minorHAnsi" w:cstheme="minorHAnsi"/>
          <w:color w:val="auto"/>
        </w:rPr>
        <w:t>ühe toitlustatava kohta on 13.70 eurot käibemaksuta.</w:t>
      </w:r>
    </w:p>
    <w:p w:rsidR="00E46EAA" w:rsidRDefault="00F53F3D" w:rsidP="008D5D2C">
      <w:pPr>
        <w:spacing w:after="0" w:line="240" w:lineRule="auto"/>
        <w:ind w:right="47"/>
        <w:jc w:val="both"/>
        <w:rPr>
          <w:rFonts w:asciiTheme="minorHAnsi" w:hAnsiTheme="minorHAnsi" w:cstheme="minorHAnsi"/>
          <w:color w:val="auto"/>
        </w:rPr>
      </w:pPr>
      <w:r w:rsidRPr="008D5D2C">
        <w:rPr>
          <w:rFonts w:asciiTheme="minorHAnsi" w:hAnsiTheme="minorHAnsi" w:cstheme="minorHAnsi"/>
          <w:color w:val="auto"/>
        </w:rPr>
        <w:t>Pakkumuse maksumus sisaldab kõiki teenuse osutamisega kaasnevaid kulusid, sealhulga</w:t>
      </w:r>
      <w:r w:rsidR="000B1A3F" w:rsidRPr="008D5D2C">
        <w:rPr>
          <w:rFonts w:asciiTheme="minorHAnsi" w:hAnsiTheme="minorHAnsi" w:cstheme="minorHAnsi"/>
          <w:color w:val="auto"/>
        </w:rPr>
        <w:t>s tooraine</w:t>
      </w:r>
      <w:r w:rsidR="00E46EAA" w:rsidRPr="008D5D2C">
        <w:rPr>
          <w:rFonts w:asciiTheme="minorHAnsi" w:hAnsiTheme="minorHAnsi" w:cstheme="minorHAnsi"/>
          <w:color w:val="auto"/>
        </w:rPr>
        <w:t>,</w:t>
      </w:r>
      <w:r w:rsidR="00CE1151" w:rsidRPr="008D5D2C">
        <w:rPr>
          <w:rFonts w:asciiTheme="minorHAnsi" w:hAnsiTheme="minorHAnsi" w:cstheme="minorHAnsi"/>
          <w:color w:val="auto"/>
        </w:rPr>
        <w:t xml:space="preserve"> toidu valmistamine</w:t>
      </w:r>
      <w:r w:rsidR="0078596E" w:rsidRPr="008D5D2C">
        <w:rPr>
          <w:rFonts w:asciiTheme="minorHAnsi" w:hAnsiTheme="minorHAnsi" w:cstheme="minorHAnsi"/>
          <w:color w:val="auto"/>
        </w:rPr>
        <w:t xml:space="preserve">, </w:t>
      </w:r>
      <w:r w:rsidR="009E21BE" w:rsidRPr="008D5D2C">
        <w:rPr>
          <w:rFonts w:asciiTheme="minorHAnsi" w:hAnsiTheme="minorHAnsi" w:cstheme="minorHAnsi"/>
          <w:color w:val="auto"/>
        </w:rPr>
        <w:t>ühekordsed sööginõud ja ühekordsed söögivahendid</w:t>
      </w:r>
      <w:r w:rsidR="00517570">
        <w:rPr>
          <w:rFonts w:asciiTheme="minorHAnsi" w:hAnsiTheme="minorHAnsi" w:cstheme="minorHAnsi"/>
          <w:color w:val="auto"/>
        </w:rPr>
        <w:t xml:space="preserve"> ning </w:t>
      </w:r>
      <w:r w:rsidR="00A30C42" w:rsidRPr="008D5D2C">
        <w:rPr>
          <w:rFonts w:asciiTheme="minorHAnsi" w:hAnsiTheme="minorHAnsi" w:cstheme="minorHAnsi"/>
          <w:color w:val="auto"/>
        </w:rPr>
        <w:t>transport.</w:t>
      </w:r>
    </w:p>
    <w:p w:rsidR="00517570" w:rsidRPr="008D5D2C" w:rsidRDefault="00517570" w:rsidP="008D5D2C">
      <w:pPr>
        <w:spacing w:after="0" w:line="240" w:lineRule="auto"/>
        <w:ind w:right="47"/>
        <w:jc w:val="both"/>
        <w:rPr>
          <w:rFonts w:asciiTheme="minorHAnsi" w:hAnsiTheme="minorHAnsi" w:cstheme="minorHAnsi"/>
          <w:color w:val="auto"/>
        </w:rPr>
      </w:pPr>
    </w:p>
    <w:p w:rsidR="005418DC" w:rsidRPr="008D5D2C" w:rsidRDefault="005418DC"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Näidismenüü (hommikusöök) sisu:</w:t>
      </w:r>
    </w:p>
    <w:tbl>
      <w:tblPr>
        <w:tblStyle w:val="TableGrid"/>
        <w:tblW w:w="8789" w:type="dxa"/>
        <w:tblInd w:w="-5" w:type="dxa"/>
        <w:tblCellMar>
          <w:top w:w="48" w:type="dxa"/>
          <w:left w:w="106" w:type="dxa"/>
          <w:right w:w="58" w:type="dxa"/>
        </w:tblCellMar>
        <w:tblLook w:val="04A0" w:firstRow="1" w:lastRow="0" w:firstColumn="1" w:lastColumn="0" w:noHBand="0" w:noVBand="1"/>
      </w:tblPr>
      <w:tblGrid>
        <w:gridCol w:w="1677"/>
        <w:gridCol w:w="5494"/>
        <w:gridCol w:w="1618"/>
      </w:tblGrid>
      <w:tr w:rsidR="005418DC" w:rsidRPr="008D5D2C" w:rsidTr="00CD2FA3">
        <w:trPr>
          <w:trHeight w:val="237"/>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jc w:val="both"/>
              <w:rPr>
                <w:rFonts w:asciiTheme="minorHAnsi" w:hAnsiTheme="minorHAnsi" w:cstheme="minorHAnsi"/>
                <w:color w:val="auto"/>
              </w:rPr>
            </w:pPr>
            <w:r w:rsidRPr="008D5D2C">
              <w:rPr>
                <w:rFonts w:asciiTheme="minorHAnsi" w:hAnsiTheme="minorHAnsi" w:cstheme="minorHAnsi"/>
                <w:b/>
                <w:color w:val="auto"/>
              </w:rPr>
              <w:t>Nimetus</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left="2"/>
              <w:jc w:val="both"/>
              <w:rPr>
                <w:rFonts w:asciiTheme="minorHAnsi" w:hAnsiTheme="minorHAnsi" w:cstheme="minorHAnsi"/>
                <w:color w:val="auto"/>
              </w:rPr>
            </w:pPr>
            <w:r w:rsidRPr="008D5D2C">
              <w:rPr>
                <w:rFonts w:asciiTheme="minorHAnsi" w:hAnsiTheme="minorHAnsi" w:cstheme="minorHAnsi"/>
                <w:b/>
                <w:color w:val="auto"/>
              </w:rPr>
              <w:t>Kirjeldus</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CD2FA3" w:rsidP="008D5D2C">
            <w:pPr>
              <w:ind w:left="2"/>
              <w:jc w:val="both"/>
              <w:rPr>
                <w:rFonts w:asciiTheme="minorHAnsi" w:hAnsiTheme="minorHAnsi" w:cstheme="minorHAnsi"/>
                <w:color w:val="auto"/>
              </w:rPr>
            </w:pPr>
            <w:r w:rsidRPr="008D5D2C">
              <w:rPr>
                <w:rFonts w:asciiTheme="minorHAnsi" w:hAnsiTheme="minorHAnsi" w:cstheme="minorHAnsi"/>
                <w:b/>
                <w:color w:val="auto"/>
              </w:rPr>
              <w:t>Netok</w:t>
            </w:r>
            <w:r w:rsidR="005418DC" w:rsidRPr="008D5D2C">
              <w:rPr>
                <w:rFonts w:asciiTheme="minorHAnsi" w:hAnsiTheme="minorHAnsi" w:cstheme="minorHAnsi"/>
                <w:b/>
                <w:color w:val="auto"/>
              </w:rPr>
              <w:t>ogus</w:t>
            </w:r>
            <w:r w:rsidRPr="008D5D2C">
              <w:rPr>
                <w:rFonts w:asciiTheme="minorHAnsi" w:hAnsiTheme="minorHAnsi" w:cstheme="minorHAnsi"/>
                <w:b/>
                <w:color w:val="auto"/>
              </w:rPr>
              <w:t xml:space="preserve"> ühe toitlustatava kohta</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jc w:val="both"/>
              <w:rPr>
                <w:rFonts w:asciiTheme="minorHAnsi" w:hAnsiTheme="minorHAnsi" w:cstheme="minorHAnsi"/>
                <w:color w:val="auto"/>
              </w:rPr>
            </w:pPr>
            <w:r w:rsidRPr="008D5D2C">
              <w:rPr>
                <w:rFonts w:asciiTheme="minorHAnsi" w:hAnsiTheme="minorHAnsi" w:cstheme="minorHAnsi"/>
                <w:color w:val="auto"/>
              </w:rPr>
              <w:t>Pearoog</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r w:rsidRPr="008D5D2C">
              <w:rPr>
                <w:rFonts w:asciiTheme="minorHAnsi" w:hAnsiTheme="minorHAnsi" w:cstheme="minorHAnsi"/>
                <w:color w:val="auto"/>
              </w:rPr>
              <w:t>Puder moosiga, majoneesi baasil salatid (nt kartuli</w:t>
            </w:r>
            <w:r w:rsidR="00870998" w:rsidRPr="008D5D2C">
              <w:rPr>
                <w:rFonts w:asciiTheme="minorHAnsi" w:hAnsiTheme="minorHAnsi" w:cstheme="minorHAnsi"/>
                <w:color w:val="auto"/>
              </w:rPr>
              <w:t>-</w:t>
            </w:r>
            <w:r w:rsidRPr="008D5D2C">
              <w:rPr>
                <w:rFonts w:asciiTheme="minorHAnsi" w:hAnsiTheme="minorHAnsi" w:cstheme="minorHAnsi"/>
                <w:color w:val="auto"/>
              </w:rPr>
              <w:t>singisalat)</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right="45"/>
              <w:jc w:val="both"/>
              <w:rPr>
                <w:rFonts w:asciiTheme="minorHAnsi" w:hAnsiTheme="minorHAnsi" w:cstheme="minorHAnsi"/>
                <w:color w:val="auto"/>
              </w:rPr>
            </w:pPr>
            <w:r w:rsidRPr="008D5D2C">
              <w:rPr>
                <w:rFonts w:asciiTheme="minorHAnsi" w:hAnsiTheme="minorHAnsi" w:cstheme="minorHAnsi"/>
                <w:color w:val="auto"/>
              </w:rPr>
              <w:t>300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jc w:val="both"/>
              <w:rPr>
                <w:rFonts w:asciiTheme="minorHAnsi" w:hAnsiTheme="minorHAnsi" w:cstheme="minorHAnsi"/>
                <w:color w:val="auto"/>
              </w:rPr>
            </w:pPr>
            <w:r w:rsidRPr="008D5D2C">
              <w:rPr>
                <w:rFonts w:asciiTheme="minorHAnsi" w:hAnsiTheme="minorHAnsi" w:cstheme="minorHAnsi"/>
                <w:color w:val="auto"/>
              </w:rPr>
              <w:t>Võileivakate</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r w:rsidRPr="008D5D2C">
              <w:rPr>
                <w:rFonts w:asciiTheme="minorHAnsi" w:hAnsiTheme="minorHAnsi" w:cstheme="minorHAnsi"/>
                <w:color w:val="auto"/>
              </w:rPr>
              <w:t>Lihatoode (sink, vorst jne), juust</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right="47"/>
              <w:jc w:val="both"/>
              <w:rPr>
                <w:rFonts w:asciiTheme="minorHAnsi" w:hAnsiTheme="minorHAnsi" w:cstheme="minorHAnsi"/>
                <w:color w:val="auto"/>
              </w:rPr>
            </w:pPr>
            <w:r w:rsidRPr="008D5D2C">
              <w:rPr>
                <w:rFonts w:asciiTheme="minorHAnsi" w:hAnsiTheme="minorHAnsi" w:cstheme="minorHAnsi"/>
                <w:color w:val="auto"/>
              </w:rPr>
              <w:t>50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jc w:val="both"/>
              <w:rPr>
                <w:rFonts w:asciiTheme="minorHAnsi" w:hAnsiTheme="minorHAnsi" w:cstheme="minorHAnsi"/>
                <w:color w:val="auto"/>
              </w:rPr>
            </w:pPr>
            <w:r w:rsidRPr="008D5D2C">
              <w:rPr>
                <w:rFonts w:asciiTheme="minorHAnsi" w:hAnsiTheme="minorHAnsi" w:cstheme="minorHAnsi"/>
                <w:color w:val="auto"/>
              </w:rPr>
              <w:t>Võileivamääre</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left="2"/>
              <w:jc w:val="both"/>
              <w:rPr>
                <w:rFonts w:asciiTheme="minorHAnsi" w:hAnsiTheme="minorHAnsi" w:cstheme="minorHAnsi"/>
                <w:color w:val="auto"/>
              </w:rPr>
            </w:pPr>
            <w:r w:rsidRPr="008D5D2C">
              <w:rPr>
                <w:rFonts w:asciiTheme="minorHAnsi" w:hAnsiTheme="minorHAnsi" w:cstheme="minorHAnsi"/>
                <w:color w:val="auto"/>
              </w:rPr>
              <w:t>Määrdejuust, või</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right="45"/>
              <w:jc w:val="both"/>
              <w:rPr>
                <w:rFonts w:asciiTheme="minorHAnsi" w:hAnsiTheme="minorHAnsi" w:cstheme="minorHAnsi"/>
                <w:color w:val="auto"/>
              </w:rPr>
            </w:pPr>
            <w:r w:rsidRPr="008D5D2C">
              <w:rPr>
                <w:rFonts w:asciiTheme="minorHAnsi" w:hAnsiTheme="minorHAnsi" w:cstheme="minorHAnsi"/>
                <w:color w:val="auto"/>
              </w:rPr>
              <w:t>30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jc w:val="both"/>
              <w:rPr>
                <w:rFonts w:asciiTheme="minorHAnsi" w:hAnsiTheme="minorHAnsi" w:cstheme="minorHAnsi"/>
                <w:color w:val="auto"/>
              </w:rPr>
            </w:pPr>
            <w:r w:rsidRPr="008D5D2C">
              <w:rPr>
                <w:rFonts w:asciiTheme="minorHAnsi" w:hAnsiTheme="minorHAnsi" w:cstheme="minorHAnsi"/>
                <w:color w:val="auto"/>
              </w:rPr>
              <w:t>Köögivili</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r w:rsidRPr="008D5D2C">
              <w:rPr>
                <w:rFonts w:asciiTheme="minorHAnsi" w:hAnsiTheme="minorHAnsi" w:cstheme="minorHAnsi"/>
                <w:color w:val="auto"/>
              </w:rPr>
              <w:t>Tomat, värske kurk või marineeritud kurk, paprika</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8DC" w:rsidRPr="008D5D2C" w:rsidRDefault="005418DC" w:rsidP="008D5D2C">
            <w:pPr>
              <w:ind w:left="2"/>
              <w:jc w:val="both"/>
              <w:rPr>
                <w:rFonts w:asciiTheme="minorHAnsi" w:hAnsiTheme="minorHAnsi" w:cstheme="minorHAnsi"/>
                <w:color w:val="auto"/>
                <w:highlight w:val="red"/>
              </w:rPr>
            </w:pPr>
            <w:r w:rsidRPr="008D5D2C">
              <w:rPr>
                <w:rFonts w:asciiTheme="minorHAnsi" w:hAnsiTheme="minorHAnsi" w:cstheme="minorHAnsi"/>
                <w:color w:val="auto"/>
              </w:rPr>
              <w:t>20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jc w:val="both"/>
              <w:rPr>
                <w:rFonts w:asciiTheme="minorHAnsi" w:hAnsiTheme="minorHAnsi" w:cstheme="minorHAnsi"/>
                <w:color w:val="auto"/>
                <w:highlight w:val="red"/>
              </w:rPr>
            </w:pPr>
            <w:r w:rsidRPr="008D5D2C">
              <w:rPr>
                <w:rFonts w:asciiTheme="minorHAnsi" w:hAnsiTheme="minorHAnsi" w:cstheme="minorHAnsi"/>
                <w:color w:val="auto"/>
              </w:rPr>
              <w:t xml:space="preserve">Leib, </w:t>
            </w:r>
            <w:r w:rsidR="005418DC" w:rsidRPr="008D5D2C">
              <w:rPr>
                <w:rFonts w:asciiTheme="minorHAnsi" w:hAnsiTheme="minorHAnsi" w:cstheme="minorHAnsi"/>
                <w:color w:val="auto"/>
              </w:rPr>
              <w:t>sai, sepik</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highlight w:val="red"/>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right="46"/>
              <w:jc w:val="both"/>
              <w:rPr>
                <w:rFonts w:asciiTheme="minorHAnsi" w:hAnsiTheme="minorHAnsi" w:cstheme="minorHAnsi"/>
                <w:color w:val="auto"/>
                <w:highlight w:val="red"/>
              </w:rPr>
            </w:pPr>
            <w:r w:rsidRPr="008D5D2C">
              <w:rPr>
                <w:rFonts w:asciiTheme="minorHAnsi" w:hAnsiTheme="minorHAnsi" w:cstheme="minorHAnsi"/>
                <w:color w:val="auto"/>
              </w:rPr>
              <w:t>40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jc w:val="both"/>
              <w:rPr>
                <w:rFonts w:asciiTheme="minorHAnsi" w:hAnsiTheme="minorHAnsi" w:cstheme="minorHAnsi"/>
                <w:color w:val="auto"/>
              </w:rPr>
            </w:pPr>
            <w:r w:rsidRPr="008D5D2C">
              <w:rPr>
                <w:rFonts w:asciiTheme="minorHAnsi" w:hAnsiTheme="minorHAnsi" w:cstheme="minorHAnsi"/>
                <w:color w:val="auto"/>
              </w:rPr>
              <w:t>Pagaritoode</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r w:rsidRPr="008D5D2C">
              <w:rPr>
                <w:rFonts w:asciiTheme="minorHAnsi" w:hAnsiTheme="minorHAnsi" w:cstheme="minorHAnsi"/>
                <w:color w:val="auto"/>
              </w:rPr>
              <w:t>Pannkook, saiake jms</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right="47"/>
              <w:jc w:val="both"/>
              <w:rPr>
                <w:rFonts w:asciiTheme="minorHAnsi" w:hAnsiTheme="minorHAnsi" w:cstheme="minorHAnsi"/>
                <w:color w:val="auto"/>
              </w:rPr>
            </w:pPr>
            <w:r w:rsidRPr="008D5D2C">
              <w:rPr>
                <w:rFonts w:asciiTheme="minorHAnsi" w:hAnsiTheme="minorHAnsi" w:cstheme="minorHAnsi"/>
                <w:color w:val="auto"/>
              </w:rPr>
              <w:t>50-100 g</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jc w:val="both"/>
              <w:rPr>
                <w:rFonts w:asciiTheme="minorHAnsi" w:hAnsiTheme="minorHAnsi" w:cstheme="minorHAnsi"/>
                <w:color w:val="auto"/>
              </w:rPr>
            </w:pPr>
            <w:r w:rsidRPr="008D5D2C">
              <w:rPr>
                <w:rFonts w:asciiTheme="minorHAnsi" w:hAnsiTheme="minorHAnsi" w:cstheme="minorHAnsi"/>
                <w:color w:val="auto"/>
              </w:rPr>
              <w:t>Kohv ja tee</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78596E" w:rsidP="008D5D2C">
            <w:pPr>
              <w:ind w:left="2"/>
              <w:jc w:val="both"/>
              <w:rPr>
                <w:rFonts w:asciiTheme="minorHAnsi" w:hAnsiTheme="minorHAnsi" w:cstheme="minorHAnsi"/>
                <w:color w:val="auto"/>
              </w:rPr>
            </w:pPr>
            <w:r w:rsidRPr="008D5D2C">
              <w:rPr>
                <w:rFonts w:asciiTheme="minorHAnsi" w:hAnsiTheme="minorHAnsi" w:cstheme="minorHAnsi"/>
                <w:color w:val="auto"/>
              </w:rPr>
              <w:t>Mõlemad valikul saadaval</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right="47"/>
              <w:jc w:val="both"/>
              <w:rPr>
                <w:rFonts w:asciiTheme="minorHAnsi" w:hAnsiTheme="minorHAnsi" w:cstheme="minorHAnsi"/>
                <w:color w:val="auto"/>
              </w:rPr>
            </w:pPr>
            <w:r w:rsidRPr="008D5D2C">
              <w:rPr>
                <w:rFonts w:asciiTheme="minorHAnsi" w:hAnsiTheme="minorHAnsi" w:cstheme="minorHAnsi"/>
                <w:color w:val="auto"/>
              </w:rPr>
              <w:t>200 ml</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jc w:val="both"/>
              <w:rPr>
                <w:rFonts w:asciiTheme="minorHAnsi" w:hAnsiTheme="minorHAnsi" w:cstheme="minorHAnsi"/>
                <w:color w:val="auto"/>
              </w:rPr>
            </w:pPr>
            <w:r w:rsidRPr="008D5D2C">
              <w:rPr>
                <w:rFonts w:asciiTheme="minorHAnsi" w:hAnsiTheme="minorHAnsi" w:cstheme="minorHAnsi"/>
                <w:color w:val="auto"/>
              </w:rPr>
              <w:t>Kohvipiim</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r w:rsidRPr="008D5D2C">
              <w:rPr>
                <w:rFonts w:asciiTheme="minorHAnsi" w:hAnsiTheme="minorHAnsi" w:cstheme="minorHAnsi"/>
                <w:color w:val="auto"/>
              </w:rPr>
              <w:t>Piim või kohvikoor</w:t>
            </w: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right="47"/>
              <w:jc w:val="both"/>
              <w:rPr>
                <w:rFonts w:asciiTheme="minorHAnsi" w:hAnsiTheme="minorHAnsi" w:cstheme="minorHAnsi"/>
                <w:color w:val="auto"/>
              </w:rPr>
            </w:pPr>
            <w:r w:rsidRPr="008D5D2C">
              <w:rPr>
                <w:rFonts w:asciiTheme="minorHAnsi" w:hAnsiTheme="minorHAnsi" w:cstheme="minorHAnsi"/>
                <w:color w:val="auto"/>
              </w:rPr>
              <w:t>50 ml</w:t>
            </w:r>
          </w:p>
        </w:tc>
      </w:tr>
      <w:tr w:rsidR="005418DC" w:rsidRPr="008D5D2C" w:rsidTr="00CD2FA3">
        <w:trPr>
          <w:trHeight w:val="238"/>
        </w:trPr>
        <w:tc>
          <w:tcPr>
            <w:tcW w:w="1677"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jc w:val="both"/>
              <w:rPr>
                <w:rFonts w:asciiTheme="minorHAnsi" w:hAnsiTheme="minorHAnsi" w:cstheme="minorHAnsi"/>
                <w:color w:val="auto"/>
              </w:rPr>
            </w:pPr>
            <w:r w:rsidRPr="008D5D2C">
              <w:rPr>
                <w:rFonts w:asciiTheme="minorHAnsi" w:hAnsiTheme="minorHAnsi" w:cstheme="minorHAnsi"/>
                <w:color w:val="auto"/>
              </w:rPr>
              <w:t>Suhkur</w:t>
            </w:r>
          </w:p>
        </w:tc>
        <w:tc>
          <w:tcPr>
            <w:tcW w:w="5494"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5418DC" w:rsidP="008D5D2C">
            <w:pPr>
              <w:ind w:left="2"/>
              <w:jc w:val="both"/>
              <w:rPr>
                <w:rFonts w:asciiTheme="minorHAnsi" w:hAnsiTheme="minorHAnsi" w:cstheme="minorHAnsi"/>
                <w:color w:val="auto"/>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5418DC" w:rsidRPr="008D5D2C" w:rsidRDefault="00870998" w:rsidP="008D5D2C">
            <w:pPr>
              <w:ind w:right="47"/>
              <w:jc w:val="both"/>
              <w:rPr>
                <w:rFonts w:asciiTheme="minorHAnsi" w:hAnsiTheme="minorHAnsi" w:cstheme="minorHAnsi"/>
                <w:color w:val="auto"/>
              </w:rPr>
            </w:pPr>
            <w:r w:rsidRPr="008D5D2C">
              <w:rPr>
                <w:rFonts w:asciiTheme="minorHAnsi" w:hAnsiTheme="minorHAnsi" w:cstheme="minorHAnsi"/>
                <w:color w:val="auto"/>
              </w:rPr>
              <w:t>10 g</w:t>
            </w:r>
          </w:p>
        </w:tc>
      </w:tr>
    </w:tbl>
    <w:p w:rsidR="000E6152" w:rsidRPr="008D5D2C" w:rsidRDefault="000E6152" w:rsidP="008D5D2C">
      <w:pPr>
        <w:spacing w:after="0" w:line="240" w:lineRule="auto"/>
        <w:jc w:val="both"/>
        <w:rPr>
          <w:rFonts w:asciiTheme="minorHAnsi" w:hAnsiTheme="minorHAnsi" w:cstheme="minorHAnsi"/>
          <w:color w:val="auto"/>
        </w:rPr>
      </w:pPr>
    </w:p>
    <w:p w:rsidR="00A30C42" w:rsidRPr="008D5D2C" w:rsidRDefault="00A30C42" w:rsidP="008D5D2C">
      <w:pPr>
        <w:spacing w:after="0" w:line="240" w:lineRule="auto"/>
        <w:jc w:val="both"/>
        <w:rPr>
          <w:rFonts w:asciiTheme="minorHAnsi" w:hAnsiTheme="minorHAnsi" w:cstheme="minorHAnsi"/>
          <w:color w:val="auto"/>
        </w:rPr>
      </w:pPr>
    </w:p>
    <w:p w:rsidR="005418DC" w:rsidRPr="008D5D2C" w:rsidRDefault="005418DC" w:rsidP="008D5D2C">
      <w:pPr>
        <w:spacing w:after="0" w:line="240" w:lineRule="auto"/>
        <w:jc w:val="both"/>
        <w:rPr>
          <w:rFonts w:asciiTheme="minorHAnsi" w:hAnsiTheme="minorHAnsi" w:cstheme="minorHAnsi"/>
          <w:color w:val="auto"/>
        </w:rPr>
      </w:pPr>
      <w:r w:rsidRPr="008D5D2C">
        <w:rPr>
          <w:rFonts w:asciiTheme="minorHAnsi" w:hAnsiTheme="minorHAnsi" w:cstheme="minorHAnsi"/>
          <w:color w:val="auto"/>
        </w:rPr>
        <w:t>Näidismenüü (lõunasöök) sisu:</w:t>
      </w:r>
    </w:p>
    <w:tbl>
      <w:tblPr>
        <w:tblStyle w:val="TableGrid"/>
        <w:tblW w:w="8789" w:type="dxa"/>
        <w:tblInd w:w="-5" w:type="dxa"/>
        <w:tblCellMar>
          <w:top w:w="48" w:type="dxa"/>
          <w:left w:w="106" w:type="dxa"/>
          <w:right w:w="58" w:type="dxa"/>
        </w:tblCellMar>
        <w:tblLook w:val="04A0" w:firstRow="1" w:lastRow="0" w:firstColumn="1" w:lastColumn="0" w:noHBand="0" w:noVBand="1"/>
      </w:tblPr>
      <w:tblGrid>
        <w:gridCol w:w="1719"/>
        <w:gridCol w:w="5452"/>
        <w:gridCol w:w="1618"/>
      </w:tblGrid>
      <w:tr w:rsidR="00F4079D" w:rsidRPr="008D5D2C" w:rsidTr="00CD2FA3">
        <w:trPr>
          <w:trHeight w:val="237"/>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b/>
                <w:color w:val="auto"/>
              </w:rPr>
              <w:t>Nimetus</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b/>
                <w:color w:val="auto"/>
              </w:rPr>
              <w:t>Kirjeldus</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CD2FA3" w:rsidP="008D5D2C">
            <w:pPr>
              <w:ind w:left="2"/>
              <w:jc w:val="both"/>
              <w:rPr>
                <w:rFonts w:asciiTheme="minorHAnsi" w:hAnsiTheme="minorHAnsi" w:cstheme="minorHAnsi"/>
                <w:color w:val="auto"/>
              </w:rPr>
            </w:pPr>
            <w:r w:rsidRPr="008D5D2C">
              <w:rPr>
                <w:rFonts w:asciiTheme="minorHAnsi" w:hAnsiTheme="minorHAnsi" w:cstheme="minorHAnsi"/>
                <w:b/>
                <w:color w:val="auto"/>
              </w:rPr>
              <w:t>Netokogus ühe toitlustatava kohta</w:t>
            </w:r>
          </w:p>
        </w:tc>
      </w:tr>
      <w:tr w:rsidR="00F4079D" w:rsidRPr="008D5D2C" w:rsidTr="00CD2FA3">
        <w:trPr>
          <w:trHeight w:val="510"/>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*Pearoog</w:t>
            </w:r>
            <w:r w:rsidR="002A1B63" w:rsidRPr="008D5D2C">
              <w:rPr>
                <w:rFonts w:asciiTheme="minorHAnsi" w:hAnsiTheme="minorHAnsi" w:cstheme="minorHAnsi"/>
                <w:color w:val="auto"/>
              </w:rPr>
              <w:t xml:space="preserve"> </w:t>
            </w:r>
            <w:r w:rsidRPr="008D5D2C">
              <w:rPr>
                <w:rFonts w:asciiTheme="minorHAnsi" w:hAnsiTheme="minorHAnsi" w:cstheme="minorHAnsi"/>
                <w:color w:val="auto"/>
              </w:rPr>
              <w:t>1</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Liha (nt. hakk-, kana-, kalkun-, sea-, veiseliha) või kala portsjontükk</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150 g</w:t>
            </w:r>
          </w:p>
        </w:tc>
      </w:tr>
      <w:tr w:rsidR="00F4079D" w:rsidRPr="008D5D2C" w:rsidTr="00CD2FA3">
        <w:trPr>
          <w:trHeight w:val="510"/>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rPr>
                <w:rFonts w:asciiTheme="minorHAnsi" w:hAnsiTheme="minorHAnsi" w:cstheme="minorHAnsi"/>
                <w:color w:val="auto"/>
              </w:rPr>
            </w:pPr>
            <w:r w:rsidRPr="008D5D2C">
              <w:rPr>
                <w:rFonts w:asciiTheme="minorHAnsi" w:hAnsiTheme="minorHAnsi" w:cstheme="minorHAnsi"/>
                <w:color w:val="auto"/>
              </w:rPr>
              <w:t>Pearoog</w:t>
            </w:r>
            <w:r w:rsidR="002A1B63" w:rsidRPr="008D5D2C">
              <w:rPr>
                <w:rFonts w:asciiTheme="minorHAnsi" w:hAnsiTheme="minorHAnsi" w:cstheme="minorHAnsi"/>
                <w:color w:val="auto"/>
              </w:rPr>
              <w:t xml:space="preserve"> </w:t>
            </w:r>
            <w:r w:rsidRPr="008D5D2C">
              <w:rPr>
                <w:rFonts w:asciiTheme="minorHAnsi" w:hAnsiTheme="minorHAnsi" w:cstheme="minorHAnsi"/>
                <w:color w:val="auto"/>
              </w:rPr>
              <w:t>1 lisandid</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Kartul, pasta, tatar, läätsed vms</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250 g</w:t>
            </w:r>
          </w:p>
        </w:tc>
      </w:tr>
      <w:tr w:rsidR="00F4079D" w:rsidRPr="008D5D2C" w:rsidTr="00CD2FA3">
        <w:trPr>
          <w:trHeight w:val="238"/>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noProof/>
                <w:color w:val="auto"/>
              </w:rPr>
              <w:t xml:space="preserve"> *Pearoog</w:t>
            </w:r>
            <w:r w:rsidR="002A1B63" w:rsidRPr="008D5D2C">
              <w:rPr>
                <w:rFonts w:asciiTheme="minorHAnsi" w:hAnsiTheme="minorHAnsi" w:cstheme="minorHAnsi"/>
                <w:noProof/>
                <w:color w:val="auto"/>
              </w:rPr>
              <w:t xml:space="preserve"> </w:t>
            </w:r>
            <w:r w:rsidRPr="008D5D2C">
              <w:rPr>
                <w:rFonts w:asciiTheme="minorHAnsi" w:hAnsiTheme="minorHAnsi" w:cstheme="minorHAnsi"/>
                <w:noProof/>
                <w:color w:val="auto"/>
              </w:rPr>
              <w:t>2</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noProof/>
                <w:color w:val="auto"/>
              </w:rPr>
              <w:t>Liha- või kalaroog, kaste, vorm vms koos lisandiga (kartul, pasta, tatar, läätsed vms)</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7"/>
              <w:jc w:val="both"/>
              <w:rPr>
                <w:rFonts w:asciiTheme="minorHAnsi" w:hAnsiTheme="minorHAnsi" w:cstheme="minorHAnsi"/>
                <w:color w:val="auto"/>
              </w:rPr>
            </w:pPr>
            <w:r w:rsidRPr="008D5D2C">
              <w:rPr>
                <w:rFonts w:asciiTheme="minorHAnsi" w:hAnsiTheme="minorHAnsi" w:cstheme="minorHAnsi"/>
                <w:noProof/>
                <w:color w:val="auto"/>
              </w:rPr>
              <w:t>400 g</w:t>
            </w:r>
          </w:p>
        </w:tc>
      </w:tr>
      <w:tr w:rsidR="00F4079D" w:rsidRPr="008D5D2C" w:rsidTr="00CD2FA3">
        <w:trPr>
          <w:trHeight w:val="510"/>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lastRenderedPageBreak/>
              <w:t>Värske salat</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Erinevatest värsketest köögi- ja juurviljadest salatid</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5"/>
              <w:jc w:val="both"/>
              <w:rPr>
                <w:rFonts w:asciiTheme="minorHAnsi" w:hAnsiTheme="minorHAnsi" w:cstheme="minorHAnsi"/>
                <w:color w:val="auto"/>
              </w:rPr>
            </w:pPr>
            <w:r w:rsidRPr="008D5D2C">
              <w:rPr>
                <w:rFonts w:asciiTheme="minorHAnsi" w:hAnsiTheme="minorHAnsi" w:cstheme="minorHAnsi"/>
                <w:color w:val="auto"/>
              </w:rPr>
              <w:t>100 g</w:t>
            </w:r>
          </w:p>
        </w:tc>
      </w:tr>
      <w:tr w:rsidR="00F4079D" w:rsidRPr="008D5D2C" w:rsidTr="00CD2FA3">
        <w:trPr>
          <w:trHeight w:val="236"/>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Magustoit</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Erinevad vahud, kreemid, valmis portsjon topsimaiused, koogid, saiakesed, batoonid</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150 g</w:t>
            </w:r>
          </w:p>
        </w:tc>
      </w:tr>
      <w:tr w:rsidR="00F4079D" w:rsidRPr="008D5D2C" w:rsidTr="00CD2FA3">
        <w:trPr>
          <w:trHeight w:val="236"/>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noProof/>
                <w:color w:val="auto"/>
              </w:rPr>
              <w:t>Leib, sai, sepik</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6"/>
              <w:jc w:val="both"/>
              <w:rPr>
                <w:rFonts w:asciiTheme="minorHAnsi" w:hAnsiTheme="minorHAnsi" w:cstheme="minorHAnsi"/>
                <w:color w:val="auto"/>
              </w:rPr>
            </w:pPr>
            <w:r w:rsidRPr="008D5D2C">
              <w:rPr>
                <w:rFonts w:asciiTheme="minorHAnsi" w:hAnsiTheme="minorHAnsi" w:cstheme="minorHAnsi"/>
                <w:color w:val="auto"/>
              </w:rPr>
              <w:t>40 g</w:t>
            </w:r>
          </w:p>
        </w:tc>
      </w:tr>
      <w:tr w:rsidR="00F4079D" w:rsidRPr="008D5D2C" w:rsidTr="00CD2FA3">
        <w:trPr>
          <w:trHeight w:val="236"/>
        </w:trPr>
        <w:tc>
          <w:tcPr>
            <w:tcW w:w="1719"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Mahl või morss või piim</w:t>
            </w:r>
          </w:p>
        </w:tc>
        <w:tc>
          <w:tcPr>
            <w:tcW w:w="545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Kontsentraadist või siirupist mahlajoogid, piim 2,5%</w:t>
            </w:r>
          </w:p>
        </w:tc>
        <w:tc>
          <w:tcPr>
            <w:tcW w:w="1618"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7"/>
              <w:jc w:val="both"/>
              <w:rPr>
                <w:rFonts w:asciiTheme="minorHAnsi" w:hAnsiTheme="minorHAnsi" w:cstheme="minorHAnsi"/>
                <w:color w:val="auto"/>
              </w:rPr>
            </w:pPr>
            <w:r w:rsidRPr="008D5D2C">
              <w:rPr>
                <w:rFonts w:asciiTheme="minorHAnsi" w:hAnsiTheme="minorHAnsi" w:cstheme="minorHAnsi"/>
                <w:color w:val="auto"/>
              </w:rPr>
              <w:t>250 ml</w:t>
            </w:r>
          </w:p>
        </w:tc>
      </w:tr>
    </w:tbl>
    <w:p w:rsidR="00715A17" w:rsidRPr="008D5D2C" w:rsidRDefault="00715A17" w:rsidP="008D5D2C">
      <w:pPr>
        <w:pStyle w:val="ListParagraph"/>
        <w:spacing w:after="0" w:line="240" w:lineRule="auto"/>
        <w:ind w:left="0" w:right="615"/>
        <w:jc w:val="both"/>
        <w:rPr>
          <w:rFonts w:asciiTheme="minorHAnsi" w:hAnsiTheme="minorHAnsi" w:cstheme="minorHAnsi"/>
          <w:noProof/>
          <w:color w:val="auto"/>
        </w:rPr>
      </w:pPr>
      <w:r w:rsidRPr="008D5D2C">
        <w:rPr>
          <w:rFonts w:asciiTheme="minorHAnsi" w:hAnsiTheme="minorHAnsi" w:cstheme="minorHAnsi"/>
          <w:noProof/>
          <w:color w:val="auto"/>
        </w:rPr>
        <w:t xml:space="preserve">* Menüüs </w:t>
      </w:r>
      <w:r w:rsidR="00111C08" w:rsidRPr="008D5D2C">
        <w:rPr>
          <w:rFonts w:asciiTheme="minorHAnsi" w:hAnsiTheme="minorHAnsi" w:cstheme="minorHAnsi"/>
          <w:noProof/>
          <w:color w:val="auto"/>
        </w:rPr>
        <w:t>peavad vahelduma</w:t>
      </w:r>
      <w:r w:rsidRPr="008D5D2C">
        <w:rPr>
          <w:rFonts w:asciiTheme="minorHAnsi" w:hAnsiTheme="minorHAnsi" w:cstheme="minorHAnsi"/>
          <w:noProof/>
          <w:color w:val="auto"/>
        </w:rPr>
        <w:t xml:space="preserve"> lõuna- ja õhtusöögil pearoad</w:t>
      </w:r>
      <w:r w:rsidR="00C60DE0" w:rsidRPr="008D5D2C">
        <w:rPr>
          <w:rFonts w:asciiTheme="minorHAnsi" w:hAnsiTheme="minorHAnsi" w:cstheme="minorHAnsi"/>
          <w:noProof/>
          <w:color w:val="auto"/>
        </w:rPr>
        <w:t>,</w:t>
      </w:r>
      <w:r w:rsidRPr="008D5D2C">
        <w:rPr>
          <w:rFonts w:asciiTheme="minorHAnsi" w:hAnsiTheme="minorHAnsi" w:cstheme="minorHAnsi"/>
          <w:noProof/>
          <w:color w:val="auto"/>
        </w:rPr>
        <w:t xml:space="preserve"> Nt. Ühel päeval on menüüs liha portsjontükk lisandiga (pearoog 1 ja pearoog 1 lisandid) ja liha- või kalaroog koos lisandiga (pearoog 2), üks valikutest lõunasöögil, teine õhtusöögil.</w:t>
      </w:r>
    </w:p>
    <w:p w:rsidR="00F4079D" w:rsidRPr="008D5D2C" w:rsidRDefault="00F4079D" w:rsidP="008D5D2C">
      <w:pPr>
        <w:spacing w:after="0" w:line="240" w:lineRule="auto"/>
        <w:jc w:val="both"/>
        <w:rPr>
          <w:rFonts w:asciiTheme="minorHAnsi" w:hAnsiTheme="minorHAnsi" w:cstheme="minorHAnsi"/>
          <w:noProof/>
          <w:color w:val="auto"/>
        </w:rPr>
      </w:pPr>
    </w:p>
    <w:p w:rsidR="005418DC" w:rsidRPr="008D5D2C" w:rsidRDefault="005418DC" w:rsidP="008D5D2C">
      <w:pPr>
        <w:spacing w:after="0" w:line="240" w:lineRule="auto"/>
        <w:jc w:val="both"/>
        <w:rPr>
          <w:rFonts w:asciiTheme="minorHAnsi" w:hAnsiTheme="minorHAnsi" w:cstheme="minorHAnsi"/>
          <w:noProof/>
          <w:color w:val="auto"/>
        </w:rPr>
      </w:pPr>
      <w:r w:rsidRPr="008D5D2C">
        <w:rPr>
          <w:rFonts w:asciiTheme="minorHAnsi" w:hAnsiTheme="minorHAnsi" w:cstheme="minorHAnsi"/>
          <w:noProof/>
          <w:color w:val="auto"/>
        </w:rPr>
        <w:t>Näidismenüü (õhtusöök) sisu:</w:t>
      </w:r>
    </w:p>
    <w:tbl>
      <w:tblPr>
        <w:tblStyle w:val="TableGrid"/>
        <w:tblW w:w="8789" w:type="dxa"/>
        <w:tblInd w:w="-5" w:type="dxa"/>
        <w:tblCellMar>
          <w:top w:w="48" w:type="dxa"/>
          <w:left w:w="106" w:type="dxa"/>
          <w:right w:w="58" w:type="dxa"/>
        </w:tblCellMar>
        <w:tblLook w:val="04A0" w:firstRow="1" w:lastRow="0" w:firstColumn="1" w:lastColumn="0" w:noHBand="0" w:noVBand="1"/>
      </w:tblPr>
      <w:tblGrid>
        <w:gridCol w:w="1727"/>
        <w:gridCol w:w="5502"/>
        <w:gridCol w:w="1560"/>
      </w:tblGrid>
      <w:tr w:rsidR="00F4079D" w:rsidRPr="008D5D2C" w:rsidTr="00CD2FA3">
        <w:trPr>
          <w:trHeight w:val="237"/>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b/>
                <w:color w:val="auto"/>
              </w:rPr>
              <w:t>Nimetus</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b/>
                <w:color w:val="auto"/>
              </w:rPr>
              <w:t>Kirjeldus</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b/>
                <w:color w:val="auto"/>
              </w:rPr>
              <w:t>Kogus neto</w:t>
            </w:r>
          </w:p>
        </w:tc>
      </w:tr>
      <w:tr w:rsidR="00F4079D" w:rsidRPr="008D5D2C" w:rsidTr="00CD2FA3">
        <w:trPr>
          <w:trHeight w:val="510"/>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*Pearoog</w:t>
            </w:r>
            <w:r w:rsidR="002A1B63" w:rsidRPr="008D5D2C">
              <w:rPr>
                <w:rFonts w:asciiTheme="minorHAnsi" w:hAnsiTheme="minorHAnsi" w:cstheme="minorHAnsi"/>
                <w:color w:val="auto"/>
              </w:rPr>
              <w:t xml:space="preserve"> </w:t>
            </w:r>
            <w:r w:rsidRPr="008D5D2C">
              <w:rPr>
                <w:rFonts w:asciiTheme="minorHAnsi" w:hAnsiTheme="minorHAnsi" w:cstheme="minorHAnsi"/>
                <w:color w:val="auto"/>
              </w:rPr>
              <w:t>1</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Liha (nt. hakk-, kana-, kalkun-, sea-, veiseliha) või kala portsjontükk</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150 g</w:t>
            </w:r>
          </w:p>
        </w:tc>
      </w:tr>
      <w:tr w:rsidR="00F4079D" w:rsidRPr="008D5D2C" w:rsidTr="00CD2FA3">
        <w:trPr>
          <w:trHeight w:val="510"/>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rPr>
                <w:rFonts w:asciiTheme="minorHAnsi" w:hAnsiTheme="minorHAnsi" w:cstheme="minorHAnsi"/>
                <w:color w:val="auto"/>
              </w:rPr>
            </w:pPr>
            <w:r w:rsidRPr="008D5D2C">
              <w:rPr>
                <w:rFonts w:asciiTheme="minorHAnsi" w:hAnsiTheme="minorHAnsi" w:cstheme="minorHAnsi"/>
                <w:color w:val="auto"/>
              </w:rPr>
              <w:t>Pearoog</w:t>
            </w:r>
            <w:r w:rsidR="002A1B63" w:rsidRPr="008D5D2C">
              <w:rPr>
                <w:rFonts w:asciiTheme="minorHAnsi" w:hAnsiTheme="minorHAnsi" w:cstheme="minorHAnsi"/>
                <w:color w:val="auto"/>
              </w:rPr>
              <w:t xml:space="preserve"> </w:t>
            </w:r>
            <w:r w:rsidRPr="008D5D2C">
              <w:rPr>
                <w:rFonts w:asciiTheme="minorHAnsi" w:hAnsiTheme="minorHAnsi" w:cstheme="minorHAnsi"/>
                <w:color w:val="auto"/>
              </w:rPr>
              <w:t>1 lisandid</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Kartul, pasta, tatar, läätsed vms</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250 g</w:t>
            </w:r>
          </w:p>
        </w:tc>
      </w:tr>
      <w:tr w:rsidR="00F4079D" w:rsidRPr="008D5D2C" w:rsidTr="00CD2FA3">
        <w:trPr>
          <w:trHeight w:val="238"/>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37" w:hanging="37"/>
              <w:jc w:val="both"/>
              <w:rPr>
                <w:rFonts w:asciiTheme="minorHAnsi" w:hAnsiTheme="minorHAnsi" w:cstheme="minorHAnsi"/>
                <w:color w:val="auto"/>
              </w:rPr>
            </w:pPr>
            <w:r w:rsidRPr="008D5D2C">
              <w:rPr>
                <w:rFonts w:asciiTheme="minorHAnsi" w:hAnsiTheme="minorHAnsi" w:cstheme="minorHAnsi"/>
                <w:noProof/>
                <w:color w:val="auto"/>
              </w:rPr>
              <w:t xml:space="preserve"> *Pearoog</w:t>
            </w:r>
            <w:r w:rsidR="002A1B63" w:rsidRPr="008D5D2C">
              <w:rPr>
                <w:rFonts w:asciiTheme="minorHAnsi" w:hAnsiTheme="minorHAnsi" w:cstheme="minorHAnsi"/>
                <w:noProof/>
                <w:color w:val="auto"/>
              </w:rPr>
              <w:t xml:space="preserve"> </w:t>
            </w:r>
            <w:r w:rsidRPr="008D5D2C">
              <w:rPr>
                <w:rFonts w:asciiTheme="minorHAnsi" w:hAnsiTheme="minorHAnsi" w:cstheme="minorHAnsi"/>
                <w:noProof/>
                <w:color w:val="auto"/>
              </w:rPr>
              <w:t>2</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noProof/>
                <w:color w:val="auto"/>
              </w:rPr>
              <w:t>Liha- või kalaroog, kaste, vorm vms koos lisandiga (kartul, pasta, tatar, läätsed vms)</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7"/>
              <w:jc w:val="both"/>
              <w:rPr>
                <w:rFonts w:asciiTheme="minorHAnsi" w:hAnsiTheme="minorHAnsi" w:cstheme="minorHAnsi"/>
                <w:color w:val="auto"/>
              </w:rPr>
            </w:pPr>
            <w:r w:rsidRPr="008D5D2C">
              <w:rPr>
                <w:rFonts w:asciiTheme="minorHAnsi" w:hAnsiTheme="minorHAnsi" w:cstheme="minorHAnsi"/>
                <w:noProof/>
                <w:color w:val="auto"/>
              </w:rPr>
              <w:t>400 g</w:t>
            </w:r>
          </w:p>
        </w:tc>
      </w:tr>
      <w:tr w:rsidR="00F4079D" w:rsidRPr="008D5D2C" w:rsidTr="00CD2FA3">
        <w:trPr>
          <w:trHeight w:val="510"/>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Värske salat</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Erinevatest värsketest köögi- ja juurviljadest salatid</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5"/>
              <w:jc w:val="both"/>
              <w:rPr>
                <w:rFonts w:asciiTheme="minorHAnsi" w:hAnsiTheme="minorHAnsi" w:cstheme="minorHAnsi"/>
                <w:color w:val="auto"/>
              </w:rPr>
            </w:pPr>
            <w:r w:rsidRPr="008D5D2C">
              <w:rPr>
                <w:rFonts w:asciiTheme="minorHAnsi" w:hAnsiTheme="minorHAnsi" w:cstheme="minorHAnsi"/>
                <w:color w:val="auto"/>
              </w:rPr>
              <w:t>100 g</w:t>
            </w:r>
          </w:p>
        </w:tc>
      </w:tr>
      <w:tr w:rsidR="00F4079D" w:rsidRPr="008D5D2C" w:rsidTr="00CD2FA3">
        <w:trPr>
          <w:trHeight w:val="236"/>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Magustoit</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Erinevad vahud, kreemid, valmis portsjon topsimaiused, koogid, saiakesed, batoonid</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150 g</w:t>
            </w:r>
          </w:p>
        </w:tc>
      </w:tr>
      <w:tr w:rsidR="00F4079D" w:rsidRPr="008D5D2C" w:rsidTr="00CD2FA3">
        <w:trPr>
          <w:trHeight w:val="236"/>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noProof/>
                <w:color w:val="auto"/>
              </w:rPr>
              <w:t>Leib, sai, sepik</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6"/>
              <w:jc w:val="both"/>
              <w:rPr>
                <w:rFonts w:asciiTheme="minorHAnsi" w:hAnsiTheme="minorHAnsi" w:cstheme="minorHAnsi"/>
                <w:color w:val="auto"/>
              </w:rPr>
            </w:pPr>
            <w:r w:rsidRPr="008D5D2C">
              <w:rPr>
                <w:rFonts w:asciiTheme="minorHAnsi" w:hAnsiTheme="minorHAnsi" w:cstheme="minorHAnsi"/>
                <w:color w:val="auto"/>
              </w:rPr>
              <w:t>40 g</w:t>
            </w:r>
          </w:p>
        </w:tc>
      </w:tr>
      <w:tr w:rsidR="00F4079D" w:rsidRPr="008D5D2C" w:rsidTr="00CD2FA3">
        <w:trPr>
          <w:trHeight w:val="236"/>
        </w:trPr>
        <w:tc>
          <w:tcPr>
            <w:tcW w:w="1727"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jc w:val="both"/>
              <w:rPr>
                <w:rFonts w:asciiTheme="minorHAnsi" w:hAnsiTheme="minorHAnsi" w:cstheme="minorHAnsi"/>
                <w:color w:val="auto"/>
              </w:rPr>
            </w:pPr>
            <w:r w:rsidRPr="008D5D2C">
              <w:rPr>
                <w:rFonts w:asciiTheme="minorHAnsi" w:hAnsiTheme="minorHAnsi" w:cstheme="minorHAnsi"/>
                <w:color w:val="auto"/>
              </w:rPr>
              <w:t>Mahl või morss või piim</w:t>
            </w:r>
          </w:p>
        </w:tc>
        <w:tc>
          <w:tcPr>
            <w:tcW w:w="5502"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left="2"/>
              <w:jc w:val="both"/>
              <w:rPr>
                <w:rFonts w:asciiTheme="minorHAnsi" w:hAnsiTheme="minorHAnsi" w:cstheme="minorHAnsi"/>
                <w:color w:val="auto"/>
              </w:rPr>
            </w:pPr>
            <w:r w:rsidRPr="008D5D2C">
              <w:rPr>
                <w:rFonts w:asciiTheme="minorHAnsi" w:hAnsiTheme="minorHAnsi" w:cstheme="minorHAnsi"/>
                <w:color w:val="auto"/>
              </w:rPr>
              <w:t>Kontsentraadist või siirupist mahlajoogid, piim 2,5%</w:t>
            </w:r>
          </w:p>
        </w:tc>
        <w:tc>
          <w:tcPr>
            <w:tcW w:w="1560" w:type="dxa"/>
            <w:tcBorders>
              <w:top w:val="single" w:sz="4" w:space="0" w:color="000000"/>
              <w:left w:val="single" w:sz="4" w:space="0" w:color="000000"/>
              <w:bottom w:val="single" w:sz="4" w:space="0" w:color="000000"/>
              <w:right w:val="single" w:sz="4" w:space="0" w:color="000000"/>
            </w:tcBorders>
            <w:vAlign w:val="center"/>
          </w:tcPr>
          <w:p w:rsidR="00F4079D" w:rsidRPr="008D5D2C" w:rsidRDefault="00F4079D" w:rsidP="008D5D2C">
            <w:pPr>
              <w:ind w:right="47"/>
              <w:jc w:val="both"/>
              <w:rPr>
                <w:rFonts w:asciiTheme="minorHAnsi" w:hAnsiTheme="minorHAnsi" w:cstheme="minorHAnsi"/>
                <w:color w:val="auto"/>
              </w:rPr>
            </w:pPr>
            <w:r w:rsidRPr="008D5D2C">
              <w:rPr>
                <w:rFonts w:asciiTheme="minorHAnsi" w:hAnsiTheme="minorHAnsi" w:cstheme="minorHAnsi"/>
                <w:color w:val="auto"/>
              </w:rPr>
              <w:t>250 ml</w:t>
            </w:r>
          </w:p>
        </w:tc>
      </w:tr>
    </w:tbl>
    <w:p w:rsidR="00111C08" w:rsidRPr="008D5D2C" w:rsidRDefault="00111C08" w:rsidP="008D5D2C">
      <w:pPr>
        <w:pStyle w:val="ListParagraph"/>
        <w:spacing w:after="0" w:line="240" w:lineRule="auto"/>
        <w:ind w:left="0" w:right="615"/>
        <w:jc w:val="both"/>
        <w:rPr>
          <w:rFonts w:asciiTheme="minorHAnsi" w:hAnsiTheme="minorHAnsi" w:cstheme="minorHAnsi"/>
          <w:noProof/>
          <w:color w:val="auto"/>
        </w:rPr>
      </w:pPr>
      <w:r w:rsidRPr="008D5D2C">
        <w:rPr>
          <w:rFonts w:asciiTheme="minorHAnsi" w:hAnsiTheme="minorHAnsi" w:cstheme="minorHAnsi"/>
          <w:noProof/>
          <w:color w:val="auto"/>
        </w:rPr>
        <w:t>* Menüüs peavad vahelduma lõuna- ja õhtusöögil pearoad</w:t>
      </w:r>
      <w:r w:rsidR="00C60DE0" w:rsidRPr="008D5D2C">
        <w:rPr>
          <w:rFonts w:asciiTheme="minorHAnsi" w:hAnsiTheme="minorHAnsi" w:cstheme="minorHAnsi"/>
          <w:noProof/>
          <w:color w:val="auto"/>
        </w:rPr>
        <w:t>,</w:t>
      </w:r>
      <w:r w:rsidRPr="008D5D2C">
        <w:rPr>
          <w:rFonts w:asciiTheme="minorHAnsi" w:hAnsiTheme="minorHAnsi" w:cstheme="minorHAnsi"/>
          <w:noProof/>
          <w:color w:val="auto"/>
        </w:rPr>
        <w:t xml:space="preserve"> Nt. Ühel päeval on menüüs liha portsjontükk lisandiga (pearoog 1 ja pearoog 1 lisandid) ja liha- või kalaroog koos lisandiga (pearoog 2), üks valikutest lõunasöögil, teine õhtusöögil.</w:t>
      </w:r>
    </w:p>
    <w:p w:rsidR="005418DC" w:rsidRPr="008D5D2C" w:rsidRDefault="005418DC" w:rsidP="008D5D2C">
      <w:pPr>
        <w:pStyle w:val="ListParagraph"/>
        <w:spacing w:after="0" w:line="240" w:lineRule="auto"/>
        <w:ind w:left="0" w:right="615"/>
        <w:jc w:val="both"/>
        <w:rPr>
          <w:rFonts w:asciiTheme="minorHAnsi" w:hAnsiTheme="minorHAnsi" w:cstheme="minorHAnsi"/>
          <w:noProof/>
          <w:color w:val="auto"/>
        </w:rPr>
      </w:pPr>
    </w:p>
    <w:sectPr w:rsidR="005418DC" w:rsidRPr="008D5D2C">
      <w:footerReference w:type="default" r:id="rId9"/>
      <w:pgSz w:w="11906" w:h="16838"/>
      <w:pgMar w:top="682" w:right="800" w:bottom="262"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65" w:rsidRDefault="00FD4565" w:rsidP="005418DC">
      <w:pPr>
        <w:spacing w:after="0" w:line="240" w:lineRule="auto"/>
      </w:pPr>
      <w:r>
        <w:separator/>
      </w:r>
    </w:p>
  </w:endnote>
  <w:endnote w:type="continuationSeparator" w:id="0">
    <w:p w:rsidR="00FD4565" w:rsidRDefault="00FD4565" w:rsidP="0054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851782730"/>
      <w:docPartObj>
        <w:docPartGallery w:val="Page Numbers (Bottom of Page)"/>
        <w:docPartUnique/>
      </w:docPartObj>
    </w:sdtPr>
    <w:sdtEndPr>
      <w:rPr>
        <w:noProof/>
      </w:rPr>
    </w:sdtEndPr>
    <w:sdtContent>
      <w:p w:rsidR="005418DC" w:rsidRPr="000C3859" w:rsidRDefault="005418DC">
        <w:pPr>
          <w:pStyle w:val="Footer"/>
          <w:jc w:val="center"/>
          <w:rPr>
            <w:sz w:val="18"/>
          </w:rPr>
        </w:pPr>
        <w:r w:rsidRPr="000C3859">
          <w:rPr>
            <w:sz w:val="18"/>
          </w:rPr>
          <w:fldChar w:fldCharType="begin"/>
        </w:r>
        <w:r w:rsidRPr="000C3859">
          <w:rPr>
            <w:sz w:val="18"/>
          </w:rPr>
          <w:instrText xml:space="preserve"> PAGE   \* MERGEFORMAT </w:instrText>
        </w:r>
        <w:r w:rsidRPr="000C3859">
          <w:rPr>
            <w:sz w:val="18"/>
          </w:rPr>
          <w:fldChar w:fldCharType="separate"/>
        </w:r>
        <w:r w:rsidR="000C3859">
          <w:rPr>
            <w:noProof/>
            <w:sz w:val="18"/>
          </w:rPr>
          <w:t>1</w:t>
        </w:r>
        <w:r w:rsidRPr="000C3859">
          <w:rPr>
            <w:noProof/>
            <w:sz w:val="18"/>
          </w:rPr>
          <w:fldChar w:fldCharType="end"/>
        </w:r>
        <w:r w:rsidR="000C3859">
          <w:rPr>
            <w:noProof/>
            <w:sz w:val="18"/>
          </w:rPr>
          <w:t>/3</w:t>
        </w:r>
      </w:p>
    </w:sdtContent>
  </w:sdt>
  <w:p w:rsidR="005418DC" w:rsidRDefault="0054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65" w:rsidRDefault="00FD4565" w:rsidP="005418DC">
      <w:pPr>
        <w:spacing w:after="0" w:line="240" w:lineRule="auto"/>
      </w:pPr>
      <w:r>
        <w:separator/>
      </w:r>
    </w:p>
  </w:footnote>
  <w:footnote w:type="continuationSeparator" w:id="0">
    <w:p w:rsidR="00FD4565" w:rsidRDefault="00FD4565" w:rsidP="00541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E3"/>
    <w:multiLevelType w:val="hybridMultilevel"/>
    <w:tmpl w:val="EA960F6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2DE36AD"/>
    <w:multiLevelType w:val="hybridMultilevel"/>
    <w:tmpl w:val="4CA6FE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4E5123"/>
    <w:multiLevelType w:val="hybridMultilevel"/>
    <w:tmpl w:val="F6A830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8042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343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60AA8"/>
    <w:multiLevelType w:val="multilevel"/>
    <w:tmpl w:val="696A65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A597F04"/>
    <w:multiLevelType w:val="hybridMultilevel"/>
    <w:tmpl w:val="409C0860"/>
    <w:lvl w:ilvl="0" w:tplc="BA58697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498C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C3F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CC4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71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8527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B0050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C5D8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06F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3058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20349F"/>
    <w:multiLevelType w:val="hybridMultilevel"/>
    <w:tmpl w:val="E6C25E40"/>
    <w:lvl w:ilvl="0" w:tplc="E152B03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286D157E"/>
    <w:multiLevelType w:val="multilevel"/>
    <w:tmpl w:val="6EE240B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2D46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6158A"/>
    <w:multiLevelType w:val="hybridMultilevel"/>
    <w:tmpl w:val="30BACE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D74069"/>
    <w:multiLevelType w:val="multilevel"/>
    <w:tmpl w:val="86B0B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EF67AE"/>
    <w:multiLevelType w:val="hybridMultilevel"/>
    <w:tmpl w:val="781C35EE"/>
    <w:lvl w:ilvl="0" w:tplc="3218440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41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8DB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84BC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A31C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EC7F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F0BBE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0F46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0C7D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FD72F1"/>
    <w:multiLevelType w:val="hybridMultilevel"/>
    <w:tmpl w:val="FFE6E744"/>
    <w:lvl w:ilvl="0" w:tplc="EC785ED8">
      <w:start w:val="1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C2B0A06"/>
    <w:multiLevelType w:val="hybridMultilevel"/>
    <w:tmpl w:val="520AC30C"/>
    <w:lvl w:ilvl="0" w:tplc="50403E64">
      <w:start w:val="1"/>
      <w:numFmt w:val="bullet"/>
      <w:lvlText w:val="-"/>
      <w:lvlJc w:val="left"/>
      <w:pPr>
        <w:ind w:left="283"/>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F57EAABC">
      <w:start w:val="1"/>
      <w:numFmt w:val="bullet"/>
      <w:lvlText w:val="o"/>
      <w:lvlJc w:val="left"/>
      <w:pPr>
        <w:ind w:left="133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2" w:tplc="63DC6674">
      <w:start w:val="1"/>
      <w:numFmt w:val="bullet"/>
      <w:lvlText w:val="▪"/>
      <w:lvlJc w:val="left"/>
      <w:pPr>
        <w:ind w:left="205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3" w:tplc="10304292">
      <w:start w:val="1"/>
      <w:numFmt w:val="bullet"/>
      <w:lvlText w:val="•"/>
      <w:lvlJc w:val="left"/>
      <w:pPr>
        <w:ind w:left="277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2F3A304E">
      <w:start w:val="1"/>
      <w:numFmt w:val="bullet"/>
      <w:lvlText w:val="o"/>
      <w:lvlJc w:val="left"/>
      <w:pPr>
        <w:ind w:left="349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5" w:tplc="837A5308">
      <w:start w:val="1"/>
      <w:numFmt w:val="bullet"/>
      <w:lvlText w:val="▪"/>
      <w:lvlJc w:val="left"/>
      <w:pPr>
        <w:ind w:left="421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6" w:tplc="BF18B67E">
      <w:start w:val="1"/>
      <w:numFmt w:val="bullet"/>
      <w:lvlText w:val="•"/>
      <w:lvlJc w:val="left"/>
      <w:pPr>
        <w:ind w:left="493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AD2036FE">
      <w:start w:val="1"/>
      <w:numFmt w:val="bullet"/>
      <w:lvlText w:val="o"/>
      <w:lvlJc w:val="left"/>
      <w:pPr>
        <w:ind w:left="565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8" w:tplc="4008C952">
      <w:start w:val="1"/>
      <w:numFmt w:val="bullet"/>
      <w:lvlText w:val="▪"/>
      <w:lvlJc w:val="left"/>
      <w:pPr>
        <w:ind w:left="637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abstractNum>
  <w:abstractNum w:abstractNumId="16" w15:restartNumberingAfterBreak="0">
    <w:nsid w:val="545B74A9"/>
    <w:multiLevelType w:val="multilevel"/>
    <w:tmpl w:val="824C06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8D08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6F3091"/>
    <w:multiLevelType w:val="hybridMultilevel"/>
    <w:tmpl w:val="E988B006"/>
    <w:lvl w:ilvl="0" w:tplc="689EE2A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C52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CB1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C2E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859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2AAC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BCBC0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2ADD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2F1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511407"/>
    <w:multiLevelType w:val="hybridMultilevel"/>
    <w:tmpl w:val="F8685504"/>
    <w:lvl w:ilvl="0" w:tplc="E152B0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4812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40A1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7EC93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CF7A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62E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4A3A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C80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26EB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B10B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9"/>
  </w:num>
  <w:num w:numId="3">
    <w:abstractNumId w:val="18"/>
  </w:num>
  <w:num w:numId="4">
    <w:abstractNumId w:val="6"/>
  </w:num>
  <w:num w:numId="5">
    <w:abstractNumId w:val="13"/>
  </w:num>
  <w:num w:numId="6">
    <w:abstractNumId w:val="0"/>
  </w:num>
  <w:num w:numId="7">
    <w:abstractNumId w:val="8"/>
  </w:num>
  <w:num w:numId="8">
    <w:abstractNumId w:val="3"/>
  </w:num>
  <w:num w:numId="9">
    <w:abstractNumId w:val="1"/>
  </w:num>
  <w:num w:numId="10">
    <w:abstractNumId w:val="4"/>
  </w:num>
  <w:num w:numId="11">
    <w:abstractNumId w:val="20"/>
  </w:num>
  <w:num w:numId="12">
    <w:abstractNumId w:val="10"/>
  </w:num>
  <w:num w:numId="13">
    <w:abstractNumId w:val="7"/>
  </w:num>
  <w:num w:numId="14">
    <w:abstractNumId w:val="17"/>
  </w:num>
  <w:num w:numId="15">
    <w:abstractNumId w:val="5"/>
  </w:num>
  <w:num w:numId="16">
    <w:abstractNumId w:val="2"/>
  </w:num>
  <w:num w:numId="17">
    <w:abstractNumId w:val="12"/>
  </w:num>
  <w:num w:numId="18">
    <w:abstractNumId w:val="11"/>
  </w:num>
  <w:num w:numId="19">
    <w:abstractNumId w:val="14"/>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37"/>
    <w:rsid w:val="00003548"/>
    <w:rsid w:val="000060B2"/>
    <w:rsid w:val="00015756"/>
    <w:rsid w:val="0002129A"/>
    <w:rsid w:val="00021DE7"/>
    <w:rsid w:val="0003288F"/>
    <w:rsid w:val="00044A6A"/>
    <w:rsid w:val="0005303F"/>
    <w:rsid w:val="00057961"/>
    <w:rsid w:val="00057A55"/>
    <w:rsid w:val="000623B8"/>
    <w:rsid w:val="00062554"/>
    <w:rsid w:val="00065D75"/>
    <w:rsid w:val="00067C83"/>
    <w:rsid w:val="0008548B"/>
    <w:rsid w:val="00091996"/>
    <w:rsid w:val="000947D7"/>
    <w:rsid w:val="000B1A3F"/>
    <w:rsid w:val="000C136A"/>
    <w:rsid w:val="000C36DA"/>
    <w:rsid w:val="000C3859"/>
    <w:rsid w:val="000C4525"/>
    <w:rsid w:val="000E6152"/>
    <w:rsid w:val="000F08AC"/>
    <w:rsid w:val="000F1596"/>
    <w:rsid w:val="000F6FB9"/>
    <w:rsid w:val="00104D76"/>
    <w:rsid w:val="00111C08"/>
    <w:rsid w:val="001219D7"/>
    <w:rsid w:val="0012603F"/>
    <w:rsid w:val="0014440F"/>
    <w:rsid w:val="00146FEA"/>
    <w:rsid w:val="0015173A"/>
    <w:rsid w:val="00151F8C"/>
    <w:rsid w:val="00155C74"/>
    <w:rsid w:val="00162B16"/>
    <w:rsid w:val="00176C86"/>
    <w:rsid w:val="001922BD"/>
    <w:rsid w:val="001B6112"/>
    <w:rsid w:val="001F1A55"/>
    <w:rsid w:val="00206837"/>
    <w:rsid w:val="00207CAB"/>
    <w:rsid w:val="00210EBC"/>
    <w:rsid w:val="00215F02"/>
    <w:rsid w:val="00224A5F"/>
    <w:rsid w:val="00236A42"/>
    <w:rsid w:val="002401D7"/>
    <w:rsid w:val="00241BB8"/>
    <w:rsid w:val="0024657B"/>
    <w:rsid w:val="00251DED"/>
    <w:rsid w:val="002751FE"/>
    <w:rsid w:val="00282E28"/>
    <w:rsid w:val="00283DC7"/>
    <w:rsid w:val="002903FD"/>
    <w:rsid w:val="00295BA3"/>
    <w:rsid w:val="002A1B63"/>
    <w:rsid w:val="002A3958"/>
    <w:rsid w:val="002A58C7"/>
    <w:rsid w:val="002C34A1"/>
    <w:rsid w:val="002F3585"/>
    <w:rsid w:val="00300C4C"/>
    <w:rsid w:val="00302A21"/>
    <w:rsid w:val="00322997"/>
    <w:rsid w:val="00333F2F"/>
    <w:rsid w:val="00357905"/>
    <w:rsid w:val="003627CE"/>
    <w:rsid w:val="00364A00"/>
    <w:rsid w:val="00386E33"/>
    <w:rsid w:val="00393000"/>
    <w:rsid w:val="003A3895"/>
    <w:rsid w:val="003C3D6A"/>
    <w:rsid w:val="003C7E18"/>
    <w:rsid w:val="003E1A12"/>
    <w:rsid w:val="003E2E5F"/>
    <w:rsid w:val="003F674B"/>
    <w:rsid w:val="00402E1F"/>
    <w:rsid w:val="004050A0"/>
    <w:rsid w:val="00442F30"/>
    <w:rsid w:val="00452186"/>
    <w:rsid w:val="00452636"/>
    <w:rsid w:val="004563DD"/>
    <w:rsid w:val="004714F0"/>
    <w:rsid w:val="00472C1F"/>
    <w:rsid w:val="00477115"/>
    <w:rsid w:val="004771D9"/>
    <w:rsid w:val="00481D04"/>
    <w:rsid w:val="00492D35"/>
    <w:rsid w:val="004A0F4E"/>
    <w:rsid w:val="004A1470"/>
    <w:rsid w:val="004C0280"/>
    <w:rsid w:val="004C29B4"/>
    <w:rsid w:val="004D3F1F"/>
    <w:rsid w:val="004D7858"/>
    <w:rsid w:val="004F4167"/>
    <w:rsid w:val="004F702A"/>
    <w:rsid w:val="00517570"/>
    <w:rsid w:val="00525201"/>
    <w:rsid w:val="00531358"/>
    <w:rsid w:val="00534EF3"/>
    <w:rsid w:val="00535BA5"/>
    <w:rsid w:val="005418DC"/>
    <w:rsid w:val="00554C94"/>
    <w:rsid w:val="00554D7C"/>
    <w:rsid w:val="00567E9D"/>
    <w:rsid w:val="0057735E"/>
    <w:rsid w:val="00577EA1"/>
    <w:rsid w:val="00587972"/>
    <w:rsid w:val="00595BD8"/>
    <w:rsid w:val="005A5695"/>
    <w:rsid w:val="005C7452"/>
    <w:rsid w:val="005D3F02"/>
    <w:rsid w:val="005E4634"/>
    <w:rsid w:val="005F233F"/>
    <w:rsid w:val="00610310"/>
    <w:rsid w:val="00611F55"/>
    <w:rsid w:val="00625198"/>
    <w:rsid w:val="00630977"/>
    <w:rsid w:val="00650508"/>
    <w:rsid w:val="00652EE0"/>
    <w:rsid w:val="00655BA5"/>
    <w:rsid w:val="00663D61"/>
    <w:rsid w:val="00671511"/>
    <w:rsid w:val="00676F37"/>
    <w:rsid w:val="006912FE"/>
    <w:rsid w:val="00694DA9"/>
    <w:rsid w:val="006A48A4"/>
    <w:rsid w:val="006B2967"/>
    <w:rsid w:val="006B44E7"/>
    <w:rsid w:val="006B5B4F"/>
    <w:rsid w:val="006D2F58"/>
    <w:rsid w:val="006D4ECE"/>
    <w:rsid w:val="006D5035"/>
    <w:rsid w:val="006F2E85"/>
    <w:rsid w:val="006F4E0E"/>
    <w:rsid w:val="007118BD"/>
    <w:rsid w:val="00711CCE"/>
    <w:rsid w:val="00715A17"/>
    <w:rsid w:val="00717D65"/>
    <w:rsid w:val="00720EB9"/>
    <w:rsid w:val="0073013E"/>
    <w:rsid w:val="00741975"/>
    <w:rsid w:val="00742560"/>
    <w:rsid w:val="007503AD"/>
    <w:rsid w:val="00752208"/>
    <w:rsid w:val="00766954"/>
    <w:rsid w:val="007709F7"/>
    <w:rsid w:val="00784BF0"/>
    <w:rsid w:val="0078596E"/>
    <w:rsid w:val="00786138"/>
    <w:rsid w:val="00797708"/>
    <w:rsid w:val="007A1114"/>
    <w:rsid w:val="007B50C0"/>
    <w:rsid w:val="007B7921"/>
    <w:rsid w:val="007D25AD"/>
    <w:rsid w:val="007D284F"/>
    <w:rsid w:val="007D6BEA"/>
    <w:rsid w:val="007E2926"/>
    <w:rsid w:val="007F6A60"/>
    <w:rsid w:val="00804C8A"/>
    <w:rsid w:val="008156FB"/>
    <w:rsid w:val="0081688C"/>
    <w:rsid w:val="00835B62"/>
    <w:rsid w:val="00870998"/>
    <w:rsid w:val="00875B8C"/>
    <w:rsid w:val="00876599"/>
    <w:rsid w:val="008770E4"/>
    <w:rsid w:val="0088214B"/>
    <w:rsid w:val="00883A19"/>
    <w:rsid w:val="008910EA"/>
    <w:rsid w:val="0089417B"/>
    <w:rsid w:val="008A2C8F"/>
    <w:rsid w:val="008A3B15"/>
    <w:rsid w:val="008A7BD2"/>
    <w:rsid w:val="008B54B3"/>
    <w:rsid w:val="008B7797"/>
    <w:rsid w:val="008C0CB9"/>
    <w:rsid w:val="008D5D2C"/>
    <w:rsid w:val="008D7B9A"/>
    <w:rsid w:val="008F5A39"/>
    <w:rsid w:val="00902F90"/>
    <w:rsid w:val="00911C5B"/>
    <w:rsid w:val="0091436D"/>
    <w:rsid w:val="009211EA"/>
    <w:rsid w:val="009220E7"/>
    <w:rsid w:val="009307E9"/>
    <w:rsid w:val="0094056E"/>
    <w:rsid w:val="00953383"/>
    <w:rsid w:val="009637F3"/>
    <w:rsid w:val="00970788"/>
    <w:rsid w:val="00973CE1"/>
    <w:rsid w:val="0097772E"/>
    <w:rsid w:val="00980A6B"/>
    <w:rsid w:val="009B1FF9"/>
    <w:rsid w:val="009B44A3"/>
    <w:rsid w:val="009C5E7A"/>
    <w:rsid w:val="009C630D"/>
    <w:rsid w:val="009C7C56"/>
    <w:rsid w:val="009E1D9E"/>
    <w:rsid w:val="009E21BE"/>
    <w:rsid w:val="009F6234"/>
    <w:rsid w:val="00A27D34"/>
    <w:rsid w:val="00A30C42"/>
    <w:rsid w:val="00A32812"/>
    <w:rsid w:val="00A6553F"/>
    <w:rsid w:val="00A65958"/>
    <w:rsid w:val="00A66A8A"/>
    <w:rsid w:val="00A76136"/>
    <w:rsid w:val="00A76D2B"/>
    <w:rsid w:val="00A97C74"/>
    <w:rsid w:val="00AA64EB"/>
    <w:rsid w:val="00AD6215"/>
    <w:rsid w:val="00AE1CBB"/>
    <w:rsid w:val="00AF2DA3"/>
    <w:rsid w:val="00AF5705"/>
    <w:rsid w:val="00B06F44"/>
    <w:rsid w:val="00B07A54"/>
    <w:rsid w:val="00B23CFA"/>
    <w:rsid w:val="00B31111"/>
    <w:rsid w:val="00B35B58"/>
    <w:rsid w:val="00B54A8D"/>
    <w:rsid w:val="00B82430"/>
    <w:rsid w:val="00B86C16"/>
    <w:rsid w:val="00BA5231"/>
    <w:rsid w:val="00BB0D3B"/>
    <w:rsid w:val="00BB5C96"/>
    <w:rsid w:val="00BC1494"/>
    <w:rsid w:val="00BD3114"/>
    <w:rsid w:val="00BE0313"/>
    <w:rsid w:val="00BE3DFA"/>
    <w:rsid w:val="00C0751A"/>
    <w:rsid w:val="00C14BBA"/>
    <w:rsid w:val="00C34CC3"/>
    <w:rsid w:val="00C3694C"/>
    <w:rsid w:val="00C42461"/>
    <w:rsid w:val="00C456FB"/>
    <w:rsid w:val="00C52FC1"/>
    <w:rsid w:val="00C54A48"/>
    <w:rsid w:val="00C55FFF"/>
    <w:rsid w:val="00C60DE0"/>
    <w:rsid w:val="00C7394C"/>
    <w:rsid w:val="00C75238"/>
    <w:rsid w:val="00C824C0"/>
    <w:rsid w:val="00CA34E3"/>
    <w:rsid w:val="00CB753D"/>
    <w:rsid w:val="00CC1E00"/>
    <w:rsid w:val="00CD1E2D"/>
    <w:rsid w:val="00CD2FA3"/>
    <w:rsid w:val="00CD6894"/>
    <w:rsid w:val="00CD7905"/>
    <w:rsid w:val="00CE1151"/>
    <w:rsid w:val="00CE32EF"/>
    <w:rsid w:val="00CF1DE7"/>
    <w:rsid w:val="00CF5071"/>
    <w:rsid w:val="00D061F0"/>
    <w:rsid w:val="00D1578F"/>
    <w:rsid w:val="00D17E53"/>
    <w:rsid w:val="00D21789"/>
    <w:rsid w:val="00D349DB"/>
    <w:rsid w:val="00D368C6"/>
    <w:rsid w:val="00D40E25"/>
    <w:rsid w:val="00D41F86"/>
    <w:rsid w:val="00D44E70"/>
    <w:rsid w:val="00D45B28"/>
    <w:rsid w:val="00D51325"/>
    <w:rsid w:val="00D61032"/>
    <w:rsid w:val="00D6449A"/>
    <w:rsid w:val="00D66204"/>
    <w:rsid w:val="00D70411"/>
    <w:rsid w:val="00D70B07"/>
    <w:rsid w:val="00D821D0"/>
    <w:rsid w:val="00DA3F55"/>
    <w:rsid w:val="00DB17E1"/>
    <w:rsid w:val="00DC0325"/>
    <w:rsid w:val="00DC5D34"/>
    <w:rsid w:val="00DC789C"/>
    <w:rsid w:val="00DF7A07"/>
    <w:rsid w:val="00E0613D"/>
    <w:rsid w:val="00E131C3"/>
    <w:rsid w:val="00E15439"/>
    <w:rsid w:val="00E21F55"/>
    <w:rsid w:val="00E43218"/>
    <w:rsid w:val="00E46EAA"/>
    <w:rsid w:val="00E53370"/>
    <w:rsid w:val="00E54783"/>
    <w:rsid w:val="00E64175"/>
    <w:rsid w:val="00E707EC"/>
    <w:rsid w:val="00E81C5D"/>
    <w:rsid w:val="00E841DF"/>
    <w:rsid w:val="00E92C47"/>
    <w:rsid w:val="00EA3751"/>
    <w:rsid w:val="00EB175B"/>
    <w:rsid w:val="00EC3602"/>
    <w:rsid w:val="00EC4C3A"/>
    <w:rsid w:val="00ED67D1"/>
    <w:rsid w:val="00EF6021"/>
    <w:rsid w:val="00F00B19"/>
    <w:rsid w:val="00F10317"/>
    <w:rsid w:val="00F12859"/>
    <w:rsid w:val="00F21FBD"/>
    <w:rsid w:val="00F310A0"/>
    <w:rsid w:val="00F36A45"/>
    <w:rsid w:val="00F4079D"/>
    <w:rsid w:val="00F44F8D"/>
    <w:rsid w:val="00F5143F"/>
    <w:rsid w:val="00F53F3D"/>
    <w:rsid w:val="00F5555C"/>
    <w:rsid w:val="00F56BD0"/>
    <w:rsid w:val="00F5702D"/>
    <w:rsid w:val="00F62FF2"/>
    <w:rsid w:val="00F6317B"/>
    <w:rsid w:val="00F64B70"/>
    <w:rsid w:val="00F64FD7"/>
    <w:rsid w:val="00F67014"/>
    <w:rsid w:val="00F74B18"/>
    <w:rsid w:val="00F86161"/>
    <w:rsid w:val="00F93192"/>
    <w:rsid w:val="00FB6559"/>
    <w:rsid w:val="00FC15A8"/>
    <w:rsid w:val="00FD089D"/>
    <w:rsid w:val="00FD4565"/>
    <w:rsid w:val="00FD486F"/>
    <w:rsid w:val="00FD5B10"/>
    <w:rsid w:val="00FE03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DCA7"/>
  <w15:docId w15:val="{628D0306-8E8C-4D60-B671-C0534A8C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F6A60"/>
    <w:rPr>
      <w:sz w:val="16"/>
      <w:szCs w:val="16"/>
    </w:rPr>
  </w:style>
  <w:style w:type="paragraph" w:styleId="CommentText">
    <w:name w:val="annotation text"/>
    <w:basedOn w:val="Normal"/>
    <w:link w:val="CommentTextChar"/>
    <w:uiPriority w:val="99"/>
    <w:semiHidden/>
    <w:unhideWhenUsed/>
    <w:rsid w:val="007F6A60"/>
    <w:pPr>
      <w:spacing w:line="240" w:lineRule="auto"/>
    </w:pPr>
    <w:rPr>
      <w:sz w:val="20"/>
      <w:szCs w:val="20"/>
    </w:rPr>
  </w:style>
  <w:style w:type="character" w:customStyle="1" w:styleId="CommentTextChar">
    <w:name w:val="Comment Text Char"/>
    <w:basedOn w:val="DefaultParagraphFont"/>
    <w:link w:val="CommentText"/>
    <w:uiPriority w:val="99"/>
    <w:semiHidden/>
    <w:rsid w:val="007F6A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F6A60"/>
    <w:rPr>
      <w:b/>
      <w:bCs/>
    </w:rPr>
  </w:style>
  <w:style w:type="character" w:customStyle="1" w:styleId="CommentSubjectChar">
    <w:name w:val="Comment Subject Char"/>
    <w:basedOn w:val="CommentTextChar"/>
    <w:link w:val="CommentSubject"/>
    <w:uiPriority w:val="99"/>
    <w:semiHidden/>
    <w:rsid w:val="007F6A6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F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A60"/>
    <w:rPr>
      <w:rFonts w:ascii="Segoe UI" w:eastAsia="Calibri" w:hAnsi="Segoe UI" w:cs="Segoe UI"/>
      <w:color w:val="000000"/>
      <w:sz w:val="18"/>
      <w:szCs w:val="18"/>
    </w:rPr>
  </w:style>
  <w:style w:type="table" w:styleId="TableGrid0">
    <w:name w:val="Table Grid"/>
    <w:basedOn w:val="TableNormal"/>
    <w:uiPriority w:val="39"/>
    <w:rsid w:val="00322997"/>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585"/>
    <w:pPr>
      <w:ind w:left="720"/>
      <w:contextualSpacing/>
    </w:pPr>
  </w:style>
  <w:style w:type="paragraph" w:styleId="Header">
    <w:name w:val="header"/>
    <w:basedOn w:val="Normal"/>
    <w:link w:val="HeaderChar"/>
    <w:uiPriority w:val="99"/>
    <w:unhideWhenUsed/>
    <w:rsid w:val="005418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18DC"/>
    <w:rPr>
      <w:rFonts w:ascii="Calibri" w:eastAsia="Calibri" w:hAnsi="Calibri" w:cs="Calibri"/>
      <w:color w:val="000000"/>
    </w:rPr>
  </w:style>
  <w:style w:type="paragraph" w:styleId="Footer">
    <w:name w:val="footer"/>
    <w:basedOn w:val="Normal"/>
    <w:link w:val="FooterChar"/>
    <w:uiPriority w:val="99"/>
    <w:unhideWhenUsed/>
    <w:rsid w:val="00541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18DC"/>
    <w:rPr>
      <w:rFonts w:ascii="Calibri" w:eastAsia="Calibri" w:hAnsi="Calibri" w:cs="Calibri"/>
      <w:color w:val="000000"/>
    </w:rPr>
  </w:style>
  <w:style w:type="character" w:styleId="Hyperlink">
    <w:name w:val="Hyperlink"/>
    <w:basedOn w:val="DefaultParagraphFont"/>
    <w:uiPriority w:val="99"/>
    <w:unhideWhenUsed/>
    <w:rsid w:val="006F2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00686">
      <w:bodyDiv w:val="1"/>
      <w:marLeft w:val="0"/>
      <w:marRight w:val="0"/>
      <w:marTop w:val="0"/>
      <w:marBottom w:val="0"/>
      <w:divBdr>
        <w:top w:val="none" w:sz="0" w:space="0" w:color="auto"/>
        <w:left w:val="none" w:sz="0" w:space="0" w:color="auto"/>
        <w:bottom w:val="none" w:sz="0" w:space="0" w:color="auto"/>
        <w:right w:val="none" w:sz="0" w:space="0" w:color="auto"/>
      </w:divBdr>
    </w:div>
    <w:div w:id="168336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um@rki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F5CB-C4CF-4661-8388-1E510045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TK_teenus</vt:lpstr>
    </vt:vector>
  </TitlesOfParts>
  <Company>MIL</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TK_teenus</dc:title>
  <dc:subject/>
  <dc:creator>Triin Ansu</dc:creator>
  <cp:keywords/>
  <cp:lastModifiedBy>Katrina Belov</cp:lastModifiedBy>
  <cp:revision>2</cp:revision>
  <dcterms:created xsi:type="dcterms:W3CDTF">2024-06-25T06:20:00Z</dcterms:created>
  <dcterms:modified xsi:type="dcterms:W3CDTF">2024-06-25T06:20:00Z</dcterms:modified>
</cp:coreProperties>
</file>