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716E0" w14:textId="2786E8D2" w:rsidR="003C30E1" w:rsidRPr="00B15855" w:rsidRDefault="003C30E1" w:rsidP="00B15855">
      <w:pPr>
        <w:jc w:val="center"/>
        <w:rPr>
          <w:rFonts w:eastAsia="Calibri"/>
          <w:b/>
        </w:rPr>
      </w:pPr>
      <w:r>
        <w:rPr>
          <w:b/>
        </w:rPr>
        <w:t>„</w:t>
      </w:r>
      <w:r w:rsidR="00B15855" w:rsidRPr="008E584D">
        <w:rPr>
          <w:rFonts w:eastAsia="Calibri"/>
          <w:b/>
        </w:rPr>
        <w:t>Kutselise kalapüügi võimalused</w:t>
      </w:r>
      <w:r w:rsidR="00B15855">
        <w:rPr>
          <w:rFonts w:eastAsia="Calibri"/>
          <w:b/>
        </w:rPr>
        <w:t xml:space="preserve"> ja </w:t>
      </w:r>
      <w:r w:rsidR="00B15855" w:rsidRPr="008E584D">
        <w:rPr>
          <w:rFonts w:eastAsia="Calibri"/>
          <w:b/>
        </w:rPr>
        <w:t>kalapüügiõiguse tasumäärad 202</w:t>
      </w:r>
      <w:r w:rsidR="00FB50B7">
        <w:rPr>
          <w:rFonts w:eastAsia="Calibri"/>
          <w:b/>
        </w:rPr>
        <w:t>7</w:t>
      </w:r>
      <w:r w:rsidR="00B15855" w:rsidRPr="008E584D">
        <w:rPr>
          <w:rFonts w:eastAsia="Calibri"/>
          <w:b/>
        </w:rPr>
        <w:t>. aastal</w:t>
      </w:r>
      <w:r>
        <w:rPr>
          <w:b/>
        </w:rPr>
        <w:t xml:space="preserve">“ määruse </w:t>
      </w:r>
      <w:r>
        <w:rPr>
          <w:b/>
          <w:bCs/>
        </w:rPr>
        <w:t>eelnõu sisukokkuvõte</w:t>
      </w:r>
    </w:p>
    <w:p w14:paraId="3FB557AE" w14:textId="77777777" w:rsidR="003C30E1" w:rsidRDefault="003C30E1" w:rsidP="003C30E1">
      <w:pPr>
        <w:ind w:left="5"/>
        <w:jc w:val="both"/>
      </w:pPr>
    </w:p>
    <w:p w14:paraId="2AF192EB" w14:textId="77777777" w:rsidR="003C30E1" w:rsidRDefault="003C30E1" w:rsidP="003C30E1">
      <w:pPr>
        <w:ind w:left="5"/>
        <w:jc w:val="both"/>
      </w:pPr>
    </w:p>
    <w:p w14:paraId="109DF9A5" w14:textId="39158D04" w:rsidR="003C30E1" w:rsidRDefault="003C30E1" w:rsidP="003C30E1">
      <w:pPr>
        <w:spacing w:line="259" w:lineRule="auto"/>
        <w:ind w:left="22" w:right="11"/>
        <w:jc w:val="both"/>
        <w:rPr>
          <w:bCs/>
        </w:rPr>
      </w:pPr>
      <w:r w:rsidRPr="00E91E79">
        <w:rPr>
          <w:bCs/>
        </w:rPr>
        <w:t xml:space="preserve">Vabariigi Valitsuse </w:t>
      </w:r>
      <w:r>
        <w:rPr>
          <w:bCs/>
        </w:rPr>
        <w:t xml:space="preserve">määruse </w:t>
      </w:r>
      <w:r w:rsidRPr="00E91E79">
        <w:rPr>
          <w:bCs/>
        </w:rPr>
        <w:t>eelnõu</w:t>
      </w:r>
      <w:r>
        <w:rPr>
          <w:bCs/>
        </w:rPr>
        <w:t xml:space="preserve"> eesmärk on kehtestada järgmiseks kalendriaastaks kutselise kalapüügi võimalused (nt mitut püügivahendit võib sisevetel ja rannapüügil kasutada) ja tasumäärad (kui palju tuleb ranna- ja sisevete püügil püügivahendi kasutamise eest tasuda ja kui palju tuleb traalpüügil ühe tonni kindlat liiki kala püüdmise õiguse eest tasuda).</w:t>
      </w:r>
    </w:p>
    <w:p w14:paraId="697D5047" w14:textId="77777777" w:rsidR="002C46B5" w:rsidRDefault="002C46B5" w:rsidP="003C30E1">
      <w:pPr>
        <w:spacing w:line="259" w:lineRule="auto"/>
        <w:ind w:left="22" w:right="11"/>
        <w:jc w:val="both"/>
        <w:rPr>
          <w:bCs/>
        </w:rPr>
      </w:pPr>
    </w:p>
    <w:p w14:paraId="7A794B1A" w14:textId="47CDA607" w:rsidR="00B15855" w:rsidRDefault="002C46B5" w:rsidP="00B15855">
      <w:pPr>
        <w:spacing w:line="259" w:lineRule="auto"/>
        <w:ind w:left="22" w:right="11"/>
        <w:jc w:val="both"/>
        <w:rPr>
          <w:bCs/>
        </w:rPr>
      </w:pPr>
      <w:r>
        <w:rPr>
          <w:bCs/>
        </w:rPr>
        <w:t>Püüniste piirarve 202</w:t>
      </w:r>
      <w:r w:rsidR="00FB50B7">
        <w:rPr>
          <w:bCs/>
        </w:rPr>
        <w:t>6</w:t>
      </w:r>
      <w:r>
        <w:rPr>
          <w:bCs/>
        </w:rPr>
        <w:t>. a võrreldes ei muudeta</w:t>
      </w:r>
      <w:r w:rsidR="00FB50B7">
        <w:rPr>
          <w:bCs/>
        </w:rPr>
        <w:t>.</w:t>
      </w:r>
    </w:p>
    <w:p w14:paraId="15686B72" w14:textId="77777777" w:rsidR="00C620F4" w:rsidRDefault="00C620F4" w:rsidP="003C30E1">
      <w:pPr>
        <w:spacing w:line="259" w:lineRule="auto"/>
        <w:ind w:left="22" w:right="11"/>
        <w:jc w:val="both"/>
        <w:rPr>
          <w:bCs/>
        </w:rPr>
      </w:pPr>
    </w:p>
    <w:p w14:paraId="1ED0834B" w14:textId="5B2B9011" w:rsidR="00C620F4" w:rsidRPr="00145BFD" w:rsidRDefault="002C46B5" w:rsidP="00145BFD">
      <w:pPr>
        <w:jc w:val="both"/>
      </w:pPr>
      <w:r>
        <w:t>Püügiõigust</w:t>
      </w:r>
      <w:r w:rsidR="003052D2" w:rsidRPr="00145BFD">
        <w:t>asude arvutusmetoodika tuleneb keskkonnatasude seadusest ja selle kohaselt võib tasu olla kuni 4</w:t>
      </w:r>
      <w:r w:rsidR="00274CF1">
        <w:t xml:space="preserve"> protsenti</w:t>
      </w:r>
      <w:r w:rsidR="003052D2" w:rsidRPr="00145BFD">
        <w:t xml:space="preserve"> eelnenud aastal saadud saagi väärtusest. Seega võtavad kehtestatud tasud arvesse juba saadud </w:t>
      </w:r>
      <w:r w:rsidR="00145BFD" w:rsidRPr="00145BFD">
        <w:t>tulu</w:t>
      </w:r>
      <w:r w:rsidR="003052D2" w:rsidRPr="00145BFD">
        <w:t xml:space="preserve">, nii et see kalur, kes on oma püünisega rohkem saaki saanud </w:t>
      </w:r>
      <w:r w:rsidR="00145BFD" w:rsidRPr="00145BFD">
        <w:t>või tänu kõrgemale kokkuostuhinnale</w:t>
      </w:r>
      <w:r w:rsidR="003052D2" w:rsidRPr="00145BFD">
        <w:t xml:space="preserve"> rohkem tulu teeninud, maksab ka kõrgemat püügiõigustasu kui see kalur, kes on vähem tulu teeninud.</w:t>
      </w:r>
    </w:p>
    <w:p w14:paraId="3720AEF9" w14:textId="77777777" w:rsidR="00C620F4" w:rsidRDefault="00C620F4" w:rsidP="00B15855">
      <w:pPr>
        <w:spacing w:line="259" w:lineRule="auto"/>
        <w:ind w:right="11"/>
        <w:jc w:val="both"/>
        <w:rPr>
          <w:bCs/>
        </w:rPr>
      </w:pPr>
    </w:p>
    <w:p w14:paraId="6A90E2A9" w14:textId="17181A12" w:rsidR="006D2424" w:rsidRDefault="00C620F4" w:rsidP="006D2424">
      <w:pPr>
        <w:spacing w:line="259" w:lineRule="auto"/>
        <w:ind w:left="22" w:right="11"/>
        <w:jc w:val="both"/>
        <w:rPr>
          <w:bCs/>
        </w:rPr>
      </w:pPr>
      <w:r>
        <w:rPr>
          <w:bCs/>
        </w:rPr>
        <w:t xml:space="preserve">Läänemere räime ja kilu traalpüügi ja rannapüügikvoodid </w:t>
      </w:r>
      <w:r w:rsidR="00B15855">
        <w:rPr>
          <w:bCs/>
        </w:rPr>
        <w:t xml:space="preserve">ning Peipsi, Lämmi- ja Pihkva järvel püütavate kalaliikide lubatud aastasaagid </w:t>
      </w:r>
      <w:r>
        <w:rPr>
          <w:bCs/>
        </w:rPr>
        <w:t>kehtestatakse hiljem käesoleva määruse muudatusega</w:t>
      </w:r>
      <w:r w:rsidR="002953DF">
        <w:rPr>
          <w:bCs/>
        </w:rPr>
        <w:t>, sest need ei ole tänaseks veel teada. Esimesed selguvad AGRIFISHis oktoobri lõpus ja teised Eesti-Vene läbirääkimistel novembris.</w:t>
      </w:r>
    </w:p>
    <w:p w14:paraId="315816E2" w14:textId="77777777" w:rsidR="006D2424" w:rsidRDefault="006D2424" w:rsidP="006D2424">
      <w:pPr>
        <w:spacing w:line="259" w:lineRule="auto"/>
        <w:ind w:left="22" w:right="11"/>
        <w:jc w:val="both"/>
        <w:rPr>
          <w:bCs/>
        </w:rPr>
      </w:pPr>
    </w:p>
    <w:p w14:paraId="1A86FE0E" w14:textId="0ECC7892" w:rsidR="006D2424" w:rsidRPr="00955DC9" w:rsidRDefault="006D2424" w:rsidP="006D2424">
      <w:pPr>
        <w:spacing w:line="259" w:lineRule="auto"/>
        <w:ind w:left="22" w:right="11"/>
        <w:jc w:val="both"/>
        <w:rPr>
          <w:bCs/>
        </w:rPr>
      </w:pPr>
      <w:r>
        <w:rPr>
          <w:bCs/>
        </w:rPr>
        <w:t xml:space="preserve">Eeldades, et traalpüügi ja kaugpüügi mahud jäävad eelnenud aastaga võrreldes sarnastesse suurusjärkudesse ja kõik kehtestatud püügivõimalused ostetakse välja, laekub kutselise kalapüügi 2027. aasta püügiõigustasudest riigieelarvesse ligikaudu 1,6 miljonit eurot. </w:t>
      </w:r>
    </w:p>
    <w:sectPr w:rsidR="006D2424" w:rsidRPr="00955DC9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CA06B8" w14:textId="77777777" w:rsidR="00FD6988" w:rsidRDefault="00FD6988" w:rsidP="00955DC9">
      <w:r>
        <w:separator/>
      </w:r>
    </w:p>
  </w:endnote>
  <w:endnote w:type="continuationSeparator" w:id="0">
    <w:p w14:paraId="19A6005A" w14:textId="77777777" w:rsidR="00FD6988" w:rsidRDefault="00FD6988" w:rsidP="00955D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06636801"/>
      <w:docPartObj>
        <w:docPartGallery w:val="Page Numbers (Bottom of Page)"/>
        <w:docPartUnique/>
      </w:docPartObj>
    </w:sdtPr>
    <w:sdtEndPr/>
    <w:sdtContent>
      <w:p w14:paraId="5C19B0D0" w14:textId="1E5FCF23" w:rsidR="00955DC9" w:rsidRDefault="00955DC9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D818CED" w14:textId="77777777" w:rsidR="00955DC9" w:rsidRDefault="00955D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A258FD" w14:textId="77777777" w:rsidR="00FD6988" w:rsidRDefault="00FD6988" w:rsidP="00955DC9">
      <w:r>
        <w:separator/>
      </w:r>
    </w:p>
  </w:footnote>
  <w:footnote w:type="continuationSeparator" w:id="0">
    <w:p w14:paraId="1F3B1A99" w14:textId="77777777" w:rsidR="00FD6988" w:rsidRDefault="00FD6988" w:rsidP="00955D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E27"/>
    <w:rsid w:val="00145BFD"/>
    <w:rsid w:val="001F7E58"/>
    <w:rsid w:val="00206C68"/>
    <w:rsid w:val="00237B87"/>
    <w:rsid w:val="00274CF1"/>
    <w:rsid w:val="002953DF"/>
    <w:rsid w:val="002C46B5"/>
    <w:rsid w:val="003052D2"/>
    <w:rsid w:val="003C30E1"/>
    <w:rsid w:val="0043775F"/>
    <w:rsid w:val="00621E27"/>
    <w:rsid w:val="006B2F65"/>
    <w:rsid w:val="006D2424"/>
    <w:rsid w:val="007A4EF4"/>
    <w:rsid w:val="00855D4E"/>
    <w:rsid w:val="00955DC9"/>
    <w:rsid w:val="00A25364"/>
    <w:rsid w:val="00A46940"/>
    <w:rsid w:val="00AA1D4A"/>
    <w:rsid w:val="00B15855"/>
    <w:rsid w:val="00BA4DE0"/>
    <w:rsid w:val="00C620F4"/>
    <w:rsid w:val="00C9171C"/>
    <w:rsid w:val="00F272B8"/>
    <w:rsid w:val="00FA6941"/>
    <w:rsid w:val="00FB50B7"/>
    <w:rsid w:val="00FD230C"/>
    <w:rsid w:val="00FD6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75B7E9"/>
  <w15:chartTrackingRefBased/>
  <w15:docId w15:val="{E7ADA113-A94B-4101-B9F6-8DB9B280D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30E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E27"/>
    <w:pPr>
      <w:keepNext/>
      <w:keepLines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1E27"/>
    <w:pPr>
      <w:keepNext/>
      <w:keepLines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1E27"/>
    <w:pPr>
      <w:keepNext/>
      <w:keepLines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1E27"/>
    <w:pPr>
      <w:keepNext/>
      <w:keepLines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1E27"/>
    <w:pPr>
      <w:keepNext/>
      <w:keepLines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1E27"/>
    <w:pPr>
      <w:keepNext/>
      <w:keepLines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1E27"/>
    <w:pPr>
      <w:keepNext/>
      <w:keepLines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1E27"/>
    <w:pPr>
      <w:keepNext/>
      <w:keepLines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1E27"/>
    <w:pPr>
      <w:keepNext/>
      <w:keepLines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1E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1E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1E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1E2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1E2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1E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1E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1E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1E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1E27"/>
    <w:pPr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21E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1E27"/>
    <w:pPr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21E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1E27"/>
    <w:pPr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21E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1E27"/>
    <w:pPr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21E2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1E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1E2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1E2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55DC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55DC9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55DC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55DC9"/>
    <w:rPr>
      <w:rFonts w:ascii="Times New Roman" w:eastAsia="Times New Roman" w:hAnsi="Times New Roman" w:cs="Times New Roman"/>
      <w:kern w:val="0"/>
      <w14:ligatures w14:val="none"/>
    </w:rPr>
  </w:style>
  <w:style w:type="paragraph" w:styleId="Revision">
    <w:name w:val="Revision"/>
    <w:hidden/>
    <w:uiPriority w:val="99"/>
    <w:semiHidden/>
    <w:rsid w:val="00274CF1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222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Ulvi Päädam</dc:creator>
  <cp:keywords/>
  <dc:description/>
  <cp:lastModifiedBy>Sigmar Suu</cp:lastModifiedBy>
  <cp:revision>16</cp:revision>
  <dcterms:created xsi:type="dcterms:W3CDTF">2024-12-09T13:08:00Z</dcterms:created>
  <dcterms:modified xsi:type="dcterms:W3CDTF">2026-09-29T10:30:00Z</dcterms:modified>
</cp:coreProperties>
</file>