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4C0A" w14:textId="77777777" w:rsidR="00B80C87" w:rsidRPr="00E41CCF" w:rsidRDefault="00B80C87" w:rsidP="00614D86">
      <w:pPr>
        <w:pStyle w:val="Normaallaad"/>
        <w:rPr>
          <w:rFonts w:ascii="Times New Roman" w:eastAsia="Calibri" w:hAnsi="Times New Roman" w:cs="Times New Roman"/>
          <w:lang w:val="et-EE"/>
        </w:rPr>
      </w:pPr>
    </w:p>
    <w:p w14:paraId="34E1986C" w14:textId="6AAFEEA4" w:rsidR="00E41CCF" w:rsidRPr="00E41CCF" w:rsidRDefault="00E41CCF" w:rsidP="00614D86">
      <w:pPr>
        <w:pStyle w:val="Normaallaad"/>
        <w:rPr>
          <w:rFonts w:ascii="Times New Roman" w:eastAsia="Calibri" w:hAnsi="Times New Roman" w:cs="Times New Roman"/>
          <w:lang w:val="et-EE"/>
        </w:rPr>
      </w:pPr>
      <w:r w:rsidRPr="00E41CCF">
        <w:rPr>
          <w:rFonts w:ascii="Times New Roman" w:eastAsia="Calibri" w:hAnsi="Times New Roman" w:cs="Times New Roman"/>
          <w:lang w:val="et-EE"/>
        </w:rPr>
        <w:t>Kristiina Alliksaar</w:t>
      </w:r>
      <w:r w:rsidRPr="00E41CCF">
        <w:rPr>
          <w:rFonts w:ascii="Times New Roman" w:eastAsia="Calibri" w:hAnsi="Times New Roman" w:cs="Times New Roman"/>
          <w:lang w:val="et-EE"/>
        </w:rPr>
        <w:br/>
        <w:t>Kultuuriministeerium</w:t>
      </w:r>
    </w:p>
    <w:p w14:paraId="7A892758" w14:textId="466AD9F5" w:rsidR="00E41CCF" w:rsidRPr="00E41CCF" w:rsidRDefault="00E41CCF" w:rsidP="00614D86">
      <w:pPr>
        <w:pStyle w:val="Normaallaad"/>
        <w:rPr>
          <w:rFonts w:ascii="Times New Roman" w:eastAsia="Calibri" w:hAnsi="Times New Roman" w:cs="Times New Roman"/>
          <w:lang w:val="et-EE"/>
        </w:rPr>
      </w:pPr>
      <w:r w:rsidRPr="00E41CCF">
        <w:rPr>
          <w:rFonts w:ascii="Times New Roman" w:eastAsia="Calibri" w:hAnsi="Times New Roman" w:cs="Times New Roman"/>
          <w:lang w:val="et-EE"/>
        </w:rPr>
        <w:t>17. oktoober 2024</w:t>
      </w:r>
    </w:p>
    <w:p w14:paraId="169189CB" w14:textId="77777777" w:rsidR="00585DF6" w:rsidRPr="00E41CCF" w:rsidRDefault="00585DF6" w:rsidP="00614D86">
      <w:pPr>
        <w:pStyle w:val="Normaallaad"/>
        <w:rPr>
          <w:rFonts w:ascii="Times New Roman" w:eastAsia="Calibri" w:hAnsi="Times New Roman" w:cs="Times New Roman"/>
          <w:lang w:val="et-EE"/>
        </w:rPr>
      </w:pPr>
    </w:p>
    <w:p w14:paraId="477098D5" w14:textId="77777777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Arupäring</w:t>
      </w:r>
    </w:p>
    <w:p w14:paraId="08589FF4" w14:textId="77777777" w:rsidR="00E41CCF" w:rsidRPr="00E41CCF" w:rsidRDefault="00E41CCF" w:rsidP="00614D86">
      <w:pPr>
        <w:rPr>
          <w:lang w:val="et-EE"/>
        </w:rPr>
      </w:pPr>
    </w:p>
    <w:p w14:paraId="45A3F01B" w14:textId="77777777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Lugupeetud kantsler Kristiina Alliksaar</w:t>
      </w:r>
    </w:p>
    <w:p w14:paraId="66D90926" w14:textId="77777777" w:rsidR="00E41CCF" w:rsidRPr="00E41CCF" w:rsidRDefault="00E41CCF" w:rsidP="00614D86">
      <w:pPr>
        <w:rPr>
          <w:lang w:val="et-EE"/>
        </w:rPr>
      </w:pPr>
    </w:p>
    <w:p w14:paraId="3D3F15A6" w14:textId="2552773C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Meil on suurim heameel tea</w:t>
      </w:r>
      <w:r>
        <w:rPr>
          <w:lang w:val="et-EE"/>
        </w:rPr>
        <w:t>t</w:t>
      </w:r>
      <w:r w:rsidRPr="00E41CCF">
        <w:rPr>
          <w:lang w:val="et-EE"/>
        </w:rPr>
        <w:t>ada,</w:t>
      </w:r>
      <w:r w:rsidR="0040043E">
        <w:rPr>
          <w:lang w:val="et-EE"/>
        </w:rPr>
        <w:t xml:space="preserve"> et</w:t>
      </w:r>
      <w:r w:rsidRPr="00E41CCF">
        <w:rPr>
          <w:lang w:val="et-EE"/>
        </w:rPr>
        <w:t xml:space="preserve"> möödunud arhitektuurinädal kujunes valdkonnale äärmiselt edukaks. Arhitektuurikeskuse vahetul korraldamisel avanes Tallinna Arhitektuuribien</w:t>
      </w:r>
      <w:r w:rsidR="0040043E">
        <w:rPr>
          <w:lang w:val="et-EE"/>
        </w:rPr>
        <w:t>n</w:t>
      </w:r>
      <w:r w:rsidRPr="00E41CCF">
        <w:rPr>
          <w:lang w:val="et-EE"/>
        </w:rPr>
        <w:t xml:space="preserve">aali raames rahvusvaheline kuraatornäitus Arhitektuurimuuseumis ning toimus kaks rohke osavõtjate arvuga </w:t>
      </w:r>
      <w:r w:rsidRPr="00E41CCF">
        <w:rPr>
          <w:color w:val="000000" w:themeColor="text1"/>
          <w:lang w:val="et-EE"/>
        </w:rPr>
        <w:t>erialakonverentsi "Present(</w:t>
      </w:r>
      <w:proofErr w:type="spellStart"/>
      <w:r w:rsidRPr="00E41CCF">
        <w:rPr>
          <w:color w:val="000000" w:themeColor="text1"/>
          <w:lang w:val="et-EE"/>
        </w:rPr>
        <w:t>ing</w:t>
      </w:r>
      <w:proofErr w:type="spellEnd"/>
      <w:r w:rsidRPr="00E41CCF">
        <w:rPr>
          <w:color w:val="000000" w:themeColor="text1"/>
          <w:lang w:val="et-EE"/>
        </w:rPr>
        <w:t xml:space="preserve">) Resources” ("Käesolevad ressursid”) </w:t>
      </w:r>
      <w:r w:rsidRPr="00E41CCF">
        <w:rPr>
          <w:lang w:val="et-EE"/>
        </w:rPr>
        <w:t xml:space="preserve">Erinevate Tubade Klubis ning </w:t>
      </w:r>
      <w:r w:rsidRPr="00E41CCF">
        <w:rPr>
          <w:color w:val="000000" w:themeColor="text1"/>
          <w:lang w:val="et-EE"/>
        </w:rPr>
        <w:t xml:space="preserve">TAB2024 sümpoosion </w:t>
      </w:r>
      <w:r w:rsidRPr="00E41CCF">
        <w:rPr>
          <w:lang w:val="et-EE"/>
        </w:rPr>
        <w:t xml:space="preserve">Eesti Kunstiakadeemias. Lisaks toimus nädalavahetusel igasügisene Arhitektuurikeskuse poolt korraldatav arhitektuurivaldkonda propageeriv sündmus </w:t>
      </w:r>
      <w:proofErr w:type="spellStart"/>
      <w:r w:rsidRPr="00E41CCF">
        <w:rPr>
          <w:lang w:val="et-EE"/>
        </w:rPr>
        <w:t>Open</w:t>
      </w:r>
      <w:proofErr w:type="spellEnd"/>
      <w:r w:rsidRPr="00E41CCF">
        <w:rPr>
          <w:lang w:val="et-EE"/>
        </w:rPr>
        <w:t xml:space="preserve"> House Tallinn, mida külastas üle üheksa tuhande külastaja, </w:t>
      </w:r>
      <w:r w:rsidR="0040043E">
        <w:rPr>
          <w:lang w:val="et-EE"/>
        </w:rPr>
        <w:t>seda on</w:t>
      </w:r>
      <w:r w:rsidRPr="00E41CCF">
        <w:rPr>
          <w:lang w:val="et-EE"/>
        </w:rPr>
        <w:t xml:space="preserve"> </w:t>
      </w:r>
      <w:r w:rsidRPr="0040043E">
        <w:rPr>
          <w:i/>
          <w:iCs/>
          <w:lang w:val="et-EE"/>
        </w:rPr>
        <w:t>ca</w:t>
      </w:r>
      <w:r w:rsidRPr="00E41CCF">
        <w:rPr>
          <w:lang w:val="et-EE"/>
        </w:rPr>
        <w:t xml:space="preserve"> kolme tuhande võrra rohkem kui eelmisel sügisel. </w:t>
      </w:r>
      <w:r w:rsidR="0040043E">
        <w:rPr>
          <w:lang w:val="et-EE"/>
        </w:rPr>
        <w:t>Biennaali raames t</w:t>
      </w:r>
      <w:r w:rsidRPr="00E41CCF">
        <w:rPr>
          <w:lang w:val="et-EE"/>
        </w:rPr>
        <w:t xml:space="preserve">oimus ka mitmeid </w:t>
      </w:r>
      <w:r w:rsidR="0040043E" w:rsidRPr="00E41CCF">
        <w:rPr>
          <w:lang w:val="et-EE"/>
        </w:rPr>
        <w:t>väiksemaid</w:t>
      </w:r>
      <w:r w:rsidRPr="00E41CCF">
        <w:rPr>
          <w:lang w:val="et-EE"/>
        </w:rPr>
        <w:t xml:space="preserve"> satel</w:t>
      </w:r>
      <w:r w:rsidR="0040043E">
        <w:rPr>
          <w:lang w:val="et-EE"/>
        </w:rPr>
        <w:t>l</w:t>
      </w:r>
      <w:r w:rsidRPr="00E41CCF">
        <w:rPr>
          <w:lang w:val="et-EE"/>
        </w:rPr>
        <w:t>iitsün</w:t>
      </w:r>
      <w:r w:rsidR="0040043E">
        <w:rPr>
          <w:lang w:val="et-EE"/>
        </w:rPr>
        <w:t>d</w:t>
      </w:r>
      <w:r w:rsidRPr="00E41CCF">
        <w:rPr>
          <w:lang w:val="et-EE"/>
        </w:rPr>
        <w:t>musi nagu eriala töötoad, arhitektuuriekskursioonid jm</w:t>
      </w:r>
      <w:r w:rsidR="0040043E">
        <w:rPr>
          <w:lang w:val="et-EE"/>
        </w:rPr>
        <w:t>t</w:t>
      </w:r>
      <w:r w:rsidRPr="00E41CCF">
        <w:rPr>
          <w:lang w:val="et-EE"/>
        </w:rPr>
        <w:t xml:space="preserve">. </w:t>
      </w:r>
    </w:p>
    <w:p w14:paraId="382E52FA" w14:textId="56BBB19F" w:rsidR="00E41CCF" w:rsidRDefault="00E41CCF" w:rsidP="00614D86">
      <w:pPr>
        <w:rPr>
          <w:lang w:val="et-EE"/>
        </w:rPr>
      </w:pPr>
      <w:r w:rsidRPr="00E41CCF">
        <w:rPr>
          <w:lang w:val="et-EE"/>
        </w:rPr>
        <w:t xml:space="preserve">Arhitektuurikeskusel </w:t>
      </w:r>
      <w:r w:rsidR="0040043E">
        <w:rPr>
          <w:lang w:val="et-EE"/>
        </w:rPr>
        <w:t xml:space="preserve">on </w:t>
      </w:r>
      <w:r w:rsidR="0040043E" w:rsidRPr="00E41CCF">
        <w:rPr>
          <w:lang w:val="et-EE"/>
        </w:rPr>
        <w:t xml:space="preserve">Kultuuriministeeriumi strateegilise partnerina </w:t>
      </w:r>
      <w:r w:rsidR="0040043E">
        <w:rPr>
          <w:lang w:val="et-EE"/>
        </w:rPr>
        <w:t>paraku</w:t>
      </w:r>
      <w:r w:rsidRPr="00E41CCF">
        <w:rPr>
          <w:lang w:val="et-EE"/>
        </w:rPr>
        <w:t xml:space="preserve"> endiselt </w:t>
      </w:r>
      <w:r w:rsidR="0040043E">
        <w:rPr>
          <w:lang w:val="et-EE"/>
        </w:rPr>
        <w:t>mitmeid</w:t>
      </w:r>
      <w:r w:rsidRPr="00E41CCF">
        <w:rPr>
          <w:lang w:val="et-EE"/>
        </w:rPr>
        <w:t xml:space="preserve"> olulisi küsimusi, millele </w:t>
      </w:r>
      <w:r w:rsidR="0040043E">
        <w:rPr>
          <w:lang w:val="et-EE"/>
        </w:rPr>
        <w:t>pole meile selgeid ja ammendavaid vastuseid saadetud:</w:t>
      </w:r>
      <w:r w:rsidRPr="00E41CCF">
        <w:rPr>
          <w:lang w:val="et-EE"/>
        </w:rPr>
        <w:t xml:space="preserve"> </w:t>
      </w:r>
    </w:p>
    <w:p w14:paraId="5173A196" w14:textId="77777777" w:rsidR="00614D86" w:rsidRPr="00E41CCF" w:rsidRDefault="00614D86" w:rsidP="00614D86">
      <w:pPr>
        <w:rPr>
          <w:lang w:val="et-EE"/>
        </w:rPr>
      </w:pPr>
    </w:p>
    <w:p w14:paraId="64321A35" w14:textId="20221746" w:rsidR="00E41CCF" w:rsidRPr="00E41CCF" w:rsidRDefault="00E41CCF" w:rsidP="00614D86">
      <w:pPr>
        <w:rPr>
          <w:b/>
          <w:bCs/>
          <w:lang w:val="et-EE"/>
        </w:rPr>
      </w:pPr>
      <w:r w:rsidRPr="00E41CCF">
        <w:rPr>
          <w:b/>
          <w:bCs/>
          <w:lang w:val="et-EE"/>
        </w:rPr>
        <w:t>1.  Kultuuriministeeriumi poolt on endiselt üle kandmata Arhitektuurikeskuse tegevustoetus</w:t>
      </w:r>
      <w:r w:rsidR="0040043E">
        <w:rPr>
          <w:b/>
          <w:bCs/>
          <w:lang w:val="et-EE"/>
        </w:rPr>
        <w:t>.</w:t>
      </w:r>
    </w:p>
    <w:p w14:paraId="2B7F7150" w14:textId="77777777" w:rsidR="00614D86" w:rsidRDefault="00614D86" w:rsidP="00614D86">
      <w:pPr>
        <w:rPr>
          <w:lang w:val="et-EE"/>
        </w:rPr>
      </w:pPr>
    </w:p>
    <w:p w14:paraId="712457D7" w14:textId="6C62F5E0" w:rsidR="00E41CCF" w:rsidRDefault="00E41CCF" w:rsidP="00614D86">
      <w:pPr>
        <w:rPr>
          <w:lang w:val="et-EE"/>
        </w:rPr>
      </w:pPr>
      <w:r w:rsidRPr="00E41CCF">
        <w:rPr>
          <w:lang w:val="et-EE"/>
        </w:rPr>
        <w:t>20.09.2024 kirjas mainisite, et ootate meilt uut taotlust summas 70 000,.- planeeritud toetuse ülekandmine muutub eelarvetehniliselt üha raskemaks.</w:t>
      </w:r>
    </w:p>
    <w:p w14:paraId="4834C960" w14:textId="77777777" w:rsidR="0040043E" w:rsidRPr="00E41CCF" w:rsidRDefault="0040043E" w:rsidP="00614D86">
      <w:pPr>
        <w:rPr>
          <w:lang w:val="et-EE"/>
        </w:rPr>
      </w:pPr>
    </w:p>
    <w:p w14:paraId="1A4AC539" w14:textId="77777777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Mida sellega täpselt silmas pidasite?</w:t>
      </w:r>
    </w:p>
    <w:p w14:paraId="417CE7C2" w14:textId="77777777" w:rsidR="00E41CCF" w:rsidRPr="00E41CCF" w:rsidRDefault="00E41CCF" w:rsidP="00614D86">
      <w:pPr>
        <w:rPr>
          <w:color w:val="000000" w:themeColor="text1"/>
          <w:lang w:val="et-EE"/>
        </w:rPr>
      </w:pPr>
      <w:r w:rsidRPr="00E41CCF">
        <w:rPr>
          <w:color w:val="000000" w:themeColor="text1"/>
          <w:lang w:val="et-EE"/>
        </w:rPr>
        <w:t>Palun põhjendage uue taotluse esitamise vajadust, miks ei ole võimalik leping sõlmida juba esitatud taotluse alusel?</w:t>
      </w:r>
    </w:p>
    <w:p w14:paraId="6FD3E553" w14:textId="2C1E43F7" w:rsidR="00E41CCF" w:rsidRDefault="00E41CCF" w:rsidP="00614D86">
      <w:pPr>
        <w:rPr>
          <w:lang w:val="et-EE"/>
        </w:rPr>
      </w:pPr>
      <w:r w:rsidRPr="00E41CCF">
        <w:rPr>
          <w:lang w:val="et-EE"/>
        </w:rPr>
        <w:t>Palun põhjendage, millele toetudes on põhjendatud Arhitektuurikeskuse tegevustoetuse 105 000.- eurot vähendamine olukorras, kus Arhitektuurikeskusel puudub endiselt Kultuuriministeeriumi poolne rahastaja ootuste dokument ning kus Arhitektuurikeskus täidab jätkuvalt asutajate ja valdkonna ootusi?</w:t>
      </w:r>
    </w:p>
    <w:p w14:paraId="29467670" w14:textId="77777777" w:rsidR="00614D86" w:rsidRPr="00E41CCF" w:rsidRDefault="00614D86" w:rsidP="00614D86">
      <w:pPr>
        <w:rPr>
          <w:lang w:val="et-EE"/>
        </w:rPr>
      </w:pPr>
    </w:p>
    <w:p w14:paraId="2F1197EA" w14:textId="77777777" w:rsidR="00E41CCF" w:rsidRPr="00E41CCF" w:rsidRDefault="00E41CCF" w:rsidP="00614D86">
      <w:pPr>
        <w:rPr>
          <w:b/>
          <w:bCs/>
          <w:lang w:val="et-EE"/>
        </w:rPr>
      </w:pPr>
      <w:r w:rsidRPr="00E41CCF">
        <w:rPr>
          <w:b/>
          <w:bCs/>
          <w:lang w:val="et-EE"/>
        </w:rPr>
        <w:t>2. Arhitektuurikeskusega on läbi rääkimata 2025 aasta eelarvekärbe.</w:t>
      </w:r>
    </w:p>
    <w:p w14:paraId="2A851F7F" w14:textId="77777777" w:rsidR="00614D86" w:rsidRDefault="00614D86" w:rsidP="00614D86">
      <w:pPr>
        <w:rPr>
          <w:lang w:val="et-EE"/>
        </w:rPr>
      </w:pPr>
    </w:p>
    <w:p w14:paraId="50FDC21A" w14:textId="33D71DB6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Mõistame tänases majanduslikus olukorras kokkuhoidmise vajadusi</w:t>
      </w:r>
      <w:r w:rsidR="0040043E">
        <w:rPr>
          <w:lang w:val="et-EE"/>
        </w:rPr>
        <w:t xml:space="preserve"> </w:t>
      </w:r>
      <w:r w:rsidRPr="00E41CCF">
        <w:rPr>
          <w:lang w:val="et-EE"/>
        </w:rPr>
        <w:t>ning oleme valmis solidaarselt teiste arenduskeskustega 5</w:t>
      </w:r>
      <w:r w:rsidR="0040043E">
        <w:rPr>
          <w:lang w:val="et-EE"/>
        </w:rPr>
        <w:t xml:space="preserve"> protsendi</w:t>
      </w:r>
      <w:r w:rsidRPr="00E41CCF">
        <w:rPr>
          <w:lang w:val="et-EE"/>
        </w:rPr>
        <w:t>liseks tegevustoetuse vähenemiseks.</w:t>
      </w:r>
    </w:p>
    <w:p w14:paraId="320C2DF9" w14:textId="594069EA" w:rsidR="00E41CCF" w:rsidRPr="00E41CCF" w:rsidRDefault="00E41CCF" w:rsidP="00614D86">
      <w:pPr>
        <w:rPr>
          <w:color w:val="0070C0"/>
          <w:lang w:val="et-EE"/>
        </w:rPr>
      </w:pPr>
      <w:r w:rsidRPr="00E41CCF">
        <w:rPr>
          <w:lang w:val="et-EE"/>
        </w:rPr>
        <w:t xml:space="preserve">20.09 kirjas mainisite, et </w:t>
      </w:r>
      <w:r w:rsidRPr="00E41CCF">
        <w:rPr>
          <w:rFonts w:eastAsia="Times New Roman"/>
          <w:color w:val="000000"/>
          <w:lang w:val="et-EE" w:eastAsia="en-GB"/>
        </w:rPr>
        <w:t>ka 2025.</w:t>
      </w:r>
      <w:r w:rsidR="0040043E">
        <w:rPr>
          <w:rFonts w:eastAsia="Times New Roman"/>
          <w:color w:val="000000"/>
          <w:lang w:val="et-EE" w:eastAsia="en-GB"/>
        </w:rPr>
        <w:t xml:space="preserve"> </w:t>
      </w:r>
      <w:r w:rsidRPr="00E41CCF">
        <w:rPr>
          <w:rFonts w:eastAsia="Times New Roman"/>
          <w:color w:val="000000"/>
          <w:lang w:val="et-EE" w:eastAsia="en-GB"/>
        </w:rPr>
        <w:t xml:space="preserve">aasta eelarve </w:t>
      </w:r>
      <w:r w:rsidR="0040043E">
        <w:rPr>
          <w:rFonts w:eastAsia="Times New Roman"/>
          <w:color w:val="000000"/>
          <w:lang w:val="et-EE" w:eastAsia="en-GB"/>
        </w:rPr>
        <w:t>on Kultuuriministeeriumist välja</w:t>
      </w:r>
      <w:r w:rsidRPr="00E41CCF">
        <w:rPr>
          <w:rFonts w:eastAsia="Times New Roman"/>
          <w:color w:val="000000"/>
          <w:lang w:val="et-EE" w:eastAsia="en-GB"/>
        </w:rPr>
        <w:t xml:space="preserve"> läinud. </w:t>
      </w:r>
      <w:r w:rsidRPr="00E41CCF">
        <w:rPr>
          <w:rFonts w:eastAsia="Times New Roman"/>
          <w:color w:val="000000" w:themeColor="text1"/>
          <w:lang w:val="et-EE" w:eastAsia="en-GB"/>
        </w:rPr>
        <w:t xml:space="preserve">Kahjuks </w:t>
      </w:r>
      <w:r w:rsidR="0040043E">
        <w:rPr>
          <w:rFonts w:eastAsia="Times New Roman"/>
          <w:color w:val="000000" w:themeColor="text1"/>
          <w:lang w:val="et-EE" w:eastAsia="en-GB"/>
        </w:rPr>
        <w:t>pole</w:t>
      </w:r>
      <w:r w:rsidRPr="00E41CCF">
        <w:rPr>
          <w:rFonts w:eastAsia="Times New Roman"/>
          <w:color w:val="000000" w:themeColor="text1"/>
          <w:lang w:val="et-EE" w:eastAsia="en-GB"/>
        </w:rPr>
        <w:t xml:space="preserve"> Kultuuriministeerium Arhitektuurikeskuse</w:t>
      </w:r>
      <w:r w:rsidR="0040043E">
        <w:rPr>
          <w:rFonts w:eastAsia="Times New Roman"/>
          <w:color w:val="000000" w:themeColor="text1"/>
          <w:lang w:val="et-EE" w:eastAsia="en-GB"/>
        </w:rPr>
        <w:t>ga</w:t>
      </w:r>
      <w:r w:rsidRPr="00E41CCF">
        <w:rPr>
          <w:rFonts w:eastAsia="Times New Roman"/>
          <w:color w:val="000000" w:themeColor="text1"/>
          <w:lang w:val="et-EE" w:eastAsia="en-GB"/>
        </w:rPr>
        <w:t xml:space="preserve"> toetatavate tegevuste</w:t>
      </w:r>
      <w:r w:rsidR="0040043E">
        <w:rPr>
          <w:rFonts w:eastAsia="Times New Roman"/>
          <w:color w:val="000000" w:themeColor="text1"/>
          <w:lang w:val="et-EE" w:eastAsia="en-GB"/>
        </w:rPr>
        <w:t xml:space="preserve"> ega</w:t>
      </w:r>
      <w:r w:rsidRPr="00E41CCF">
        <w:rPr>
          <w:rFonts w:eastAsia="Times New Roman"/>
          <w:color w:val="000000" w:themeColor="text1"/>
          <w:lang w:val="et-EE" w:eastAsia="en-GB"/>
        </w:rPr>
        <w:t xml:space="preserve"> ka kärpe osa</w:t>
      </w:r>
      <w:r w:rsidR="0040043E">
        <w:rPr>
          <w:rFonts w:eastAsia="Times New Roman"/>
          <w:color w:val="000000" w:themeColor="text1"/>
          <w:lang w:val="et-EE" w:eastAsia="en-GB"/>
        </w:rPr>
        <w:t>s</w:t>
      </w:r>
      <w:r w:rsidRPr="00E41CCF">
        <w:rPr>
          <w:rFonts w:eastAsia="Times New Roman"/>
          <w:color w:val="000000" w:themeColor="text1"/>
          <w:lang w:val="et-EE" w:eastAsia="en-GB"/>
        </w:rPr>
        <w:t xml:space="preserve"> arut</w:t>
      </w:r>
      <w:r w:rsidR="0040043E">
        <w:rPr>
          <w:rFonts w:eastAsia="Times New Roman"/>
          <w:color w:val="000000" w:themeColor="text1"/>
          <w:lang w:val="et-EE" w:eastAsia="en-GB"/>
        </w:rPr>
        <w:t>elusid pidanud</w:t>
      </w:r>
      <w:r w:rsidRPr="00E41CCF">
        <w:rPr>
          <w:rFonts w:eastAsia="Times New Roman"/>
          <w:color w:val="000000" w:themeColor="text1"/>
          <w:lang w:val="et-EE" w:eastAsia="en-GB"/>
        </w:rPr>
        <w:t>.</w:t>
      </w:r>
    </w:p>
    <w:p w14:paraId="45EF9A9B" w14:textId="77777777" w:rsidR="00DF2BA6" w:rsidRDefault="00DF2BA6" w:rsidP="00614D86">
      <w:pPr>
        <w:rPr>
          <w:lang w:val="et-EE"/>
        </w:rPr>
      </w:pPr>
    </w:p>
    <w:p w14:paraId="068D2AC1" w14:textId="77777777" w:rsidR="00DF2BA6" w:rsidRDefault="00DF2BA6" w:rsidP="00614D86">
      <w:pPr>
        <w:rPr>
          <w:lang w:val="et-EE"/>
        </w:rPr>
      </w:pPr>
    </w:p>
    <w:p w14:paraId="5C0454E3" w14:textId="77777777" w:rsidR="00DF2BA6" w:rsidRDefault="00DF2BA6" w:rsidP="00614D86">
      <w:pPr>
        <w:rPr>
          <w:lang w:val="et-EE"/>
        </w:rPr>
      </w:pPr>
    </w:p>
    <w:p w14:paraId="184C6AB9" w14:textId="70ADF106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 xml:space="preserve">Leidsime 2025 aasta riigi eelarve seletuskirjast Kultuuriministeeriumi seisukoha, mille kohaselt Eesti Arhitektuurikeskuse tegevustoetuseks on </w:t>
      </w:r>
      <w:r w:rsidRPr="00E41CCF">
        <w:rPr>
          <w:color w:val="000000" w:themeColor="text1"/>
          <w:lang w:val="et-EE"/>
        </w:rPr>
        <w:t xml:space="preserve">2025 aastal </w:t>
      </w:r>
      <w:r w:rsidRPr="00E41CCF">
        <w:rPr>
          <w:lang w:val="et-EE"/>
        </w:rPr>
        <w:t>arvestatud €66 500.- eurot.</w:t>
      </w:r>
    </w:p>
    <w:p w14:paraId="46A6F6B3" w14:textId="172C20EF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Millisele strateegilisele kavale toetudes on arvutatud Arhitektuurikeskuse kui eriala arenduskeskuse ca 40% tegevustoetuse kärbe?</w:t>
      </w:r>
    </w:p>
    <w:p w14:paraId="0CAE2553" w14:textId="77777777" w:rsidR="00DF2BA6" w:rsidRDefault="00DF2BA6" w:rsidP="00614D86">
      <w:pPr>
        <w:rPr>
          <w:lang w:val="et-EE"/>
        </w:rPr>
      </w:pPr>
    </w:p>
    <w:p w14:paraId="466F05C4" w14:textId="2D395CE9" w:rsidR="00E41CCF" w:rsidRDefault="00E41CCF" w:rsidP="00614D86">
      <w:pPr>
        <w:rPr>
          <w:lang w:val="et-EE"/>
        </w:rPr>
      </w:pPr>
      <w:r w:rsidRPr="00E41CCF">
        <w:rPr>
          <w:lang w:val="et-EE"/>
        </w:rPr>
        <w:t>Seletuskirjas mainitakse, et 2024.a. eelarve oli €105 000.-</w:t>
      </w:r>
    </w:p>
    <w:p w14:paraId="3C2D1FE0" w14:textId="77777777" w:rsidR="00E41CCF" w:rsidRDefault="00E41CCF" w:rsidP="00614D86">
      <w:pPr>
        <w:rPr>
          <w:lang w:val="et-EE"/>
        </w:rPr>
      </w:pPr>
    </w:p>
    <w:p w14:paraId="241C6994" w14:textId="5B6CC4DC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Kuna Kultuuriministeerium on meil</w:t>
      </w:r>
      <w:r w:rsidR="0040043E">
        <w:rPr>
          <w:lang w:val="et-EE"/>
        </w:rPr>
        <w:t>e</w:t>
      </w:r>
      <w:r w:rsidRPr="00E41CCF">
        <w:rPr>
          <w:lang w:val="et-EE"/>
        </w:rPr>
        <w:t xml:space="preserve"> arusaamatutel põhjustel korduvalt küsinud 2024 aasta tegevustoetus</w:t>
      </w:r>
      <w:r w:rsidR="0040043E">
        <w:rPr>
          <w:lang w:val="et-EE"/>
        </w:rPr>
        <w:t>e taotlust</w:t>
      </w:r>
      <w:r w:rsidRPr="00E41CCF">
        <w:rPr>
          <w:lang w:val="et-EE"/>
        </w:rPr>
        <w:t xml:space="preserve"> summas 70 000.-, kas võime järeldada, et käesoleva aasta sees soovite veel teist taotlust summas 35 000.-?</w:t>
      </w:r>
    </w:p>
    <w:p w14:paraId="710B22B6" w14:textId="77777777" w:rsidR="00E41CCF" w:rsidRPr="00E41CCF" w:rsidRDefault="00E41CCF" w:rsidP="00614D86">
      <w:pPr>
        <w:rPr>
          <w:lang w:val="et-EE"/>
        </w:rPr>
      </w:pPr>
    </w:p>
    <w:p w14:paraId="533F990D" w14:textId="77777777" w:rsidR="00E41CCF" w:rsidRPr="00E41CCF" w:rsidRDefault="00E41CCF" w:rsidP="00614D86">
      <w:pPr>
        <w:rPr>
          <w:b/>
          <w:bCs/>
          <w:lang w:val="et-EE"/>
        </w:rPr>
      </w:pPr>
      <w:r w:rsidRPr="00E41CCF">
        <w:rPr>
          <w:b/>
          <w:bCs/>
          <w:lang w:val="et-EE"/>
        </w:rPr>
        <w:t>Kokkuvõte</w:t>
      </w:r>
    </w:p>
    <w:p w14:paraId="0FF8FC16" w14:textId="77777777" w:rsidR="00E41CCF" w:rsidRDefault="00E41CCF" w:rsidP="00614D86">
      <w:pPr>
        <w:rPr>
          <w:lang w:val="et-EE"/>
        </w:rPr>
      </w:pPr>
    </w:p>
    <w:p w14:paraId="49DF6801" w14:textId="09196F16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Arhitektuurikeskusele on arusaamatu Kultuuriministeeriumi strateegia Arhitektuurikeskus</w:t>
      </w:r>
      <w:r w:rsidR="0040043E" w:rsidRPr="0040043E">
        <w:rPr>
          <w:lang w:val="et-EE"/>
        </w:rPr>
        <w:t>e</w:t>
      </w:r>
      <w:r w:rsidRPr="0040043E">
        <w:rPr>
          <w:lang w:val="et-EE"/>
        </w:rPr>
        <w:t xml:space="preserve"> tegevustoetuse osas.</w:t>
      </w:r>
    </w:p>
    <w:p w14:paraId="308BC9AE" w14:textId="77777777" w:rsidR="00E41CCF" w:rsidRDefault="00E41CCF" w:rsidP="00614D86">
      <w:pPr>
        <w:rPr>
          <w:lang w:val="et-EE"/>
        </w:rPr>
      </w:pPr>
    </w:p>
    <w:p w14:paraId="1AA5D7DD" w14:textId="6D9DA836" w:rsidR="00E41CCF" w:rsidRPr="0040043E" w:rsidRDefault="00E41CCF" w:rsidP="00614D86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Arhitektuurikeskusele on arusaamatu raamistik, mille alusel jagab Kultuuriministeer</w:t>
      </w:r>
      <w:r w:rsidR="0040043E">
        <w:rPr>
          <w:lang w:val="et-EE"/>
        </w:rPr>
        <w:t>i</w:t>
      </w:r>
      <w:r w:rsidRPr="0040043E">
        <w:rPr>
          <w:lang w:val="et-EE"/>
        </w:rPr>
        <w:t xml:space="preserve">um </w:t>
      </w:r>
      <w:r w:rsidR="0040043E">
        <w:rPr>
          <w:lang w:val="et-EE"/>
        </w:rPr>
        <w:t xml:space="preserve"> </w:t>
      </w:r>
      <w:r w:rsidRPr="0040043E">
        <w:rPr>
          <w:lang w:val="et-EE"/>
        </w:rPr>
        <w:t>Arhitektuurikeskuse tegevused toetamist väärivaks ja toetamist mitteväärivaks.</w:t>
      </w:r>
    </w:p>
    <w:p w14:paraId="0F863FB8" w14:textId="77777777" w:rsidR="00E41CCF" w:rsidRDefault="00E41CCF" w:rsidP="00614D86">
      <w:pPr>
        <w:rPr>
          <w:lang w:val="et-EE"/>
        </w:rPr>
      </w:pPr>
    </w:p>
    <w:p w14:paraId="67570988" w14:textId="544AFF99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Arhitektuurikeskusele on arusaamatu, millistel alustel keeldub Kultuuriministeerium aktsepteerimast 2024 aastal tegevusi, mis eelnevatel aastatel on aktsepteeritud (näiteks kolme kuu jooksul Veneetsia Arhitektuuribie</w:t>
      </w:r>
      <w:r w:rsidR="0040043E">
        <w:rPr>
          <w:lang w:val="et-EE"/>
        </w:rPr>
        <w:t>n</w:t>
      </w:r>
      <w:r w:rsidRPr="0040043E">
        <w:rPr>
          <w:lang w:val="et-EE"/>
        </w:rPr>
        <w:t>naali korraldamisse panustatud tööaeg).</w:t>
      </w:r>
    </w:p>
    <w:p w14:paraId="40B88415" w14:textId="77777777" w:rsidR="00E41CCF" w:rsidRDefault="00E41CCF" w:rsidP="00614D86">
      <w:pPr>
        <w:rPr>
          <w:lang w:val="et-EE"/>
        </w:rPr>
      </w:pPr>
    </w:p>
    <w:p w14:paraId="111594DB" w14:textId="22AE9D68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Eesti Arhitektuurikeskus on Kultuuriministeeriumi poolt aktsepteeritud eriala arenduskeskus, mitte vaid arhitektuurisündmuste korraldusettevõte.</w:t>
      </w:r>
    </w:p>
    <w:p w14:paraId="56165486" w14:textId="77777777" w:rsidR="00E41CCF" w:rsidRDefault="00E41CCF" w:rsidP="00614D86">
      <w:pPr>
        <w:rPr>
          <w:lang w:val="et-EE"/>
        </w:rPr>
      </w:pPr>
    </w:p>
    <w:p w14:paraId="03FC3EFF" w14:textId="08D4ECDF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Lisaks suursündmuste korraldamisele tutvustame kaasaegset arhitektuuri ja ehitatud keskkonda kodu</w:t>
      </w:r>
      <w:r w:rsidR="0040043E">
        <w:rPr>
          <w:lang w:val="et-EE"/>
        </w:rPr>
        <w:t>-</w:t>
      </w:r>
      <w:r w:rsidRPr="0040043E">
        <w:rPr>
          <w:lang w:val="et-EE"/>
        </w:rPr>
        <w:t xml:space="preserve"> ja välismaal.</w:t>
      </w:r>
    </w:p>
    <w:p w14:paraId="1A22338B" w14:textId="77777777" w:rsidR="00E41CCF" w:rsidRDefault="00E41CCF" w:rsidP="00614D86">
      <w:pPr>
        <w:rPr>
          <w:lang w:val="et-EE"/>
        </w:rPr>
      </w:pPr>
    </w:p>
    <w:p w14:paraId="7F098144" w14:textId="0E27941A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Korraldame laiapõhjalisele sihtgrupile suunatud arhitektuurieks</w:t>
      </w:r>
      <w:r w:rsidR="0040043E" w:rsidRPr="0040043E">
        <w:rPr>
          <w:lang w:val="et-EE"/>
        </w:rPr>
        <w:t>k</w:t>
      </w:r>
      <w:r w:rsidRPr="0040043E">
        <w:rPr>
          <w:lang w:val="et-EE"/>
        </w:rPr>
        <w:t xml:space="preserve">ursioone </w:t>
      </w:r>
    </w:p>
    <w:p w14:paraId="4540F1B8" w14:textId="77777777" w:rsidR="00E41CCF" w:rsidRDefault="00E41CCF" w:rsidP="00614D86">
      <w:pPr>
        <w:rPr>
          <w:lang w:val="et-EE"/>
        </w:rPr>
      </w:pPr>
    </w:p>
    <w:p w14:paraId="2AB11C98" w14:textId="766AF9B8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Tegeleme arhitektuurierialaga seotud koolitus</w:t>
      </w:r>
      <w:r w:rsidR="0040043E">
        <w:rPr>
          <w:lang w:val="et-EE"/>
        </w:rPr>
        <w:t>-</w:t>
      </w:r>
      <w:r w:rsidRPr="0040043E">
        <w:rPr>
          <w:lang w:val="et-EE"/>
        </w:rPr>
        <w:t xml:space="preserve"> ja teavitustegevusega.</w:t>
      </w:r>
    </w:p>
    <w:p w14:paraId="1A441AB0" w14:textId="77777777" w:rsidR="00E41CCF" w:rsidRDefault="00E41CCF" w:rsidP="00614D86">
      <w:pPr>
        <w:rPr>
          <w:lang w:val="et-EE"/>
        </w:rPr>
      </w:pPr>
    </w:p>
    <w:p w14:paraId="67A2B5AE" w14:textId="230CD06A" w:rsidR="00E41CCF" w:rsidRPr="0040043E" w:rsidRDefault="00E41CCF" w:rsidP="0040043E">
      <w:pPr>
        <w:pStyle w:val="ListParagraph"/>
        <w:numPr>
          <w:ilvl w:val="0"/>
          <w:numId w:val="1"/>
        </w:numPr>
        <w:rPr>
          <w:lang w:val="et-EE"/>
        </w:rPr>
      </w:pPr>
      <w:r w:rsidRPr="0040043E">
        <w:rPr>
          <w:lang w:val="et-EE"/>
        </w:rPr>
        <w:t>Edendame rahvusvahelisi koostöövõrgustikke.</w:t>
      </w:r>
    </w:p>
    <w:p w14:paraId="13EA4CBD" w14:textId="77777777" w:rsidR="00E41CCF" w:rsidRDefault="00E41CCF" w:rsidP="00614D86">
      <w:pPr>
        <w:rPr>
          <w:lang w:val="et-EE"/>
        </w:rPr>
      </w:pPr>
    </w:p>
    <w:p w14:paraId="6820B278" w14:textId="41C09393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Ootame ülalpoolmainitud küsimustele vastuseid.</w:t>
      </w:r>
    </w:p>
    <w:p w14:paraId="496B92C4" w14:textId="77777777" w:rsidR="00E41CCF" w:rsidRPr="00E41CCF" w:rsidRDefault="00E41CCF" w:rsidP="00614D86">
      <w:pPr>
        <w:rPr>
          <w:lang w:val="et-EE"/>
        </w:rPr>
      </w:pPr>
    </w:p>
    <w:p w14:paraId="3EEA35A1" w14:textId="77777777" w:rsidR="00E41CCF" w:rsidRDefault="00E41CCF" w:rsidP="00614D86">
      <w:pPr>
        <w:rPr>
          <w:lang w:val="et-EE"/>
        </w:rPr>
      </w:pPr>
      <w:r w:rsidRPr="00E41CCF">
        <w:rPr>
          <w:lang w:val="et-EE"/>
        </w:rPr>
        <w:t>Lugupidamisega</w:t>
      </w:r>
    </w:p>
    <w:p w14:paraId="428CA593" w14:textId="106CE690" w:rsidR="00E41CCF" w:rsidRPr="00E41CCF" w:rsidRDefault="00E41CCF" w:rsidP="00614D86">
      <w:pPr>
        <w:rPr>
          <w:lang w:val="et-EE"/>
        </w:rPr>
      </w:pPr>
      <w:r>
        <w:rPr>
          <w:lang w:val="et-EE"/>
        </w:rPr>
        <w:t>(allkirjastatud digitaalselt)</w:t>
      </w:r>
    </w:p>
    <w:p w14:paraId="3A1845D1" w14:textId="77777777" w:rsidR="00E41CCF" w:rsidRDefault="00E41CCF" w:rsidP="00614D86">
      <w:pPr>
        <w:rPr>
          <w:lang w:val="et-EE"/>
        </w:rPr>
      </w:pPr>
    </w:p>
    <w:p w14:paraId="19814CD2" w14:textId="77777777" w:rsidR="00E41CCF" w:rsidRPr="00E41CCF" w:rsidRDefault="00E41CCF" w:rsidP="00614D86">
      <w:pPr>
        <w:rPr>
          <w:lang w:val="et-EE"/>
        </w:rPr>
      </w:pPr>
    </w:p>
    <w:p w14:paraId="503B4515" w14:textId="77777777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Hannes Praks</w:t>
      </w:r>
    </w:p>
    <w:p w14:paraId="0CD60E86" w14:textId="77777777" w:rsidR="00E41CCF" w:rsidRPr="00E41CCF" w:rsidRDefault="00E41CCF" w:rsidP="00614D86">
      <w:pPr>
        <w:rPr>
          <w:lang w:val="et-EE"/>
        </w:rPr>
      </w:pPr>
      <w:r w:rsidRPr="00E41CCF">
        <w:rPr>
          <w:lang w:val="et-EE"/>
        </w:rPr>
        <w:t>Eesti Arhitektuurikeskuse juhataja</w:t>
      </w:r>
    </w:p>
    <w:p w14:paraId="627151EF" w14:textId="77777777" w:rsidR="00E41CCF" w:rsidRPr="00E41CCF" w:rsidRDefault="00E41CCF" w:rsidP="00614D86">
      <w:pPr>
        <w:rPr>
          <w:lang w:val="et-EE"/>
        </w:rPr>
      </w:pPr>
    </w:p>
    <w:sectPr w:rsidR="00E41CCF" w:rsidRPr="00E41CCF" w:rsidSect="00643A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814" w:right="1021" w:bottom="2028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108F" w14:textId="77777777" w:rsidR="00A63779" w:rsidRDefault="00A63779">
      <w:r>
        <w:separator/>
      </w:r>
    </w:p>
  </w:endnote>
  <w:endnote w:type="continuationSeparator" w:id="0">
    <w:p w14:paraId="7C315E56" w14:textId="77777777" w:rsidR="00A63779" w:rsidRDefault="00A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03109" w14:textId="56C84C20" w:rsidR="00F939CB" w:rsidRDefault="00F939CB" w:rsidP="00A330EA">
    <w:pPr>
      <w:pStyle w:val="FreeFormA"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F695430" wp14:editId="160FDB54">
              <wp:simplePos x="0" y="0"/>
              <wp:positionH relativeFrom="page">
                <wp:posOffset>900430</wp:posOffset>
              </wp:positionH>
              <wp:positionV relativeFrom="page">
                <wp:posOffset>8652510</wp:posOffset>
              </wp:positionV>
              <wp:extent cx="5943600" cy="107124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0712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7ACAA1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EBC6000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2BBBADDA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2C98DDB0" w14:textId="77777777" w:rsidR="00F939CB" w:rsidRPr="00B80C87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</w:pPr>
                          <w:r w:rsidRPr="00B80C87">
                            <w:rPr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  <w:t>Eesti Arhitektuurikeskus MT</w:t>
                          </w:r>
                          <w:r w:rsidRPr="00B80C87">
                            <w:rPr>
                              <w:rFonts w:hAnsi="Lucida Grande"/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  <w:t>Ü</w:t>
                          </w:r>
                        </w:p>
                        <w:p w14:paraId="7F7D7A75" w14:textId="338286D1" w:rsidR="00F939CB" w:rsidRPr="00B80C87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  <w:lang w:val="sv-SE"/>
                            </w:rPr>
                          </w:pPr>
                          <w:r w:rsidRPr="00B80C87">
                            <w:rPr>
                              <w:sz w:val="14"/>
                              <w:szCs w:val="14"/>
                              <w:lang w:val="sv-SE"/>
                            </w:rPr>
                            <w:t>P</w:t>
                          </w:r>
                          <w:r w:rsidRPr="00B80C87">
                            <w:rPr>
                              <w:sz w:val="14"/>
                              <w:szCs w:val="14"/>
                              <w:lang w:val="sv-SE"/>
                            </w:rPr>
                            <w:t>õ</w:t>
                          </w:r>
                          <w:r w:rsidRPr="00B80C87">
                            <w:rPr>
                              <w:sz w:val="14"/>
                              <w:szCs w:val="14"/>
                              <w:lang w:val="sv-SE"/>
                            </w:rPr>
                            <w:t>hja pst 27A, 10415 Tallinn, Estonia</w:t>
                          </w:r>
                        </w:p>
                        <w:p w14:paraId="0BCFCC53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 +372 611 7436</w:t>
                          </w:r>
                        </w:p>
                        <w:p w14:paraId="3DDE3C55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info@arhitektuurikeskus.ee</w:t>
                          </w:r>
                        </w:p>
                        <w:p w14:paraId="11BD5ADB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www.arhitektuurikeskus.ee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95430" id="officeArt object" o:spid="_x0000_s1026" style="position:absolute;margin-left:70.9pt;margin-top:681.3pt;width:468pt;height:84.3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" filled="f" stroked="f" strokeweight="1pt">
              <v:stroke miterlimit="4"/>
              <v:textbox inset="0,0,0,0">
                <w:txbxContent>
                  <w:p w14:paraId="317ACAA1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4EBC6000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2BBBADDA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2C98DDB0" w14:textId="77777777" w:rsidR="00F939CB" w:rsidRPr="00B80C87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  <w:lang w:val="sv-SE"/>
                      </w:rPr>
                    </w:pPr>
                    <w:r w:rsidRPr="00B80C87">
                      <w:rPr>
                        <w:b/>
                        <w:bCs/>
                        <w:sz w:val="14"/>
                        <w:szCs w:val="14"/>
                        <w:lang w:val="sv-SE"/>
                      </w:rPr>
                      <w:t>Eesti Arhitektuurikeskus MT</w:t>
                    </w:r>
                    <w:r w:rsidRPr="00B80C87">
                      <w:rPr>
                        <w:rFonts w:hAnsi="Lucida Grande"/>
                        <w:b/>
                        <w:bCs/>
                        <w:sz w:val="14"/>
                        <w:szCs w:val="14"/>
                        <w:lang w:val="sv-SE"/>
                      </w:rPr>
                      <w:t>Ü</w:t>
                    </w:r>
                  </w:p>
                  <w:p w14:paraId="7F7D7A75" w14:textId="338286D1" w:rsidR="00F939CB" w:rsidRPr="00B80C87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  <w:lang w:val="sv-SE"/>
                      </w:rPr>
                    </w:pPr>
                    <w:r w:rsidRPr="00B80C87">
                      <w:rPr>
                        <w:sz w:val="14"/>
                        <w:szCs w:val="14"/>
                        <w:lang w:val="sv-SE"/>
                      </w:rPr>
                      <w:t>P</w:t>
                    </w:r>
                    <w:r w:rsidRPr="00B80C87">
                      <w:rPr>
                        <w:sz w:val="14"/>
                        <w:szCs w:val="14"/>
                        <w:lang w:val="sv-SE"/>
                      </w:rPr>
                      <w:t>õ</w:t>
                    </w:r>
                    <w:r w:rsidRPr="00B80C87">
                      <w:rPr>
                        <w:sz w:val="14"/>
                        <w:szCs w:val="14"/>
                        <w:lang w:val="sv-SE"/>
                      </w:rPr>
                      <w:t>hja pst 27A, 10415 Tallinn, Estonia</w:t>
                    </w:r>
                  </w:p>
                  <w:p w14:paraId="0BCFCC53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 +372 611 7436</w:t>
                    </w:r>
                  </w:p>
                  <w:p w14:paraId="3DDE3C55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info@arhitektuurikeskus.ee</w:t>
                    </w:r>
                  </w:p>
                  <w:p w14:paraId="11BD5ADB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www.arhitektuurikeskus.ee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eastAsia="Times New Roman" w:hAnsi="Times New Roman" w:cs="Times New Roman"/>
      </w:rPr>
      <w:tab/>
    </w:r>
  </w:p>
  <w:p w14:paraId="6AF60CB2" w14:textId="77777777" w:rsidR="00F939CB" w:rsidRDefault="00F939CB">
    <w:pPr>
      <w:pStyle w:val="FreeForm"/>
      <w:ind w:left="10"/>
    </w:pPr>
  </w:p>
  <w:p w14:paraId="7C51EE1D" w14:textId="77777777" w:rsidR="00F939CB" w:rsidRDefault="00F939CB">
    <w:pPr>
      <w:pStyle w:val="FreeFormB"/>
      <w:ind w:left="10"/>
    </w:pPr>
  </w:p>
  <w:p w14:paraId="6E28CCA3" w14:textId="77777777" w:rsidR="00F939CB" w:rsidRDefault="00F939CB">
    <w:pPr>
      <w:pStyle w:val="FreeFormBA"/>
      <w:ind w:left="10"/>
    </w:pPr>
  </w:p>
  <w:p w14:paraId="2E3F7E08" w14:textId="77777777" w:rsidR="00F939CB" w:rsidRDefault="00F939CB">
    <w:pPr>
      <w:pStyle w:val="FreeFormBAA"/>
      <w:ind w:left="108"/>
    </w:pPr>
  </w:p>
  <w:p w14:paraId="54D2B346" w14:textId="77777777" w:rsidR="00F939CB" w:rsidRDefault="00F939CB">
    <w:pPr>
      <w:pStyle w:val="FreeFormBAAA"/>
      <w:ind w:left="10"/>
    </w:pPr>
  </w:p>
  <w:p w14:paraId="32347160" w14:textId="77777777" w:rsidR="00F939CB" w:rsidRDefault="00F939CB">
    <w:pPr>
      <w:pStyle w:val="FreeFormBAAAA"/>
      <w:ind w:left="108"/>
    </w:pPr>
  </w:p>
  <w:p w14:paraId="20EE4DC3" w14:textId="77777777" w:rsidR="00F939CB" w:rsidRDefault="00F939CB">
    <w:pPr>
      <w:pStyle w:val="FreeFormBAAAAA"/>
    </w:pPr>
  </w:p>
  <w:p w14:paraId="7129FC2B" w14:textId="77777777" w:rsidR="00F939CB" w:rsidRDefault="00F939CB">
    <w:pPr>
      <w:pStyle w:val="Footer1"/>
    </w:pP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6BFA" w14:textId="50BBADAA" w:rsidR="00F939CB" w:rsidRDefault="00F939CB" w:rsidP="006017D2">
    <w:pPr>
      <w:pStyle w:val="FreeFormA"/>
      <w:tabs>
        <w:tab w:val="left" w:pos="8013"/>
      </w:tabs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CBC174C" wp14:editId="1CCF0232">
              <wp:simplePos x="0" y="0"/>
              <wp:positionH relativeFrom="page">
                <wp:posOffset>964565</wp:posOffset>
              </wp:positionH>
              <wp:positionV relativeFrom="page">
                <wp:posOffset>9264650</wp:posOffset>
              </wp:positionV>
              <wp:extent cx="5943600" cy="129984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2998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7DC1FB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7EA3A72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7FD1078B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111B616D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627544DF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52192025" w14:textId="77777777" w:rsidR="00F939CB" w:rsidRPr="00B80C87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</w:pPr>
                          <w:r w:rsidRPr="00B80C87">
                            <w:rPr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  <w:t>Eesti Arhitektuurikeskus MT</w:t>
                          </w:r>
                          <w:r w:rsidRPr="00B80C87">
                            <w:rPr>
                              <w:rFonts w:hAnsi="Lucida Grande"/>
                              <w:b/>
                              <w:bCs/>
                              <w:sz w:val="14"/>
                              <w:szCs w:val="14"/>
                              <w:lang w:val="sv-SE"/>
                            </w:rPr>
                            <w:t>Ü</w:t>
                          </w:r>
                        </w:p>
                        <w:p w14:paraId="28F31BB0" w14:textId="72AB8144" w:rsidR="00F939CB" w:rsidRPr="00B80C87" w:rsidRDefault="00EA683D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  <w:lang w:val="sv-SE"/>
                            </w:rPr>
                          </w:pPr>
                          <w:r w:rsidRPr="00B80C87">
                            <w:rPr>
                              <w:sz w:val="14"/>
                              <w:szCs w:val="14"/>
                              <w:lang w:val="sv-SE"/>
                            </w:rPr>
                            <w:t>Kursi 3</w:t>
                          </w:r>
                          <w:r w:rsidR="00F939CB" w:rsidRPr="00B80C87">
                            <w:rPr>
                              <w:sz w:val="14"/>
                              <w:szCs w:val="14"/>
                              <w:lang w:val="sv-SE"/>
                            </w:rPr>
                            <w:t>, 10415 Tallinn, Estonia</w:t>
                          </w:r>
                        </w:p>
                        <w:p w14:paraId="1179E62A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 +372 611 7436</w:t>
                          </w:r>
                        </w:p>
                        <w:p w14:paraId="0C7F87B8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info@arhitektuurikeskus.ee</w:t>
                          </w:r>
                        </w:p>
                        <w:p w14:paraId="138642A3" w14:textId="77777777" w:rsidR="00F939CB" w:rsidRDefault="00F939CB">
                          <w:pPr>
                            <w:pStyle w:val="TableGrid1"/>
                            <w:tabs>
                              <w:tab w:val="center" w:pos="4153"/>
                              <w:tab w:val="right" w:pos="8306"/>
                            </w:tabs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www.arhitektuurikeskus.ee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C174C" id="_x0000_s1027" style="position:absolute;margin-left:75.95pt;margin-top:729.5pt;width:468pt;height:102.3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" filled="f" stroked="f" strokeweight="1pt">
              <v:stroke miterlimit="4"/>
              <v:textbox inset="0,0,0,0">
                <w:txbxContent>
                  <w:p w14:paraId="537DC1FB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47EA3A72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7FD1078B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111B616D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627544DF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</w:rPr>
                    </w:pPr>
                  </w:p>
                  <w:p w14:paraId="52192025" w14:textId="77777777" w:rsidR="00F939CB" w:rsidRPr="00B80C87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b/>
                        <w:bCs/>
                        <w:sz w:val="14"/>
                        <w:szCs w:val="14"/>
                        <w:lang w:val="sv-SE"/>
                      </w:rPr>
                    </w:pPr>
                    <w:r w:rsidRPr="00B80C87">
                      <w:rPr>
                        <w:b/>
                        <w:bCs/>
                        <w:sz w:val="14"/>
                        <w:szCs w:val="14"/>
                        <w:lang w:val="sv-SE"/>
                      </w:rPr>
                      <w:t>Eesti Arhitektuurikeskus MT</w:t>
                    </w:r>
                    <w:r w:rsidRPr="00B80C87">
                      <w:rPr>
                        <w:rFonts w:hAnsi="Lucida Grande"/>
                        <w:b/>
                        <w:bCs/>
                        <w:sz w:val="14"/>
                        <w:szCs w:val="14"/>
                        <w:lang w:val="sv-SE"/>
                      </w:rPr>
                      <w:t>Ü</w:t>
                    </w:r>
                  </w:p>
                  <w:p w14:paraId="28F31BB0" w14:textId="72AB8144" w:rsidR="00F939CB" w:rsidRPr="00B80C87" w:rsidRDefault="00EA683D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  <w:lang w:val="sv-SE"/>
                      </w:rPr>
                    </w:pPr>
                    <w:r w:rsidRPr="00B80C87">
                      <w:rPr>
                        <w:sz w:val="14"/>
                        <w:szCs w:val="14"/>
                        <w:lang w:val="sv-SE"/>
                      </w:rPr>
                      <w:t>Kursi 3</w:t>
                    </w:r>
                    <w:r w:rsidR="00F939CB" w:rsidRPr="00B80C87">
                      <w:rPr>
                        <w:sz w:val="14"/>
                        <w:szCs w:val="14"/>
                        <w:lang w:val="sv-SE"/>
                      </w:rPr>
                      <w:t>, 10415 Tallinn, Estonia</w:t>
                    </w:r>
                  </w:p>
                  <w:p w14:paraId="1179E62A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 +372 611 7436</w:t>
                    </w:r>
                  </w:p>
                  <w:p w14:paraId="0C7F87B8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info@arhitektuurikeskus.ee</w:t>
                    </w:r>
                  </w:p>
                  <w:p w14:paraId="138642A3" w14:textId="77777777" w:rsidR="00F939CB" w:rsidRDefault="00F939CB">
                    <w:pPr>
                      <w:pStyle w:val="TableGrid1"/>
                      <w:tabs>
                        <w:tab w:val="center" w:pos="4153"/>
                        <w:tab w:val="right" w:pos="8306"/>
                      </w:tabs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www.arhitektuurikeskus.ee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eastAsia="Times New Roman" w:hAnsi="Times New Roman" w:cs="Times New Roman"/>
      </w:rPr>
      <w:tab/>
    </w:r>
  </w:p>
  <w:p w14:paraId="1D55FE22" w14:textId="77777777" w:rsidR="00F939CB" w:rsidRDefault="00F939CB">
    <w:pPr>
      <w:pStyle w:val="FreeForm"/>
      <w:ind w:left="10"/>
    </w:pPr>
  </w:p>
  <w:p w14:paraId="07032D8F" w14:textId="77777777" w:rsidR="00F939CB" w:rsidRDefault="00F939CB">
    <w:pPr>
      <w:pStyle w:val="FreeFormB"/>
      <w:ind w:left="10"/>
    </w:pPr>
  </w:p>
  <w:p w14:paraId="1FF76AD8" w14:textId="77777777" w:rsidR="00F939CB" w:rsidRDefault="00F939CB" w:rsidP="00EA683D">
    <w:pPr>
      <w:pStyle w:val="FreeFormBA"/>
    </w:pPr>
  </w:p>
  <w:p w14:paraId="71CA942B" w14:textId="77777777" w:rsidR="00F939CB" w:rsidRDefault="00F939CB" w:rsidP="00EA683D">
    <w:pPr>
      <w:pStyle w:val="FreeFormBAA"/>
      <w:ind w:left="108"/>
    </w:pPr>
  </w:p>
  <w:p w14:paraId="03A31C34" w14:textId="77777777" w:rsidR="00F939CB" w:rsidRDefault="00F939CB">
    <w:pPr>
      <w:pStyle w:val="FreeFormBAAA"/>
      <w:ind w:left="10"/>
    </w:pPr>
  </w:p>
  <w:p w14:paraId="237D9DA1" w14:textId="77777777" w:rsidR="00F939CB" w:rsidRDefault="00F939CB">
    <w:pPr>
      <w:pStyle w:val="FreeFormBAAAA"/>
      <w:ind w:left="108"/>
    </w:pPr>
  </w:p>
  <w:p w14:paraId="2514FFCF" w14:textId="77777777" w:rsidR="00F939CB" w:rsidRDefault="00F939CB">
    <w:pPr>
      <w:pStyle w:val="FreeFormBAAAAA"/>
    </w:pPr>
  </w:p>
  <w:p w14:paraId="31A66544" w14:textId="77777777" w:rsidR="00F939CB" w:rsidRDefault="00F939CB">
    <w:pPr>
      <w:pStyle w:val="Footer1"/>
    </w:pP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FB2620"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45FD" w14:textId="77777777" w:rsidR="00EA683D" w:rsidRDefault="00EA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4C61" w14:textId="77777777" w:rsidR="00A63779" w:rsidRDefault="00A63779">
      <w:r>
        <w:separator/>
      </w:r>
    </w:p>
  </w:footnote>
  <w:footnote w:type="continuationSeparator" w:id="0">
    <w:p w14:paraId="38BEB96D" w14:textId="77777777" w:rsidR="00A63779" w:rsidRDefault="00A6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D1C8" w14:textId="4B8F62A6" w:rsidR="00F939CB" w:rsidRDefault="00F939CB">
    <w:pPr>
      <w:pStyle w:val="Header1"/>
      <w:tabs>
        <w:tab w:val="clear" w:pos="8306"/>
        <w:tab w:val="right" w:pos="9214"/>
      </w:tabs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17CB47F0" wp14:editId="6C93712A">
          <wp:simplePos x="0" y="0"/>
          <wp:positionH relativeFrom="page">
            <wp:posOffset>4610100</wp:posOffset>
          </wp:positionH>
          <wp:positionV relativeFrom="page">
            <wp:posOffset>101600</wp:posOffset>
          </wp:positionV>
          <wp:extent cx="2159000" cy="9779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E1FD7" w14:textId="44FA487D" w:rsidR="00F939CB" w:rsidRDefault="00F939CB">
    <w:pPr>
      <w:pStyle w:val="Header1"/>
      <w:tabs>
        <w:tab w:val="clear" w:pos="8306"/>
        <w:tab w:val="right" w:pos="9214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563C4B92" wp14:editId="622BFDFF">
          <wp:simplePos x="0" y="0"/>
          <wp:positionH relativeFrom="page">
            <wp:posOffset>4610100</wp:posOffset>
          </wp:positionH>
          <wp:positionV relativeFrom="page">
            <wp:posOffset>101600</wp:posOffset>
          </wp:positionV>
          <wp:extent cx="2159000" cy="9779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000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999D" w14:textId="77777777" w:rsidR="00EA683D" w:rsidRDefault="00EA6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60BB0"/>
    <w:multiLevelType w:val="hybridMultilevel"/>
    <w:tmpl w:val="9CAAC7DA"/>
    <w:lvl w:ilvl="0" w:tplc="F8B28D00">
      <w:start w:val="20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5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67"/>
    <w:rsid w:val="00005468"/>
    <w:rsid w:val="00022F37"/>
    <w:rsid w:val="00026AD0"/>
    <w:rsid w:val="00080C24"/>
    <w:rsid w:val="00090719"/>
    <w:rsid w:val="000C003C"/>
    <w:rsid w:val="000E21AA"/>
    <w:rsid w:val="001053B0"/>
    <w:rsid w:val="0011575C"/>
    <w:rsid w:val="001431F4"/>
    <w:rsid w:val="0014442A"/>
    <w:rsid w:val="00150274"/>
    <w:rsid w:val="00163B56"/>
    <w:rsid w:val="001B5813"/>
    <w:rsid w:val="00223575"/>
    <w:rsid w:val="002A0DF2"/>
    <w:rsid w:val="002A12A8"/>
    <w:rsid w:val="00327B8E"/>
    <w:rsid w:val="00347B11"/>
    <w:rsid w:val="003A3220"/>
    <w:rsid w:val="003A41E6"/>
    <w:rsid w:val="003A57EA"/>
    <w:rsid w:val="003E32D6"/>
    <w:rsid w:val="003E37C1"/>
    <w:rsid w:val="0040043E"/>
    <w:rsid w:val="00434059"/>
    <w:rsid w:val="00466775"/>
    <w:rsid w:val="00474564"/>
    <w:rsid w:val="00495BA5"/>
    <w:rsid w:val="004F38AF"/>
    <w:rsid w:val="00514F1C"/>
    <w:rsid w:val="00573835"/>
    <w:rsid w:val="00580374"/>
    <w:rsid w:val="00583535"/>
    <w:rsid w:val="00585DF6"/>
    <w:rsid w:val="005B1163"/>
    <w:rsid w:val="005B1426"/>
    <w:rsid w:val="006017D2"/>
    <w:rsid w:val="00614D86"/>
    <w:rsid w:val="00643AE7"/>
    <w:rsid w:val="00644BF2"/>
    <w:rsid w:val="00651D27"/>
    <w:rsid w:val="006571FF"/>
    <w:rsid w:val="006579EE"/>
    <w:rsid w:val="00657AAA"/>
    <w:rsid w:val="00671BB5"/>
    <w:rsid w:val="00676C77"/>
    <w:rsid w:val="00677A78"/>
    <w:rsid w:val="0068693C"/>
    <w:rsid w:val="006C6F6C"/>
    <w:rsid w:val="00705F67"/>
    <w:rsid w:val="00734DF6"/>
    <w:rsid w:val="00782B26"/>
    <w:rsid w:val="00787AAC"/>
    <w:rsid w:val="00795579"/>
    <w:rsid w:val="007A09D7"/>
    <w:rsid w:val="007C38F4"/>
    <w:rsid w:val="007C5C13"/>
    <w:rsid w:val="00820C2A"/>
    <w:rsid w:val="00844B42"/>
    <w:rsid w:val="00862029"/>
    <w:rsid w:val="008772BD"/>
    <w:rsid w:val="008A46A0"/>
    <w:rsid w:val="008E7427"/>
    <w:rsid w:val="008F32BB"/>
    <w:rsid w:val="00910B08"/>
    <w:rsid w:val="00926F58"/>
    <w:rsid w:val="009328E1"/>
    <w:rsid w:val="00942E21"/>
    <w:rsid w:val="00950E98"/>
    <w:rsid w:val="00967E24"/>
    <w:rsid w:val="009C14AD"/>
    <w:rsid w:val="009C2B91"/>
    <w:rsid w:val="009F489B"/>
    <w:rsid w:val="00A04B9A"/>
    <w:rsid w:val="00A20C55"/>
    <w:rsid w:val="00A330EA"/>
    <w:rsid w:val="00A52422"/>
    <w:rsid w:val="00A63779"/>
    <w:rsid w:val="00A65D88"/>
    <w:rsid w:val="00A67134"/>
    <w:rsid w:val="00A72075"/>
    <w:rsid w:val="00A84ABC"/>
    <w:rsid w:val="00A924E7"/>
    <w:rsid w:val="00A9344C"/>
    <w:rsid w:val="00A974C5"/>
    <w:rsid w:val="00AB6DE7"/>
    <w:rsid w:val="00AC3246"/>
    <w:rsid w:val="00AF42DA"/>
    <w:rsid w:val="00B450AC"/>
    <w:rsid w:val="00B617C3"/>
    <w:rsid w:val="00B63138"/>
    <w:rsid w:val="00B80C87"/>
    <w:rsid w:val="00B833F4"/>
    <w:rsid w:val="00BA0E48"/>
    <w:rsid w:val="00BB0E6C"/>
    <w:rsid w:val="00BC50FB"/>
    <w:rsid w:val="00BD3ACD"/>
    <w:rsid w:val="00BD57EA"/>
    <w:rsid w:val="00C21F52"/>
    <w:rsid w:val="00C30413"/>
    <w:rsid w:val="00C30ED0"/>
    <w:rsid w:val="00C524CD"/>
    <w:rsid w:val="00C87625"/>
    <w:rsid w:val="00CA410E"/>
    <w:rsid w:val="00CC4677"/>
    <w:rsid w:val="00CD370E"/>
    <w:rsid w:val="00CF6680"/>
    <w:rsid w:val="00D3541A"/>
    <w:rsid w:val="00D56727"/>
    <w:rsid w:val="00D72967"/>
    <w:rsid w:val="00DA0CE5"/>
    <w:rsid w:val="00DA3D7F"/>
    <w:rsid w:val="00DB6438"/>
    <w:rsid w:val="00DF2BA6"/>
    <w:rsid w:val="00E3720F"/>
    <w:rsid w:val="00E41CCF"/>
    <w:rsid w:val="00E448F1"/>
    <w:rsid w:val="00E47FDA"/>
    <w:rsid w:val="00E748B1"/>
    <w:rsid w:val="00E7525E"/>
    <w:rsid w:val="00E864E9"/>
    <w:rsid w:val="00EA683D"/>
    <w:rsid w:val="00EC20AC"/>
    <w:rsid w:val="00ED7B2F"/>
    <w:rsid w:val="00EF4FD6"/>
    <w:rsid w:val="00F939CB"/>
    <w:rsid w:val="00FB2620"/>
    <w:rsid w:val="00FC0DCF"/>
    <w:rsid w:val="00FC12A9"/>
    <w:rsid w:val="00FC2840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B199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hAnsi="Arial Unicode MS" w:cs="Arial Unicode MS"/>
      <w:color w:val="000000"/>
      <w:sz w:val="24"/>
      <w:szCs w:val="24"/>
      <w:u w:color="000000"/>
    </w:rPr>
  </w:style>
  <w:style w:type="paragraph" w:customStyle="1" w:styleId="TableGrid1">
    <w:name w:val="Table Grid1"/>
    <w:rPr>
      <w:rFonts w:ascii="Lucida Grande" w:hAnsi="Arial Unicode MS" w:cs="Arial Unicode MS"/>
      <w:color w:val="000000"/>
      <w:u w:color="000000"/>
    </w:rPr>
  </w:style>
  <w:style w:type="paragraph" w:customStyle="1" w:styleId="FreeFormA">
    <w:name w:val="Free Form A"/>
    <w:pPr>
      <w:spacing w:after="200"/>
    </w:pPr>
    <w:rPr>
      <w:rFonts w:ascii="Lucida Grande" w:hAnsi="Arial Unicode MS" w:cs="Arial Unicode MS"/>
      <w:color w:val="000000"/>
      <w:u w:color="000000"/>
    </w:rPr>
  </w:style>
  <w:style w:type="paragraph" w:customStyle="1" w:styleId="FreeForm">
    <w:name w:val="Free Form"/>
    <w:rPr>
      <w:rFonts w:eastAsia="Times New Roman"/>
      <w:color w:val="000000"/>
      <w:u w:color="000000"/>
    </w:rPr>
  </w:style>
  <w:style w:type="paragraph" w:customStyle="1" w:styleId="FreeFormB">
    <w:name w:val="Free Form B"/>
    <w:rPr>
      <w:rFonts w:eastAsia="Times New Roman"/>
      <w:color w:val="000000"/>
      <w:u w:color="000000"/>
    </w:rPr>
  </w:style>
  <w:style w:type="paragraph" w:customStyle="1" w:styleId="FreeFormBA">
    <w:name w:val="Free Form B A"/>
    <w:rPr>
      <w:rFonts w:eastAsia="Times New Roman"/>
      <w:color w:val="000000"/>
      <w:u w:color="000000"/>
    </w:rPr>
  </w:style>
  <w:style w:type="paragraph" w:customStyle="1" w:styleId="FreeFormBAA">
    <w:name w:val="Free Form B A A"/>
    <w:rPr>
      <w:rFonts w:eastAsia="Times New Roman"/>
      <w:color w:val="000000"/>
      <w:u w:color="000000"/>
    </w:rPr>
  </w:style>
  <w:style w:type="paragraph" w:customStyle="1" w:styleId="FreeFormBAAA">
    <w:name w:val="Free Form B A A A"/>
    <w:rPr>
      <w:rFonts w:eastAsia="Times New Roman"/>
      <w:color w:val="000000"/>
      <w:u w:color="000000"/>
    </w:rPr>
  </w:style>
  <w:style w:type="paragraph" w:customStyle="1" w:styleId="FreeFormBAAAA">
    <w:name w:val="Free Form B A A A A"/>
    <w:rPr>
      <w:rFonts w:eastAsia="Times New Roman"/>
      <w:color w:val="000000"/>
      <w:u w:color="000000"/>
    </w:rPr>
  </w:style>
  <w:style w:type="paragraph" w:customStyle="1" w:styleId="FreeFormBAAAAA">
    <w:name w:val="Free Form B A A A A A"/>
    <w:rPr>
      <w:rFonts w:eastAsia="Times New Roman"/>
      <w:color w:val="000000"/>
      <w:u w:color="000000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Normaallaad">
    <w:name w:val="Normaallaad"/>
    <w:pPr>
      <w:spacing w:after="200"/>
    </w:pPr>
    <w:rPr>
      <w:rFonts w:ascii="Lucida Grande" w:eastAsia="Lucida Grande" w:hAnsi="Lucida Grande" w:cs="Lucida Grande"/>
      <w:color w:val="000000"/>
      <w:sz w:val="24"/>
      <w:szCs w:val="24"/>
      <w:u w:color="000000"/>
    </w:rPr>
  </w:style>
  <w:style w:type="paragraph" w:customStyle="1" w:styleId="TableGrid2">
    <w:name w:val="Table Grid2"/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907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7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07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719"/>
    <w:rPr>
      <w:sz w:val="24"/>
      <w:szCs w:val="24"/>
    </w:rPr>
  </w:style>
  <w:style w:type="paragraph" w:customStyle="1" w:styleId="Default">
    <w:name w:val="Default"/>
    <w:rsid w:val="005738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A6713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D37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90437E4EDE64CB61D35604116449A" ma:contentTypeVersion="16" ma:contentTypeDescription="Create a new document." ma:contentTypeScope="" ma:versionID="59fcba2ca8daf6412f043285d4fa30f4">
  <xsd:schema xmlns:xsd="http://www.w3.org/2001/XMLSchema" xmlns:xs="http://www.w3.org/2001/XMLSchema" xmlns:p="http://schemas.microsoft.com/office/2006/metadata/properties" xmlns:ns2="092104d8-c64d-46a2-8851-50d879eca3ec" xmlns:ns3="5420f388-f051-45af-9d64-8e7884ee258a" targetNamespace="http://schemas.microsoft.com/office/2006/metadata/properties" ma:root="true" ma:fieldsID="9db6625082a7fa2f6a2c7c0a0e09702f" ns2:_="" ns3:_="">
    <xsd:import namespace="092104d8-c64d-46a2-8851-50d879eca3ec"/>
    <xsd:import namespace="5420f388-f051-45af-9d64-8e7884ee2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104d8-c64d-46a2-8851-50d879ec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e068aa-3133-4277-8730-b2ce408fd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f388-f051-45af-9d64-8e7884ee258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7c79c5-b6ef-466b-af8e-9042a280ee3d}" ma:internalName="TaxCatchAll" ma:showField="CatchAllData" ma:web="5420f388-f051-45af-9d64-8e7884ee2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92104d8-c64d-46a2-8851-50d879eca3ec" xsi:nil="true"/>
    <lcf76f155ced4ddcb4097134ff3c332f xmlns="092104d8-c64d-46a2-8851-50d879eca3ec">
      <Terms xmlns="http://schemas.microsoft.com/office/infopath/2007/PartnerControls"/>
    </lcf76f155ced4ddcb4097134ff3c332f>
    <TaxCatchAll xmlns="5420f388-f051-45af-9d64-8e7884ee258a" xsi:nil="true"/>
  </documentManagement>
</p:properties>
</file>

<file path=customXml/itemProps1.xml><?xml version="1.0" encoding="utf-8"?>
<ds:datastoreItem xmlns:ds="http://schemas.openxmlformats.org/officeDocument/2006/customXml" ds:itemID="{BBCA9250-9CEE-4CA9-BEDC-487AC1AD6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104d8-c64d-46a2-8851-50d879eca3ec"/>
    <ds:schemaRef ds:uri="5420f388-f051-45af-9d64-8e7884ee2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21A87-709F-499F-87E2-6FDB01396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0553A-1D81-4AE0-BFE2-AEE4894A2C38}">
  <ds:schemaRefs>
    <ds:schemaRef ds:uri="http://schemas.microsoft.com/office/2006/metadata/properties"/>
    <ds:schemaRef ds:uri="http://schemas.microsoft.com/office/infopath/2007/PartnerControls"/>
    <ds:schemaRef ds:uri="092104d8-c64d-46a2-8851-50d879eca3ec"/>
    <ds:schemaRef ds:uri="5420f388-f051-45af-9d64-8e7884ee2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3363</Characters>
  <Application>Microsoft Office Word</Application>
  <DocSecurity>0</DocSecurity>
  <Lines>28</Lines>
  <Paragraphs>7</Paragraphs>
  <ScaleCrop>false</ScaleCrop>
  <Company>Eesti Arhitektuurikeskus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Hannes Praks | Eesti Arhitektuurikeskus</cp:lastModifiedBy>
  <cp:revision>2</cp:revision>
  <cp:lastPrinted>2015-11-20T10:33:00Z</cp:lastPrinted>
  <dcterms:created xsi:type="dcterms:W3CDTF">2024-10-17T11:34:00Z</dcterms:created>
  <dcterms:modified xsi:type="dcterms:W3CDTF">2024-10-17T11:34:00Z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0x010100D8990437E4EDE64CB61D35604116449A</vt:lpwstr>
  </property>
</Properties>
</file>