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tblLayout w:type="fixed"/>
        <w:tblCellMar>
          <w:left w:w="0" w:type="dxa"/>
          <w:right w:w="0" w:type="dxa"/>
        </w:tblCellMar>
        <w:tblLook w:val="0000" w:firstRow="0" w:lastRow="0" w:firstColumn="0" w:lastColumn="0" w:noHBand="0" w:noVBand="0"/>
      </w:tblPr>
      <w:tblGrid>
        <w:gridCol w:w="5954"/>
        <w:gridCol w:w="2977"/>
      </w:tblGrid>
      <w:tr w:rsidR="00837F6F" w:rsidRPr="00837F6F" w14:paraId="32365273" w14:textId="77777777" w:rsidTr="00571445">
        <w:trPr>
          <w:trHeight w:val="2353"/>
        </w:trPr>
        <w:tc>
          <w:tcPr>
            <w:tcW w:w="5954" w:type="dxa"/>
            <w:shd w:val="clear" w:color="auto" w:fill="auto"/>
          </w:tcPr>
          <w:p w14:paraId="432D082B" w14:textId="77777777" w:rsidR="00837F6F" w:rsidRPr="00837F6F" w:rsidRDefault="00837F6F" w:rsidP="00837F6F">
            <w:pPr>
              <w:suppressLineNumbers/>
              <w:rPr>
                <w:b/>
              </w:rPr>
            </w:pPr>
            <w:r w:rsidRPr="00837F6F">
              <w:rPr>
                <w:b/>
                <w:noProof/>
                <w:lang w:eastAsia="et-EE" w:bidi="ar-SA"/>
              </w:rPr>
              <w:drawing>
                <wp:anchor distT="0" distB="0" distL="114300" distR="114300" simplePos="0" relativeHeight="251659264" behindDoc="0" locked="0" layoutInCell="1" allowOverlap="1" wp14:anchorId="41DA0E23" wp14:editId="655D31B3">
                  <wp:simplePos x="0" y="0"/>
                  <wp:positionH relativeFrom="page">
                    <wp:posOffset>0</wp:posOffset>
                  </wp:positionH>
                  <wp:positionV relativeFrom="page">
                    <wp:posOffset>3175</wp:posOffset>
                  </wp:positionV>
                  <wp:extent cx="3005650" cy="748477"/>
                  <wp:effectExtent l="0" t="0" r="4445"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aaeluministeerium_vapp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5650" cy="748477"/>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shd w:val="clear" w:color="auto" w:fill="auto"/>
          </w:tcPr>
          <w:p w14:paraId="7C03A0A2" w14:textId="77777777" w:rsidR="00837F6F" w:rsidRPr="00837F6F" w:rsidRDefault="00837F6F" w:rsidP="00837F6F">
            <w:pPr>
              <w:keepNext/>
              <w:keepLines/>
              <w:widowControl/>
              <w:suppressLineNumbers/>
              <w:suppressAutoHyphens w:val="0"/>
              <w:spacing w:line="240" w:lineRule="auto"/>
              <w:jc w:val="left"/>
              <w:rPr>
                <w:bCs/>
                <w:sz w:val="20"/>
                <w:szCs w:val="20"/>
              </w:rPr>
            </w:pPr>
            <w:r w:rsidRPr="00837F6F">
              <w:rPr>
                <w:bCs/>
                <w:noProof/>
                <w:sz w:val="20"/>
                <w:szCs w:val="20"/>
                <w:lang w:eastAsia="et-EE" w:bidi="ar-SA"/>
              </w:rPr>
              <mc:AlternateContent>
                <mc:Choice Requires="wps">
                  <w:drawing>
                    <wp:anchor distT="0" distB="0" distL="114300" distR="114300" simplePos="0" relativeHeight="251660288" behindDoc="0" locked="0" layoutInCell="1" allowOverlap="1" wp14:anchorId="434889D4" wp14:editId="4F6819AE">
                      <wp:simplePos x="0" y="0"/>
                      <wp:positionH relativeFrom="column">
                        <wp:posOffset>-2540</wp:posOffset>
                      </wp:positionH>
                      <wp:positionV relativeFrom="paragraph">
                        <wp:posOffset>1519555</wp:posOffset>
                      </wp:positionV>
                      <wp:extent cx="2110989" cy="518160"/>
                      <wp:effectExtent l="0" t="0" r="22860" b="15240"/>
                      <wp:wrapNone/>
                      <wp:docPr id="2" name="Tekstiväli 2"/>
                      <wp:cNvGraphicFramePr/>
                      <a:graphic xmlns:a="http://schemas.openxmlformats.org/drawingml/2006/main">
                        <a:graphicData uri="http://schemas.microsoft.com/office/word/2010/wordprocessingShape">
                          <wps:wsp>
                            <wps:cNvSpPr txBox="1"/>
                            <wps:spPr>
                              <a:xfrm>
                                <a:off x="0" y="0"/>
                                <a:ext cx="2110989" cy="518160"/>
                              </a:xfrm>
                              <a:prstGeom prst="rect">
                                <a:avLst/>
                              </a:prstGeom>
                              <a:solidFill>
                                <a:sysClr val="window" lastClr="FFFFFF"/>
                              </a:solidFill>
                              <a:ln w="6350">
                                <a:solidFill>
                                  <a:sysClr val="window" lastClr="FFFFFF"/>
                                </a:solidFill>
                              </a:ln>
                              <a:effectLst/>
                            </wps:spPr>
                            <wps:txbx>
                              <w:txbxContent>
                                <w:p w14:paraId="005C8DFE" w14:textId="77777777" w:rsidR="00837F6F" w:rsidRPr="00886ACE" w:rsidRDefault="00837F6F" w:rsidP="00837F6F">
                                  <w:pPr>
                                    <w:rPr>
                                      <w:b/>
                                      <w:sz w:val="20"/>
                                      <w:szCs w:val="20"/>
                                    </w:rPr>
                                  </w:pPr>
                                  <w:r w:rsidRPr="00886ACE">
                                    <w:rPr>
                                      <w:b/>
                                      <w:sz w:val="20"/>
                                      <w:szCs w:val="20"/>
                                    </w:rPr>
                                    <w:t>EELNÕU</w:t>
                                  </w:r>
                                </w:p>
                                <w:p w14:paraId="79C0037D" w14:textId="4DC018A6" w:rsidR="00837F6F" w:rsidRPr="00886ACE" w:rsidRDefault="000F2FC4" w:rsidP="00837F6F">
                                  <w:pPr>
                                    <w:rPr>
                                      <w:sz w:val="20"/>
                                      <w:szCs w:val="20"/>
                                    </w:rPr>
                                  </w:pPr>
                                  <w:r>
                                    <w:rPr>
                                      <w:sz w:val="20"/>
                                      <w:szCs w:val="20"/>
                                    </w:rPr>
                                    <w:t>0</w:t>
                                  </w:r>
                                  <w:r w:rsidR="00400469">
                                    <w:rPr>
                                      <w:sz w:val="20"/>
                                      <w:szCs w:val="20"/>
                                    </w:rPr>
                                    <w:t>7</w:t>
                                  </w:r>
                                  <w:r w:rsidR="00837F6F">
                                    <w:rPr>
                                      <w:sz w:val="20"/>
                                      <w:szCs w:val="20"/>
                                    </w:rPr>
                                    <w:t>.</w:t>
                                  </w:r>
                                  <w:r w:rsidR="00C330DE">
                                    <w:rPr>
                                      <w:sz w:val="20"/>
                                      <w:szCs w:val="20"/>
                                    </w:rPr>
                                    <w:t>0</w:t>
                                  </w:r>
                                  <w:r>
                                    <w:rPr>
                                      <w:sz w:val="20"/>
                                      <w:szCs w:val="20"/>
                                    </w:rPr>
                                    <w:t>3</w:t>
                                  </w:r>
                                  <w:r w:rsidR="00837F6F">
                                    <w:rPr>
                                      <w:sz w:val="20"/>
                                      <w:szCs w:val="20"/>
                                    </w:rPr>
                                    <w:t>.202</w:t>
                                  </w:r>
                                  <w:r w:rsidR="00C330DE">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4889D4" id="_x0000_t202" coordsize="21600,21600" o:spt="202" path="m,l,21600r21600,l21600,xe">
                      <v:stroke joinstyle="miter"/>
                      <v:path gradientshapeok="t" o:connecttype="rect"/>
                    </v:shapetype>
                    <v:shape id="Tekstiväli 2" o:spid="_x0000_s1026" type="#_x0000_t202" style="position:absolute;margin-left:-.2pt;margin-top:119.65pt;width:166.2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" fillcolor="window" strokecolor="window" strokeweight=".5pt">
                      <v:textbox>
                        <w:txbxContent>
                          <w:p w14:paraId="005C8DFE" w14:textId="77777777" w:rsidR="00837F6F" w:rsidRPr="00886ACE" w:rsidRDefault="00837F6F" w:rsidP="00837F6F">
                            <w:pPr>
                              <w:rPr>
                                <w:b/>
                                <w:sz w:val="20"/>
                                <w:szCs w:val="20"/>
                              </w:rPr>
                            </w:pPr>
                            <w:r w:rsidRPr="00886ACE">
                              <w:rPr>
                                <w:b/>
                                <w:sz w:val="20"/>
                                <w:szCs w:val="20"/>
                              </w:rPr>
                              <w:t>EELNÕU</w:t>
                            </w:r>
                          </w:p>
                          <w:p w14:paraId="79C0037D" w14:textId="4DC018A6" w:rsidR="00837F6F" w:rsidRPr="00886ACE" w:rsidRDefault="000F2FC4" w:rsidP="00837F6F">
                            <w:pPr>
                              <w:rPr>
                                <w:sz w:val="20"/>
                                <w:szCs w:val="20"/>
                              </w:rPr>
                            </w:pPr>
                            <w:r>
                              <w:rPr>
                                <w:sz w:val="20"/>
                                <w:szCs w:val="20"/>
                              </w:rPr>
                              <w:t>0</w:t>
                            </w:r>
                            <w:r w:rsidR="00400469">
                              <w:rPr>
                                <w:sz w:val="20"/>
                                <w:szCs w:val="20"/>
                              </w:rPr>
                              <w:t>7</w:t>
                            </w:r>
                            <w:r w:rsidR="00837F6F">
                              <w:rPr>
                                <w:sz w:val="20"/>
                                <w:szCs w:val="20"/>
                              </w:rPr>
                              <w:t>.</w:t>
                            </w:r>
                            <w:r w:rsidR="00C330DE">
                              <w:rPr>
                                <w:sz w:val="20"/>
                                <w:szCs w:val="20"/>
                              </w:rPr>
                              <w:t>0</w:t>
                            </w:r>
                            <w:r>
                              <w:rPr>
                                <w:sz w:val="20"/>
                                <w:szCs w:val="20"/>
                              </w:rPr>
                              <w:t>3</w:t>
                            </w:r>
                            <w:r w:rsidR="00837F6F">
                              <w:rPr>
                                <w:sz w:val="20"/>
                                <w:szCs w:val="20"/>
                              </w:rPr>
                              <w:t>.202</w:t>
                            </w:r>
                            <w:r w:rsidR="00C330DE">
                              <w:rPr>
                                <w:sz w:val="20"/>
                                <w:szCs w:val="20"/>
                              </w:rPr>
                              <w:t>4</w:t>
                            </w:r>
                          </w:p>
                        </w:txbxContent>
                      </v:textbox>
                    </v:shape>
                  </w:pict>
                </mc:Fallback>
              </mc:AlternateContent>
            </w:r>
          </w:p>
        </w:tc>
      </w:tr>
      <w:tr w:rsidR="00837F6F" w:rsidRPr="00837F6F" w14:paraId="2111C5B2" w14:textId="77777777" w:rsidTr="00571445">
        <w:trPr>
          <w:trHeight w:val="1531"/>
        </w:trPr>
        <w:tc>
          <w:tcPr>
            <w:tcW w:w="5954" w:type="dxa"/>
            <w:shd w:val="clear" w:color="auto" w:fill="auto"/>
          </w:tcPr>
          <w:p w14:paraId="6905D952" w14:textId="77777777" w:rsidR="00837F6F" w:rsidRPr="00837F6F" w:rsidRDefault="00837F6F" w:rsidP="00837F6F">
            <w:pPr>
              <w:widowControl/>
              <w:suppressAutoHyphens w:val="0"/>
              <w:spacing w:line="240" w:lineRule="auto"/>
              <w:rPr>
                <w:caps/>
                <w:kern w:val="24"/>
              </w:rPr>
            </w:pPr>
            <w:r w:rsidRPr="00837F6F">
              <w:rPr>
                <w:caps/>
                <w:kern w:val="24"/>
              </w:rPr>
              <w:t>Määrus</w:t>
            </w:r>
          </w:p>
          <w:p w14:paraId="206F0CF0" w14:textId="77777777" w:rsidR="00837F6F" w:rsidRPr="00837F6F" w:rsidRDefault="00837F6F" w:rsidP="00837F6F"/>
          <w:p w14:paraId="5F50071C" w14:textId="77777777" w:rsidR="00837F6F" w:rsidRPr="00837F6F" w:rsidRDefault="00837F6F" w:rsidP="00837F6F"/>
        </w:tc>
        <w:tc>
          <w:tcPr>
            <w:tcW w:w="2977" w:type="dxa"/>
            <w:shd w:val="clear" w:color="auto" w:fill="auto"/>
          </w:tcPr>
          <w:p w14:paraId="1C2DB8A8" w14:textId="77777777" w:rsidR="00837F6F" w:rsidRPr="00837F6F" w:rsidRDefault="00837F6F" w:rsidP="00837F6F">
            <w:pPr>
              <w:widowControl/>
              <w:suppressAutoHyphens w:val="0"/>
              <w:spacing w:before="840" w:line="240" w:lineRule="auto"/>
              <w:ind w:left="29"/>
              <w:rPr>
                <w:i/>
                <w:iCs/>
                <w:kern w:val="24"/>
              </w:rPr>
            </w:pPr>
          </w:p>
        </w:tc>
      </w:tr>
      <w:tr w:rsidR="00EE0856" w:rsidRPr="0027235D" w14:paraId="73E63121" w14:textId="77777777" w:rsidTr="00663853">
        <w:trPr>
          <w:trHeight w:val="624"/>
        </w:trPr>
        <w:tc>
          <w:tcPr>
            <w:tcW w:w="5954" w:type="dxa"/>
            <w:shd w:val="clear" w:color="auto" w:fill="auto"/>
          </w:tcPr>
          <w:p w14:paraId="44DB5AC7" w14:textId="149C4DD9" w:rsidR="00EE0856" w:rsidRPr="0027235D" w:rsidRDefault="00605FB7" w:rsidP="00605FB7">
            <w:pPr>
              <w:pStyle w:val="Pealkiri1"/>
            </w:pPr>
            <w:r>
              <w:t>P</w:t>
            </w:r>
            <w:r w:rsidR="00EE0856" w:rsidRPr="0027235D">
              <w:t>erioodi 2021–2027 kalapüügi- ja vesiviljelustoodete turuarendustoetus</w:t>
            </w:r>
          </w:p>
        </w:tc>
        <w:tc>
          <w:tcPr>
            <w:tcW w:w="2977" w:type="dxa"/>
            <w:shd w:val="clear" w:color="auto" w:fill="auto"/>
          </w:tcPr>
          <w:p w14:paraId="2E364AF4" w14:textId="77777777" w:rsidR="00EE0856" w:rsidRPr="0027235D" w:rsidRDefault="00EE0856" w:rsidP="00EE0856">
            <w:pPr>
              <w:spacing w:after="120" w:line="240" w:lineRule="auto"/>
            </w:pPr>
            <w:r w:rsidRPr="0027235D">
              <w:t xml:space="preserve"> </w:t>
            </w:r>
          </w:p>
        </w:tc>
      </w:tr>
    </w:tbl>
    <w:p w14:paraId="60F7AB8F" w14:textId="1D75988A" w:rsidR="001C3610" w:rsidRPr="0027235D" w:rsidRDefault="001C3610" w:rsidP="001C3610">
      <w:pPr>
        <w:shd w:val="clear" w:color="auto" w:fill="FFFFFF"/>
        <w:spacing w:line="240" w:lineRule="auto"/>
        <w:rPr>
          <w:rFonts w:eastAsia="Times New Roman"/>
          <w:color w:val="202020"/>
          <w:lang w:eastAsia="et-EE"/>
        </w:rPr>
      </w:pPr>
    </w:p>
    <w:p w14:paraId="4369AE97" w14:textId="77777777" w:rsidR="00B322AE" w:rsidRPr="0027235D" w:rsidRDefault="00B322AE" w:rsidP="001C3610">
      <w:pPr>
        <w:shd w:val="clear" w:color="auto" w:fill="FFFFFF"/>
        <w:spacing w:line="240" w:lineRule="auto"/>
        <w:rPr>
          <w:rFonts w:eastAsia="Times New Roman"/>
          <w:color w:val="202020"/>
          <w:lang w:eastAsia="et-EE"/>
        </w:rPr>
      </w:pPr>
    </w:p>
    <w:p w14:paraId="187D6E6F" w14:textId="0F563C1D" w:rsidR="00405426" w:rsidRPr="0027235D" w:rsidRDefault="001C3610" w:rsidP="0015785B">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Määrus </w:t>
      </w:r>
      <w:r w:rsidR="005E63CA" w:rsidRPr="0027235D">
        <w:rPr>
          <w:rFonts w:eastAsia="Times New Roman"/>
          <w:lang w:eastAsia="et-EE"/>
        </w:rPr>
        <w:t xml:space="preserve">kehtestatakse </w:t>
      </w:r>
      <w:hyperlink r:id="rId9" w:history="1">
        <w:r w:rsidRPr="0027235D">
          <w:rPr>
            <w:rFonts w:eastAsia="Times New Roman"/>
            <w:bdr w:val="none" w:sz="0" w:space="0" w:color="auto" w:frame="1"/>
            <w:lang w:eastAsia="et-EE"/>
          </w:rPr>
          <w:t>kalandusturu korraldamise seaduse</w:t>
        </w:r>
      </w:hyperlink>
      <w:r w:rsidR="005E63CA" w:rsidRPr="0027235D">
        <w:rPr>
          <w:rFonts w:eastAsia="Times New Roman"/>
          <w:lang w:eastAsia="et-EE"/>
        </w:rPr>
        <w:t xml:space="preserve"> </w:t>
      </w:r>
      <w:r w:rsidR="00222D8A" w:rsidRPr="0027235D">
        <w:rPr>
          <w:rFonts w:eastAsia="Times New Roman"/>
          <w:lang w:eastAsia="et-EE"/>
        </w:rPr>
        <w:t xml:space="preserve">§ 42 lõike 1 </w:t>
      </w:r>
      <w:r w:rsidRPr="0027235D">
        <w:rPr>
          <w:color w:val="000000"/>
        </w:rPr>
        <w:t>alusel</w:t>
      </w:r>
      <w:r w:rsidRPr="0027235D">
        <w:rPr>
          <w:rFonts w:eastAsia="Times New Roman"/>
          <w:color w:val="202020"/>
          <w:lang w:eastAsia="et-EE"/>
        </w:rPr>
        <w:t>.</w:t>
      </w:r>
    </w:p>
    <w:p w14:paraId="1F0257DE" w14:textId="77777777" w:rsidR="00FC664B" w:rsidRPr="0027235D" w:rsidRDefault="00FC664B" w:rsidP="0015785B">
      <w:pPr>
        <w:shd w:val="clear" w:color="auto" w:fill="FFFFFF"/>
        <w:spacing w:line="240" w:lineRule="auto"/>
        <w:rPr>
          <w:rFonts w:eastAsia="Times New Roman"/>
          <w:color w:val="202020"/>
          <w:lang w:eastAsia="et-EE"/>
        </w:rPr>
      </w:pPr>
    </w:p>
    <w:p w14:paraId="37F19453" w14:textId="77777777" w:rsidR="001C3610" w:rsidRPr="0027235D" w:rsidRDefault="001C3610" w:rsidP="0015785B">
      <w:pPr>
        <w:spacing w:line="240" w:lineRule="auto"/>
        <w:rPr>
          <w:b/>
          <w:lang w:eastAsia="et-EE"/>
        </w:rPr>
      </w:pPr>
      <w:r w:rsidRPr="0027235D">
        <w:rPr>
          <w:b/>
          <w:bdr w:val="none" w:sz="0" w:space="0" w:color="auto" w:frame="1"/>
          <w:lang w:eastAsia="et-EE"/>
        </w:rPr>
        <w:t xml:space="preserve">§ 1. </w:t>
      </w:r>
      <w:r w:rsidRPr="0027235D">
        <w:rPr>
          <w:b/>
          <w:lang w:eastAsia="et-EE"/>
        </w:rPr>
        <w:t>Määruse reguleerimisala</w:t>
      </w:r>
    </w:p>
    <w:p w14:paraId="49D4023A" w14:textId="77777777" w:rsidR="001C3610" w:rsidRPr="0027235D" w:rsidRDefault="001C3610" w:rsidP="0015785B">
      <w:pPr>
        <w:spacing w:line="240" w:lineRule="auto"/>
        <w:rPr>
          <w:lang w:eastAsia="et-EE"/>
        </w:rPr>
      </w:pPr>
    </w:p>
    <w:p w14:paraId="66E0950F" w14:textId="5CF4F1A0" w:rsidR="008B558D" w:rsidRPr="0027235D" w:rsidRDefault="001C3610">
      <w:pPr>
        <w:spacing w:line="240" w:lineRule="auto"/>
        <w:rPr>
          <w:rFonts w:eastAsia="Times New Roman"/>
          <w:color w:val="202020"/>
          <w:lang w:eastAsia="et-EE"/>
        </w:rPr>
      </w:pPr>
      <w:r w:rsidRPr="0027235D">
        <w:rPr>
          <w:rFonts w:eastAsia="Times New Roman"/>
          <w:color w:val="202020"/>
          <w:lang w:eastAsia="et-EE"/>
        </w:rPr>
        <w:t xml:space="preserve">Määrusega kehtestatakse </w:t>
      </w:r>
      <w:r w:rsidR="0049470B" w:rsidRPr="0027235D">
        <w:rPr>
          <w:rFonts w:eastAsia="Times New Roman"/>
          <w:color w:val="202020"/>
          <w:lang w:eastAsia="et-EE"/>
        </w:rPr>
        <w:t>„Euroopa Merendus</w:t>
      </w:r>
      <w:r w:rsidR="00202356" w:rsidRPr="0027235D">
        <w:rPr>
          <w:rFonts w:eastAsia="Times New Roman"/>
          <w:color w:val="202020"/>
          <w:lang w:eastAsia="et-EE"/>
        </w:rPr>
        <w:t>-</w:t>
      </w:r>
      <w:r w:rsidR="0049470B" w:rsidRPr="0027235D">
        <w:rPr>
          <w:rFonts w:eastAsia="Times New Roman"/>
          <w:color w:val="202020"/>
          <w:lang w:eastAsia="et-EE"/>
        </w:rPr>
        <w:t>,</w:t>
      </w:r>
      <w:r w:rsidR="00202356" w:rsidRPr="0027235D">
        <w:rPr>
          <w:rFonts w:eastAsia="Times New Roman"/>
          <w:color w:val="202020"/>
          <w:lang w:eastAsia="et-EE"/>
        </w:rPr>
        <w:t xml:space="preserve"> Kalandus- ja Vesiviljelusfondi </w:t>
      </w:r>
      <w:r w:rsidR="001400F7">
        <w:rPr>
          <w:rFonts w:eastAsia="Times New Roman"/>
          <w:color w:val="202020"/>
          <w:lang w:eastAsia="et-EE"/>
        </w:rPr>
        <w:t xml:space="preserve">rakenduskava </w:t>
      </w:r>
      <w:r w:rsidR="00202356" w:rsidRPr="0027235D">
        <w:rPr>
          <w:rFonts w:eastAsia="Times New Roman"/>
          <w:color w:val="202020"/>
          <w:lang w:eastAsia="et-EE"/>
        </w:rPr>
        <w:t>2021</w:t>
      </w:r>
      <w:r w:rsidR="00572E23" w:rsidRPr="0027235D">
        <w:rPr>
          <w:rFonts w:eastAsia="Times New Roman"/>
          <w:color w:val="202020"/>
          <w:lang w:eastAsia="et-EE"/>
        </w:rPr>
        <w:t>–</w:t>
      </w:r>
      <w:r w:rsidR="00202356" w:rsidRPr="0027235D">
        <w:rPr>
          <w:rFonts w:eastAsia="Times New Roman"/>
          <w:color w:val="202020"/>
          <w:lang w:eastAsia="et-EE"/>
        </w:rPr>
        <w:t xml:space="preserve">2027“ (edaspidi </w:t>
      </w:r>
      <w:r w:rsidR="00202356" w:rsidRPr="0027235D">
        <w:rPr>
          <w:rFonts w:eastAsia="Times New Roman"/>
          <w:i/>
          <w:color w:val="202020"/>
          <w:lang w:eastAsia="et-EE"/>
        </w:rPr>
        <w:t>rakenduskava</w:t>
      </w:r>
      <w:r w:rsidR="00202356" w:rsidRPr="0027235D">
        <w:rPr>
          <w:rFonts w:eastAsia="Times New Roman"/>
          <w:color w:val="202020"/>
          <w:lang w:eastAsia="et-EE"/>
        </w:rPr>
        <w:t>) meetme „Kalapüügi- ja vesivil</w:t>
      </w:r>
      <w:r w:rsidR="00211AAC" w:rsidRPr="0027235D">
        <w:rPr>
          <w:rFonts w:eastAsia="Times New Roman"/>
          <w:color w:val="202020"/>
          <w:lang w:eastAsia="et-EE"/>
        </w:rPr>
        <w:t>jelustoodete turuarendustoetus</w:t>
      </w:r>
      <w:r w:rsidR="001400F7">
        <w:rPr>
          <w:rFonts w:eastAsia="Times New Roman"/>
          <w:color w:val="202020"/>
          <w:lang w:eastAsia="et-EE"/>
        </w:rPr>
        <w:t>“</w:t>
      </w:r>
      <w:r w:rsidR="00202356" w:rsidRPr="0027235D">
        <w:rPr>
          <w:rFonts w:eastAsia="Times New Roman"/>
          <w:color w:val="202020"/>
          <w:lang w:eastAsia="et-EE"/>
        </w:rPr>
        <w:t xml:space="preserve"> </w:t>
      </w:r>
      <w:r w:rsidR="001400F7">
        <w:rPr>
          <w:rFonts w:eastAsia="Times New Roman"/>
          <w:color w:val="202020"/>
          <w:lang w:eastAsia="et-EE"/>
        </w:rPr>
        <w:t>raames</w:t>
      </w:r>
      <w:r w:rsidR="001400F7" w:rsidRPr="0027235D">
        <w:rPr>
          <w:rFonts w:eastAsia="Times New Roman"/>
          <w:color w:val="202020"/>
          <w:lang w:eastAsia="et-EE"/>
        </w:rPr>
        <w:t xml:space="preserve"> </w:t>
      </w:r>
      <w:r w:rsidR="00202356" w:rsidRPr="0027235D">
        <w:rPr>
          <w:rFonts w:eastAsia="Times New Roman"/>
          <w:color w:val="202020"/>
          <w:lang w:eastAsia="et-EE"/>
        </w:rPr>
        <w:t>antava toetuse (edaspidi </w:t>
      </w:r>
      <w:r w:rsidR="00202356" w:rsidRPr="0027235D">
        <w:rPr>
          <w:rFonts w:eastAsia="Times New Roman"/>
          <w:i/>
          <w:iCs/>
          <w:color w:val="202020"/>
          <w:lang w:eastAsia="et-EE"/>
        </w:rPr>
        <w:t>toetus</w:t>
      </w:r>
      <w:r w:rsidR="00202356" w:rsidRPr="0027235D">
        <w:rPr>
          <w:rFonts w:eastAsia="Times New Roman"/>
          <w:color w:val="202020"/>
          <w:lang w:eastAsia="et-EE"/>
        </w:rPr>
        <w:t xml:space="preserve">) andmise ja kasutamise tingimused </w:t>
      </w:r>
      <w:r w:rsidR="008B558D" w:rsidRPr="0027235D">
        <w:rPr>
          <w:rFonts w:eastAsia="Times New Roman"/>
          <w:color w:val="202020"/>
          <w:lang w:eastAsia="et-EE"/>
        </w:rPr>
        <w:t xml:space="preserve">ning </w:t>
      </w:r>
      <w:r w:rsidR="00202356" w:rsidRPr="0027235D">
        <w:rPr>
          <w:rFonts w:eastAsia="Times New Roman"/>
          <w:color w:val="202020"/>
          <w:lang w:eastAsia="et-EE"/>
        </w:rPr>
        <w:t>kord</w:t>
      </w:r>
      <w:r w:rsidRPr="0027235D">
        <w:rPr>
          <w:rFonts w:eastAsia="Times New Roman"/>
          <w:color w:val="202020"/>
          <w:lang w:eastAsia="et-EE"/>
        </w:rPr>
        <w:t>.</w:t>
      </w:r>
    </w:p>
    <w:p w14:paraId="20FB1E79" w14:textId="77777777" w:rsidR="0021460A" w:rsidRPr="0027235D" w:rsidRDefault="0021460A">
      <w:pPr>
        <w:spacing w:line="240" w:lineRule="auto"/>
        <w:rPr>
          <w:rFonts w:eastAsia="Times New Roman"/>
          <w:color w:val="202020"/>
          <w:lang w:eastAsia="et-EE"/>
        </w:rPr>
      </w:pPr>
    </w:p>
    <w:p w14:paraId="5CCCC1BA" w14:textId="64AF2D41" w:rsidR="0021460A" w:rsidRPr="0027235D" w:rsidRDefault="0021460A">
      <w:pPr>
        <w:spacing w:line="240" w:lineRule="auto"/>
        <w:rPr>
          <w:rFonts w:eastAsia="Times New Roman"/>
          <w:color w:val="202020"/>
          <w:lang w:eastAsia="et-EE"/>
        </w:rPr>
      </w:pPr>
      <w:r w:rsidRPr="0027235D">
        <w:rPr>
          <w:b/>
          <w:bdr w:val="none" w:sz="0" w:space="0" w:color="auto" w:frame="1"/>
          <w:lang w:eastAsia="et-EE"/>
        </w:rPr>
        <w:t>§ 2</w:t>
      </w:r>
      <w:r w:rsidR="009752A1" w:rsidRPr="0027235D">
        <w:rPr>
          <w:b/>
          <w:bdr w:val="none" w:sz="0" w:space="0" w:color="auto" w:frame="1"/>
          <w:lang w:eastAsia="et-EE"/>
        </w:rPr>
        <w:t>.</w:t>
      </w:r>
      <w:r w:rsidRPr="0027235D">
        <w:rPr>
          <w:b/>
          <w:bdr w:val="none" w:sz="0" w:space="0" w:color="auto" w:frame="1"/>
          <w:lang w:eastAsia="et-EE"/>
        </w:rPr>
        <w:t xml:space="preserve"> </w:t>
      </w:r>
      <w:r w:rsidR="00211AAC" w:rsidRPr="0027235D">
        <w:rPr>
          <w:b/>
          <w:bdr w:val="none" w:sz="0" w:space="0" w:color="auto" w:frame="1"/>
          <w:lang w:eastAsia="et-EE"/>
        </w:rPr>
        <w:t>Toetuse eesmärk</w:t>
      </w:r>
      <w:r w:rsidR="001400F7">
        <w:rPr>
          <w:b/>
          <w:bdr w:val="none" w:sz="0" w:space="0" w:color="auto" w:frame="1"/>
          <w:lang w:eastAsia="et-EE"/>
        </w:rPr>
        <w:t xml:space="preserve"> ja</w:t>
      </w:r>
      <w:r w:rsidR="00211AAC" w:rsidRPr="0027235D">
        <w:rPr>
          <w:b/>
          <w:bdr w:val="none" w:sz="0" w:space="0" w:color="auto" w:frame="1"/>
          <w:lang w:eastAsia="et-EE"/>
        </w:rPr>
        <w:t xml:space="preserve"> t</w:t>
      </w:r>
      <w:r w:rsidR="009752A1" w:rsidRPr="0027235D">
        <w:rPr>
          <w:b/>
          <w:bdr w:val="none" w:sz="0" w:space="0" w:color="auto" w:frame="1"/>
          <w:lang w:eastAsia="et-EE"/>
        </w:rPr>
        <w:t xml:space="preserve">oetatav tegevus </w:t>
      </w:r>
    </w:p>
    <w:p w14:paraId="3630D822" w14:textId="389EFDD0" w:rsidR="003733E8" w:rsidRPr="0027235D" w:rsidRDefault="003733E8">
      <w:pPr>
        <w:shd w:val="clear" w:color="auto" w:fill="FFFFFF"/>
        <w:spacing w:line="240" w:lineRule="auto"/>
        <w:rPr>
          <w:rFonts w:eastAsia="Times New Roman"/>
          <w:color w:val="202020"/>
          <w:lang w:eastAsia="et-EE"/>
        </w:rPr>
      </w:pPr>
    </w:p>
    <w:p w14:paraId="464D8AB7" w14:textId="5B51055D" w:rsidR="00335298" w:rsidRPr="0027235D" w:rsidRDefault="008D1D45">
      <w:pPr>
        <w:shd w:val="clear" w:color="auto" w:fill="FFFFFF"/>
        <w:spacing w:line="240" w:lineRule="auto"/>
        <w:rPr>
          <w:rFonts w:eastAsia="Times New Roman"/>
          <w:color w:val="202020"/>
          <w:lang w:eastAsia="et-EE"/>
        </w:rPr>
      </w:pPr>
      <w:r w:rsidRPr="0027235D">
        <w:rPr>
          <w:rFonts w:eastAsia="Times New Roman"/>
          <w:color w:val="202020"/>
          <w:lang w:eastAsia="et-EE"/>
        </w:rPr>
        <w:t>(1) Toetuse</w:t>
      </w:r>
      <w:r w:rsidR="001400F7">
        <w:rPr>
          <w:rFonts w:eastAsia="Times New Roman"/>
          <w:color w:val="202020"/>
          <w:lang w:eastAsia="et-EE"/>
        </w:rPr>
        <w:t xml:space="preserve"> andmise</w:t>
      </w:r>
      <w:r w:rsidRPr="0027235D">
        <w:rPr>
          <w:rFonts w:eastAsia="Times New Roman"/>
          <w:color w:val="202020"/>
          <w:lang w:eastAsia="et-EE"/>
        </w:rPr>
        <w:t xml:space="preserve"> eesmärk on </w:t>
      </w:r>
      <w:r w:rsidR="001278D2" w:rsidRPr="0027235D">
        <w:rPr>
          <w:rFonts w:eastAsia="Times New Roman"/>
          <w:color w:val="202020"/>
          <w:lang w:eastAsia="et-EE"/>
        </w:rPr>
        <w:t xml:space="preserve">suurendada teadlikkust kalapüügi- ja vesiviljelustoodete omadustest, </w:t>
      </w:r>
      <w:r w:rsidR="005B261C" w:rsidRPr="0027235D">
        <w:rPr>
          <w:rFonts w:eastAsia="Times New Roman"/>
          <w:color w:val="202020"/>
          <w:lang w:eastAsia="et-EE"/>
        </w:rPr>
        <w:t>laiendada</w:t>
      </w:r>
      <w:r w:rsidR="001278D2" w:rsidRPr="0027235D">
        <w:rPr>
          <w:rFonts w:eastAsia="Times New Roman"/>
          <w:color w:val="202020"/>
          <w:lang w:eastAsia="et-EE"/>
        </w:rPr>
        <w:t xml:space="preserve"> nende </w:t>
      </w:r>
      <w:r w:rsidR="006A5D70">
        <w:rPr>
          <w:rFonts w:eastAsia="Times New Roman"/>
          <w:color w:val="202020"/>
          <w:lang w:eastAsia="et-EE"/>
        </w:rPr>
        <w:t xml:space="preserve">toodete </w:t>
      </w:r>
      <w:r w:rsidR="001278D2" w:rsidRPr="0027235D">
        <w:rPr>
          <w:rFonts w:eastAsia="Times New Roman"/>
          <w:color w:val="202020"/>
          <w:lang w:eastAsia="et-EE"/>
        </w:rPr>
        <w:t xml:space="preserve">turustusvõimalusi ning suurendada </w:t>
      </w:r>
      <w:r w:rsidR="006A5D70">
        <w:rPr>
          <w:rFonts w:eastAsia="Times New Roman"/>
          <w:color w:val="202020"/>
          <w:lang w:eastAsia="et-EE"/>
        </w:rPr>
        <w:t xml:space="preserve">nende toodete </w:t>
      </w:r>
      <w:r w:rsidR="001278D2" w:rsidRPr="0027235D">
        <w:rPr>
          <w:rFonts w:eastAsia="Times New Roman"/>
          <w:color w:val="202020"/>
          <w:lang w:eastAsia="et-EE"/>
        </w:rPr>
        <w:t>tootmise ja töötlemise konkurentsivõimet</w:t>
      </w:r>
      <w:r w:rsidR="00CF0C42" w:rsidRPr="0027235D">
        <w:rPr>
          <w:rFonts w:eastAsia="Times New Roman"/>
          <w:color w:val="202020"/>
          <w:lang w:eastAsia="et-EE"/>
        </w:rPr>
        <w:t>, aidates kaasa toiduga kindlustatusele</w:t>
      </w:r>
      <w:r w:rsidR="001278D2" w:rsidRPr="0027235D">
        <w:rPr>
          <w:rFonts w:eastAsia="Times New Roman"/>
          <w:color w:val="202020"/>
          <w:lang w:eastAsia="et-EE"/>
        </w:rPr>
        <w:t>.</w:t>
      </w:r>
    </w:p>
    <w:p w14:paraId="0AE128A1" w14:textId="77777777" w:rsidR="008D1D45" w:rsidRPr="0027235D" w:rsidRDefault="008D1D45">
      <w:pPr>
        <w:shd w:val="clear" w:color="auto" w:fill="FFFFFF"/>
        <w:spacing w:line="240" w:lineRule="auto"/>
        <w:rPr>
          <w:rFonts w:eastAsia="Times New Roman"/>
          <w:color w:val="202020"/>
          <w:lang w:eastAsia="et-EE"/>
        </w:rPr>
      </w:pPr>
    </w:p>
    <w:p w14:paraId="0AE068D8" w14:textId="34E0FF82" w:rsidR="009752A1" w:rsidRPr="0027235D" w:rsidRDefault="009752A1">
      <w:pPr>
        <w:shd w:val="clear" w:color="auto" w:fill="FFFFFF"/>
        <w:spacing w:line="240" w:lineRule="auto"/>
      </w:pPr>
      <w:r w:rsidRPr="0027235D">
        <w:t>(</w:t>
      </w:r>
      <w:r w:rsidR="008D1D45" w:rsidRPr="0027235D">
        <w:t>2</w:t>
      </w:r>
      <w:r w:rsidRPr="0027235D">
        <w:t xml:space="preserve">) </w:t>
      </w:r>
      <w:r w:rsidR="008B558D" w:rsidRPr="0027235D">
        <w:t xml:space="preserve">Toetust antakse järgmiste tegevuste elluviimiseks, millega panustatakse lõikes </w:t>
      </w:r>
      <w:r w:rsidR="00D121A8" w:rsidRPr="0027235D">
        <w:t xml:space="preserve">1 </w:t>
      </w:r>
      <w:r w:rsidR="005C377E">
        <w:t>sätestatud</w:t>
      </w:r>
      <w:r w:rsidR="005C377E" w:rsidRPr="0027235D">
        <w:t xml:space="preserve"> </w:t>
      </w:r>
      <w:r w:rsidR="00D121A8" w:rsidRPr="0027235D">
        <w:t>eesmär</w:t>
      </w:r>
      <w:r w:rsidR="001400F7">
        <w:t>kide</w:t>
      </w:r>
      <w:r w:rsidR="00D121A8" w:rsidRPr="0027235D">
        <w:t xml:space="preserve"> </w:t>
      </w:r>
      <w:r w:rsidR="008B558D" w:rsidRPr="0027235D">
        <w:t>saavutamisse:</w:t>
      </w:r>
    </w:p>
    <w:p w14:paraId="5E22EDCD" w14:textId="103319F3" w:rsidR="009752A1" w:rsidRPr="0027235D" w:rsidRDefault="009752A1">
      <w:pPr>
        <w:shd w:val="clear" w:color="auto" w:fill="FFFFFF"/>
        <w:spacing w:line="240" w:lineRule="auto"/>
      </w:pPr>
      <w:r w:rsidRPr="0027235D">
        <w:t xml:space="preserve">1) </w:t>
      </w:r>
      <w:r w:rsidR="00773487" w:rsidRPr="0027235D">
        <w:t>turu-</w:t>
      </w:r>
      <w:r w:rsidR="0085711C" w:rsidRPr="0027235D">
        <w:t>uuring</w:t>
      </w:r>
      <w:r w:rsidR="009543F8" w:rsidRPr="0027235D">
        <w:t>u</w:t>
      </w:r>
      <w:r w:rsidR="00773487" w:rsidRPr="0027235D">
        <w:t xml:space="preserve"> </w:t>
      </w:r>
      <w:r w:rsidR="002127CE">
        <w:t>korralda</w:t>
      </w:r>
      <w:r w:rsidR="00773487" w:rsidRPr="0027235D">
        <w:t>mine</w:t>
      </w:r>
      <w:r w:rsidR="000F4EDA" w:rsidRPr="0027235D">
        <w:t>;</w:t>
      </w:r>
      <w:r w:rsidRPr="0027235D">
        <w:t xml:space="preserve"> </w:t>
      </w:r>
    </w:p>
    <w:p w14:paraId="1FC6EA47" w14:textId="13F08D13" w:rsidR="00690636" w:rsidRPr="0027235D" w:rsidRDefault="00690636">
      <w:pPr>
        <w:shd w:val="clear" w:color="auto" w:fill="FFFFFF"/>
        <w:spacing w:line="240" w:lineRule="auto"/>
      </w:pPr>
      <w:r w:rsidRPr="0027235D">
        <w:t xml:space="preserve">2) </w:t>
      </w:r>
      <w:r w:rsidR="00D7695C" w:rsidRPr="0027235D">
        <w:rPr>
          <w:rFonts w:eastAsia="Times New Roman"/>
          <w:color w:val="202020"/>
          <w:lang w:eastAsia="et-EE"/>
        </w:rPr>
        <w:t xml:space="preserve">kalapüügi- ja vesiviljelustoodete tarneahelas konkurentsivõimet </w:t>
      </w:r>
      <w:bookmarkStart w:id="0" w:name="_Hlk155689111"/>
      <w:r w:rsidR="00334EC0">
        <w:rPr>
          <w:rFonts w:eastAsia="Times New Roman"/>
          <w:color w:val="202020"/>
          <w:lang w:eastAsia="et-EE"/>
        </w:rPr>
        <w:t>suurendava</w:t>
      </w:r>
      <w:r w:rsidR="00334EC0" w:rsidRPr="0027235D">
        <w:rPr>
          <w:rFonts w:eastAsia="Times New Roman"/>
          <w:color w:val="202020"/>
          <w:lang w:eastAsia="et-EE"/>
        </w:rPr>
        <w:t xml:space="preserve"> </w:t>
      </w:r>
      <w:r w:rsidR="00EA65EC" w:rsidRPr="0027235D">
        <w:rPr>
          <w:rFonts w:eastAsia="Times New Roman"/>
          <w:color w:val="202020"/>
          <w:lang w:eastAsia="et-EE"/>
        </w:rPr>
        <w:t xml:space="preserve">kestlikkust või </w:t>
      </w:r>
      <w:r w:rsidR="005771F9" w:rsidRPr="0027235D">
        <w:rPr>
          <w:rFonts w:eastAsia="Times New Roman"/>
          <w:color w:val="202020"/>
          <w:lang w:eastAsia="et-EE"/>
        </w:rPr>
        <w:t xml:space="preserve">kvaliteeti tõendava </w:t>
      </w:r>
      <w:bookmarkEnd w:id="0"/>
      <w:r w:rsidRPr="0027235D">
        <w:rPr>
          <w:rFonts w:eastAsia="Times New Roman"/>
          <w:color w:val="202020"/>
          <w:lang w:eastAsia="et-EE"/>
        </w:rPr>
        <w:t>sertifikaa</w:t>
      </w:r>
      <w:r w:rsidR="00773487" w:rsidRPr="0027235D">
        <w:rPr>
          <w:rFonts w:eastAsia="Times New Roman"/>
          <w:color w:val="202020"/>
          <w:lang w:eastAsia="et-EE"/>
        </w:rPr>
        <w:t>di</w:t>
      </w:r>
      <w:r w:rsidRPr="0027235D">
        <w:rPr>
          <w:rFonts w:eastAsia="Times New Roman"/>
          <w:color w:val="202020"/>
          <w:lang w:eastAsia="et-EE"/>
        </w:rPr>
        <w:t xml:space="preserve"> või märgis</w:t>
      </w:r>
      <w:r w:rsidR="00773487" w:rsidRPr="0027235D">
        <w:rPr>
          <w:rFonts w:eastAsia="Times New Roman"/>
          <w:color w:val="202020"/>
          <w:lang w:eastAsia="et-EE"/>
        </w:rPr>
        <w:t>e</w:t>
      </w:r>
      <w:r w:rsidRPr="0027235D">
        <w:rPr>
          <w:rFonts w:eastAsia="Times New Roman"/>
          <w:color w:val="202020"/>
          <w:lang w:eastAsia="et-EE"/>
        </w:rPr>
        <w:t xml:space="preserve"> </w:t>
      </w:r>
      <w:r w:rsidR="00773487" w:rsidRPr="0027235D">
        <w:rPr>
          <w:rFonts w:eastAsia="Times New Roman"/>
          <w:color w:val="202020"/>
          <w:lang w:eastAsia="et-EE"/>
        </w:rPr>
        <w:t>taotlemine</w:t>
      </w:r>
      <w:r w:rsidR="00EA65EC" w:rsidRPr="0027235D">
        <w:rPr>
          <w:rFonts w:eastAsia="Times New Roman"/>
          <w:color w:val="202020"/>
          <w:lang w:eastAsia="et-EE"/>
        </w:rPr>
        <w:t xml:space="preserve"> </w:t>
      </w:r>
      <w:r w:rsidR="00242173" w:rsidRPr="0027235D">
        <w:rPr>
          <w:rFonts w:eastAsia="Times New Roman"/>
          <w:color w:val="202020"/>
          <w:lang w:eastAsia="et-EE"/>
        </w:rPr>
        <w:t xml:space="preserve">(edaspidi koos </w:t>
      </w:r>
      <w:r w:rsidR="00242173" w:rsidRPr="0027235D">
        <w:rPr>
          <w:rFonts w:eastAsia="Times New Roman"/>
          <w:i/>
          <w:color w:val="202020"/>
          <w:lang w:eastAsia="et-EE"/>
        </w:rPr>
        <w:t>sertifikaadi taotlemine</w:t>
      </w:r>
      <w:r w:rsidR="00242173" w:rsidRPr="0027235D">
        <w:rPr>
          <w:rFonts w:eastAsia="Times New Roman"/>
          <w:color w:val="202020"/>
          <w:lang w:eastAsia="et-EE"/>
        </w:rPr>
        <w:t>)</w:t>
      </w:r>
      <w:r w:rsidRPr="0027235D">
        <w:t>;</w:t>
      </w:r>
    </w:p>
    <w:p w14:paraId="09370CAF" w14:textId="4C3F4323" w:rsidR="003D1F58" w:rsidRPr="0027235D" w:rsidRDefault="00690636">
      <w:pPr>
        <w:shd w:val="clear" w:color="auto" w:fill="FFFFFF"/>
        <w:spacing w:line="240" w:lineRule="auto"/>
      </w:pPr>
      <w:r w:rsidRPr="0027235D">
        <w:t>3</w:t>
      </w:r>
      <w:r w:rsidR="009752A1" w:rsidRPr="0027235D">
        <w:t xml:space="preserve">) </w:t>
      </w:r>
      <w:r w:rsidR="003D1F58" w:rsidRPr="0027235D">
        <w:t>messi</w:t>
      </w:r>
      <w:r w:rsidR="008D1D45" w:rsidRPr="0027235D">
        <w:t>l</w:t>
      </w:r>
      <w:r w:rsidR="003D1F58" w:rsidRPr="0027235D">
        <w:t xml:space="preserve"> eksponendina</w:t>
      </w:r>
      <w:r w:rsidR="008D1D45" w:rsidRPr="0027235D">
        <w:t xml:space="preserve"> osalemine</w:t>
      </w:r>
      <w:r w:rsidR="003D1F58" w:rsidRPr="0027235D">
        <w:t>;</w:t>
      </w:r>
    </w:p>
    <w:p w14:paraId="49F1F5B8" w14:textId="32A6646D" w:rsidR="008D1D45" w:rsidRPr="0027235D" w:rsidRDefault="00690636">
      <w:pPr>
        <w:shd w:val="clear" w:color="auto" w:fill="FFFFFF"/>
        <w:spacing w:line="240" w:lineRule="auto"/>
      </w:pPr>
      <w:r w:rsidRPr="0027235D">
        <w:t>4</w:t>
      </w:r>
      <w:r w:rsidR="003D1F58" w:rsidRPr="0027235D">
        <w:t>) messi</w:t>
      </w:r>
      <w:r w:rsidR="008D1D45" w:rsidRPr="0027235D">
        <w:t xml:space="preserve"> külastamine</w:t>
      </w:r>
      <w:r w:rsidR="002F4D1D" w:rsidRPr="0027235D">
        <w:t xml:space="preserve"> ekspositsioonita</w:t>
      </w:r>
      <w:r w:rsidR="002127CE">
        <w:t>.</w:t>
      </w:r>
    </w:p>
    <w:p w14:paraId="0BF2D5E9" w14:textId="3353EBDF" w:rsidR="005829E7" w:rsidRPr="0027235D" w:rsidRDefault="005829E7">
      <w:pPr>
        <w:shd w:val="clear" w:color="auto" w:fill="FFFFFF"/>
        <w:spacing w:line="240" w:lineRule="auto"/>
      </w:pPr>
    </w:p>
    <w:p w14:paraId="23AF7468" w14:textId="218D7131" w:rsidR="005829E7" w:rsidRPr="0027235D" w:rsidRDefault="005829E7" w:rsidP="005829E7">
      <w:pPr>
        <w:shd w:val="clear" w:color="auto" w:fill="FFFFFF"/>
        <w:spacing w:line="240" w:lineRule="auto"/>
      </w:pPr>
      <w:r w:rsidRPr="0027235D">
        <w:rPr>
          <w:b/>
        </w:rPr>
        <w:t>§ 3. Toetuse</w:t>
      </w:r>
      <w:r w:rsidR="00A0143A">
        <w:rPr>
          <w:b/>
        </w:rPr>
        <w:t xml:space="preserve"> vorm,</w:t>
      </w:r>
      <w:r w:rsidR="002127CE">
        <w:rPr>
          <w:b/>
        </w:rPr>
        <w:t xml:space="preserve"> maksimaalne suurus ja</w:t>
      </w:r>
      <w:r w:rsidRPr="0027235D">
        <w:rPr>
          <w:b/>
        </w:rPr>
        <w:t xml:space="preserve"> määr </w:t>
      </w:r>
    </w:p>
    <w:p w14:paraId="1D117CD8" w14:textId="77777777" w:rsidR="005829E7" w:rsidRPr="0027235D" w:rsidRDefault="005829E7" w:rsidP="005829E7">
      <w:pPr>
        <w:shd w:val="clear" w:color="auto" w:fill="FFFFFF"/>
        <w:spacing w:line="240" w:lineRule="auto"/>
      </w:pPr>
    </w:p>
    <w:p w14:paraId="1247F3ED" w14:textId="20622275" w:rsidR="00A0143A" w:rsidRPr="0027235D" w:rsidRDefault="00A0143A" w:rsidP="00A0143A">
      <w:pPr>
        <w:shd w:val="clear" w:color="auto" w:fill="FFFFFF"/>
        <w:spacing w:line="240" w:lineRule="auto"/>
      </w:pPr>
      <w:r w:rsidRPr="0027235D">
        <w:t>(</w:t>
      </w:r>
      <w:r>
        <w:t>1</w:t>
      </w:r>
      <w:r w:rsidRPr="0027235D">
        <w:t xml:space="preserve">) Toetust antakse Euroopa Parlamendi ja nõukogu määruse (EL) 2021/1060, millega kehtestatakse </w:t>
      </w:r>
      <w:proofErr w:type="spellStart"/>
      <w:r w:rsidRPr="0027235D">
        <w:t>ühissätted</w:t>
      </w:r>
      <w:proofErr w:type="spellEnd"/>
      <w:r w:rsidRPr="0027235D">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w:t>
      </w:r>
      <w:r w:rsidRPr="009704E9">
        <w:rPr>
          <w:color w:val="202020"/>
          <w:shd w:val="clear" w:color="auto" w:fill="FFFFFF"/>
        </w:rPr>
        <w:t>(ELT L 231, 30.06.2021, lk</w:t>
      </w:r>
      <w:r w:rsidR="004C4494">
        <w:rPr>
          <w:color w:val="202020"/>
          <w:shd w:val="clear" w:color="auto" w:fill="FFFFFF"/>
        </w:rPr>
        <w:t> </w:t>
      </w:r>
      <w:r w:rsidRPr="009704E9">
        <w:rPr>
          <w:color w:val="202020"/>
          <w:shd w:val="clear" w:color="auto" w:fill="FFFFFF"/>
        </w:rPr>
        <w:t>159–706</w:t>
      </w:r>
      <w:r>
        <w:rPr>
          <w:rFonts w:ascii="Arial" w:hAnsi="Arial" w:cs="Arial"/>
          <w:color w:val="202020"/>
          <w:sz w:val="21"/>
          <w:szCs w:val="21"/>
          <w:shd w:val="clear" w:color="auto" w:fill="FFFFFF"/>
        </w:rPr>
        <w:t>)</w:t>
      </w:r>
      <w:r w:rsidRPr="009704E9">
        <w:rPr>
          <w:color w:val="202020"/>
          <w:shd w:val="clear" w:color="auto" w:fill="FFFFFF"/>
        </w:rPr>
        <w:t>,</w:t>
      </w:r>
      <w:r>
        <w:rPr>
          <w:rFonts w:ascii="Arial" w:hAnsi="Arial" w:cs="Arial"/>
          <w:color w:val="202020"/>
          <w:sz w:val="21"/>
          <w:szCs w:val="21"/>
          <w:shd w:val="clear" w:color="auto" w:fill="FFFFFF"/>
        </w:rPr>
        <w:t xml:space="preserve"> </w:t>
      </w:r>
      <w:r w:rsidRPr="0027235D">
        <w:t>artikli</w:t>
      </w:r>
      <w:r w:rsidR="00D95165">
        <w:t> </w:t>
      </w:r>
      <w:r w:rsidRPr="0027235D">
        <w:t>53 lõike</w:t>
      </w:r>
      <w:r w:rsidR="00D95165">
        <w:t> </w:t>
      </w:r>
      <w:r w:rsidRPr="0027235D">
        <w:t>1 punktis</w:t>
      </w:r>
      <w:r w:rsidR="00D95165">
        <w:t> </w:t>
      </w:r>
      <w:r w:rsidRPr="0027235D">
        <w:t>a sätestatud vormis.</w:t>
      </w:r>
    </w:p>
    <w:p w14:paraId="2D71EF2A" w14:textId="77777777" w:rsidR="007412C6" w:rsidRPr="0027235D" w:rsidRDefault="007412C6" w:rsidP="005829E7">
      <w:pPr>
        <w:shd w:val="clear" w:color="auto" w:fill="FFFFFF"/>
        <w:spacing w:line="240" w:lineRule="auto"/>
      </w:pPr>
    </w:p>
    <w:p w14:paraId="4CD201D3" w14:textId="3501F219" w:rsidR="005829E7" w:rsidRPr="0027235D" w:rsidRDefault="005829E7" w:rsidP="005829E7">
      <w:pPr>
        <w:shd w:val="clear" w:color="auto" w:fill="FFFFFF"/>
        <w:spacing w:line="240" w:lineRule="auto"/>
      </w:pPr>
      <w:r w:rsidRPr="0027235D">
        <w:t>(</w:t>
      </w:r>
      <w:r w:rsidR="007412C6" w:rsidRPr="0027235D">
        <w:t>2</w:t>
      </w:r>
      <w:r w:rsidRPr="0027235D">
        <w:t>) Toetuse maksimaalne suurus taotleja ühe</w:t>
      </w:r>
      <w:r w:rsidR="00AF6142" w:rsidRPr="0027235D">
        <w:t xml:space="preserve"> </w:t>
      </w:r>
      <w:r w:rsidR="009E7FEB" w:rsidRPr="0027235D">
        <w:t>taotlus</w:t>
      </w:r>
      <w:r w:rsidR="004B332A">
        <w:t>e kohta taotlus</w:t>
      </w:r>
      <w:r w:rsidR="002127CE">
        <w:t>voorus</w:t>
      </w:r>
      <w:r w:rsidR="009E7FEB" w:rsidRPr="0027235D">
        <w:t xml:space="preserve"> </w:t>
      </w:r>
      <w:r w:rsidRPr="0027235D">
        <w:t>on:</w:t>
      </w:r>
    </w:p>
    <w:p w14:paraId="2F9CE0E2" w14:textId="31EB1AC7" w:rsidR="005829E7" w:rsidRPr="0027235D" w:rsidRDefault="005829E7" w:rsidP="005829E7">
      <w:pPr>
        <w:shd w:val="clear" w:color="auto" w:fill="FFFFFF"/>
        <w:spacing w:line="240" w:lineRule="auto"/>
      </w:pPr>
      <w:r w:rsidRPr="0027235D">
        <w:lastRenderedPageBreak/>
        <w:t xml:space="preserve">1) paragrahvi 2 lõike 2 punktis 1 sätestatud turu-uuringu </w:t>
      </w:r>
      <w:r w:rsidR="002127CE">
        <w:t>korraldamise</w:t>
      </w:r>
      <w:r w:rsidR="002127CE" w:rsidRPr="0027235D">
        <w:t xml:space="preserve"> </w:t>
      </w:r>
      <w:r w:rsidRPr="0027235D">
        <w:t>korral kuni 14</w:t>
      </w:r>
      <w:r w:rsidR="007457B9">
        <w:t> </w:t>
      </w:r>
      <w:r w:rsidRPr="0027235D">
        <w:t>000</w:t>
      </w:r>
      <w:r w:rsidR="007457B9">
        <w:t> </w:t>
      </w:r>
      <w:r w:rsidRPr="0027235D">
        <w:t>eurot;</w:t>
      </w:r>
    </w:p>
    <w:p w14:paraId="306C00CA" w14:textId="75E7326C" w:rsidR="005829E7" w:rsidRPr="0027235D" w:rsidRDefault="005829E7" w:rsidP="005829E7">
      <w:pPr>
        <w:shd w:val="clear" w:color="auto" w:fill="FFFFFF"/>
        <w:spacing w:line="240" w:lineRule="auto"/>
      </w:pPr>
      <w:bookmarkStart w:id="1" w:name="_Hlk151120032"/>
      <w:r w:rsidRPr="0027235D">
        <w:t>2) paragrahvi 2 lõike 2 punktis 2 sätestatud sertifikaadi</w:t>
      </w:r>
      <w:r w:rsidR="001C2929" w:rsidRPr="0027235D">
        <w:t xml:space="preserve"> taotlemise</w:t>
      </w:r>
      <w:r w:rsidRPr="0027235D">
        <w:t xml:space="preserve"> korral kuni 60</w:t>
      </w:r>
      <w:r w:rsidR="007457B9">
        <w:t> </w:t>
      </w:r>
      <w:r w:rsidRPr="0027235D">
        <w:t>000</w:t>
      </w:r>
      <w:r w:rsidR="007457B9">
        <w:t> </w:t>
      </w:r>
      <w:r w:rsidRPr="0027235D">
        <w:t>eurot;</w:t>
      </w:r>
    </w:p>
    <w:p w14:paraId="3A67122F" w14:textId="498F40AF" w:rsidR="005829E7" w:rsidRPr="0027235D" w:rsidRDefault="005829E7" w:rsidP="005829E7">
      <w:pPr>
        <w:shd w:val="clear" w:color="auto" w:fill="FFFFFF"/>
        <w:spacing w:line="240" w:lineRule="auto"/>
      </w:pPr>
      <w:r w:rsidRPr="0027235D">
        <w:t>3) paragrahvi 2 lõike 2 punktis 3 sätestatud messil eksponendina osalemise korral kuni 15</w:t>
      </w:r>
      <w:r w:rsidR="007457B9">
        <w:t> </w:t>
      </w:r>
      <w:r w:rsidRPr="0027235D">
        <w:t>000</w:t>
      </w:r>
      <w:r w:rsidR="007457B9">
        <w:t> </w:t>
      </w:r>
      <w:r w:rsidRPr="0027235D">
        <w:t xml:space="preserve">eurot, kui </w:t>
      </w:r>
      <w:bookmarkStart w:id="2" w:name="_Hlk151105701"/>
      <w:r w:rsidRPr="0027235D">
        <w:t>toetuse taotleja on §</w:t>
      </w:r>
      <w:r w:rsidR="007457B9">
        <w:t> </w:t>
      </w:r>
      <w:r w:rsidRPr="0027235D">
        <w:t>6 lõike</w:t>
      </w:r>
      <w:r w:rsidR="007457B9">
        <w:t> </w:t>
      </w:r>
      <w:r w:rsidRPr="0027235D">
        <w:t>1 punktis</w:t>
      </w:r>
      <w:r w:rsidR="007457B9">
        <w:t> </w:t>
      </w:r>
      <w:r w:rsidRPr="0027235D">
        <w:t>1 nimetatud isik</w:t>
      </w:r>
      <w:bookmarkEnd w:id="2"/>
      <w:r w:rsidRPr="0027235D">
        <w:t>;</w:t>
      </w:r>
    </w:p>
    <w:p w14:paraId="1F3175E2" w14:textId="20B61E13" w:rsidR="005829E7" w:rsidRPr="0027235D" w:rsidRDefault="005829E7" w:rsidP="005829E7">
      <w:pPr>
        <w:shd w:val="clear" w:color="auto" w:fill="FFFFFF"/>
        <w:spacing w:line="240" w:lineRule="auto"/>
      </w:pPr>
      <w:r w:rsidRPr="0027235D">
        <w:t>4) paragrahvi</w:t>
      </w:r>
      <w:r w:rsidRPr="0027235D" w:rsidDel="009109BA">
        <w:t xml:space="preserve"> </w:t>
      </w:r>
      <w:r w:rsidRPr="0027235D">
        <w:t>2 lõike 2 punktis 3 sätestatud messil eksponendina osalemise korral kuni 250</w:t>
      </w:r>
      <w:r w:rsidR="007457B9">
        <w:t> </w:t>
      </w:r>
      <w:r w:rsidRPr="0027235D">
        <w:t>000</w:t>
      </w:r>
      <w:r w:rsidR="007457B9">
        <w:t> </w:t>
      </w:r>
      <w:r w:rsidRPr="0027235D">
        <w:t>eurot, kui toetuse taotleja on §</w:t>
      </w:r>
      <w:r w:rsidR="007457B9">
        <w:t> </w:t>
      </w:r>
      <w:r w:rsidRPr="0027235D">
        <w:t>6 lõike</w:t>
      </w:r>
      <w:r w:rsidR="007457B9">
        <w:t> </w:t>
      </w:r>
      <w:r w:rsidRPr="0027235D">
        <w:t xml:space="preserve">1 </w:t>
      </w:r>
      <w:r w:rsidR="00D95165">
        <w:t>punktis</w:t>
      </w:r>
      <w:r w:rsidR="007457B9">
        <w:t> </w:t>
      </w:r>
      <w:r w:rsidRPr="0027235D">
        <w:t>2 või 3 nimetatud isik;</w:t>
      </w:r>
    </w:p>
    <w:p w14:paraId="47842CA7" w14:textId="2D0B1706" w:rsidR="005829E7" w:rsidRDefault="005829E7" w:rsidP="005829E7">
      <w:pPr>
        <w:shd w:val="clear" w:color="auto" w:fill="FFFFFF"/>
        <w:spacing w:line="240" w:lineRule="auto"/>
      </w:pPr>
      <w:r w:rsidRPr="0027235D">
        <w:t xml:space="preserve">5) paragrahvi 2 lõike 2 punktis 4 sätestatud </w:t>
      </w:r>
      <w:r w:rsidRPr="006A5D70">
        <w:t>messi külastamise korral</w:t>
      </w:r>
      <w:r w:rsidRPr="0027235D">
        <w:t xml:space="preserve"> </w:t>
      </w:r>
      <w:bookmarkEnd w:id="1"/>
      <w:r w:rsidRPr="0027235D">
        <w:t>kuni 15</w:t>
      </w:r>
      <w:r w:rsidR="007457B9">
        <w:t> </w:t>
      </w:r>
      <w:r w:rsidRPr="0027235D">
        <w:t>000</w:t>
      </w:r>
      <w:r w:rsidR="007457B9">
        <w:t> </w:t>
      </w:r>
      <w:r w:rsidRPr="0027235D">
        <w:t>eurot, kui toetuse taotleja on §</w:t>
      </w:r>
      <w:r w:rsidR="007457B9">
        <w:t> </w:t>
      </w:r>
      <w:r w:rsidRPr="0027235D">
        <w:t>6 lõike</w:t>
      </w:r>
      <w:r w:rsidR="007457B9">
        <w:t> </w:t>
      </w:r>
      <w:r w:rsidRPr="0027235D">
        <w:t>1 punktis</w:t>
      </w:r>
      <w:r w:rsidR="007457B9">
        <w:t> </w:t>
      </w:r>
      <w:r w:rsidRPr="0027235D">
        <w:t>2 või 3 nimetatud isik.</w:t>
      </w:r>
    </w:p>
    <w:p w14:paraId="42A7D811" w14:textId="77777777" w:rsidR="002127CE" w:rsidRDefault="002127CE" w:rsidP="005829E7">
      <w:pPr>
        <w:shd w:val="clear" w:color="auto" w:fill="FFFFFF"/>
        <w:spacing w:line="240" w:lineRule="auto"/>
      </w:pPr>
    </w:p>
    <w:p w14:paraId="5B6EB7FE" w14:textId="129A46E5" w:rsidR="002127CE" w:rsidRPr="0027235D" w:rsidRDefault="002127CE" w:rsidP="002127CE">
      <w:pPr>
        <w:shd w:val="clear" w:color="auto" w:fill="FFFFFF"/>
        <w:spacing w:line="240" w:lineRule="auto"/>
      </w:pPr>
      <w:r w:rsidRPr="0027235D">
        <w:t>(</w:t>
      </w:r>
      <w:r w:rsidR="00A0143A">
        <w:t>3</w:t>
      </w:r>
      <w:r w:rsidRPr="0027235D">
        <w:t>) Toetuse maksimaalne määr on:</w:t>
      </w:r>
    </w:p>
    <w:p w14:paraId="41956A5C" w14:textId="4450518A" w:rsidR="002127CE" w:rsidRPr="0027235D" w:rsidRDefault="002127CE" w:rsidP="002127CE">
      <w:pPr>
        <w:shd w:val="clear" w:color="auto" w:fill="FFFFFF"/>
        <w:spacing w:line="240" w:lineRule="auto"/>
      </w:pPr>
      <w:r w:rsidRPr="0027235D">
        <w:t>1) 50 protsenti</w:t>
      </w:r>
      <w:r w:rsidR="00DF7E12">
        <w:t xml:space="preserve"> toetatava tegevuse abikõlblikest kuludest</w:t>
      </w:r>
      <w:r w:rsidRPr="0027235D">
        <w:t>, kui t</w:t>
      </w:r>
      <w:r w:rsidR="00DF7E12">
        <w:t xml:space="preserve">oetuse </w:t>
      </w:r>
      <w:r w:rsidR="00A12EFC" w:rsidRPr="000F2FC4">
        <w:t>taotleja</w:t>
      </w:r>
      <w:r w:rsidRPr="0027235D">
        <w:t xml:space="preserve"> on §</w:t>
      </w:r>
      <w:r w:rsidR="007457B9">
        <w:t> </w:t>
      </w:r>
      <w:r w:rsidRPr="0027235D">
        <w:t>6 lõike</w:t>
      </w:r>
      <w:r w:rsidR="007457B9">
        <w:t> </w:t>
      </w:r>
      <w:r w:rsidRPr="0027235D">
        <w:t>1 punktis</w:t>
      </w:r>
      <w:r w:rsidR="007457B9">
        <w:t> </w:t>
      </w:r>
      <w:r w:rsidRPr="0027235D">
        <w:t>1 nimetatud isik;</w:t>
      </w:r>
    </w:p>
    <w:p w14:paraId="1C1E1228" w14:textId="2399FBAE" w:rsidR="002127CE" w:rsidRPr="0027235D" w:rsidRDefault="002127CE" w:rsidP="002127CE">
      <w:pPr>
        <w:shd w:val="clear" w:color="auto" w:fill="FFFFFF"/>
        <w:spacing w:line="240" w:lineRule="auto"/>
      </w:pPr>
      <w:r w:rsidRPr="0027235D">
        <w:t>2) 60 protsenti</w:t>
      </w:r>
      <w:r w:rsidR="00DF7E12">
        <w:t xml:space="preserve"> toetatava tegevuse abikõlblikest kuludest</w:t>
      </w:r>
      <w:r w:rsidRPr="0027235D">
        <w:t>, kui t</w:t>
      </w:r>
      <w:r w:rsidR="00DF7E12">
        <w:t xml:space="preserve">oetuse </w:t>
      </w:r>
      <w:r w:rsidR="00A12EFC" w:rsidRPr="000F2FC4">
        <w:t>taotleja</w:t>
      </w:r>
      <w:r w:rsidRPr="0027235D">
        <w:t xml:space="preserve"> on §</w:t>
      </w:r>
      <w:r w:rsidR="007457B9">
        <w:t> </w:t>
      </w:r>
      <w:r w:rsidRPr="0027235D">
        <w:t>6 lõike</w:t>
      </w:r>
      <w:r w:rsidR="007457B9">
        <w:t> </w:t>
      </w:r>
      <w:r w:rsidRPr="0027235D">
        <w:t>1 punktis</w:t>
      </w:r>
      <w:r w:rsidR="007457B9">
        <w:t> </w:t>
      </w:r>
      <w:r w:rsidRPr="0027235D">
        <w:t xml:space="preserve">2 </w:t>
      </w:r>
      <w:r w:rsidR="00DF7E12">
        <w:t>või</w:t>
      </w:r>
      <w:r w:rsidRPr="0027235D">
        <w:t xml:space="preserve"> 3 nimetatud isik.</w:t>
      </w:r>
    </w:p>
    <w:p w14:paraId="26E1F5E4" w14:textId="77777777" w:rsidR="002127CE" w:rsidRPr="0027235D" w:rsidRDefault="002127CE" w:rsidP="002127CE">
      <w:pPr>
        <w:shd w:val="clear" w:color="auto" w:fill="FFFFFF"/>
        <w:spacing w:line="240" w:lineRule="auto"/>
      </w:pPr>
    </w:p>
    <w:p w14:paraId="45A2F8B4" w14:textId="05DA9F99" w:rsidR="002127CE" w:rsidRPr="0027235D" w:rsidRDefault="002127CE" w:rsidP="002127CE">
      <w:pPr>
        <w:shd w:val="clear" w:color="auto" w:fill="FFFFFF"/>
        <w:spacing w:line="240" w:lineRule="auto"/>
      </w:pPr>
      <w:r w:rsidRPr="0027235D">
        <w:t>(</w:t>
      </w:r>
      <w:r w:rsidR="00DF7E12">
        <w:t>4</w:t>
      </w:r>
      <w:r w:rsidRPr="0027235D">
        <w:t>) Paragrahv 4 lõike</w:t>
      </w:r>
      <w:r w:rsidR="00553C96">
        <w:t>s</w:t>
      </w:r>
      <w:r w:rsidRPr="0027235D">
        <w:t xml:space="preserve"> </w:t>
      </w:r>
      <w:r w:rsidR="00553C96">
        <w:t>2</w:t>
      </w:r>
      <w:r w:rsidRPr="0027235D">
        <w:t xml:space="preserve"> sätestatud kulu hüvitatakse Euroopa Parlamendi ja nõukogu määruse (EL) 2021/1060 artikli</w:t>
      </w:r>
      <w:r w:rsidR="007457B9">
        <w:t> </w:t>
      </w:r>
      <w:r w:rsidRPr="0027235D">
        <w:t>53 lõike</w:t>
      </w:r>
      <w:r w:rsidR="007457B9">
        <w:t> </w:t>
      </w:r>
      <w:r w:rsidRPr="0027235D">
        <w:t>1 punktis</w:t>
      </w:r>
      <w:r w:rsidR="007457B9">
        <w:t> </w:t>
      </w:r>
      <w:r w:rsidRPr="0027235D">
        <w:t xml:space="preserve">b sätestatud ühikuhinna </w:t>
      </w:r>
      <w:r w:rsidR="00815274">
        <w:t>alusel, mis on 256</w:t>
      </w:r>
      <w:r w:rsidR="007457B9">
        <w:t> </w:t>
      </w:r>
      <w:r w:rsidR="00815274">
        <w:t>eurot ühe taotluse kohta.</w:t>
      </w:r>
      <w:r w:rsidRPr="0027235D">
        <w:t xml:space="preserve"> </w:t>
      </w:r>
    </w:p>
    <w:p w14:paraId="182BF92B" w14:textId="77777777" w:rsidR="002127CE" w:rsidRPr="0027235D" w:rsidRDefault="002127CE" w:rsidP="002127CE">
      <w:pPr>
        <w:shd w:val="clear" w:color="auto" w:fill="FFFFFF"/>
        <w:spacing w:line="240" w:lineRule="auto"/>
      </w:pPr>
    </w:p>
    <w:p w14:paraId="6A02B00C" w14:textId="3370CC8E" w:rsidR="002127CE" w:rsidRPr="0027235D" w:rsidRDefault="002127CE" w:rsidP="002127CE">
      <w:pPr>
        <w:shd w:val="clear" w:color="auto" w:fill="FFFFFF"/>
        <w:spacing w:line="240" w:lineRule="auto"/>
      </w:pPr>
      <w:r w:rsidRPr="0027235D">
        <w:t>(</w:t>
      </w:r>
      <w:r w:rsidR="00DF7E12">
        <w:t>5</w:t>
      </w:r>
      <w:r w:rsidRPr="0027235D">
        <w:t xml:space="preserve">) </w:t>
      </w:r>
      <w:r w:rsidR="00815274">
        <w:t>Lõikes 4 sätestatud</w:t>
      </w:r>
      <w:r w:rsidRPr="0027235D">
        <w:t xml:space="preserve"> ühikuhind on kindlaks </w:t>
      </w:r>
      <w:r w:rsidR="00815274">
        <w:t xml:space="preserve">määratud </w:t>
      </w:r>
      <w:r w:rsidRPr="0027235D">
        <w:t>Euroopa Parlamendi ja nõukogu määruse (EL) 2021/1060 artikli</w:t>
      </w:r>
      <w:r w:rsidR="007457B9">
        <w:t> </w:t>
      </w:r>
      <w:r w:rsidRPr="0027235D">
        <w:t>53 lõike</w:t>
      </w:r>
      <w:r w:rsidR="007457B9">
        <w:t> </w:t>
      </w:r>
      <w:r w:rsidRPr="0027235D">
        <w:t>3 punkti</w:t>
      </w:r>
      <w:r w:rsidR="007457B9">
        <w:t> </w:t>
      </w:r>
      <w:r w:rsidRPr="0027235D">
        <w:t>a alapunktis</w:t>
      </w:r>
      <w:r w:rsidR="007457B9">
        <w:t> </w:t>
      </w:r>
      <w:r w:rsidRPr="0027235D">
        <w:t>ii sätestatud viisil.</w:t>
      </w:r>
    </w:p>
    <w:p w14:paraId="40B23330" w14:textId="27DAD241" w:rsidR="00DF7E12" w:rsidRPr="00DF7E12" w:rsidRDefault="00DF7E12" w:rsidP="00DF7E12">
      <w:pPr>
        <w:widowControl/>
        <w:shd w:val="clear" w:color="auto" w:fill="FFFFFF"/>
        <w:suppressAutoHyphens w:val="0"/>
        <w:spacing w:line="240" w:lineRule="auto"/>
        <w:jc w:val="left"/>
        <w:rPr>
          <w:rFonts w:ascii="Arial" w:eastAsia="Times New Roman" w:hAnsi="Arial" w:cs="Arial"/>
          <w:color w:val="202020"/>
          <w:kern w:val="0"/>
          <w:sz w:val="21"/>
          <w:szCs w:val="21"/>
          <w:lang w:eastAsia="et-EE" w:bidi="ar-SA"/>
        </w:rPr>
      </w:pPr>
    </w:p>
    <w:p w14:paraId="7E9467E6" w14:textId="338746E1" w:rsidR="00A1551D" w:rsidRPr="0027235D" w:rsidRDefault="00845028">
      <w:pPr>
        <w:shd w:val="clear" w:color="auto" w:fill="FFFFFF"/>
        <w:spacing w:line="240" w:lineRule="auto"/>
        <w:rPr>
          <w:b/>
        </w:rPr>
      </w:pPr>
      <w:r w:rsidRPr="0027235D">
        <w:rPr>
          <w:b/>
        </w:rPr>
        <w:t xml:space="preserve">§ </w:t>
      </w:r>
      <w:r w:rsidR="005829E7" w:rsidRPr="0027235D">
        <w:rPr>
          <w:b/>
        </w:rPr>
        <w:t>4</w:t>
      </w:r>
      <w:r w:rsidRPr="0027235D">
        <w:rPr>
          <w:b/>
        </w:rPr>
        <w:t>. Abikõlblik</w:t>
      </w:r>
      <w:r w:rsidR="00815274">
        <w:rPr>
          <w:b/>
        </w:rPr>
        <w:t>ud</w:t>
      </w:r>
      <w:r w:rsidRPr="0027235D">
        <w:rPr>
          <w:b/>
        </w:rPr>
        <w:t xml:space="preserve"> kulu</w:t>
      </w:r>
      <w:r w:rsidR="00815274">
        <w:rPr>
          <w:b/>
        </w:rPr>
        <w:t>d</w:t>
      </w:r>
    </w:p>
    <w:p w14:paraId="34337A91" w14:textId="14A15815" w:rsidR="00043DAA" w:rsidRPr="0027235D" w:rsidRDefault="00043DAA">
      <w:pPr>
        <w:shd w:val="clear" w:color="auto" w:fill="FFFFFF"/>
        <w:spacing w:line="240" w:lineRule="auto"/>
        <w:rPr>
          <w:b/>
        </w:rPr>
      </w:pPr>
    </w:p>
    <w:p w14:paraId="74CC33E8" w14:textId="0964345D" w:rsidR="00795ABE" w:rsidRPr="0027235D" w:rsidRDefault="00043DAA">
      <w:pPr>
        <w:shd w:val="clear" w:color="auto" w:fill="FFFFFF"/>
        <w:spacing w:line="240" w:lineRule="auto"/>
      </w:pPr>
      <w:r w:rsidRPr="0027235D">
        <w:t xml:space="preserve">(1) </w:t>
      </w:r>
      <w:r w:rsidR="00795ABE" w:rsidRPr="0027235D">
        <w:t xml:space="preserve">Abikõlblikud on </w:t>
      </w:r>
      <w:r w:rsidR="001B2F5E" w:rsidRPr="0027235D">
        <w:t xml:space="preserve">järgmised </w:t>
      </w:r>
      <w:r w:rsidR="00586EB7">
        <w:t>§</w:t>
      </w:r>
      <w:r w:rsidR="00586EB7" w:rsidRPr="0027235D">
        <w:t xml:space="preserve"> </w:t>
      </w:r>
      <w:r w:rsidR="001B2F5E" w:rsidRPr="0027235D">
        <w:t>2 lõikes 2 sätestatud</w:t>
      </w:r>
      <w:r w:rsidR="00795ABE" w:rsidRPr="0027235D">
        <w:t xml:space="preserve"> tegevus</w:t>
      </w:r>
      <w:r w:rsidR="001B2F5E" w:rsidRPr="0027235D">
        <w:t>t</w:t>
      </w:r>
      <w:r w:rsidR="00795ABE" w:rsidRPr="0027235D">
        <w:t>e elluviimiseks vajalikud</w:t>
      </w:r>
      <w:r w:rsidR="00056409" w:rsidRPr="0027235D">
        <w:t xml:space="preserve"> kulud</w:t>
      </w:r>
      <w:r w:rsidR="00795ABE" w:rsidRPr="0027235D">
        <w:t xml:space="preserve">, </w:t>
      </w:r>
      <w:r w:rsidR="00056409" w:rsidRPr="0027235D">
        <w:t xml:space="preserve">mis tehakse sihtotstarbeliselt, </w:t>
      </w:r>
      <w:r w:rsidR="00795ABE" w:rsidRPr="0027235D">
        <w:t>mõistliku</w:t>
      </w:r>
      <w:r w:rsidR="00056409" w:rsidRPr="0027235D">
        <w:t>lt,</w:t>
      </w:r>
      <w:r w:rsidR="00795ABE" w:rsidRPr="0027235D">
        <w:t xml:space="preserve"> majanduslikult </w:t>
      </w:r>
      <w:r w:rsidR="00056409" w:rsidRPr="0027235D">
        <w:t>soodsaimal viisil ja</w:t>
      </w:r>
      <w:r w:rsidR="00795ABE" w:rsidRPr="0027235D">
        <w:t xml:space="preserve"> kooskõlas Euroopa Parlamendi ja nõukogu määruse (EL) 2021/1060 artikliga</w:t>
      </w:r>
      <w:r w:rsidR="00B02BB0">
        <w:t> </w:t>
      </w:r>
      <w:r w:rsidR="00795ABE" w:rsidRPr="0027235D">
        <w:t>63</w:t>
      </w:r>
      <w:r w:rsidR="00BD7003" w:rsidRPr="0027235D">
        <w:t xml:space="preserve"> ning </w:t>
      </w:r>
      <w:r w:rsidR="00056409" w:rsidRPr="0027235D">
        <w:t>mis on vajalikud toetuse eesmärgi saavutamiseks</w:t>
      </w:r>
      <w:r w:rsidR="001B2F5E" w:rsidRPr="0027235D">
        <w:t>:</w:t>
      </w:r>
    </w:p>
    <w:p w14:paraId="15B20D51" w14:textId="07B011E0" w:rsidR="001B2F5E" w:rsidRPr="0027235D" w:rsidRDefault="001B2F5E">
      <w:pPr>
        <w:shd w:val="clear" w:color="auto" w:fill="FFFFFF"/>
        <w:spacing w:line="240" w:lineRule="auto"/>
      </w:pPr>
      <w:r w:rsidRPr="0027235D">
        <w:t>1) töö või teenuse tellimise või vara soetamise kulu;</w:t>
      </w:r>
    </w:p>
    <w:p w14:paraId="629C630A" w14:textId="19FB840A" w:rsidR="002F4D1D" w:rsidRPr="0027235D" w:rsidRDefault="002F4D1D" w:rsidP="002F4D1D">
      <w:pPr>
        <w:shd w:val="clear" w:color="auto" w:fill="FFFFFF"/>
        <w:spacing w:line="240" w:lineRule="auto"/>
      </w:pPr>
      <w:r w:rsidRPr="0027235D">
        <w:t xml:space="preserve">2) </w:t>
      </w:r>
      <w:r w:rsidR="002529BB" w:rsidRPr="007602D0">
        <w:rPr>
          <w:color w:val="202020"/>
        </w:rPr>
        <w:t>regionaalministri 19.</w:t>
      </w:r>
      <w:r w:rsidR="00B02BB0">
        <w:rPr>
          <w:color w:val="202020"/>
        </w:rPr>
        <w:t> </w:t>
      </w:r>
      <w:r w:rsidR="002529BB" w:rsidRPr="007602D0">
        <w:rPr>
          <w:color w:val="202020"/>
        </w:rPr>
        <w:t>juuli 2023.</w:t>
      </w:r>
      <w:r w:rsidR="00B02BB0">
        <w:rPr>
          <w:color w:val="202020"/>
        </w:rPr>
        <w:t> </w:t>
      </w:r>
      <w:r w:rsidR="002529BB" w:rsidRPr="007602D0">
        <w:rPr>
          <w:color w:val="202020"/>
        </w:rPr>
        <w:t>a määruses nr</w:t>
      </w:r>
      <w:r w:rsidR="00B02BB0">
        <w:rPr>
          <w:color w:val="202020"/>
        </w:rPr>
        <w:t> </w:t>
      </w:r>
      <w:r w:rsidR="002529BB" w:rsidRPr="007602D0">
        <w:rPr>
          <w:color w:val="202020"/>
        </w:rPr>
        <w:t>45 „Euroopa Merendus-, Kalandus- ja Vesiviljelusfondi rakenduskava 2021–2027 toetuse objekti tähistamise ning Euroopa Liidu osalusele viitamise tingimused ja kord</w:t>
      </w:r>
      <w:r w:rsidR="00B02BB0">
        <w:rPr>
          <w:color w:val="202020"/>
        </w:rPr>
        <w:t>“</w:t>
      </w:r>
      <w:r w:rsidR="002529BB" w:rsidRPr="007602D0">
        <w:rPr>
          <w:color w:val="202020"/>
        </w:rPr>
        <w:t xml:space="preserve"> sätestatud toetuse objekti tähistamise ja Euroopa Liidu osalusele viitamise kulu</w:t>
      </w:r>
      <w:r w:rsidR="002529BB" w:rsidRPr="002529BB">
        <w:t>.</w:t>
      </w:r>
    </w:p>
    <w:p w14:paraId="3D30E9AC" w14:textId="77777777" w:rsidR="00FD0C94" w:rsidRPr="0027235D" w:rsidRDefault="00FD0C94" w:rsidP="00DA59EA">
      <w:pPr>
        <w:shd w:val="clear" w:color="auto" w:fill="FFFFFF"/>
        <w:spacing w:line="240" w:lineRule="auto"/>
      </w:pPr>
    </w:p>
    <w:p w14:paraId="318FA1E1" w14:textId="33138A19" w:rsidR="002B1A51" w:rsidRPr="0027235D" w:rsidRDefault="002B1A51" w:rsidP="00DA59EA">
      <w:pPr>
        <w:shd w:val="clear" w:color="auto" w:fill="FFFFFF"/>
        <w:spacing w:line="240" w:lineRule="auto"/>
      </w:pPr>
      <w:r w:rsidRPr="0027235D">
        <w:t>(</w:t>
      </w:r>
      <w:r w:rsidR="002529BB">
        <w:t>2</w:t>
      </w:r>
      <w:r w:rsidRPr="0027235D">
        <w:t xml:space="preserve">) </w:t>
      </w:r>
      <w:r w:rsidR="00043636">
        <w:t>Toetatava tegevuse osaks või</w:t>
      </w:r>
      <w:r w:rsidR="002529BB">
        <w:t>b</w:t>
      </w:r>
      <w:r w:rsidR="00043636">
        <w:t xml:space="preserve"> olla</w:t>
      </w:r>
      <w:r w:rsidR="002529BB">
        <w:t xml:space="preserve"> taotluse ja selles esitatud andmeid tõendavate dokumentide koostamiseks tellitud töö ja teenus.</w:t>
      </w:r>
      <w:r w:rsidR="00043636">
        <w:t xml:space="preserve"> </w:t>
      </w:r>
    </w:p>
    <w:p w14:paraId="6F9514DE" w14:textId="1E90D340" w:rsidR="00CE56ED" w:rsidRDefault="00D52C16" w:rsidP="00F55995">
      <w:pPr>
        <w:shd w:val="clear" w:color="auto" w:fill="FFFFFF"/>
        <w:spacing w:line="240" w:lineRule="auto"/>
      </w:pPr>
      <w:r w:rsidRPr="0027235D">
        <w:t xml:space="preserve"> </w:t>
      </w:r>
    </w:p>
    <w:p w14:paraId="51C48313" w14:textId="2C642815" w:rsidR="00600E11" w:rsidRDefault="003B168C" w:rsidP="007602D0">
      <w:pPr>
        <w:shd w:val="clear" w:color="auto" w:fill="FFFFFF"/>
        <w:spacing w:line="240" w:lineRule="auto"/>
        <w:rPr>
          <w:rStyle w:val="cf11"/>
          <w:rFonts w:ascii="Times New Roman" w:hAnsi="Times New Roman" w:cs="Times New Roman"/>
          <w:sz w:val="24"/>
          <w:szCs w:val="24"/>
        </w:rPr>
      </w:pPr>
      <w:r>
        <w:t>(</w:t>
      </w:r>
      <w:r w:rsidR="002529BB">
        <w:t>3</w:t>
      </w:r>
      <w:r>
        <w:t xml:space="preserve">) </w:t>
      </w:r>
      <w:r w:rsidR="005C377E" w:rsidRPr="0027235D">
        <w:t xml:space="preserve">Paragrahvi 2 lõike 2 punktis </w:t>
      </w:r>
      <w:r w:rsidR="005C377E">
        <w:t>1</w:t>
      </w:r>
      <w:r w:rsidR="005C377E" w:rsidRPr="0027235D">
        <w:t xml:space="preserve"> </w:t>
      </w:r>
      <w:r w:rsidR="005C377E">
        <w:t>sätestatud</w:t>
      </w:r>
      <w:r w:rsidR="005C377E" w:rsidRPr="0027235D">
        <w:t xml:space="preserve"> </w:t>
      </w:r>
      <w:r w:rsidR="005C377E">
        <w:t>t</w:t>
      </w:r>
      <w:r w:rsidR="00600E11" w:rsidRPr="00600E11">
        <w:t xml:space="preserve">uru-uuringu korraldamise korral </w:t>
      </w:r>
      <w:r w:rsidR="009723FD">
        <w:t>peab</w:t>
      </w:r>
      <w:r w:rsidR="00600E11" w:rsidRPr="00600E11">
        <w:t xml:space="preserve"> turu-uuringu te</w:t>
      </w:r>
      <w:r w:rsidR="009723FD">
        <w:t>gema</w:t>
      </w:r>
      <w:r w:rsidR="00600E11" w:rsidRPr="00600E11">
        <w:t xml:space="preserve"> ettevõtja, kelle põhitegevusala</w:t>
      </w:r>
      <w:r w:rsidR="00600E11">
        <w:t xml:space="preserve"> </w:t>
      </w:r>
      <w:r w:rsidR="00600E11" w:rsidRPr="007602D0">
        <w:rPr>
          <w:rStyle w:val="cf01"/>
          <w:rFonts w:ascii="Times New Roman" w:hAnsi="Times New Roman" w:cs="Times New Roman"/>
          <w:sz w:val="24"/>
          <w:szCs w:val="24"/>
        </w:rPr>
        <w:t>äriregistri andmetel on justiitsministri 28. detsembri 2005. a määruse nr 59 „</w:t>
      </w:r>
      <w:bookmarkStart w:id="3" w:name="_Hlk159339491"/>
      <w:r w:rsidR="00600E11" w:rsidRPr="007602D0">
        <w:rPr>
          <w:rStyle w:val="cf01"/>
          <w:rFonts w:ascii="Times New Roman" w:hAnsi="Times New Roman" w:cs="Times New Roman"/>
          <w:sz w:val="24"/>
          <w:szCs w:val="24"/>
        </w:rPr>
        <w:t>Kohtule dokumentide esitamise kord</w:t>
      </w:r>
      <w:bookmarkEnd w:id="3"/>
      <w:r w:rsidR="00B02BB0">
        <w:rPr>
          <w:rStyle w:val="cf01"/>
          <w:rFonts w:ascii="Times New Roman" w:hAnsi="Times New Roman" w:cs="Times New Roman"/>
          <w:sz w:val="24"/>
          <w:szCs w:val="24"/>
        </w:rPr>
        <w:t>“</w:t>
      </w:r>
      <w:r w:rsidR="00600E11" w:rsidRPr="007602D0">
        <w:rPr>
          <w:rStyle w:val="cf01"/>
          <w:rFonts w:ascii="Times New Roman" w:hAnsi="Times New Roman" w:cs="Times New Roman"/>
          <w:sz w:val="24"/>
          <w:szCs w:val="24"/>
        </w:rPr>
        <w:t xml:space="preserve"> lisa 16 „Eesti majanduse tegevusalade klassifikaator (EMTAK)</w:t>
      </w:r>
      <w:r w:rsidR="00B02BB0">
        <w:rPr>
          <w:rStyle w:val="cf01"/>
          <w:rFonts w:ascii="Times New Roman" w:hAnsi="Times New Roman" w:cs="Times New Roman"/>
          <w:sz w:val="24"/>
          <w:szCs w:val="24"/>
        </w:rPr>
        <w:t>“</w:t>
      </w:r>
      <w:r w:rsidR="00600E11" w:rsidRPr="007602D0">
        <w:rPr>
          <w:rStyle w:val="cf01"/>
          <w:rFonts w:ascii="Times New Roman" w:hAnsi="Times New Roman" w:cs="Times New Roman"/>
          <w:sz w:val="24"/>
          <w:szCs w:val="24"/>
        </w:rPr>
        <w:t xml:space="preserve"> järgi </w:t>
      </w:r>
      <w:r w:rsidR="00600E11" w:rsidRPr="004B332A">
        <w:rPr>
          <w:rStyle w:val="cf01"/>
          <w:rFonts w:ascii="Times New Roman" w:hAnsi="Times New Roman" w:cs="Times New Roman"/>
          <w:sz w:val="24"/>
          <w:szCs w:val="24"/>
        </w:rPr>
        <w:t>turu-uuringute ja avaliku arvamuse küsitluste tegemine (EMTAK-i jao M alajagu 732).</w:t>
      </w:r>
      <w:r w:rsidR="00600E11">
        <w:rPr>
          <w:rStyle w:val="cf01"/>
          <w:rFonts w:ascii="Times New Roman" w:hAnsi="Times New Roman" w:cs="Times New Roman"/>
          <w:sz w:val="24"/>
          <w:szCs w:val="24"/>
        </w:rPr>
        <w:t xml:space="preserve"> </w:t>
      </w:r>
      <w:r w:rsidR="00600E11" w:rsidRPr="007602D0">
        <w:rPr>
          <w:rStyle w:val="cf01"/>
          <w:rFonts w:ascii="Times New Roman" w:hAnsi="Times New Roman" w:cs="Times New Roman"/>
          <w:sz w:val="24"/>
          <w:szCs w:val="24"/>
        </w:rPr>
        <w:t xml:space="preserve">Väljaspool Eesti Vabariiki registreeritud ettevõtja peab tegutsema Euroopa Parlamendi ja nõukogu määruse (EÜ) nr 1893/2006, millega kehtestatakse majanduse tegevusalade statistiline klassifikaator NACE </w:t>
      </w:r>
      <w:proofErr w:type="spellStart"/>
      <w:r w:rsidR="00600E11" w:rsidRPr="007602D0">
        <w:rPr>
          <w:rStyle w:val="cf01"/>
          <w:rFonts w:ascii="Times New Roman" w:hAnsi="Times New Roman" w:cs="Times New Roman"/>
          <w:sz w:val="24"/>
          <w:szCs w:val="24"/>
        </w:rPr>
        <w:t>Revision</w:t>
      </w:r>
      <w:proofErr w:type="spellEnd"/>
      <w:r w:rsidR="00600E11" w:rsidRPr="007602D0">
        <w:rPr>
          <w:rStyle w:val="cf01"/>
          <w:rFonts w:ascii="Times New Roman" w:hAnsi="Times New Roman" w:cs="Times New Roman"/>
          <w:sz w:val="24"/>
          <w:szCs w:val="24"/>
        </w:rPr>
        <w:t> 2 ning muudetakse nõukogu määrust (EMÜ) nr 3037/90 ja teatavaid EÜ määrusi, mis käsitlevad konkreetseid statistikavaldkondi (ELT L 393, 30.12.2006, lk</w:t>
      </w:r>
      <w:r w:rsidR="004C4494">
        <w:rPr>
          <w:rStyle w:val="cf01"/>
          <w:rFonts w:ascii="Times New Roman" w:hAnsi="Times New Roman" w:cs="Times New Roman"/>
          <w:sz w:val="24"/>
          <w:szCs w:val="24"/>
        </w:rPr>
        <w:t> </w:t>
      </w:r>
      <w:r w:rsidR="00600E11" w:rsidRPr="007602D0">
        <w:rPr>
          <w:rStyle w:val="cf01"/>
          <w:rFonts w:ascii="Times New Roman" w:hAnsi="Times New Roman" w:cs="Times New Roman"/>
          <w:sz w:val="24"/>
          <w:szCs w:val="24"/>
        </w:rPr>
        <w:t>1–39</w:t>
      </w:r>
      <w:r w:rsidR="00600E11" w:rsidRPr="004B332A">
        <w:rPr>
          <w:rStyle w:val="cf01"/>
          <w:rFonts w:ascii="Times New Roman" w:hAnsi="Times New Roman" w:cs="Times New Roman"/>
          <w:sz w:val="24"/>
          <w:szCs w:val="24"/>
        </w:rPr>
        <w:t>), I</w:t>
      </w:r>
      <w:r w:rsidR="004C4494">
        <w:rPr>
          <w:rStyle w:val="cf01"/>
          <w:rFonts w:ascii="Times New Roman" w:hAnsi="Times New Roman" w:cs="Times New Roman"/>
          <w:sz w:val="24"/>
          <w:szCs w:val="24"/>
        </w:rPr>
        <w:t> </w:t>
      </w:r>
      <w:r w:rsidR="00600E11" w:rsidRPr="004B332A">
        <w:rPr>
          <w:rStyle w:val="cf01"/>
          <w:rFonts w:ascii="Times New Roman" w:hAnsi="Times New Roman" w:cs="Times New Roman"/>
          <w:sz w:val="24"/>
          <w:szCs w:val="24"/>
        </w:rPr>
        <w:t>lisa osa</w:t>
      </w:r>
      <w:r w:rsidR="004C4494">
        <w:rPr>
          <w:rStyle w:val="cf01"/>
          <w:rFonts w:ascii="Times New Roman" w:hAnsi="Times New Roman" w:cs="Times New Roman"/>
          <w:sz w:val="24"/>
          <w:szCs w:val="24"/>
        </w:rPr>
        <w:t> </w:t>
      </w:r>
      <w:r w:rsidR="00600E11" w:rsidRPr="004B332A">
        <w:rPr>
          <w:rStyle w:val="cf01"/>
          <w:rFonts w:ascii="Times New Roman" w:hAnsi="Times New Roman" w:cs="Times New Roman"/>
          <w:sz w:val="24"/>
          <w:szCs w:val="24"/>
        </w:rPr>
        <w:t>73.2 järgi turu-uuringute ja avaliku arvamuse küsitluste tegemise valdkonnas.</w:t>
      </w:r>
      <w:r w:rsidR="00600E11" w:rsidRPr="007602D0">
        <w:rPr>
          <w:rStyle w:val="cf11"/>
          <w:rFonts w:ascii="Times New Roman" w:hAnsi="Times New Roman" w:cs="Times New Roman"/>
          <w:sz w:val="24"/>
          <w:szCs w:val="24"/>
        </w:rPr>
        <w:t xml:space="preserve"> </w:t>
      </w:r>
    </w:p>
    <w:p w14:paraId="3D113FD1" w14:textId="6E202366" w:rsidR="0044172C" w:rsidRPr="0027235D" w:rsidRDefault="0044172C" w:rsidP="00C003C4">
      <w:pPr>
        <w:shd w:val="clear" w:color="auto" w:fill="FFFFFF"/>
        <w:spacing w:line="240" w:lineRule="auto"/>
      </w:pPr>
    </w:p>
    <w:p w14:paraId="79E54201" w14:textId="185994CB" w:rsidR="00690636" w:rsidRPr="0027235D" w:rsidRDefault="00690636">
      <w:pPr>
        <w:shd w:val="clear" w:color="auto" w:fill="FFFFFF"/>
        <w:spacing w:line="240" w:lineRule="auto"/>
      </w:pPr>
      <w:r w:rsidRPr="0027235D">
        <w:t>(</w:t>
      </w:r>
      <w:r w:rsidR="002529BB">
        <w:t>4</w:t>
      </w:r>
      <w:r w:rsidRPr="0027235D">
        <w:t xml:space="preserve">) Paragrahvi 2 lõike 2 punktis 3 </w:t>
      </w:r>
      <w:r w:rsidR="005C377E">
        <w:t>sätestatud</w:t>
      </w:r>
      <w:r w:rsidR="005C377E" w:rsidRPr="0027235D">
        <w:t xml:space="preserve"> </w:t>
      </w:r>
      <w:r w:rsidRPr="0027235D">
        <w:t xml:space="preserve">messil eksponendina osalemise korral </w:t>
      </w:r>
      <w:r w:rsidR="002E6108" w:rsidRPr="0027235D">
        <w:t>loetakse</w:t>
      </w:r>
      <w:r w:rsidR="0044172C" w:rsidRPr="0027235D">
        <w:t xml:space="preserve"> </w:t>
      </w:r>
      <w:r w:rsidRPr="0027235D">
        <w:t>abikõlblik</w:t>
      </w:r>
      <w:r w:rsidR="002E6108" w:rsidRPr="0027235D">
        <w:t>uks</w:t>
      </w:r>
      <w:r w:rsidRPr="0027235D">
        <w:t xml:space="preserve"> järgmine kulu:</w:t>
      </w:r>
    </w:p>
    <w:p w14:paraId="321672EF" w14:textId="0A7717C5" w:rsidR="00B878D6" w:rsidRPr="0027235D" w:rsidRDefault="00B878D6" w:rsidP="00356DC5">
      <w:pPr>
        <w:shd w:val="clear" w:color="auto" w:fill="FFFFFF"/>
        <w:spacing w:line="240" w:lineRule="auto"/>
      </w:pPr>
      <w:r w:rsidRPr="0027235D">
        <w:t xml:space="preserve">1) </w:t>
      </w:r>
      <w:r w:rsidRPr="004B332A">
        <w:t>messile registreerimise kulu</w:t>
      </w:r>
      <w:r w:rsidR="003D0B79" w:rsidRPr="004B332A">
        <w:t>;</w:t>
      </w:r>
      <w:r w:rsidRPr="0027235D">
        <w:t xml:space="preserve"> </w:t>
      </w:r>
    </w:p>
    <w:p w14:paraId="707639DD" w14:textId="20E87458" w:rsidR="00EE0094" w:rsidRPr="0027235D" w:rsidRDefault="00EE0094" w:rsidP="00356DC5">
      <w:pPr>
        <w:shd w:val="clear" w:color="auto" w:fill="FFFFFF"/>
        <w:spacing w:line="240" w:lineRule="auto"/>
      </w:pPr>
      <w:r w:rsidRPr="0027235D">
        <w:t>2</w:t>
      </w:r>
      <w:r w:rsidR="006A21A9" w:rsidRPr="0027235D">
        <w:t xml:space="preserve">) </w:t>
      </w:r>
      <w:r w:rsidRPr="0027235D">
        <w:t>messipääsme kulu ja messile akrediteerimise kulu;</w:t>
      </w:r>
    </w:p>
    <w:p w14:paraId="3D1AB289" w14:textId="70A96753" w:rsidR="00B878D6" w:rsidRPr="0027235D" w:rsidRDefault="00EE0094" w:rsidP="00356DC5">
      <w:pPr>
        <w:shd w:val="clear" w:color="auto" w:fill="FFFFFF"/>
        <w:spacing w:line="240" w:lineRule="auto"/>
      </w:pPr>
      <w:r w:rsidRPr="0027235D">
        <w:lastRenderedPageBreak/>
        <w:t>3</w:t>
      </w:r>
      <w:r w:rsidR="00B878D6" w:rsidRPr="0027235D">
        <w:t xml:space="preserve">) </w:t>
      </w:r>
      <w:r w:rsidR="00A45A61" w:rsidRPr="0027235D">
        <w:t>messistendi ren</w:t>
      </w:r>
      <w:r w:rsidR="005C377E">
        <w:t>di kulu</w:t>
      </w:r>
      <w:r w:rsidR="00A45A61" w:rsidRPr="0027235D">
        <w:t>,</w:t>
      </w:r>
      <w:r w:rsidR="00356DC5" w:rsidRPr="0027235D">
        <w:t xml:space="preserve"> stendi kujunduse kulu</w:t>
      </w:r>
      <w:r w:rsidR="00B02BB0">
        <w:t xml:space="preserve"> ning</w:t>
      </w:r>
      <w:r w:rsidR="00356DC5" w:rsidRPr="0027235D">
        <w:t xml:space="preserve"> stendil kasutatava teenuse kulu, sealhulgas </w:t>
      </w:r>
      <w:r w:rsidR="00B878D6" w:rsidRPr="0027235D">
        <w:t>kindlustus-, haldus-, korist</w:t>
      </w:r>
      <w:r w:rsidR="00B02BB0">
        <w:t>us</w:t>
      </w:r>
      <w:r w:rsidR="00B878D6" w:rsidRPr="0027235D">
        <w:t xml:space="preserve">-, valve-, sisustuse rendi, </w:t>
      </w:r>
      <w:r w:rsidR="00356DC5" w:rsidRPr="0027235D">
        <w:t xml:space="preserve">elektri-, vee- </w:t>
      </w:r>
      <w:r w:rsidR="00B878D6" w:rsidRPr="0027235D">
        <w:t>ja internetikulu;</w:t>
      </w:r>
    </w:p>
    <w:p w14:paraId="2E8F85F4" w14:textId="460D8340" w:rsidR="00B878D6" w:rsidRPr="007602D0" w:rsidRDefault="00EE0094" w:rsidP="00356DC5">
      <w:pPr>
        <w:shd w:val="clear" w:color="auto" w:fill="FFFFFF"/>
        <w:spacing w:line="240" w:lineRule="auto"/>
        <w:rPr>
          <w:color w:val="FF0000"/>
        </w:rPr>
      </w:pPr>
      <w:r w:rsidRPr="0027235D">
        <w:t>4</w:t>
      </w:r>
      <w:r w:rsidR="00B878D6" w:rsidRPr="0027235D">
        <w:t xml:space="preserve">) ekspositsiooni, messistendi ja </w:t>
      </w:r>
      <w:r w:rsidR="00356DC5" w:rsidRPr="0027235D">
        <w:t>tootenäidiste veo</w:t>
      </w:r>
      <w:r w:rsidR="00970D4C">
        <w:t xml:space="preserve"> </w:t>
      </w:r>
      <w:r w:rsidR="00B2605C">
        <w:t>kulu;</w:t>
      </w:r>
      <w:r w:rsidR="00B2605C" w:rsidRPr="0027235D" w:rsidDel="00B2605C">
        <w:t xml:space="preserve"> </w:t>
      </w:r>
    </w:p>
    <w:p w14:paraId="697E7BBA" w14:textId="5A7EA8DF" w:rsidR="00356DC5" w:rsidRPr="0027235D" w:rsidRDefault="00EE0094" w:rsidP="00356DC5">
      <w:pPr>
        <w:shd w:val="clear" w:color="auto" w:fill="FFFFFF"/>
        <w:spacing w:line="240" w:lineRule="auto"/>
      </w:pPr>
      <w:r w:rsidRPr="0027235D">
        <w:t>5</w:t>
      </w:r>
      <w:r w:rsidR="00B878D6" w:rsidRPr="0027235D">
        <w:t xml:space="preserve">) </w:t>
      </w:r>
      <w:r w:rsidR="00356DC5" w:rsidRPr="0027235D">
        <w:t>osaleva eksponendi</w:t>
      </w:r>
      <w:r w:rsidRPr="0027235D">
        <w:t>st ettevõtja</w:t>
      </w:r>
      <w:r w:rsidR="00356DC5" w:rsidRPr="0027235D">
        <w:t xml:space="preserve"> </w:t>
      </w:r>
      <w:r w:rsidR="0050711B">
        <w:t>kolme</w:t>
      </w:r>
      <w:r w:rsidR="0050711B" w:rsidRPr="0027235D">
        <w:t xml:space="preserve"> </w:t>
      </w:r>
      <w:r w:rsidR="00356DC5" w:rsidRPr="0027235D">
        <w:t xml:space="preserve">esindaja ja taotleja </w:t>
      </w:r>
      <w:r w:rsidR="0050711B">
        <w:t>kahe</w:t>
      </w:r>
      <w:r w:rsidR="0050711B" w:rsidRPr="0027235D">
        <w:t xml:space="preserve"> </w:t>
      </w:r>
      <w:r w:rsidR="00356DC5" w:rsidRPr="0027235D">
        <w:t xml:space="preserve">esindaja </w:t>
      </w:r>
      <w:r w:rsidR="00F96B95" w:rsidRPr="0027235D">
        <w:t xml:space="preserve">turismiklassi </w:t>
      </w:r>
      <w:r w:rsidR="00356DC5" w:rsidRPr="0027235D">
        <w:t xml:space="preserve">sõidu- ja majutuskulu ning </w:t>
      </w:r>
      <w:r w:rsidR="00BD5CF6" w:rsidRPr="0027235D">
        <w:t xml:space="preserve">viisa- ja </w:t>
      </w:r>
      <w:r w:rsidR="00356DC5" w:rsidRPr="0027235D">
        <w:t>reisikindlustuskulu;</w:t>
      </w:r>
    </w:p>
    <w:p w14:paraId="021BCC0C" w14:textId="2128B4C1" w:rsidR="00356DC5" w:rsidRPr="0027235D" w:rsidRDefault="00EE0094" w:rsidP="00356DC5">
      <w:pPr>
        <w:shd w:val="clear" w:color="auto" w:fill="FFFFFF"/>
        <w:spacing w:line="240" w:lineRule="auto"/>
      </w:pPr>
      <w:r w:rsidRPr="0027235D">
        <w:t>6</w:t>
      </w:r>
      <w:r w:rsidR="00356DC5" w:rsidRPr="0027235D">
        <w:t>) teabe- või reklaammaterjalide valmistamise</w:t>
      </w:r>
      <w:r w:rsidR="00D4712E">
        <w:t xml:space="preserve"> </w:t>
      </w:r>
      <w:r w:rsidR="00356DC5" w:rsidRPr="0027235D">
        <w:t>kulu</w:t>
      </w:r>
      <w:r w:rsidR="008D1CF0" w:rsidRPr="0027235D">
        <w:t>;</w:t>
      </w:r>
    </w:p>
    <w:p w14:paraId="7F6FA6FF" w14:textId="74870719" w:rsidR="00356DC5" w:rsidRPr="0027235D" w:rsidRDefault="00EE0094" w:rsidP="00356DC5">
      <w:pPr>
        <w:shd w:val="clear" w:color="auto" w:fill="FFFFFF"/>
        <w:spacing w:line="240" w:lineRule="auto"/>
      </w:pPr>
      <w:r w:rsidRPr="0027235D">
        <w:t>7</w:t>
      </w:r>
      <w:r w:rsidR="00356DC5" w:rsidRPr="0027235D">
        <w:t>) messi ametliku</w:t>
      </w:r>
      <w:r w:rsidR="00A45A61" w:rsidRPr="0027235D">
        <w:t>s</w:t>
      </w:r>
      <w:r w:rsidR="00356DC5" w:rsidRPr="0027235D">
        <w:t xml:space="preserve"> kataloogi</w:t>
      </w:r>
      <w:r w:rsidR="00A45A61" w:rsidRPr="0027235D">
        <w:t>s</w:t>
      </w:r>
      <w:r w:rsidR="00356DC5" w:rsidRPr="0027235D">
        <w:t>, vee</w:t>
      </w:r>
      <w:r w:rsidR="00C63F0F" w:rsidRPr="0027235D">
        <w:t>bilehe</w:t>
      </w:r>
      <w:r w:rsidR="00A45A61" w:rsidRPr="0027235D">
        <w:t>l</w:t>
      </w:r>
      <w:r w:rsidR="00C63F0F" w:rsidRPr="0027235D">
        <w:t xml:space="preserve"> või trükise</w:t>
      </w:r>
      <w:r w:rsidR="00A45A61" w:rsidRPr="0027235D">
        <w:t>s</w:t>
      </w:r>
      <w:r w:rsidR="00C63F0F" w:rsidRPr="0027235D">
        <w:t xml:space="preserve"> </w:t>
      </w:r>
      <w:r w:rsidR="006A5D70">
        <w:t xml:space="preserve">reklaamimise kulu </w:t>
      </w:r>
      <w:r w:rsidR="00B02BB0">
        <w:t>ja</w:t>
      </w:r>
      <w:r w:rsidR="00B02BB0" w:rsidRPr="0027235D">
        <w:t xml:space="preserve"> </w:t>
      </w:r>
      <w:r w:rsidR="005C377E" w:rsidRPr="0027235D">
        <w:t xml:space="preserve">messi territooriumil reklaamimisega </w:t>
      </w:r>
      <w:r w:rsidR="005C377E">
        <w:t xml:space="preserve">kaasnev </w:t>
      </w:r>
      <w:r w:rsidR="00356DC5" w:rsidRPr="0027235D">
        <w:t>kulu;</w:t>
      </w:r>
    </w:p>
    <w:p w14:paraId="79667F25" w14:textId="252EF1E9" w:rsidR="00356DC5" w:rsidRPr="0027235D" w:rsidRDefault="00EE0094" w:rsidP="00356DC5">
      <w:pPr>
        <w:shd w:val="clear" w:color="auto" w:fill="FFFFFF"/>
        <w:spacing w:line="240" w:lineRule="auto"/>
      </w:pPr>
      <w:r w:rsidRPr="0027235D">
        <w:t>8</w:t>
      </w:r>
      <w:r w:rsidR="00356DC5" w:rsidRPr="0027235D">
        <w:t xml:space="preserve">) ettevõtja andmete </w:t>
      </w:r>
      <w:r w:rsidR="00201177" w:rsidRPr="0027235D">
        <w:t xml:space="preserve">messi ametlikku </w:t>
      </w:r>
      <w:r w:rsidR="00356DC5" w:rsidRPr="0027235D">
        <w:t xml:space="preserve">kataloogi </w:t>
      </w:r>
      <w:r w:rsidR="00201177" w:rsidRPr="0027235D">
        <w:t xml:space="preserve">ja elektroonilisse andmebaasi </w:t>
      </w:r>
      <w:r w:rsidR="002F4D1D" w:rsidRPr="0027235D">
        <w:t>kandmise kulu.</w:t>
      </w:r>
    </w:p>
    <w:p w14:paraId="64F60DCC" w14:textId="49243B8A" w:rsidR="009F5050" w:rsidRPr="0027235D" w:rsidRDefault="009F5050">
      <w:pPr>
        <w:shd w:val="clear" w:color="auto" w:fill="FFFFFF"/>
        <w:spacing w:line="240" w:lineRule="auto"/>
      </w:pPr>
    </w:p>
    <w:p w14:paraId="0E0CFB65" w14:textId="7987B59C" w:rsidR="009F5050" w:rsidRPr="0027235D" w:rsidRDefault="009F5050">
      <w:pPr>
        <w:shd w:val="clear" w:color="auto" w:fill="FFFFFF"/>
        <w:spacing w:line="240" w:lineRule="auto"/>
      </w:pPr>
      <w:r w:rsidRPr="0027235D">
        <w:t>(</w:t>
      </w:r>
      <w:r w:rsidR="002529BB">
        <w:t>5</w:t>
      </w:r>
      <w:r w:rsidRPr="0027235D">
        <w:t xml:space="preserve">) </w:t>
      </w:r>
      <w:bookmarkStart w:id="4" w:name="_Hlk160089895"/>
      <w:r w:rsidRPr="0027235D">
        <w:t xml:space="preserve">Paragrahvi 2 lõike 2 punktis </w:t>
      </w:r>
      <w:r w:rsidR="00690636" w:rsidRPr="0027235D">
        <w:t>4</w:t>
      </w:r>
      <w:r w:rsidRPr="0027235D">
        <w:t xml:space="preserve"> </w:t>
      </w:r>
      <w:r w:rsidR="005C377E">
        <w:t>sätestatud</w:t>
      </w:r>
      <w:r w:rsidR="005C377E" w:rsidRPr="0027235D">
        <w:t xml:space="preserve"> </w:t>
      </w:r>
      <w:bookmarkEnd w:id="4"/>
      <w:r w:rsidRPr="006A5D70">
        <w:t xml:space="preserve">messi külastamise korral </w:t>
      </w:r>
      <w:r w:rsidRPr="0027235D">
        <w:t>on abikõlblik järgmine kulu:</w:t>
      </w:r>
    </w:p>
    <w:p w14:paraId="1AA96F0F" w14:textId="3CFB7503" w:rsidR="00EE0094" w:rsidRPr="0027235D" w:rsidRDefault="003F3501" w:rsidP="003F3501">
      <w:pPr>
        <w:shd w:val="clear" w:color="auto" w:fill="FFFFFF"/>
        <w:spacing w:line="240" w:lineRule="auto"/>
      </w:pPr>
      <w:r w:rsidRPr="0027235D">
        <w:t xml:space="preserve">1) </w:t>
      </w:r>
      <w:r w:rsidR="00A45A61" w:rsidRPr="0027235D">
        <w:t>messipääsme kulu;</w:t>
      </w:r>
    </w:p>
    <w:p w14:paraId="030A00F5" w14:textId="48216BB9" w:rsidR="00190CD4" w:rsidRPr="0027235D" w:rsidRDefault="00EE0094" w:rsidP="003F3501">
      <w:pPr>
        <w:shd w:val="clear" w:color="auto" w:fill="FFFFFF"/>
        <w:spacing w:line="240" w:lineRule="auto"/>
      </w:pPr>
      <w:r w:rsidRPr="0027235D">
        <w:t xml:space="preserve">2) </w:t>
      </w:r>
      <w:r w:rsidR="003F3501" w:rsidRPr="0027235D">
        <w:t xml:space="preserve">osaleva ettevõtja </w:t>
      </w:r>
      <w:r w:rsidR="0050711B">
        <w:t>kahe</w:t>
      </w:r>
      <w:r w:rsidR="0050711B" w:rsidRPr="0027235D">
        <w:t xml:space="preserve"> </w:t>
      </w:r>
      <w:r w:rsidR="003F3501" w:rsidRPr="0027235D">
        <w:t xml:space="preserve">esindaja ja taotleja ühe esindaja </w:t>
      </w:r>
      <w:r w:rsidR="00F96B95" w:rsidRPr="0027235D">
        <w:t xml:space="preserve">turismiklassi </w:t>
      </w:r>
      <w:r w:rsidR="003F3501" w:rsidRPr="0027235D">
        <w:t>sõidu</w:t>
      </w:r>
      <w:r w:rsidR="00BD5CF6" w:rsidRPr="0027235D">
        <w:t>- ja majutuskulu ning</w:t>
      </w:r>
      <w:r w:rsidR="003F3501" w:rsidRPr="0027235D">
        <w:t xml:space="preserve"> </w:t>
      </w:r>
      <w:r w:rsidR="00BD5CF6" w:rsidRPr="0027235D">
        <w:t>viisa-</w:t>
      </w:r>
      <w:r w:rsidR="003F3501" w:rsidRPr="0027235D">
        <w:t xml:space="preserve"> </w:t>
      </w:r>
      <w:r w:rsidR="00BD5CF6" w:rsidRPr="0027235D">
        <w:t xml:space="preserve">ja </w:t>
      </w:r>
      <w:r w:rsidR="003F3501" w:rsidRPr="0027235D">
        <w:t>reisikindlustuskulu</w:t>
      </w:r>
      <w:r w:rsidR="001040FD" w:rsidRPr="0027235D">
        <w:t>.</w:t>
      </w:r>
    </w:p>
    <w:p w14:paraId="582C1FB6" w14:textId="13B120A0" w:rsidR="00190CD4" w:rsidRPr="0027235D" w:rsidRDefault="00190CD4" w:rsidP="003F3501">
      <w:pPr>
        <w:shd w:val="clear" w:color="auto" w:fill="FFFFFF"/>
        <w:spacing w:line="240" w:lineRule="auto"/>
      </w:pPr>
    </w:p>
    <w:p w14:paraId="6C962318" w14:textId="49D9540E" w:rsidR="003733E8" w:rsidRPr="0027235D" w:rsidRDefault="002961EB">
      <w:pPr>
        <w:spacing w:line="240" w:lineRule="auto"/>
        <w:rPr>
          <w:rFonts w:eastAsia="Times New Roman"/>
          <w:b/>
          <w:color w:val="202020"/>
          <w:lang w:eastAsia="et-EE"/>
        </w:rPr>
      </w:pPr>
      <w:r w:rsidRPr="0027235D">
        <w:rPr>
          <w:rFonts w:eastAsia="Times New Roman"/>
          <w:b/>
          <w:color w:val="202020"/>
          <w:lang w:eastAsia="et-EE"/>
        </w:rPr>
        <w:t xml:space="preserve">§ </w:t>
      </w:r>
      <w:r w:rsidR="005829E7" w:rsidRPr="0027235D">
        <w:rPr>
          <w:rFonts w:eastAsia="Times New Roman"/>
          <w:b/>
          <w:color w:val="202020"/>
          <w:lang w:eastAsia="et-EE"/>
        </w:rPr>
        <w:t>5</w:t>
      </w:r>
      <w:r w:rsidRPr="0027235D">
        <w:rPr>
          <w:rFonts w:eastAsia="Times New Roman"/>
          <w:b/>
          <w:color w:val="202020"/>
          <w:lang w:eastAsia="et-EE"/>
        </w:rPr>
        <w:t>.</w:t>
      </w:r>
      <w:r w:rsidR="00427E7C" w:rsidRPr="0027235D">
        <w:rPr>
          <w:rFonts w:eastAsia="Times New Roman"/>
          <w:b/>
          <w:color w:val="202020"/>
          <w:lang w:eastAsia="et-EE"/>
        </w:rPr>
        <w:t xml:space="preserve"> </w:t>
      </w:r>
      <w:r w:rsidR="008E5EE8" w:rsidRPr="0027235D">
        <w:rPr>
          <w:rFonts w:eastAsia="Times New Roman"/>
          <w:b/>
          <w:color w:val="202020"/>
          <w:lang w:eastAsia="et-EE"/>
        </w:rPr>
        <w:t xml:space="preserve">Mitteabikõlblikud </w:t>
      </w:r>
      <w:r w:rsidR="00427E7C" w:rsidRPr="0027235D">
        <w:rPr>
          <w:rFonts w:eastAsia="Times New Roman"/>
          <w:b/>
          <w:color w:val="202020"/>
          <w:lang w:eastAsia="et-EE"/>
        </w:rPr>
        <w:t>kulud</w:t>
      </w:r>
    </w:p>
    <w:p w14:paraId="6561C065" w14:textId="0870F0ED" w:rsidR="00427E7C" w:rsidRPr="0027235D" w:rsidRDefault="00427E7C">
      <w:pPr>
        <w:spacing w:line="240" w:lineRule="auto"/>
        <w:rPr>
          <w:rFonts w:eastAsia="Times New Roman"/>
          <w:color w:val="202020"/>
          <w:lang w:eastAsia="et-EE"/>
        </w:rPr>
      </w:pPr>
    </w:p>
    <w:p w14:paraId="6FD773A2" w14:textId="5D37BED5" w:rsidR="00B464A1" w:rsidRPr="0027235D" w:rsidRDefault="0099220E">
      <w:pPr>
        <w:spacing w:line="240" w:lineRule="auto"/>
        <w:rPr>
          <w:rFonts w:eastAsia="Times New Roman"/>
          <w:color w:val="202020"/>
          <w:lang w:eastAsia="et-EE"/>
        </w:rPr>
      </w:pPr>
      <w:r w:rsidRPr="0027235D">
        <w:rPr>
          <w:rFonts w:eastAsia="Times New Roman"/>
          <w:color w:val="202020"/>
          <w:lang w:eastAsia="et-EE"/>
        </w:rPr>
        <w:t>A</w:t>
      </w:r>
      <w:r w:rsidR="00B464A1" w:rsidRPr="0027235D">
        <w:rPr>
          <w:rFonts w:eastAsia="Times New Roman"/>
          <w:color w:val="202020"/>
          <w:lang w:eastAsia="et-EE"/>
        </w:rPr>
        <w:t>bikõlblik</w:t>
      </w:r>
      <w:r w:rsidR="00046535" w:rsidRPr="0027235D">
        <w:rPr>
          <w:rFonts w:eastAsia="Times New Roman"/>
          <w:color w:val="202020"/>
          <w:lang w:eastAsia="et-EE"/>
        </w:rPr>
        <w:t>ud ei ole</w:t>
      </w:r>
      <w:r w:rsidR="00B464A1" w:rsidRPr="0027235D">
        <w:rPr>
          <w:rFonts w:eastAsia="Times New Roman"/>
          <w:color w:val="202020"/>
          <w:lang w:eastAsia="et-EE"/>
        </w:rPr>
        <w:t xml:space="preserve"> järgmi</w:t>
      </w:r>
      <w:r w:rsidR="00046535" w:rsidRPr="0027235D">
        <w:rPr>
          <w:rFonts w:eastAsia="Times New Roman"/>
          <w:color w:val="202020"/>
          <w:lang w:eastAsia="et-EE"/>
        </w:rPr>
        <w:t>s</w:t>
      </w:r>
      <w:r w:rsidR="00B464A1" w:rsidRPr="0027235D">
        <w:rPr>
          <w:rFonts w:eastAsia="Times New Roman"/>
          <w:color w:val="202020"/>
          <w:lang w:eastAsia="et-EE"/>
        </w:rPr>
        <w:t>e</w:t>
      </w:r>
      <w:r w:rsidR="00046535" w:rsidRPr="0027235D">
        <w:rPr>
          <w:rFonts w:eastAsia="Times New Roman"/>
          <w:color w:val="202020"/>
          <w:lang w:eastAsia="et-EE"/>
        </w:rPr>
        <w:t>d</w:t>
      </w:r>
      <w:r w:rsidR="00B464A1" w:rsidRPr="0027235D">
        <w:rPr>
          <w:rFonts w:eastAsia="Times New Roman"/>
          <w:color w:val="202020"/>
          <w:lang w:eastAsia="et-EE"/>
        </w:rPr>
        <w:t xml:space="preserve"> kulu</w:t>
      </w:r>
      <w:r w:rsidR="00046535" w:rsidRPr="0027235D">
        <w:rPr>
          <w:rFonts w:eastAsia="Times New Roman"/>
          <w:color w:val="202020"/>
          <w:lang w:eastAsia="et-EE"/>
        </w:rPr>
        <w:t>d</w:t>
      </w:r>
      <w:r w:rsidR="00B464A1" w:rsidRPr="0027235D">
        <w:rPr>
          <w:rFonts w:eastAsia="Times New Roman"/>
          <w:color w:val="202020"/>
          <w:lang w:eastAsia="et-EE"/>
        </w:rPr>
        <w:t>:</w:t>
      </w:r>
    </w:p>
    <w:p w14:paraId="249AC021" w14:textId="01A707FE" w:rsidR="00DE3875" w:rsidRPr="0027235D" w:rsidRDefault="0037203F" w:rsidP="00DE3875">
      <w:pPr>
        <w:spacing w:line="240" w:lineRule="auto"/>
        <w:rPr>
          <w:rFonts w:eastAsia="Times New Roman"/>
          <w:color w:val="202020"/>
          <w:lang w:eastAsia="et-EE"/>
        </w:rPr>
      </w:pPr>
      <w:r w:rsidRPr="0027235D">
        <w:rPr>
          <w:rFonts w:eastAsia="Times New Roman"/>
          <w:color w:val="202020"/>
          <w:lang w:eastAsia="et-EE"/>
        </w:rPr>
        <w:t>1</w:t>
      </w:r>
      <w:r w:rsidR="00DE3875" w:rsidRPr="0027235D">
        <w:rPr>
          <w:rFonts w:eastAsia="Times New Roman"/>
          <w:color w:val="202020"/>
          <w:lang w:eastAsia="et-EE"/>
        </w:rPr>
        <w:t>) toetuse</w:t>
      </w:r>
      <w:r w:rsidR="00E72E7A">
        <w:rPr>
          <w:rFonts w:eastAsia="Times New Roman"/>
          <w:color w:val="202020"/>
          <w:lang w:eastAsia="et-EE"/>
        </w:rPr>
        <w:t xml:space="preserve"> taotleja ja toetuse</w:t>
      </w:r>
      <w:r w:rsidR="00DE3875" w:rsidRPr="0027235D">
        <w:rPr>
          <w:rFonts w:eastAsia="Times New Roman"/>
          <w:color w:val="202020"/>
          <w:lang w:eastAsia="et-EE"/>
        </w:rPr>
        <w:t xml:space="preserve"> </w:t>
      </w:r>
      <w:r w:rsidR="00DE3875" w:rsidRPr="000F2FC4">
        <w:rPr>
          <w:rFonts w:eastAsia="Times New Roman"/>
          <w:color w:val="202020"/>
          <w:lang w:eastAsia="et-EE"/>
        </w:rPr>
        <w:t>saaja</w:t>
      </w:r>
      <w:r w:rsidR="00DE3875" w:rsidRPr="0027235D">
        <w:rPr>
          <w:rFonts w:eastAsia="Times New Roman"/>
          <w:color w:val="202020"/>
          <w:lang w:eastAsia="et-EE"/>
        </w:rPr>
        <w:t xml:space="preserve"> tavapärane tegevuskulu</w:t>
      </w:r>
      <w:r w:rsidR="009B7459" w:rsidRPr="0027235D">
        <w:rPr>
          <w:rFonts w:eastAsia="Times New Roman"/>
          <w:color w:val="202020"/>
          <w:lang w:eastAsia="et-EE"/>
        </w:rPr>
        <w:t xml:space="preserve"> ja tööjõukulu</w:t>
      </w:r>
      <w:r w:rsidR="00DE3875" w:rsidRPr="0027235D">
        <w:rPr>
          <w:rFonts w:eastAsia="Times New Roman"/>
          <w:color w:val="202020"/>
          <w:lang w:eastAsia="et-EE"/>
        </w:rPr>
        <w:t xml:space="preserve">; </w:t>
      </w:r>
    </w:p>
    <w:p w14:paraId="008AC6F8" w14:textId="1E67B7EE" w:rsidR="00DE3875" w:rsidRPr="0027235D" w:rsidRDefault="0037203F" w:rsidP="00DE3875">
      <w:pPr>
        <w:spacing w:line="240" w:lineRule="auto"/>
        <w:rPr>
          <w:rFonts w:eastAsia="Times New Roman"/>
          <w:color w:val="202020"/>
          <w:lang w:eastAsia="et-EE"/>
        </w:rPr>
      </w:pPr>
      <w:r w:rsidRPr="0027235D">
        <w:rPr>
          <w:rFonts w:eastAsia="Times New Roman"/>
          <w:color w:val="202020"/>
          <w:lang w:eastAsia="et-EE"/>
        </w:rPr>
        <w:t>2</w:t>
      </w:r>
      <w:r w:rsidR="00DE3875" w:rsidRPr="0027235D">
        <w:rPr>
          <w:rFonts w:eastAsia="Times New Roman"/>
          <w:color w:val="202020"/>
          <w:lang w:eastAsia="et-EE"/>
        </w:rPr>
        <w:t xml:space="preserve">) </w:t>
      </w:r>
      <w:r w:rsidR="00CC1E01" w:rsidRPr="008D6B57">
        <w:rPr>
          <w:color w:val="202020"/>
          <w:shd w:val="clear" w:color="auto" w:fill="FFFFFF"/>
        </w:rPr>
        <w:t>sularahamakse, lepingu sõlmimise või kindlustamisega seotud kulu, intress, tagatismakse ja finantsteenusega seotud muu kulu;</w:t>
      </w:r>
    </w:p>
    <w:p w14:paraId="49E437F8" w14:textId="218ECE8A" w:rsidR="00DE3875" w:rsidRPr="0027235D" w:rsidRDefault="0037203F" w:rsidP="00DE3875">
      <w:pPr>
        <w:spacing w:line="240" w:lineRule="auto"/>
        <w:rPr>
          <w:rFonts w:eastAsia="Times New Roman"/>
          <w:color w:val="202020"/>
          <w:lang w:eastAsia="et-EE"/>
        </w:rPr>
      </w:pPr>
      <w:r w:rsidRPr="0027235D">
        <w:rPr>
          <w:rFonts w:eastAsia="Times New Roman"/>
          <w:color w:val="202020"/>
          <w:lang w:eastAsia="et-EE"/>
        </w:rPr>
        <w:t>3</w:t>
      </w:r>
      <w:r w:rsidR="009B7459" w:rsidRPr="0027235D">
        <w:rPr>
          <w:rFonts w:eastAsia="Times New Roman"/>
          <w:color w:val="202020"/>
          <w:lang w:eastAsia="et-EE"/>
        </w:rPr>
        <w:t>) riigilõiv, trahv, finantskaristus ning vaide</w:t>
      </w:r>
      <w:r w:rsidR="007256BF">
        <w:rPr>
          <w:rFonts w:eastAsia="Times New Roman"/>
          <w:color w:val="202020"/>
          <w:lang w:eastAsia="et-EE"/>
        </w:rPr>
        <w:t>-</w:t>
      </w:r>
      <w:r w:rsidR="009B7459" w:rsidRPr="0027235D">
        <w:rPr>
          <w:rFonts w:eastAsia="Times New Roman"/>
          <w:color w:val="202020"/>
          <w:lang w:eastAsia="et-EE"/>
        </w:rPr>
        <w:t xml:space="preserve"> ja kohtumenetluse korral menetluskulud</w:t>
      </w:r>
      <w:r w:rsidR="00DE3875" w:rsidRPr="0027235D">
        <w:rPr>
          <w:rFonts w:eastAsia="Times New Roman"/>
          <w:color w:val="202020"/>
          <w:lang w:eastAsia="et-EE"/>
        </w:rPr>
        <w:t>;</w:t>
      </w:r>
    </w:p>
    <w:p w14:paraId="2045EA24" w14:textId="4EE5C3F8" w:rsidR="00A0200D" w:rsidRPr="0027235D" w:rsidRDefault="0037203F" w:rsidP="00A0200D">
      <w:pPr>
        <w:spacing w:line="240" w:lineRule="auto"/>
        <w:rPr>
          <w:rFonts w:eastAsia="Times New Roman"/>
          <w:color w:val="202020"/>
          <w:lang w:eastAsia="et-EE"/>
        </w:rPr>
      </w:pPr>
      <w:r w:rsidRPr="0027235D">
        <w:rPr>
          <w:rFonts w:eastAsia="Times New Roman"/>
          <w:color w:val="202020"/>
          <w:lang w:eastAsia="et-EE"/>
        </w:rPr>
        <w:t>4)</w:t>
      </w:r>
      <w:r w:rsidR="00B20C14" w:rsidRPr="0027235D">
        <w:rPr>
          <w:rFonts w:eastAsia="Times New Roman"/>
          <w:color w:val="202020"/>
          <w:lang w:eastAsia="et-EE"/>
        </w:rPr>
        <w:t> </w:t>
      </w:r>
      <w:r w:rsidRPr="0027235D">
        <w:rPr>
          <w:rFonts w:eastAsia="Times New Roman"/>
          <w:color w:val="202020"/>
          <w:lang w:eastAsia="et-EE"/>
        </w:rPr>
        <w:t>Euroopa Parlamendi ja nõukogu määruse (EL) 2021/1060 artiklis 64 nimetatud kulud</w:t>
      </w:r>
      <w:r w:rsidR="008D6B57">
        <w:rPr>
          <w:rFonts w:eastAsia="Times New Roman"/>
          <w:color w:val="202020"/>
          <w:lang w:eastAsia="et-EE"/>
        </w:rPr>
        <w:t xml:space="preserve"> samas artiklis sätestatud tingimustel</w:t>
      </w:r>
      <w:r w:rsidRPr="0027235D">
        <w:rPr>
          <w:rFonts w:eastAsia="Times New Roman"/>
          <w:color w:val="202020"/>
          <w:lang w:eastAsia="et-EE"/>
        </w:rPr>
        <w:t>;</w:t>
      </w:r>
    </w:p>
    <w:p w14:paraId="17C9EB17" w14:textId="2DEDD25D" w:rsidR="0037203F" w:rsidRPr="0027235D" w:rsidRDefault="0037203F" w:rsidP="00A0200D">
      <w:pPr>
        <w:spacing w:line="240" w:lineRule="auto"/>
        <w:rPr>
          <w:rFonts w:eastAsia="Times New Roman"/>
          <w:color w:val="202020"/>
          <w:lang w:eastAsia="et-EE"/>
        </w:rPr>
      </w:pPr>
      <w:r w:rsidRPr="0027235D">
        <w:rPr>
          <w:rFonts w:eastAsia="Times New Roman"/>
          <w:color w:val="202020"/>
          <w:lang w:eastAsia="et-EE"/>
        </w:rPr>
        <w:t xml:space="preserve">5) </w:t>
      </w:r>
      <w:r w:rsidRPr="00A26A0F">
        <w:rPr>
          <w:rFonts w:eastAsia="Times New Roman"/>
          <w:color w:val="202020"/>
          <w:lang w:eastAsia="et-EE"/>
        </w:rPr>
        <w:t>tolli-,</w:t>
      </w:r>
      <w:r w:rsidRPr="0027235D">
        <w:rPr>
          <w:rFonts w:eastAsia="Times New Roman"/>
          <w:color w:val="202020"/>
          <w:lang w:eastAsia="et-EE"/>
        </w:rPr>
        <w:t xml:space="preserve"> sisseveo- või muu maks, mida hüvitatakse, tasaarveldatakse või kustutakse muul moel </w:t>
      </w:r>
      <w:r w:rsidR="007256BF">
        <w:rPr>
          <w:rFonts w:eastAsia="Times New Roman"/>
          <w:color w:val="202020"/>
          <w:lang w:eastAsia="et-EE"/>
        </w:rPr>
        <w:t>ja</w:t>
      </w:r>
      <w:r w:rsidR="007256BF" w:rsidRPr="0027235D">
        <w:rPr>
          <w:rFonts w:eastAsia="Times New Roman"/>
          <w:color w:val="202020"/>
          <w:lang w:eastAsia="et-EE"/>
        </w:rPr>
        <w:t xml:space="preserve"> </w:t>
      </w:r>
      <w:r w:rsidRPr="0027235D">
        <w:rPr>
          <w:rFonts w:eastAsia="Times New Roman"/>
          <w:color w:val="202020"/>
          <w:lang w:eastAsia="et-EE"/>
        </w:rPr>
        <w:t>mis ei moodusta osa Eesti maksusüsteemist;</w:t>
      </w:r>
    </w:p>
    <w:p w14:paraId="78956DC2" w14:textId="45764C5F" w:rsidR="009B7459" w:rsidRPr="0027235D" w:rsidRDefault="0037203F" w:rsidP="009B7459">
      <w:pPr>
        <w:spacing w:line="240" w:lineRule="auto"/>
        <w:rPr>
          <w:rFonts w:eastAsia="Times New Roman"/>
          <w:color w:val="202020"/>
          <w:lang w:eastAsia="et-EE"/>
        </w:rPr>
      </w:pPr>
      <w:r w:rsidRPr="0027235D">
        <w:rPr>
          <w:rFonts w:eastAsia="Times New Roman"/>
          <w:color w:val="202020"/>
          <w:lang w:eastAsia="et-EE"/>
        </w:rPr>
        <w:t>6</w:t>
      </w:r>
      <w:r w:rsidR="009B7459" w:rsidRPr="0027235D">
        <w:rPr>
          <w:rFonts w:eastAsia="Times New Roman"/>
          <w:color w:val="202020"/>
          <w:lang w:eastAsia="et-EE"/>
        </w:rPr>
        <w:t xml:space="preserve">) amortisatsioonikulu, mitterahaline sissemakse </w:t>
      </w:r>
      <w:r w:rsidR="007256BF">
        <w:rPr>
          <w:rFonts w:eastAsia="Times New Roman"/>
          <w:color w:val="202020"/>
          <w:lang w:eastAsia="et-EE"/>
        </w:rPr>
        <w:t>ja</w:t>
      </w:r>
      <w:r w:rsidR="007256BF" w:rsidRPr="0027235D">
        <w:rPr>
          <w:rFonts w:eastAsia="Times New Roman"/>
          <w:color w:val="202020"/>
          <w:lang w:eastAsia="et-EE"/>
        </w:rPr>
        <w:t xml:space="preserve"> </w:t>
      </w:r>
      <w:r w:rsidR="009B7459" w:rsidRPr="0027235D">
        <w:rPr>
          <w:rFonts w:eastAsia="Times New Roman"/>
          <w:color w:val="202020"/>
          <w:lang w:eastAsia="et-EE"/>
        </w:rPr>
        <w:t>kulu, mille eest on tasutud tasaarvelduse korras;</w:t>
      </w:r>
    </w:p>
    <w:p w14:paraId="3FD716F9" w14:textId="0121C890" w:rsidR="00927476" w:rsidRPr="0027235D" w:rsidRDefault="0037203F">
      <w:pPr>
        <w:spacing w:line="240" w:lineRule="auto"/>
        <w:rPr>
          <w:rFonts w:eastAsia="Times New Roman"/>
          <w:color w:val="202020"/>
          <w:lang w:eastAsia="et-EE"/>
        </w:rPr>
      </w:pPr>
      <w:r w:rsidRPr="0027235D">
        <w:rPr>
          <w:rFonts w:eastAsia="Times New Roman"/>
          <w:color w:val="202020"/>
          <w:lang w:eastAsia="et-EE"/>
        </w:rPr>
        <w:t>7</w:t>
      </w:r>
      <w:r w:rsidR="00397D68" w:rsidRPr="0027235D">
        <w:rPr>
          <w:rFonts w:eastAsia="Times New Roman"/>
          <w:color w:val="202020"/>
          <w:lang w:eastAsia="et-EE"/>
        </w:rPr>
        <w:t>) esinduskulu ja kingitused;</w:t>
      </w:r>
      <w:bookmarkStart w:id="5" w:name="para4lg1p12"/>
    </w:p>
    <w:bookmarkEnd w:id="5"/>
    <w:p w14:paraId="2017988D" w14:textId="3F6E3351" w:rsidR="00927476" w:rsidRPr="0027235D" w:rsidRDefault="0037203F">
      <w:pPr>
        <w:spacing w:line="240" w:lineRule="auto"/>
        <w:rPr>
          <w:rFonts w:eastAsia="Times New Roman"/>
          <w:color w:val="202020"/>
          <w:lang w:eastAsia="et-EE"/>
        </w:rPr>
      </w:pPr>
      <w:r w:rsidRPr="0027235D">
        <w:rPr>
          <w:rFonts w:eastAsia="Times New Roman"/>
          <w:color w:val="202020"/>
          <w:lang w:eastAsia="et-EE"/>
        </w:rPr>
        <w:t>8</w:t>
      </w:r>
      <w:r w:rsidR="00397D68" w:rsidRPr="0027235D">
        <w:rPr>
          <w:rFonts w:eastAsia="Times New Roman"/>
          <w:color w:val="202020"/>
          <w:lang w:eastAsia="et-EE"/>
        </w:rPr>
        <w:t>) Vabariigi Valitsuse 25. juuni 2009. a määruse nr 110 „Töölähetuse kulude hüvitiste maksmise kord ning välislähetuse päevaraha alammäär, maksmise tingimused ja kord</w:t>
      </w:r>
      <w:r w:rsidR="007256BF">
        <w:rPr>
          <w:rFonts w:eastAsia="Times New Roman"/>
          <w:color w:val="202020"/>
          <w:lang w:eastAsia="et-EE"/>
        </w:rPr>
        <w:t>“</w:t>
      </w:r>
      <w:r w:rsidR="00397D68" w:rsidRPr="0027235D">
        <w:rPr>
          <w:rFonts w:eastAsia="Times New Roman"/>
          <w:color w:val="202020"/>
          <w:lang w:eastAsia="et-EE"/>
        </w:rPr>
        <w:t xml:space="preserve"> §-s</w:t>
      </w:r>
      <w:r w:rsidR="007256BF">
        <w:rPr>
          <w:rFonts w:eastAsia="Times New Roman"/>
          <w:color w:val="202020"/>
          <w:lang w:eastAsia="et-EE"/>
        </w:rPr>
        <w:t> </w:t>
      </w:r>
      <w:r w:rsidR="00397D68" w:rsidRPr="0027235D">
        <w:rPr>
          <w:rFonts w:eastAsia="Times New Roman"/>
          <w:color w:val="202020"/>
          <w:lang w:eastAsia="et-EE"/>
        </w:rPr>
        <w:t>7 sätestatud piirmäärasid ületav töölähetuse kulu;</w:t>
      </w:r>
      <w:bookmarkStart w:id="6" w:name="para4lg1p17"/>
    </w:p>
    <w:bookmarkEnd w:id="6"/>
    <w:p w14:paraId="3FE71C66" w14:textId="1FACDC2F" w:rsidR="00927476" w:rsidRPr="0027235D" w:rsidRDefault="0037203F">
      <w:pPr>
        <w:spacing w:line="240" w:lineRule="auto"/>
        <w:rPr>
          <w:rFonts w:eastAsia="Times New Roman"/>
          <w:color w:val="202020"/>
          <w:lang w:eastAsia="et-EE"/>
        </w:rPr>
      </w:pPr>
      <w:r w:rsidRPr="0027235D">
        <w:rPr>
          <w:rFonts w:eastAsia="Times New Roman"/>
          <w:color w:val="202020"/>
          <w:lang w:eastAsia="et-EE"/>
        </w:rPr>
        <w:t>9</w:t>
      </w:r>
      <w:r w:rsidR="00397D68" w:rsidRPr="0027235D">
        <w:rPr>
          <w:rFonts w:eastAsia="Times New Roman"/>
          <w:color w:val="202020"/>
          <w:lang w:eastAsia="et-EE"/>
        </w:rPr>
        <w:t>) isikliku mootorsõiduki kasutamise kulu;</w:t>
      </w:r>
      <w:bookmarkStart w:id="7" w:name="para4lg1p18"/>
    </w:p>
    <w:bookmarkEnd w:id="7"/>
    <w:p w14:paraId="56CD686A" w14:textId="4542E864" w:rsidR="0061614A" w:rsidRPr="0027235D" w:rsidRDefault="0037203F">
      <w:pPr>
        <w:spacing w:line="240" w:lineRule="auto"/>
        <w:rPr>
          <w:rFonts w:eastAsia="Times New Roman"/>
          <w:color w:val="202020"/>
          <w:lang w:eastAsia="et-EE"/>
        </w:rPr>
      </w:pPr>
      <w:r w:rsidRPr="0027235D">
        <w:rPr>
          <w:rFonts w:eastAsia="Times New Roman"/>
          <w:color w:val="202020"/>
          <w:lang w:eastAsia="et-EE"/>
        </w:rPr>
        <w:t>1</w:t>
      </w:r>
      <w:r w:rsidR="00AF1A28">
        <w:rPr>
          <w:rFonts w:eastAsia="Times New Roman"/>
          <w:color w:val="202020"/>
          <w:lang w:eastAsia="et-EE"/>
        </w:rPr>
        <w:t>0</w:t>
      </w:r>
      <w:r w:rsidR="00397D68" w:rsidRPr="0027235D">
        <w:rPr>
          <w:rFonts w:eastAsia="Times New Roman"/>
          <w:color w:val="202020"/>
          <w:lang w:eastAsia="et-EE"/>
        </w:rPr>
        <w:t>) kulu, mis on tehtud pärast kalapüügi- või vesiviljelus</w:t>
      </w:r>
      <w:r w:rsidR="00310218" w:rsidRPr="0027235D">
        <w:rPr>
          <w:rFonts w:eastAsia="Times New Roman"/>
          <w:color w:val="202020"/>
          <w:lang w:eastAsia="et-EE"/>
        </w:rPr>
        <w:t>toodete</w:t>
      </w:r>
      <w:r w:rsidR="00D52C16" w:rsidRPr="0027235D">
        <w:rPr>
          <w:rFonts w:eastAsia="Times New Roman"/>
          <w:color w:val="202020"/>
          <w:lang w:eastAsia="et-EE"/>
        </w:rPr>
        <w:t xml:space="preserve"> tarneahelas konkurentsivõimet </w:t>
      </w:r>
      <w:r w:rsidR="007256BF">
        <w:rPr>
          <w:rFonts w:eastAsia="Times New Roman"/>
          <w:color w:val="202020"/>
          <w:lang w:eastAsia="et-EE"/>
        </w:rPr>
        <w:t>suurendava</w:t>
      </w:r>
      <w:r w:rsidR="007256BF" w:rsidRPr="0027235D">
        <w:rPr>
          <w:rFonts w:eastAsia="Times New Roman"/>
          <w:color w:val="202020"/>
          <w:lang w:eastAsia="et-EE"/>
        </w:rPr>
        <w:t xml:space="preserve"> </w:t>
      </w:r>
      <w:r w:rsidR="00310218" w:rsidRPr="0027235D">
        <w:rPr>
          <w:rFonts w:eastAsia="Times New Roman"/>
          <w:color w:val="202020"/>
          <w:lang w:eastAsia="et-EE"/>
        </w:rPr>
        <w:t xml:space="preserve">sertifikaadi saamise </w:t>
      </w:r>
      <w:r w:rsidR="00D52C16" w:rsidRPr="0027235D">
        <w:rPr>
          <w:rFonts w:eastAsia="Times New Roman"/>
          <w:color w:val="202020"/>
          <w:lang w:eastAsia="et-EE"/>
        </w:rPr>
        <w:t>tegevuse</w:t>
      </w:r>
      <w:r w:rsidR="00397D68" w:rsidRPr="0027235D">
        <w:rPr>
          <w:rFonts w:eastAsia="Times New Roman"/>
          <w:color w:val="202020"/>
          <w:lang w:eastAsia="et-EE"/>
        </w:rPr>
        <w:t xml:space="preserve"> lõppu</w:t>
      </w:r>
      <w:r w:rsidR="00A34DF2" w:rsidRPr="0027235D">
        <w:rPr>
          <w:rFonts w:eastAsia="Times New Roman"/>
          <w:color w:val="202020"/>
          <w:lang w:eastAsia="et-EE"/>
        </w:rPr>
        <w:t xml:space="preserve"> sertifikaadiga saadud taseme hoidmiseks</w:t>
      </w:r>
      <w:r w:rsidR="00397D68" w:rsidRPr="0027235D">
        <w:rPr>
          <w:rFonts w:eastAsia="Times New Roman"/>
          <w:color w:val="202020"/>
          <w:lang w:eastAsia="et-EE"/>
        </w:rPr>
        <w:t>, nagu sertifitseerimist tõendava märgistuse kulu, märgistuse kasutamise litsentsitasu ja aastamaksu kulu</w:t>
      </w:r>
      <w:bookmarkStart w:id="8" w:name="para4lg1p9"/>
      <w:r w:rsidR="00A34DF2" w:rsidRPr="0027235D">
        <w:rPr>
          <w:rFonts w:eastAsia="Times New Roman"/>
          <w:color w:val="202020"/>
          <w:lang w:eastAsia="et-EE"/>
        </w:rPr>
        <w:t>;</w:t>
      </w:r>
    </w:p>
    <w:p w14:paraId="247DDA9E" w14:textId="01B36DF1" w:rsidR="00BA1DD4" w:rsidRPr="0027235D" w:rsidRDefault="0037203F">
      <w:pPr>
        <w:spacing w:line="240" w:lineRule="auto"/>
        <w:rPr>
          <w:rFonts w:eastAsia="Times New Roman"/>
          <w:color w:val="202020"/>
          <w:lang w:eastAsia="et-EE"/>
        </w:rPr>
      </w:pPr>
      <w:r w:rsidRPr="0027235D">
        <w:rPr>
          <w:rFonts w:eastAsia="Times New Roman"/>
          <w:color w:val="202020"/>
          <w:lang w:eastAsia="et-EE"/>
        </w:rPr>
        <w:t>1</w:t>
      </w:r>
      <w:r w:rsidR="00AF1A28">
        <w:rPr>
          <w:rFonts w:eastAsia="Times New Roman"/>
          <w:color w:val="202020"/>
          <w:lang w:eastAsia="et-EE"/>
        </w:rPr>
        <w:t>1</w:t>
      </w:r>
      <w:r w:rsidR="00BA1DD4" w:rsidRPr="0027235D">
        <w:rPr>
          <w:rFonts w:eastAsia="Times New Roman"/>
          <w:color w:val="202020"/>
          <w:lang w:eastAsia="et-EE"/>
        </w:rPr>
        <w:t>)</w:t>
      </w:r>
      <w:r w:rsidR="00BA1DD4" w:rsidRPr="0027235D">
        <w:t xml:space="preserve"> </w:t>
      </w:r>
      <w:r w:rsidR="00BA1DD4" w:rsidRPr="0027235D">
        <w:rPr>
          <w:rFonts w:eastAsia="Times New Roman"/>
          <w:color w:val="202020"/>
          <w:lang w:eastAsia="et-EE"/>
        </w:rPr>
        <w:t>kulu, mille k</w:t>
      </w:r>
      <w:r w:rsidR="00C9045F">
        <w:rPr>
          <w:rFonts w:eastAsia="Times New Roman"/>
          <w:color w:val="202020"/>
          <w:lang w:eastAsia="et-EE"/>
        </w:rPr>
        <w:t>ohta</w:t>
      </w:r>
      <w:r w:rsidR="00BA1DD4" w:rsidRPr="0027235D">
        <w:rPr>
          <w:rFonts w:eastAsia="Times New Roman"/>
          <w:color w:val="202020"/>
          <w:lang w:eastAsia="et-EE"/>
        </w:rPr>
        <w:t xml:space="preserve"> on</w:t>
      </w:r>
      <w:r w:rsidR="00C9045F">
        <w:rPr>
          <w:rFonts w:eastAsia="Times New Roman"/>
          <w:color w:val="202020"/>
          <w:lang w:eastAsia="et-EE"/>
        </w:rPr>
        <w:t xml:space="preserve"> taotleja saanud</w:t>
      </w:r>
      <w:r w:rsidR="00BA1DD4" w:rsidRPr="0027235D">
        <w:rPr>
          <w:rFonts w:eastAsia="Times New Roman"/>
          <w:color w:val="202020"/>
          <w:lang w:eastAsia="et-EE"/>
        </w:rPr>
        <w:t xml:space="preserve"> toetust riigieelarve</w:t>
      </w:r>
      <w:r w:rsidR="00C9045F">
        <w:rPr>
          <w:rFonts w:eastAsia="Times New Roman"/>
          <w:color w:val="202020"/>
          <w:lang w:eastAsia="et-EE"/>
        </w:rPr>
        <w:t>listest</w:t>
      </w:r>
      <w:r w:rsidR="00BA1DD4" w:rsidRPr="0027235D">
        <w:rPr>
          <w:rFonts w:eastAsia="Times New Roman"/>
          <w:color w:val="202020"/>
          <w:lang w:eastAsia="et-EE"/>
        </w:rPr>
        <w:t xml:space="preserve"> või muu</w:t>
      </w:r>
      <w:r w:rsidR="00C9045F">
        <w:rPr>
          <w:rFonts w:eastAsia="Times New Roman"/>
          <w:color w:val="202020"/>
          <w:lang w:eastAsia="et-EE"/>
        </w:rPr>
        <w:t>dest Euroopa Liidu või välis</w:t>
      </w:r>
      <w:r w:rsidR="006A5D70">
        <w:rPr>
          <w:rFonts w:eastAsia="Times New Roman"/>
          <w:color w:val="202020"/>
          <w:lang w:eastAsia="et-EE"/>
        </w:rPr>
        <w:t xml:space="preserve">abi </w:t>
      </w:r>
      <w:r w:rsidR="00C9045F">
        <w:rPr>
          <w:rFonts w:eastAsia="Times New Roman"/>
          <w:color w:val="202020"/>
          <w:lang w:eastAsia="et-EE"/>
        </w:rPr>
        <w:t xml:space="preserve">vahenditest või muud </w:t>
      </w:r>
      <w:proofErr w:type="spellStart"/>
      <w:r w:rsidR="00C9045F">
        <w:rPr>
          <w:rFonts w:eastAsia="Times New Roman"/>
          <w:color w:val="202020"/>
          <w:lang w:eastAsia="et-EE"/>
        </w:rPr>
        <w:t>tagastamatut</w:t>
      </w:r>
      <w:proofErr w:type="spellEnd"/>
      <w:r w:rsidR="00C9045F">
        <w:rPr>
          <w:rFonts w:eastAsia="Times New Roman"/>
          <w:color w:val="202020"/>
          <w:lang w:eastAsia="et-EE"/>
        </w:rPr>
        <w:t xml:space="preserve"> abi;</w:t>
      </w:r>
      <w:r w:rsidR="00BA1DD4" w:rsidRPr="0027235D">
        <w:rPr>
          <w:rFonts w:eastAsia="Times New Roman"/>
          <w:color w:val="202020"/>
          <w:lang w:eastAsia="et-EE"/>
        </w:rPr>
        <w:t xml:space="preserve"> </w:t>
      </w:r>
    </w:p>
    <w:p w14:paraId="73F02003" w14:textId="7BC9C307" w:rsidR="00B2605C" w:rsidRDefault="00B2605C" w:rsidP="00A34DF2">
      <w:pPr>
        <w:spacing w:line="240" w:lineRule="auto"/>
        <w:rPr>
          <w:rFonts w:eastAsia="Times New Roman"/>
          <w:color w:val="202020"/>
          <w:lang w:eastAsia="et-EE"/>
        </w:rPr>
      </w:pPr>
      <w:bookmarkStart w:id="9" w:name="para4lg1p11"/>
      <w:bookmarkEnd w:id="8"/>
      <w:r>
        <w:rPr>
          <w:rFonts w:eastAsia="Times New Roman"/>
          <w:color w:val="202020"/>
          <w:lang w:eastAsia="et-EE"/>
        </w:rPr>
        <w:t xml:space="preserve">12) </w:t>
      </w:r>
      <w:r w:rsidR="006A5D70">
        <w:rPr>
          <w:rFonts w:eastAsia="Times New Roman"/>
          <w:color w:val="202020"/>
          <w:lang w:eastAsia="et-EE"/>
        </w:rPr>
        <w:t xml:space="preserve">sellise </w:t>
      </w:r>
      <w:r>
        <w:rPr>
          <w:rFonts w:eastAsia="Times New Roman"/>
          <w:color w:val="202020"/>
          <w:lang w:eastAsia="et-EE"/>
        </w:rPr>
        <w:t xml:space="preserve">ettevalmistava töö kulu, millega ei kaasne § 2 lõikes 2 </w:t>
      </w:r>
      <w:r w:rsidR="00970D4C">
        <w:rPr>
          <w:rFonts w:eastAsia="Times New Roman"/>
          <w:color w:val="202020"/>
          <w:lang w:eastAsia="et-EE"/>
        </w:rPr>
        <w:t xml:space="preserve">sätestatud </w:t>
      </w:r>
      <w:r>
        <w:rPr>
          <w:rFonts w:eastAsia="Times New Roman"/>
          <w:color w:val="202020"/>
          <w:lang w:eastAsia="et-EE"/>
        </w:rPr>
        <w:t>tegevust;</w:t>
      </w:r>
    </w:p>
    <w:p w14:paraId="50F37AED" w14:textId="593256D9" w:rsidR="000E12DF" w:rsidRDefault="0037203F" w:rsidP="00A34DF2">
      <w:pPr>
        <w:spacing w:line="240" w:lineRule="auto"/>
        <w:rPr>
          <w:rFonts w:eastAsia="Times New Roman"/>
          <w:color w:val="202020"/>
          <w:lang w:eastAsia="et-EE"/>
        </w:rPr>
      </w:pPr>
      <w:r w:rsidRPr="0027235D">
        <w:rPr>
          <w:rFonts w:eastAsia="Times New Roman"/>
          <w:color w:val="202020"/>
          <w:lang w:eastAsia="et-EE"/>
        </w:rPr>
        <w:t>1</w:t>
      </w:r>
      <w:r w:rsidR="00B2605C">
        <w:rPr>
          <w:rFonts w:eastAsia="Times New Roman"/>
          <w:color w:val="202020"/>
          <w:lang w:eastAsia="et-EE"/>
        </w:rPr>
        <w:t>3</w:t>
      </w:r>
      <w:r w:rsidR="00A34DF2" w:rsidRPr="0027235D">
        <w:rPr>
          <w:rFonts w:eastAsia="Times New Roman"/>
          <w:color w:val="202020"/>
          <w:lang w:eastAsia="et-EE"/>
        </w:rPr>
        <w:t>) toetatava tegevuse</w:t>
      </w:r>
      <w:r w:rsidR="008D6B57">
        <w:rPr>
          <w:rFonts w:eastAsia="Times New Roman"/>
          <w:color w:val="202020"/>
          <w:lang w:eastAsia="et-EE"/>
        </w:rPr>
        <w:t xml:space="preserve"> </w:t>
      </w:r>
      <w:r w:rsidR="00A34DF2" w:rsidRPr="0027235D">
        <w:rPr>
          <w:rFonts w:eastAsia="Times New Roman"/>
          <w:color w:val="202020"/>
          <w:lang w:eastAsia="et-EE"/>
        </w:rPr>
        <w:t xml:space="preserve">elluviimise seisukohast </w:t>
      </w:r>
      <w:bookmarkStart w:id="10" w:name="para4lg1p19"/>
      <w:r w:rsidR="00A34DF2" w:rsidRPr="0027235D">
        <w:rPr>
          <w:rFonts w:eastAsia="Times New Roman"/>
          <w:color w:val="202020"/>
          <w:lang w:eastAsia="et-EE"/>
        </w:rPr>
        <w:t>põhjendamatu kulu</w:t>
      </w:r>
      <w:r w:rsidR="00B2605C">
        <w:rPr>
          <w:rFonts w:eastAsia="Times New Roman"/>
          <w:color w:val="202020"/>
          <w:lang w:eastAsia="et-EE"/>
        </w:rPr>
        <w:t>.</w:t>
      </w:r>
    </w:p>
    <w:bookmarkEnd w:id="9"/>
    <w:bookmarkEnd w:id="10"/>
    <w:p w14:paraId="7C7FF596" w14:textId="77777777" w:rsidR="00B464A1" w:rsidRPr="0027235D" w:rsidRDefault="00B464A1">
      <w:pPr>
        <w:spacing w:line="240" w:lineRule="auto"/>
        <w:rPr>
          <w:rFonts w:eastAsia="Times New Roman"/>
          <w:color w:val="202020"/>
          <w:lang w:eastAsia="et-EE"/>
        </w:rPr>
      </w:pPr>
    </w:p>
    <w:p w14:paraId="56CD46EE" w14:textId="5034EA88" w:rsidR="00145C9C" w:rsidRPr="0027235D" w:rsidRDefault="00145C9C">
      <w:pPr>
        <w:spacing w:line="240" w:lineRule="auto"/>
        <w:rPr>
          <w:rFonts w:eastAsia="Times New Roman"/>
          <w:b/>
          <w:color w:val="202020"/>
          <w:lang w:eastAsia="et-EE"/>
        </w:rPr>
      </w:pPr>
      <w:r w:rsidRPr="0027235D">
        <w:rPr>
          <w:rFonts w:eastAsia="Times New Roman"/>
          <w:b/>
          <w:color w:val="202020"/>
          <w:lang w:eastAsia="et-EE"/>
        </w:rPr>
        <w:t xml:space="preserve">§ </w:t>
      </w:r>
      <w:r w:rsidR="005829E7" w:rsidRPr="0027235D">
        <w:rPr>
          <w:rFonts w:eastAsia="Times New Roman"/>
          <w:b/>
          <w:color w:val="202020"/>
          <w:lang w:eastAsia="et-EE"/>
        </w:rPr>
        <w:t>6</w:t>
      </w:r>
      <w:r w:rsidRPr="0027235D">
        <w:rPr>
          <w:rFonts w:eastAsia="Times New Roman"/>
          <w:b/>
          <w:color w:val="202020"/>
          <w:lang w:eastAsia="et-EE"/>
        </w:rPr>
        <w:t>. Toetuse taotleja</w:t>
      </w:r>
      <w:r w:rsidR="00295FED" w:rsidRPr="0027235D">
        <w:rPr>
          <w:rFonts w:eastAsia="Times New Roman"/>
          <w:b/>
          <w:color w:val="202020"/>
          <w:lang w:eastAsia="et-EE"/>
        </w:rPr>
        <w:t xml:space="preserve"> ja tal</w:t>
      </w:r>
      <w:r w:rsidR="00815403" w:rsidRPr="0027235D">
        <w:rPr>
          <w:rFonts w:eastAsia="Times New Roman"/>
          <w:b/>
          <w:color w:val="202020"/>
          <w:lang w:eastAsia="et-EE"/>
        </w:rPr>
        <w:t>le esitatavad nõuded</w:t>
      </w:r>
    </w:p>
    <w:p w14:paraId="1C26F201" w14:textId="77777777" w:rsidR="00145C9C" w:rsidRPr="0027235D" w:rsidRDefault="00145C9C">
      <w:pPr>
        <w:spacing w:line="240" w:lineRule="auto"/>
        <w:rPr>
          <w:rFonts w:eastAsia="Times New Roman"/>
          <w:color w:val="202020"/>
          <w:lang w:eastAsia="et-EE"/>
        </w:rPr>
      </w:pPr>
    </w:p>
    <w:p w14:paraId="53EF8893" w14:textId="436448F9" w:rsidR="0069354D" w:rsidRPr="0027235D" w:rsidRDefault="00397D68" w:rsidP="00397D68">
      <w:pPr>
        <w:spacing w:line="240" w:lineRule="auto"/>
        <w:rPr>
          <w:rFonts w:eastAsia="Times New Roman"/>
          <w:color w:val="202020"/>
          <w:lang w:eastAsia="et-EE"/>
        </w:rPr>
      </w:pPr>
      <w:r w:rsidRPr="0027235D">
        <w:rPr>
          <w:rFonts w:eastAsia="Times New Roman"/>
          <w:color w:val="202020"/>
          <w:lang w:eastAsia="et-EE"/>
        </w:rPr>
        <w:t xml:space="preserve">(1) Toetuse taotleja </w:t>
      </w:r>
      <w:r w:rsidR="00C3026B">
        <w:rPr>
          <w:rFonts w:eastAsia="Times New Roman"/>
          <w:color w:val="202020"/>
          <w:lang w:eastAsia="et-EE"/>
        </w:rPr>
        <w:t xml:space="preserve">(edaspidi koos </w:t>
      </w:r>
      <w:r w:rsidR="00C3026B" w:rsidRPr="00A12EFC">
        <w:rPr>
          <w:rFonts w:eastAsia="Times New Roman"/>
          <w:i/>
          <w:iCs/>
          <w:color w:val="202020"/>
          <w:lang w:eastAsia="et-EE"/>
        </w:rPr>
        <w:t>taotleja</w:t>
      </w:r>
      <w:r w:rsidR="00C3026B">
        <w:rPr>
          <w:rFonts w:eastAsia="Times New Roman"/>
          <w:color w:val="202020"/>
          <w:lang w:eastAsia="et-EE"/>
        </w:rPr>
        <w:t xml:space="preserve">) </w:t>
      </w:r>
      <w:r w:rsidRPr="0027235D">
        <w:rPr>
          <w:rFonts w:eastAsia="Times New Roman"/>
          <w:color w:val="202020"/>
          <w:lang w:eastAsia="et-EE"/>
        </w:rPr>
        <w:t>on</w:t>
      </w:r>
      <w:r w:rsidR="001C2B81" w:rsidRPr="0027235D">
        <w:rPr>
          <w:rFonts w:eastAsia="Times New Roman"/>
          <w:color w:val="202020"/>
          <w:lang w:eastAsia="et-EE"/>
        </w:rPr>
        <w:t>:</w:t>
      </w:r>
    </w:p>
    <w:p w14:paraId="76708C80" w14:textId="25AD0FB7" w:rsidR="00190CD4" w:rsidRPr="0027235D" w:rsidRDefault="0069354D" w:rsidP="00397D68">
      <w:pPr>
        <w:spacing w:line="240" w:lineRule="auto"/>
        <w:rPr>
          <w:rFonts w:eastAsia="Times New Roman"/>
          <w:color w:val="202020"/>
          <w:lang w:eastAsia="et-EE"/>
        </w:rPr>
      </w:pPr>
      <w:r w:rsidRPr="0027235D">
        <w:rPr>
          <w:rFonts w:eastAsia="Times New Roman"/>
          <w:color w:val="202020"/>
          <w:lang w:eastAsia="et-EE"/>
        </w:rPr>
        <w:t xml:space="preserve">1) </w:t>
      </w:r>
      <w:r w:rsidR="00397D68" w:rsidRPr="0027235D">
        <w:rPr>
          <w:rFonts w:eastAsia="Times New Roman"/>
          <w:color w:val="202020"/>
          <w:lang w:eastAsia="et-EE"/>
        </w:rPr>
        <w:t>f</w:t>
      </w:r>
      <w:r w:rsidR="00A62F92" w:rsidRPr="0027235D">
        <w:rPr>
          <w:rFonts w:eastAsia="Times New Roman"/>
          <w:color w:val="202020"/>
          <w:lang w:eastAsia="et-EE"/>
        </w:rPr>
        <w:t>üüsilise</w:t>
      </w:r>
      <w:r w:rsidRPr="0027235D">
        <w:rPr>
          <w:rFonts w:eastAsia="Times New Roman"/>
          <w:color w:val="202020"/>
          <w:lang w:eastAsia="et-EE"/>
        </w:rPr>
        <w:t>st isikust ettevõtja</w:t>
      </w:r>
      <w:r w:rsidR="00567502" w:rsidRPr="0027235D">
        <w:rPr>
          <w:rFonts w:eastAsia="Times New Roman"/>
          <w:color w:val="202020"/>
          <w:lang w:eastAsia="et-EE"/>
        </w:rPr>
        <w:t xml:space="preserve"> või</w:t>
      </w:r>
      <w:r w:rsidRPr="0027235D">
        <w:rPr>
          <w:rFonts w:eastAsia="Times New Roman"/>
          <w:color w:val="202020"/>
          <w:lang w:eastAsia="et-EE"/>
        </w:rPr>
        <w:t xml:space="preserve"> äriühing</w:t>
      </w:r>
      <w:r w:rsidR="00A62F92" w:rsidRPr="0027235D">
        <w:rPr>
          <w:rFonts w:eastAsia="Times New Roman"/>
          <w:color w:val="202020"/>
          <w:lang w:eastAsia="et-EE"/>
        </w:rPr>
        <w:t>, kelle põhitegevusala või põhikirjaline eesmärk on seotud Euroopa Parlamendi ja nõukogu määruse (EL) nr 1379/2013 kalapüügi ja vesiviljelustoodete turu ühise korralduse kohta, millega muudetakse nõukogu määruseid (EÜ) nr 1184/2006 ja (EÜ) nr 1224/2009 ning tunnistatakse kehtetuks nõukogu määrus (EÜ) nr</w:t>
      </w:r>
      <w:r w:rsidR="004C4494">
        <w:rPr>
          <w:rFonts w:eastAsia="Times New Roman"/>
          <w:color w:val="202020"/>
          <w:lang w:eastAsia="et-EE"/>
        </w:rPr>
        <w:t> </w:t>
      </w:r>
      <w:r w:rsidR="00A62F92" w:rsidRPr="0027235D">
        <w:rPr>
          <w:rFonts w:eastAsia="Times New Roman"/>
          <w:color w:val="202020"/>
          <w:lang w:eastAsia="et-EE"/>
        </w:rPr>
        <w:t>104/2000 (ELT L 354, 28.12.2013, lk</w:t>
      </w:r>
      <w:r w:rsidR="004C4494">
        <w:rPr>
          <w:rFonts w:eastAsia="Times New Roman"/>
          <w:color w:val="202020"/>
          <w:lang w:eastAsia="et-EE"/>
        </w:rPr>
        <w:t> </w:t>
      </w:r>
      <w:r w:rsidR="00A62F92" w:rsidRPr="0027235D">
        <w:rPr>
          <w:rFonts w:eastAsia="Times New Roman"/>
          <w:color w:val="202020"/>
          <w:lang w:eastAsia="et-EE"/>
        </w:rPr>
        <w:t>1–21), I</w:t>
      </w:r>
      <w:r w:rsidR="004C4494">
        <w:rPr>
          <w:rFonts w:eastAsia="Times New Roman"/>
          <w:color w:val="202020"/>
          <w:lang w:eastAsia="et-EE"/>
        </w:rPr>
        <w:t> </w:t>
      </w:r>
      <w:r w:rsidR="00A62F92" w:rsidRPr="0027235D">
        <w:rPr>
          <w:rFonts w:eastAsia="Times New Roman"/>
          <w:color w:val="202020"/>
          <w:lang w:eastAsia="et-EE"/>
        </w:rPr>
        <w:t xml:space="preserve">lisas nimetatud kalapüügi- ja vesiviljelustoodete </w:t>
      </w:r>
      <w:r w:rsidR="00F41615" w:rsidRPr="0027235D">
        <w:rPr>
          <w:rFonts w:eastAsia="Times New Roman"/>
          <w:color w:val="202020"/>
          <w:lang w:eastAsia="et-EE"/>
        </w:rPr>
        <w:t>tootmise, töötlemise ja</w:t>
      </w:r>
      <w:r w:rsidR="00DF249E" w:rsidRPr="0027235D">
        <w:rPr>
          <w:rFonts w:eastAsia="Times New Roman"/>
          <w:color w:val="202020"/>
          <w:lang w:eastAsia="et-EE"/>
        </w:rPr>
        <w:t xml:space="preserve"> turustamise</w:t>
      </w:r>
      <w:r w:rsidR="00F41615" w:rsidRPr="0027235D">
        <w:rPr>
          <w:rFonts w:eastAsia="Times New Roman"/>
          <w:color w:val="202020"/>
          <w:lang w:eastAsia="et-EE"/>
        </w:rPr>
        <w:t>ga</w:t>
      </w:r>
      <w:r w:rsidR="00EC46F0" w:rsidRPr="0027235D">
        <w:rPr>
          <w:rFonts w:eastAsia="Times New Roman"/>
          <w:color w:val="202020"/>
          <w:lang w:eastAsia="et-EE"/>
        </w:rPr>
        <w:t>;</w:t>
      </w:r>
    </w:p>
    <w:p w14:paraId="1A8229D3" w14:textId="52306D05" w:rsidR="00567502" w:rsidRPr="0027235D" w:rsidRDefault="00567502" w:rsidP="00397D68">
      <w:pPr>
        <w:spacing w:line="240" w:lineRule="auto"/>
        <w:rPr>
          <w:rFonts w:eastAsia="Times New Roman"/>
          <w:color w:val="202020"/>
          <w:lang w:eastAsia="et-EE"/>
        </w:rPr>
      </w:pPr>
      <w:r w:rsidRPr="0027235D">
        <w:rPr>
          <w:rFonts w:eastAsia="Times New Roman"/>
          <w:color w:val="202020"/>
          <w:lang w:eastAsia="et-EE"/>
        </w:rPr>
        <w:lastRenderedPageBreak/>
        <w:t>2) kalandusturu korraldamise seaduse kohaselt tunnustatud kalapüügi- või vesiviljelussektori tootjaorganisatsioon</w:t>
      </w:r>
      <w:r w:rsidR="00F83F3B" w:rsidRPr="0027235D">
        <w:rPr>
          <w:rFonts w:eastAsia="Times New Roman"/>
          <w:color w:val="202020"/>
          <w:lang w:eastAsia="et-EE"/>
        </w:rPr>
        <w:t xml:space="preserve"> või</w:t>
      </w:r>
      <w:r w:rsidRPr="0027235D">
        <w:rPr>
          <w:rFonts w:eastAsia="Times New Roman"/>
          <w:color w:val="202020"/>
          <w:lang w:eastAsia="et-EE"/>
        </w:rPr>
        <w:t xml:space="preserve"> tootjaorganisatsioonide liit</w:t>
      </w:r>
      <w:r w:rsidR="00A47868" w:rsidRPr="0027235D">
        <w:rPr>
          <w:rFonts w:eastAsia="Times New Roman"/>
          <w:color w:val="202020"/>
          <w:lang w:eastAsia="et-EE"/>
        </w:rPr>
        <w:t>;</w:t>
      </w:r>
    </w:p>
    <w:p w14:paraId="202AC348" w14:textId="1EE5A519" w:rsidR="00A62F92" w:rsidRPr="0027235D" w:rsidRDefault="00567502" w:rsidP="00397D68">
      <w:pPr>
        <w:spacing w:line="240" w:lineRule="auto"/>
        <w:rPr>
          <w:rFonts w:eastAsia="Times New Roman"/>
          <w:color w:val="202020"/>
          <w:lang w:eastAsia="et-EE"/>
        </w:rPr>
      </w:pPr>
      <w:r w:rsidRPr="0027235D">
        <w:rPr>
          <w:rFonts w:eastAsia="Times New Roman"/>
          <w:color w:val="202020"/>
          <w:lang w:eastAsia="et-EE"/>
        </w:rPr>
        <w:t>3</w:t>
      </w:r>
      <w:r w:rsidR="0069354D" w:rsidRPr="0027235D">
        <w:rPr>
          <w:rFonts w:eastAsia="Times New Roman"/>
          <w:color w:val="202020"/>
          <w:lang w:eastAsia="et-EE"/>
        </w:rPr>
        <w:t xml:space="preserve">) mittetulundusühing, kelle liikmed on punktis 1 nimetatud </w:t>
      </w:r>
      <w:r w:rsidR="00BB1251" w:rsidRPr="0027235D">
        <w:rPr>
          <w:rFonts w:eastAsia="Times New Roman"/>
          <w:color w:val="202020"/>
          <w:lang w:eastAsia="et-EE"/>
        </w:rPr>
        <w:t xml:space="preserve">äriühingud </w:t>
      </w:r>
      <w:r w:rsidR="00553C96">
        <w:rPr>
          <w:rFonts w:eastAsia="Times New Roman"/>
          <w:color w:val="202020"/>
          <w:lang w:eastAsia="et-EE"/>
        </w:rPr>
        <w:t xml:space="preserve">või </w:t>
      </w:r>
      <w:r w:rsidR="00BB1251" w:rsidRPr="0027235D">
        <w:rPr>
          <w:rFonts w:eastAsia="Times New Roman"/>
          <w:color w:val="202020"/>
          <w:lang w:eastAsia="et-EE"/>
        </w:rPr>
        <w:t xml:space="preserve">füüsilisest isikust ettevõtjad </w:t>
      </w:r>
      <w:r w:rsidR="00E3748F" w:rsidRPr="0027235D">
        <w:rPr>
          <w:rFonts w:eastAsia="Times New Roman"/>
          <w:color w:val="202020"/>
          <w:lang w:eastAsia="et-EE"/>
        </w:rPr>
        <w:t>ning kelle põhikirjaline eesmärk on seotud Euroopa Parlamendi ja nõukogu määruse (EL) nr 1379/2013 I</w:t>
      </w:r>
      <w:r w:rsidR="004C4494">
        <w:rPr>
          <w:rFonts w:eastAsia="Times New Roman"/>
          <w:color w:val="202020"/>
          <w:lang w:eastAsia="et-EE"/>
        </w:rPr>
        <w:t> </w:t>
      </w:r>
      <w:r w:rsidR="00E3748F" w:rsidRPr="0027235D">
        <w:rPr>
          <w:rFonts w:eastAsia="Times New Roman"/>
          <w:color w:val="202020"/>
          <w:lang w:eastAsia="et-EE"/>
        </w:rPr>
        <w:t>lisas nimetatud kalapüügi- ja vesivilje</w:t>
      </w:r>
      <w:r w:rsidR="00F41615" w:rsidRPr="0027235D">
        <w:rPr>
          <w:rFonts w:eastAsia="Times New Roman"/>
          <w:color w:val="202020"/>
          <w:lang w:eastAsia="et-EE"/>
        </w:rPr>
        <w:t>lustoodete tootmise, töötlemise ja</w:t>
      </w:r>
      <w:r w:rsidR="00E3748F" w:rsidRPr="0027235D">
        <w:rPr>
          <w:rFonts w:eastAsia="Times New Roman"/>
          <w:color w:val="202020"/>
          <w:lang w:eastAsia="et-EE"/>
        </w:rPr>
        <w:t xml:space="preserve"> turustamise</w:t>
      </w:r>
      <w:r w:rsidR="00F41615" w:rsidRPr="0027235D">
        <w:rPr>
          <w:rFonts w:eastAsia="Times New Roman"/>
          <w:color w:val="202020"/>
          <w:lang w:eastAsia="et-EE"/>
        </w:rPr>
        <w:t xml:space="preserve"> edendamisega</w:t>
      </w:r>
      <w:r w:rsidR="00C5578A" w:rsidRPr="0027235D">
        <w:rPr>
          <w:rFonts w:eastAsia="Times New Roman"/>
          <w:color w:val="202020"/>
          <w:lang w:eastAsia="et-EE"/>
        </w:rPr>
        <w:t>.</w:t>
      </w:r>
    </w:p>
    <w:p w14:paraId="6616F2B4" w14:textId="77777777" w:rsidR="00EF34A1" w:rsidRPr="0027235D" w:rsidRDefault="00EF34A1" w:rsidP="00397D68">
      <w:pPr>
        <w:spacing w:line="240" w:lineRule="auto"/>
        <w:rPr>
          <w:rFonts w:eastAsia="Times New Roman"/>
          <w:color w:val="202020"/>
          <w:lang w:eastAsia="et-EE"/>
        </w:rPr>
      </w:pPr>
    </w:p>
    <w:p w14:paraId="24CAD867" w14:textId="25609705" w:rsidR="002F2747" w:rsidRPr="0027235D" w:rsidRDefault="00BC0DD2" w:rsidP="002F2747">
      <w:pPr>
        <w:spacing w:line="240" w:lineRule="auto"/>
        <w:rPr>
          <w:rFonts w:eastAsia="Times New Roman"/>
          <w:color w:val="202020"/>
          <w:lang w:eastAsia="et-EE"/>
        </w:rPr>
      </w:pPr>
      <w:r w:rsidRPr="0027235D">
        <w:rPr>
          <w:rFonts w:eastAsia="Times New Roman"/>
          <w:color w:val="202020"/>
          <w:lang w:eastAsia="et-EE"/>
        </w:rPr>
        <w:t>(2</w:t>
      </w:r>
      <w:r w:rsidR="002F2747" w:rsidRPr="0027235D">
        <w:rPr>
          <w:rFonts w:eastAsia="Times New Roman"/>
          <w:color w:val="202020"/>
          <w:lang w:eastAsia="et-EE"/>
        </w:rPr>
        <w:t xml:space="preserve">) </w:t>
      </w:r>
      <w:r w:rsidR="00C3026B">
        <w:rPr>
          <w:rFonts w:eastAsia="Times New Roman"/>
          <w:color w:val="202020"/>
          <w:lang w:eastAsia="et-EE"/>
        </w:rPr>
        <w:t>Taotleja</w:t>
      </w:r>
      <w:r w:rsidR="00224386" w:rsidRPr="0027235D">
        <w:rPr>
          <w:rFonts w:eastAsia="Times New Roman"/>
          <w:color w:val="202020"/>
          <w:lang w:eastAsia="et-EE"/>
        </w:rPr>
        <w:t xml:space="preserve"> </w:t>
      </w:r>
      <w:r w:rsidR="00C3026B" w:rsidRPr="0027235D">
        <w:rPr>
          <w:rFonts w:eastAsia="Times New Roman"/>
          <w:color w:val="202020"/>
          <w:lang w:eastAsia="et-EE"/>
        </w:rPr>
        <w:t>vasta</w:t>
      </w:r>
      <w:r w:rsidR="00C3026B">
        <w:rPr>
          <w:rFonts w:eastAsia="Times New Roman"/>
          <w:color w:val="202020"/>
          <w:lang w:eastAsia="et-EE"/>
        </w:rPr>
        <w:t>b</w:t>
      </w:r>
      <w:r w:rsidR="00C3026B" w:rsidRPr="0027235D">
        <w:rPr>
          <w:rFonts w:eastAsia="Times New Roman"/>
          <w:color w:val="202020"/>
          <w:lang w:eastAsia="et-EE"/>
        </w:rPr>
        <w:t xml:space="preserve"> </w:t>
      </w:r>
      <w:r w:rsidR="002F2747" w:rsidRPr="0027235D">
        <w:rPr>
          <w:rFonts w:eastAsia="Times New Roman"/>
          <w:color w:val="202020"/>
          <w:lang w:eastAsia="et-EE"/>
        </w:rPr>
        <w:t>järgmistele nõuetele:</w:t>
      </w:r>
    </w:p>
    <w:p w14:paraId="1AD1E2EA" w14:textId="05BE28B8" w:rsidR="00DF249E" w:rsidRPr="0027235D" w:rsidRDefault="00DF249E" w:rsidP="002F2747">
      <w:pPr>
        <w:spacing w:line="240" w:lineRule="auto"/>
        <w:rPr>
          <w:rFonts w:eastAsia="Times New Roman"/>
          <w:color w:val="202020"/>
          <w:lang w:eastAsia="et-EE"/>
        </w:rPr>
      </w:pPr>
      <w:r w:rsidRPr="0027235D">
        <w:rPr>
          <w:rFonts w:eastAsia="Times New Roman"/>
          <w:color w:val="202020"/>
          <w:lang w:eastAsia="et-EE"/>
        </w:rPr>
        <w:t xml:space="preserve">1) </w:t>
      </w:r>
      <w:r w:rsidR="00A3157C">
        <w:rPr>
          <w:rFonts w:eastAsia="Times New Roman"/>
          <w:color w:val="202020"/>
          <w:lang w:eastAsia="et-EE"/>
        </w:rPr>
        <w:t xml:space="preserve">äriühingust taotleja on </w:t>
      </w:r>
      <w:r w:rsidR="00831CA3" w:rsidRPr="0027235D">
        <w:rPr>
          <w:rFonts w:eastAsia="Times New Roman"/>
          <w:color w:val="202020"/>
          <w:lang w:eastAsia="et-EE"/>
        </w:rPr>
        <w:t>mikro-, väike</w:t>
      </w:r>
      <w:r w:rsidR="007F66EF">
        <w:rPr>
          <w:rFonts w:eastAsia="Times New Roman"/>
          <w:color w:val="202020"/>
          <w:lang w:eastAsia="et-EE"/>
        </w:rPr>
        <w:t>ne</w:t>
      </w:r>
      <w:r w:rsidR="00831CA3" w:rsidRPr="0027235D">
        <w:rPr>
          <w:rFonts w:eastAsia="Times New Roman"/>
          <w:color w:val="202020"/>
          <w:lang w:eastAsia="et-EE"/>
        </w:rPr>
        <w:t xml:space="preserve"> või keskmise suurusega ettevõtja </w:t>
      </w:r>
      <w:r w:rsidR="00442B59" w:rsidRPr="0027235D">
        <w:rPr>
          <w:rFonts w:eastAsia="Times New Roman"/>
          <w:color w:val="202020"/>
          <w:lang w:eastAsia="et-EE"/>
        </w:rPr>
        <w:t>komisjoni soovituse 2003/361/EÜ, mis käsitleb mikroettevõtete, väikeste ja keskmise suurusega ettevõtete määratlust (ELT L 124, 20.05.2003, lk</w:t>
      </w:r>
      <w:r w:rsidR="004C4494">
        <w:rPr>
          <w:rFonts w:eastAsia="Times New Roman"/>
          <w:color w:val="202020"/>
          <w:lang w:eastAsia="et-EE"/>
        </w:rPr>
        <w:t> </w:t>
      </w:r>
      <w:r w:rsidR="00442B59" w:rsidRPr="0027235D">
        <w:rPr>
          <w:rFonts w:eastAsia="Times New Roman"/>
          <w:color w:val="202020"/>
          <w:lang w:eastAsia="et-EE"/>
        </w:rPr>
        <w:t>36–41)</w:t>
      </w:r>
      <w:r w:rsidR="004C4494">
        <w:rPr>
          <w:rFonts w:eastAsia="Times New Roman"/>
          <w:color w:val="202020"/>
          <w:lang w:eastAsia="et-EE"/>
        </w:rPr>
        <w:t>,</w:t>
      </w:r>
      <w:r w:rsidR="00442B59" w:rsidRPr="0027235D">
        <w:rPr>
          <w:rFonts w:eastAsia="Times New Roman"/>
          <w:color w:val="202020"/>
          <w:lang w:eastAsia="et-EE"/>
        </w:rPr>
        <w:t xml:space="preserve"> kohaselt;</w:t>
      </w:r>
    </w:p>
    <w:p w14:paraId="14DCA5C3" w14:textId="09266ECC" w:rsidR="002F2747" w:rsidRPr="0027235D" w:rsidRDefault="00CC57E4" w:rsidP="002F2747">
      <w:pPr>
        <w:spacing w:line="240" w:lineRule="auto"/>
        <w:rPr>
          <w:rFonts w:eastAsia="Times New Roman"/>
          <w:color w:val="202020"/>
          <w:lang w:eastAsia="et-EE"/>
        </w:rPr>
      </w:pPr>
      <w:r w:rsidRPr="0027235D">
        <w:rPr>
          <w:rFonts w:eastAsia="Times New Roman"/>
          <w:color w:val="202020"/>
          <w:lang w:eastAsia="et-EE"/>
        </w:rPr>
        <w:t>2</w:t>
      </w:r>
      <w:r w:rsidR="002F2747" w:rsidRPr="0027235D">
        <w:rPr>
          <w:rFonts w:eastAsia="Times New Roman"/>
          <w:color w:val="202020"/>
          <w:lang w:eastAsia="et-EE"/>
        </w:rPr>
        <w:t xml:space="preserve">) </w:t>
      </w:r>
      <w:r w:rsidR="00BC4FD2" w:rsidRPr="0027235D">
        <w:rPr>
          <w:rFonts w:eastAsia="Times New Roman"/>
          <w:color w:val="202020"/>
          <w:lang w:eastAsia="et-EE"/>
        </w:rPr>
        <w:t>ta</w:t>
      </w:r>
      <w:r w:rsidR="00E53752" w:rsidRPr="0027235D">
        <w:rPr>
          <w:rFonts w:eastAsia="Times New Roman"/>
          <w:color w:val="202020"/>
          <w:lang w:eastAsia="et-EE"/>
        </w:rPr>
        <w:t>l</w:t>
      </w:r>
      <w:r w:rsidR="002F2747" w:rsidRPr="0027235D">
        <w:rPr>
          <w:rFonts w:eastAsia="Times New Roman"/>
          <w:color w:val="202020"/>
          <w:lang w:eastAsia="et-EE"/>
        </w:rPr>
        <w:t xml:space="preserve"> on tegevuse elluviimiseks vajalik suutlikkus; </w:t>
      </w:r>
    </w:p>
    <w:p w14:paraId="152235D3" w14:textId="21316760" w:rsidR="002F2747" w:rsidRPr="0027235D" w:rsidRDefault="002F2747" w:rsidP="002F2747">
      <w:pPr>
        <w:spacing w:line="240" w:lineRule="auto"/>
        <w:rPr>
          <w:rFonts w:eastAsia="Times New Roman"/>
          <w:color w:val="202020"/>
          <w:lang w:eastAsia="et-EE"/>
        </w:rPr>
      </w:pPr>
      <w:r w:rsidRPr="0027235D">
        <w:rPr>
          <w:rFonts w:eastAsia="Times New Roman"/>
          <w:color w:val="202020"/>
          <w:lang w:eastAsia="et-EE"/>
        </w:rPr>
        <w:t xml:space="preserve">3) </w:t>
      </w:r>
      <w:r w:rsidR="00BC4FD2" w:rsidRPr="0027235D">
        <w:rPr>
          <w:rFonts w:eastAsia="Times New Roman"/>
          <w:color w:val="202020"/>
          <w:lang w:eastAsia="et-EE"/>
        </w:rPr>
        <w:t>ta</w:t>
      </w:r>
      <w:r w:rsidRPr="0027235D">
        <w:rPr>
          <w:rFonts w:eastAsia="Times New Roman"/>
          <w:color w:val="202020"/>
          <w:lang w:eastAsia="et-EE"/>
        </w:rPr>
        <w:t xml:space="preserve"> on </w:t>
      </w:r>
      <w:r w:rsidR="004759B3" w:rsidRPr="00E8004F">
        <w:rPr>
          <w:color w:val="202020"/>
          <w:shd w:val="clear" w:color="auto" w:fill="FFFFFF"/>
        </w:rPr>
        <w:t>riigieelarvelisest, Euroopa Liidu või välisabi vahenditest saadud ja tagasimaksmisele kuulunud summa tähtajal tagasi maksnud või toetuse tagasimaksmise ajatamise korral tasunud tagasimaksed ettenähtud summas;</w:t>
      </w:r>
    </w:p>
    <w:p w14:paraId="5C77979F" w14:textId="6B2CDA9B" w:rsidR="002F2747" w:rsidRPr="0027235D" w:rsidRDefault="002F2747" w:rsidP="002F2747">
      <w:pPr>
        <w:spacing w:line="240" w:lineRule="auto"/>
        <w:rPr>
          <w:rFonts w:eastAsia="Times New Roman"/>
          <w:color w:val="202020"/>
          <w:lang w:eastAsia="et-EE"/>
        </w:rPr>
      </w:pPr>
      <w:r w:rsidRPr="0027235D">
        <w:rPr>
          <w:rFonts w:eastAsia="Times New Roman"/>
          <w:color w:val="202020"/>
          <w:lang w:eastAsia="et-EE"/>
        </w:rPr>
        <w:t xml:space="preserve">4) </w:t>
      </w:r>
      <w:r w:rsidR="00BC4FD2" w:rsidRPr="0027235D">
        <w:rPr>
          <w:rFonts w:eastAsia="Times New Roman"/>
          <w:color w:val="202020"/>
          <w:lang w:eastAsia="et-EE"/>
        </w:rPr>
        <w:t>ta</w:t>
      </w:r>
      <w:r w:rsidRPr="0027235D">
        <w:rPr>
          <w:rFonts w:eastAsia="Times New Roman"/>
          <w:color w:val="202020"/>
          <w:lang w:eastAsia="et-EE"/>
        </w:rPr>
        <w:t xml:space="preserve"> ei </w:t>
      </w:r>
      <w:r w:rsidR="004759B3">
        <w:rPr>
          <w:rFonts w:eastAsia="Times New Roman"/>
          <w:color w:val="202020"/>
          <w:lang w:eastAsia="et-EE"/>
        </w:rPr>
        <w:t xml:space="preserve">ole </w:t>
      </w:r>
      <w:r w:rsidRPr="0027235D">
        <w:rPr>
          <w:rFonts w:eastAsia="Times New Roman"/>
          <w:color w:val="202020"/>
          <w:lang w:eastAsia="et-EE"/>
        </w:rPr>
        <w:t>saa</w:t>
      </w:r>
      <w:r w:rsidR="004759B3">
        <w:rPr>
          <w:rFonts w:eastAsia="Times New Roman"/>
          <w:color w:val="202020"/>
          <w:lang w:eastAsia="et-EE"/>
        </w:rPr>
        <w:t>nud taotluses sisalduva</w:t>
      </w:r>
      <w:r w:rsidRPr="0027235D">
        <w:rPr>
          <w:rFonts w:eastAsia="Times New Roman"/>
          <w:color w:val="202020"/>
          <w:lang w:eastAsia="et-EE"/>
        </w:rPr>
        <w:t xml:space="preserve"> sama kulu</w:t>
      </w:r>
      <w:r w:rsidR="004759B3">
        <w:rPr>
          <w:rFonts w:eastAsia="Times New Roman"/>
          <w:color w:val="202020"/>
          <w:lang w:eastAsia="et-EE"/>
        </w:rPr>
        <w:t xml:space="preserve"> kohta toetust</w:t>
      </w:r>
      <w:r w:rsidRPr="0027235D">
        <w:rPr>
          <w:rFonts w:eastAsia="Times New Roman"/>
          <w:color w:val="202020"/>
          <w:lang w:eastAsia="et-EE"/>
        </w:rPr>
        <w:t xml:space="preserve"> riigieelarvelisest</w:t>
      </w:r>
      <w:r w:rsidR="004759B3">
        <w:rPr>
          <w:rFonts w:eastAsia="Times New Roman"/>
          <w:color w:val="202020"/>
          <w:lang w:eastAsia="et-EE"/>
        </w:rPr>
        <w:t xml:space="preserve"> või muudest </w:t>
      </w:r>
      <w:r w:rsidRPr="0027235D">
        <w:rPr>
          <w:rFonts w:eastAsia="Times New Roman"/>
          <w:color w:val="202020"/>
          <w:lang w:eastAsia="et-EE"/>
        </w:rPr>
        <w:t>Euroopa Liidu või välis</w:t>
      </w:r>
      <w:r w:rsidR="006A5D70">
        <w:rPr>
          <w:rFonts w:eastAsia="Times New Roman"/>
          <w:color w:val="202020"/>
          <w:lang w:eastAsia="et-EE"/>
        </w:rPr>
        <w:t xml:space="preserve">abi </w:t>
      </w:r>
      <w:r w:rsidRPr="0027235D">
        <w:rPr>
          <w:rFonts w:eastAsia="Times New Roman"/>
          <w:color w:val="202020"/>
          <w:lang w:eastAsia="et-EE"/>
        </w:rPr>
        <w:t>vahenditest</w:t>
      </w:r>
      <w:r w:rsidR="004759B3">
        <w:rPr>
          <w:rFonts w:eastAsia="Times New Roman"/>
          <w:color w:val="202020"/>
          <w:lang w:eastAsia="et-EE"/>
        </w:rPr>
        <w:t xml:space="preserve"> </w:t>
      </w:r>
      <w:r w:rsidR="00A3157C">
        <w:rPr>
          <w:rFonts w:eastAsia="Times New Roman"/>
          <w:color w:val="202020"/>
          <w:lang w:eastAsia="et-EE"/>
        </w:rPr>
        <w:t xml:space="preserve">ega </w:t>
      </w:r>
      <w:r w:rsidR="004759B3">
        <w:rPr>
          <w:rFonts w:eastAsia="Times New Roman"/>
          <w:color w:val="202020"/>
          <w:lang w:eastAsia="et-EE"/>
        </w:rPr>
        <w:t xml:space="preserve">muud </w:t>
      </w:r>
      <w:proofErr w:type="spellStart"/>
      <w:r w:rsidR="004759B3">
        <w:rPr>
          <w:rFonts w:eastAsia="Times New Roman"/>
          <w:color w:val="202020"/>
          <w:lang w:eastAsia="et-EE"/>
        </w:rPr>
        <w:t>tagastamatut</w:t>
      </w:r>
      <w:proofErr w:type="spellEnd"/>
      <w:r w:rsidR="004759B3">
        <w:rPr>
          <w:rFonts w:eastAsia="Times New Roman"/>
          <w:color w:val="202020"/>
          <w:lang w:eastAsia="et-EE"/>
        </w:rPr>
        <w:t xml:space="preserve"> riigiabi</w:t>
      </w:r>
      <w:r w:rsidRPr="0027235D">
        <w:rPr>
          <w:rFonts w:eastAsia="Times New Roman"/>
          <w:color w:val="202020"/>
          <w:lang w:eastAsia="et-EE"/>
        </w:rPr>
        <w:t xml:space="preserve">; </w:t>
      </w:r>
    </w:p>
    <w:p w14:paraId="7300A2E6" w14:textId="32CB5C41" w:rsidR="002F2747" w:rsidRPr="00B12BD3" w:rsidRDefault="002F2747" w:rsidP="002F2747">
      <w:pPr>
        <w:spacing w:line="240" w:lineRule="auto"/>
        <w:rPr>
          <w:rFonts w:eastAsia="Times New Roman"/>
          <w:color w:val="202020"/>
          <w:lang w:eastAsia="et-EE"/>
        </w:rPr>
      </w:pPr>
      <w:r w:rsidRPr="00B12BD3">
        <w:rPr>
          <w:rFonts w:eastAsia="Times New Roman"/>
          <w:color w:val="202020"/>
          <w:lang w:eastAsia="et-EE"/>
        </w:rPr>
        <w:t xml:space="preserve">5) </w:t>
      </w:r>
      <w:r w:rsidR="007F66EF">
        <w:rPr>
          <w:color w:val="202020"/>
          <w:shd w:val="clear" w:color="auto" w:fill="FFFFFF"/>
        </w:rPr>
        <w:t xml:space="preserve">tema </w:t>
      </w:r>
      <w:r w:rsidR="00B12BD3" w:rsidRPr="00E8004F">
        <w:rPr>
          <w:color w:val="202020"/>
          <w:shd w:val="clear" w:color="auto" w:fill="FFFFFF"/>
        </w:rPr>
        <w:t xml:space="preserve">suhtes ei toimu likvideerimismenetlust ega ole nimetatud pankrotiseaduse kohaselt ajutist pankrotihaldurit või kohtuotsusega välja kuulutatud pankrotti või algatatud sundlõpetamist ning tal ei ole kehtivat äriregistrist kustutamise hoiatust; </w:t>
      </w:r>
    </w:p>
    <w:p w14:paraId="7A764038" w14:textId="77777777" w:rsidR="002F2747" w:rsidRPr="00B12BD3" w:rsidRDefault="002F2747" w:rsidP="002F2747">
      <w:pPr>
        <w:spacing w:line="240" w:lineRule="auto"/>
        <w:rPr>
          <w:rFonts w:eastAsia="Times New Roman"/>
          <w:color w:val="202020"/>
          <w:lang w:eastAsia="et-EE"/>
        </w:rPr>
      </w:pPr>
      <w:r w:rsidRPr="00B12BD3">
        <w:rPr>
          <w:rFonts w:eastAsia="Times New Roman"/>
          <w:color w:val="202020"/>
          <w:lang w:eastAsia="et-EE"/>
        </w:rPr>
        <w:t>6) residendist taotleja tegevuskoht või mitteresidendist taotleja püsiv tegevuskoht maksukorralduse seaduse tähenduses on või hakkab pärast tegevuse elluviimist olema Eestis;</w:t>
      </w:r>
    </w:p>
    <w:p w14:paraId="49F9A7CE" w14:textId="6AC1F5CF" w:rsidR="0062002C" w:rsidRPr="00B12BD3" w:rsidRDefault="0062002C" w:rsidP="0062002C">
      <w:pPr>
        <w:spacing w:line="240" w:lineRule="auto"/>
        <w:rPr>
          <w:rFonts w:eastAsia="Times New Roman"/>
          <w:color w:val="202020"/>
          <w:lang w:eastAsia="et-EE"/>
        </w:rPr>
      </w:pPr>
      <w:r w:rsidRPr="00B12BD3">
        <w:rPr>
          <w:rFonts w:eastAsia="Times New Roman"/>
          <w:color w:val="202020"/>
          <w:lang w:eastAsia="et-EE"/>
        </w:rPr>
        <w:t xml:space="preserve">7) </w:t>
      </w:r>
      <w:r w:rsidR="00E53752" w:rsidRPr="00B12BD3">
        <w:rPr>
          <w:rFonts w:eastAsia="Times New Roman"/>
          <w:color w:val="202020"/>
          <w:lang w:eastAsia="et-EE"/>
        </w:rPr>
        <w:t>tema</w:t>
      </w:r>
      <w:r w:rsidRPr="00B12BD3">
        <w:rPr>
          <w:rFonts w:eastAsia="Times New Roman"/>
          <w:color w:val="202020"/>
          <w:lang w:eastAsia="et-EE"/>
        </w:rPr>
        <w:t xml:space="preserve"> riikliku maksu võlg </w:t>
      </w:r>
      <w:r w:rsidR="00F83F3B" w:rsidRPr="00B12BD3">
        <w:rPr>
          <w:rFonts w:eastAsia="Times New Roman"/>
          <w:color w:val="202020"/>
          <w:lang w:eastAsia="et-EE"/>
        </w:rPr>
        <w:t>ilma intressita on väiksem kui 100 eurot või tema riikliku maksu võla tasumine on ajatatud ja maksuvõla tasumise ajatamise korral on maksuvõlg, mille tasumise tähtaeg on möödunud, tasutud ettenähtud summas;</w:t>
      </w:r>
    </w:p>
    <w:p w14:paraId="2E3EBE11" w14:textId="2AC8FDF5" w:rsidR="00DE50D3" w:rsidRDefault="002529BB" w:rsidP="00B12BD3">
      <w:pPr>
        <w:spacing w:line="240" w:lineRule="auto"/>
        <w:rPr>
          <w:color w:val="202020"/>
          <w:shd w:val="clear" w:color="auto" w:fill="FFFFFF"/>
        </w:rPr>
      </w:pPr>
      <w:r>
        <w:rPr>
          <w:rFonts w:eastAsia="Times New Roman"/>
          <w:color w:val="202020"/>
          <w:lang w:eastAsia="et-EE"/>
        </w:rPr>
        <w:t>8</w:t>
      </w:r>
      <w:r w:rsidR="002F2747" w:rsidRPr="00B12BD3">
        <w:rPr>
          <w:rFonts w:eastAsia="Times New Roman"/>
          <w:color w:val="202020"/>
          <w:lang w:eastAsia="et-EE"/>
        </w:rPr>
        <w:t>)</w:t>
      </w:r>
      <w:r w:rsidR="00B12BD3" w:rsidRPr="00E8004F">
        <w:rPr>
          <w:rStyle w:val="Heading1Char"/>
          <w:rFonts w:ascii="Times New Roman" w:hAnsi="Times New Roman" w:cs="Times New Roman"/>
          <w:color w:val="202020"/>
          <w:sz w:val="24"/>
          <w:szCs w:val="24"/>
          <w:bdr w:val="none" w:sz="0" w:space="0" w:color="auto" w:frame="1"/>
          <w:shd w:val="clear" w:color="auto" w:fill="FFFFFF"/>
        </w:rPr>
        <w:t xml:space="preserve"> </w:t>
      </w:r>
      <w:r w:rsidR="00B12BD3" w:rsidRPr="00E8004F">
        <w:rPr>
          <w:color w:val="202020"/>
          <w:shd w:val="clear" w:color="auto" w:fill="FFFFFF"/>
        </w:rPr>
        <w:t xml:space="preserve">taotleja ja tema üle valitsevat mõju omav isik, kes tegeleb kalapüügiga merel või siseveekogul või </w:t>
      </w:r>
      <w:r w:rsidR="00A82AF0">
        <w:rPr>
          <w:color w:val="202020"/>
          <w:shd w:val="clear" w:color="auto" w:fill="FFFFFF"/>
        </w:rPr>
        <w:t xml:space="preserve">kalapüügi- ja </w:t>
      </w:r>
      <w:r w:rsidR="00B12BD3" w:rsidRPr="00E8004F">
        <w:rPr>
          <w:color w:val="202020"/>
          <w:shd w:val="clear" w:color="auto" w:fill="FFFFFF"/>
        </w:rPr>
        <w:t>vesiviljelustoodete tootmise, töötlemise, turustamise või hulgi- ja jaemüügiga, ei ole toime pannud karistusseadustiku §-s 209, 209</w:t>
      </w:r>
      <w:r w:rsidR="00B12BD3" w:rsidRPr="00E8004F">
        <w:rPr>
          <w:color w:val="202020"/>
          <w:bdr w:val="none" w:sz="0" w:space="0" w:color="auto" w:frame="1"/>
          <w:shd w:val="clear" w:color="auto" w:fill="FFFFFF"/>
          <w:vertAlign w:val="superscript"/>
        </w:rPr>
        <w:t>1</w:t>
      </w:r>
      <w:r w:rsidR="00B12BD3" w:rsidRPr="00E8004F">
        <w:rPr>
          <w:color w:val="202020"/>
          <w:shd w:val="clear" w:color="auto" w:fill="FFFFFF"/>
        </w:rPr>
        <w:t>, 210, 389</w:t>
      </w:r>
      <w:r w:rsidR="00B12BD3" w:rsidRPr="00E8004F">
        <w:rPr>
          <w:color w:val="202020"/>
          <w:bdr w:val="none" w:sz="0" w:space="0" w:color="auto" w:frame="1"/>
          <w:shd w:val="clear" w:color="auto" w:fill="FFFFFF"/>
          <w:vertAlign w:val="superscript"/>
        </w:rPr>
        <w:t>1</w:t>
      </w:r>
      <w:r w:rsidR="00B12BD3" w:rsidRPr="00E8004F">
        <w:rPr>
          <w:color w:val="202020"/>
          <w:shd w:val="clear" w:color="auto" w:fill="FFFFFF"/>
        </w:rPr>
        <w:t xml:space="preserve">, 391 või 393 sätestatud süütegu, mis on seotud Euroopa Merendus- ja Kalandusfondi või </w:t>
      </w:r>
      <w:r w:rsidR="00DE50D3" w:rsidRPr="00DE50D3">
        <w:rPr>
          <w:color w:val="202020"/>
          <w:shd w:val="clear" w:color="auto" w:fill="FFFFFF"/>
        </w:rPr>
        <w:t>Euroopa Merendus-, Kalandus- ja Vesiviljelusfondi</w:t>
      </w:r>
      <w:r w:rsidR="00DE50D3" w:rsidRPr="00DE50D3" w:rsidDel="00DE50D3">
        <w:rPr>
          <w:color w:val="202020"/>
          <w:shd w:val="clear" w:color="auto" w:fill="FFFFFF"/>
        </w:rPr>
        <w:t xml:space="preserve"> </w:t>
      </w:r>
      <w:r w:rsidR="00B12BD3" w:rsidRPr="00E8004F">
        <w:rPr>
          <w:color w:val="202020"/>
          <w:shd w:val="clear" w:color="auto" w:fill="FFFFFF"/>
        </w:rPr>
        <w:t>toetusega seotud rikkumisega;</w:t>
      </w:r>
    </w:p>
    <w:p w14:paraId="0FCA5EB5" w14:textId="7A1CD4DD" w:rsidR="002F2747" w:rsidRPr="0027235D" w:rsidRDefault="002529BB" w:rsidP="00B12BD3">
      <w:pPr>
        <w:spacing w:line="240" w:lineRule="auto"/>
        <w:rPr>
          <w:rFonts w:eastAsia="Times New Roman"/>
          <w:color w:val="202020"/>
          <w:lang w:eastAsia="et-EE"/>
        </w:rPr>
      </w:pPr>
      <w:r>
        <w:rPr>
          <w:color w:val="202020"/>
          <w:shd w:val="clear" w:color="auto" w:fill="FFFFFF"/>
        </w:rPr>
        <w:t>9</w:t>
      </w:r>
      <w:r w:rsidR="00B12BD3" w:rsidRPr="000B0479">
        <w:rPr>
          <w:color w:val="202020"/>
          <w:shd w:val="clear" w:color="auto" w:fill="FFFFFF"/>
        </w:rPr>
        <w:t>)</w:t>
      </w:r>
      <w:r w:rsidR="00B12BD3" w:rsidRPr="000B0479">
        <w:rPr>
          <w:rStyle w:val="tyhik"/>
          <w:color w:val="202020"/>
          <w:bdr w:val="none" w:sz="0" w:space="0" w:color="auto" w:frame="1"/>
          <w:shd w:val="clear" w:color="auto" w:fill="FFFFFF"/>
        </w:rPr>
        <w:t> </w:t>
      </w:r>
      <w:r w:rsidR="00B12BD3" w:rsidRPr="000B0479">
        <w:rPr>
          <w:color w:val="202020"/>
          <w:shd w:val="clear" w:color="auto" w:fill="FFFFFF"/>
        </w:rPr>
        <w:t xml:space="preserve">taotleja ja tema üle valitsevat mõju omav isik, kes tegeleb kalapüügiga merel või siseveekogudel või </w:t>
      </w:r>
      <w:r w:rsidR="00A82AF0">
        <w:rPr>
          <w:color w:val="202020"/>
          <w:shd w:val="clear" w:color="auto" w:fill="FFFFFF"/>
        </w:rPr>
        <w:t xml:space="preserve">kalapüügi- ja </w:t>
      </w:r>
      <w:r w:rsidR="00B12BD3" w:rsidRPr="000B0479">
        <w:rPr>
          <w:color w:val="202020"/>
          <w:shd w:val="clear" w:color="auto" w:fill="FFFFFF"/>
        </w:rPr>
        <w:t>vesiviljelustoodete tootmise, töötlemise, turustamise või hulgi- ja jaemüügiga, ei ole taotluse esitamise kuule vahetult eelnenud 36 kuu jooksul või Euroopa Liidu õigusaktides sätestatud tähtaja jooksul toime pannud kalapüügiseaduse § 75 lõikes 2 või 3, §</w:t>
      </w:r>
      <w:r w:rsidR="00247EBA">
        <w:rPr>
          <w:color w:val="202020"/>
          <w:shd w:val="clear" w:color="auto" w:fill="FFFFFF"/>
        </w:rPr>
        <w:noBreakHyphen/>
      </w:r>
      <w:r w:rsidR="00B12BD3" w:rsidRPr="000B0479">
        <w:rPr>
          <w:color w:val="202020"/>
          <w:shd w:val="clear" w:color="auto" w:fill="FFFFFF"/>
        </w:rPr>
        <w:t>s</w:t>
      </w:r>
      <w:r w:rsidR="00247EBA">
        <w:rPr>
          <w:color w:val="202020"/>
          <w:shd w:val="clear" w:color="auto" w:fill="FFFFFF"/>
        </w:rPr>
        <w:t> </w:t>
      </w:r>
      <w:r w:rsidR="00B12BD3" w:rsidRPr="000B0479">
        <w:rPr>
          <w:color w:val="202020"/>
          <w:shd w:val="clear" w:color="auto" w:fill="FFFFFF"/>
        </w:rPr>
        <w:t>76, 77, 78 või 78</w:t>
      </w:r>
      <w:r w:rsidR="00B12BD3" w:rsidRPr="000B0479">
        <w:rPr>
          <w:color w:val="202020"/>
          <w:bdr w:val="none" w:sz="0" w:space="0" w:color="auto" w:frame="1"/>
          <w:shd w:val="clear" w:color="auto" w:fill="FFFFFF"/>
          <w:vertAlign w:val="superscript"/>
        </w:rPr>
        <w:t>1</w:t>
      </w:r>
      <w:r w:rsidR="00B12BD3" w:rsidRPr="000B0479">
        <w:rPr>
          <w:color w:val="202020"/>
          <w:shd w:val="clear" w:color="auto" w:fill="FFFFFF"/>
        </w:rPr>
        <w:t xml:space="preserve">, § 79 lõikes 2 või 3 või §-s 81, 85, 87 või 88 </w:t>
      </w:r>
      <w:r w:rsidR="001D4327">
        <w:rPr>
          <w:color w:val="202020"/>
          <w:shd w:val="clear" w:color="auto" w:fill="FFFFFF"/>
        </w:rPr>
        <w:t>ega</w:t>
      </w:r>
      <w:r w:rsidR="001D4327" w:rsidRPr="000B0479">
        <w:rPr>
          <w:color w:val="202020"/>
          <w:shd w:val="clear" w:color="auto" w:fill="FFFFFF"/>
        </w:rPr>
        <w:t xml:space="preserve"> </w:t>
      </w:r>
      <w:r w:rsidR="00B12BD3" w:rsidRPr="000B0479">
        <w:rPr>
          <w:color w:val="202020"/>
          <w:shd w:val="clear" w:color="auto" w:fill="FFFFFF"/>
        </w:rPr>
        <w:t>karistusseadustiku §</w:t>
      </w:r>
      <w:r w:rsidR="00247EBA">
        <w:rPr>
          <w:color w:val="202020"/>
          <w:shd w:val="clear" w:color="auto" w:fill="FFFFFF"/>
        </w:rPr>
        <w:noBreakHyphen/>
      </w:r>
      <w:r w:rsidR="00B12BD3" w:rsidRPr="000B0479">
        <w:rPr>
          <w:color w:val="202020"/>
          <w:shd w:val="clear" w:color="auto" w:fill="FFFFFF"/>
        </w:rPr>
        <w:t>s 279, 344 või 345 sätestatud süütegu, mida käsitatakse kalapüüginõude tõsise rikkumisena kalapüügiseaduse § 71 lõike 1 punkti 1 tähenduses;</w:t>
      </w:r>
      <w:r w:rsidR="002F2747" w:rsidRPr="0027235D">
        <w:rPr>
          <w:rFonts w:eastAsia="Times New Roman"/>
          <w:color w:val="202020"/>
          <w:lang w:eastAsia="et-EE"/>
        </w:rPr>
        <w:t xml:space="preserve"> </w:t>
      </w:r>
    </w:p>
    <w:p w14:paraId="020E8437" w14:textId="1017D1C5" w:rsidR="00B12BD3" w:rsidRDefault="002529BB" w:rsidP="002F2747">
      <w:pPr>
        <w:spacing w:line="240" w:lineRule="auto"/>
        <w:rPr>
          <w:rFonts w:eastAsia="Times New Roman"/>
          <w:color w:val="202020"/>
          <w:lang w:eastAsia="et-EE"/>
        </w:rPr>
      </w:pPr>
      <w:r>
        <w:rPr>
          <w:rFonts w:eastAsia="Times New Roman"/>
          <w:color w:val="202020"/>
          <w:lang w:eastAsia="et-EE"/>
        </w:rPr>
        <w:t>10</w:t>
      </w:r>
      <w:r w:rsidR="00C330DE" w:rsidRPr="00C330DE">
        <w:rPr>
          <w:rFonts w:eastAsia="Times New Roman"/>
          <w:color w:val="202020"/>
          <w:lang w:eastAsia="et-EE"/>
        </w:rPr>
        <w:t xml:space="preserve">) kui taotleja on § 6 lõike 1 punktis 1 </w:t>
      </w:r>
      <w:r w:rsidR="00385FC5">
        <w:rPr>
          <w:rFonts w:eastAsia="Times New Roman"/>
          <w:color w:val="202020"/>
          <w:lang w:eastAsia="et-EE"/>
        </w:rPr>
        <w:t>või</w:t>
      </w:r>
      <w:r w:rsidR="00C330DE" w:rsidRPr="00C330DE">
        <w:rPr>
          <w:rFonts w:eastAsia="Times New Roman"/>
          <w:color w:val="202020"/>
          <w:lang w:eastAsia="et-EE"/>
        </w:rPr>
        <w:t xml:space="preserve"> 2 nimetatud isik ning ta tegeleb toidu käitlemisega</w:t>
      </w:r>
      <w:r w:rsidR="00683057">
        <w:rPr>
          <w:rFonts w:eastAsia="Times New Roman"/>
          <w:color w:val="202020"/>
          <w:lang w:eastAsia="et-EE"/>
        </w:rPr>
        <w:t>,</w:t>
      </w:r>
      <w:r w:rsidR="00C330DE" w:rsidRPr="00C330DE">
        <w:rPr>
          <w:rFonts w:eastAsia="Times New Roman"/>
          <w:color w:val="202020"/>
          <w:lang w:eastAsia="et-EE"/>
        </w:rPr>
        <w:t xml:space="preserve"> </w:t>
      </w:r>
      <w:r w:rsidR="00385FC5">
        <w:rPr>
          <w:rFonts w:eastAsia="Times New Roman"/>
          <w:color w:val="202020"/>
          <w:lang w:eastAsia="et-EE"/>
        </w:rPr>
        <w:t>on</w:t>
      </w:r>
      <w:r w:rsidR="00C330DE" w:rsidRPr="00C330DE">
        <w:rPr>
          <w:rFonts w:eastAsia="Times New Roman"/>
          <w:color w:val="202020"/>
          <w:lang w:eastAsia="et-EE"/>
        </w:rPr>
        <w:t xml:space="preserve"> tal </w:t>
      </w:r>
      <w:r w:rsidR="006A37D0" w:rsidRPr="006A37D0">
        <w:rPr>
          <w:rFonts w:eastAsia="Times New Roman"/>
          <w:color w:val="202020"/>
          <w:lang w:eastAsia="et-EE"/>
        </w:rPr>
        <w:t>kalapüügi- ja vesiviljelustoodete tootmiseks, töötlemiseks või turustamiseks</w:t>
      </w:r>
      <w:r w:rsidR="006A37D0" w:rsidRPr="00C330DE">
        <w:rPr>
          <w:rFonts w:eastAsia="Times New Roman"/>
          <w:color w:val="202020"/>
          <w:lang w:eastAsia="et-EE"/>
        </w:rPr>
        <w:t xml:space="preserve"> </w:t>
      </w:r>
      <w:r w:rsidR="00C330DE" w:rsidRPr="00C330DE">
        <w:rPr>
          <w:rFonts w:eastAsia="Times New Roman"/>
          <w:color w:val="202020"/>
          <w:lang w:eastAsia="et-EE"/>
        </w:rPr>
        <w:t>toiduseaduse §</w:t>
      </w:r>
      <w:r w:rsidR="005D1925">
        <w:rPr>
          <w:rFonts w:eastAsia="Times New Roman"/>
          <w:color w:val="202020"/>
          <w:lang w:eastAsia="et-EE"/>
        </w:rPr>
        <w:t> </w:t>
      </w:r>
      <w:r w:rsidR="00C330DE" w:rsidRPr="00C330DE">
        <w:rPr>
          <w:rFonts w:eastAsia="Times New Roman"/>
          <w:color w:val="202020"/>
          <w:lang w:eastAsia="et-EE"/>
        </w:rPr>
        <w:t>8 kohaselt tegevusluba või</w:t>
      </w:r>
      <w:r w:rsidR="00385FC5">
        <w:rPr>
          <w:rFonts w:eastAsia="Times New Roman"/>
          <w:color w:val="202020"/>
          <w:lang w:eastAsia="et-EE"/>
        </w:rPr>
        <w:t xml:space="preserve"> on</w:t>
      </w:r>
      <w:r w:rsidR="00C330DE" w:rsidRPr="00C330DE">
        <w:rPr>
          <w:rFonts w:eastAsia="Times New Roman"/>
          <w:color w:val="202020"/>
          <w:lang w:eastAsia="et-EE"/>
        </w:rPr>
        <w:t xml:space="preserve"> ta esitanud toiduseaduse §</w:t>
      </w:r>
      <w:r w:rsidR="005D1925">
        <w:rPr>
          <w:rFonts w:eastAsia="Times New Roman"/>
          <w:color w:val="202020"/>
          <w:lang w:eastAsia="et-EE"/>
        </w:rPr>
        <w:t> </w:t>
      </w:r>
      <w:r w:rsidR="00C330DE" w:rsidRPr="00C330DE">
        <w:rPr>
          <w:rFonts w:eastAsia="Times New Roman"/>
          <w:color w:val="202020"/>
          <w:lang w:eastAsia="et-EE"/>
        </w:rPr>
        <w:t xml:space="preserve">7 kohaselt </w:t>
      </w:r>
      <w:r w:rsidR="00C330DE" w:rsidRPr="006A37D0">
        <w:rPr>
          <w:rFonts w:eastAsia="Times New Roman"/>
          <w:color w:val="202020"/>
          <w:lang w:eastAsia="et-EE"/>
        </w:rPr>
        <w:t>majandustegevusteate</w:t>
      </w:r>
      <w:r w:rsidR="00E46B7E">
        <w:rPr>
          <w:rFonts w:eastAsia="Times New Roman"/>
          <w:color w:val="202020"/>
          <w:lang w:eastAsia="et-EE"/>
        </w:rPr>
        <w:t>;</w:t>
      </w:r>
    </w:p>
    <w:p w14:paraId="313F8E1E" w14:textId="173C6071" w:rsidR="00B12BD3" w:rsidRDefault="003B168C" w:rsidP="002F2747">
      <w:pPr>
        <w:spacing w:line="240" w:lineRule="auto"/>
        <w:rPr>
          <w:rFonts w:eastAsia="Times New Roman"/>
          <w:color w:val="202020"/>
          <w:lang w:eastAsia="et-EE"/>
        </w:rPr>
      </w:pPr>
      <w:r>
        <w:rPr>
          <w:rFonts w:eastAsia="Times New Roman"/>
          <w:color w:val="202020"/>
          <w:lang w:eastAsia="et-EE"/>
        </w:rPr>
        <w:t>1</w:t>
      </w:r>
      <w:r w:rsidR="002529BB">
        <w:rPr>
          <w:rFonts w:eastAsia="Times New Roman"/>
          <w:color w:val="202020"/>
          <w:lang w:eastAsia="et-EE"/>
        </w:rPr>
        <w:t>1</w:t>
      </w:r>
      <w:r w:rsidR="00B12BD3">
        <w:rPr>
          <w:rFonts w:eastAsia="Times New Roman"/>
          <w:color w:val="202020"/>
          <w:lang w:eastAsia="et-EE"/>
        </w:rPr>
        <w:t>)</w:t>
      </w:r>
      <w:r w:rsidR="00C330DE" w:rsidRPr="00C330DE">
        <w:rPr>
          <w:rFonts w:eastAsia="Times New Roman"/>
          <w:color w:val="202020"/>
          <w:lang w:eastAsia="et-EE"/>
        </w:rPr>
        <w:t xml:space="preserve"> kui taotleja on § 6 lõike 1 punktis 1 </w:t>
      </w:r>
      <w:r w:rsidR="00385FC5">
        <w:rPr>
          <w:rFonts w:eastAsia="Times New Roman"/>
          <w:color w:val="202020"/>
          <w:lang w:eastAsia="et-EE"/>
        </w:rPr>
        <w:t>või</w:t>
      </w:r>
      <w:r w:rsidR="00C330DE" w:rsidRPr="00C330DE">
        <w:rPr>
          <w:rFonts w:eastAsia="Times New Roman"/>
          <w:color w:val="202020"/>
          <w:lang w:eastAsia="et-EE"/>
        </w:rPr>
        <w:t xml:space="preserve"> 2 nimetatud isik </w:t>
      </w:r>
      <w:r w:rsidR="00D40F8B">
        <w:rPr>
          <w:rFonts w:eastAsia="Times New Roman"/>
          <w:color w:val="202020"/>
          <w:lang w:eastAsia="et-EE"/>
        </w:rPr>
        <w:t>ja</w:t>
      </w:r>
      <w:r w:rsidR="00D40F8B" w:rsidRPr="00C330DE">
        <w:rPr>
          <w:rFonts w:eastAsia="Times New Roman"/>
          <w:color w:val="202020"/>
          <w:lang w:eastAsia="et-EE"/>
        </w:rPr>
        <w:t xml:space="preserve"> </w:t>
      </w:r>
      <w:r w:rsidR="00C330DE" w:rsidRPr="00C330DE">
        <w:rPr>
          <w:rFonts w:eastAsia="Times New Roman"/>
          <w:color w:val="202020"/>
          <w:lang w:eastAsia="et-EE"/>
        </w:rPr>
        <w:t>ta tegeleb vesiviljelus</w:t>
      </w:r>
      <w:r w:rsidR="00E46B7E">
        <w:rPr>
          <w:rFonts w:eastAsia="Times New Roman"/>
          <w:color w:val="202020"/>
          <w:lang w:eastAsia="et-EE"/>
        </w:rPr>
        <w:t>toodete tootmise, töötlemise või turustamisega</w:t>
      </w:r>
      <w:r w:rsidR="006A37D0">
        <w:rPr>
          <w:rFonts w:eastAsia="Times New Roman"/>
          <w:color w:val="202020"/>
          <w:lang w:eastAsia="et-EE"/>
        </w:rPr>
        <w:t>,</w:t>
      </w:r>
      <w:r w:rsidR="00C330DE" w:rsidRPr="00C330DE">
        <w:rPr>
          <w:rFonts w:eastAsia="Times New Roman"/>
          <w:color w:val="202020"/>
          <w:lang w:eastAsia="et-EE"/>
        </w:rPr>
        <w:t xml:space="preserve"> </w:t>
      </w:r>
      <w:r w:rsidR="00C330DE" w:rsidRPr="006A37D0">
        <w:rPr>
          <w:rFonts w:eastAsia="Times New Roman"/>
          <w:color w:val="202020"/>
          <w:lang w:eastAsia="et-EE"/>
        </w:rPr>
        <w:t>v</w:t>
      </w:r>
      <w:r w:rsidR="006A37D0">
        <w:rPr>
          <w:rFonts w:eastAsia="Times New Roman"/>
          <w:color w:val="202020"/>
          <w:lang w:eastAsia="et-EE"/>
        </w:rPr>
        <w:t>älja arvatud</w:t>
      </w:r>
      <w:r w:rsidR="00C330DE" w:rsidRPr="006A37D0">
        <w:rPr>
          <w:rFonts w:eastAsia="Times New Roman"/>
          <w:color w:val="202020"/>
          <w:lang w:eastAsia="et-EE"/>
        </w:rPr>
        <w:t xml:space="preserve"> vetikakasvatusega</w:t>
      </w:r>
      <w:r w:rsidR="00C330DE" w:rsidRPr="00C330DE">
        <w:rPr>
          <w:rFonts w:eastAsia="Times New Roman"/>
          <w:color w:val="202020"/>
          <w:lang w:eastAsia="et-EE"/>
        </w:rPr>
        <w:t xml:space="preserve">, </w:t>
      </w:r>
      <w:r w:rsidR="00385FC5">
        <w:rPr>
          <w:rFonts w:eastAsia="Times New Roman"/>
          <w:color w:val="202020"/>
          <w:lang w:eastAsia="et-EE"/>
        </w:rPr>
        <w:t>on</w:t>
      </w:r>
      <w:r w:rsidR="00C330DE" w:rsidRPr="00C330DE">
        <w:rPr>
          <w:rFonts w:eastAsia="Times New Roman"/>
          <w:color w:val="202020"/>
          <w:lang w:eastAsia="et-EE"/>
        </w:rPr>
        <w:t xml:space="preserve"> talle veterinaarseaduse §</w:t>
      </w:r>
      <w:r w:rsidR="005D1925">
        <w:rPr>
          <w:rFonts w:eastAsia="Times New Roman"/>
          <w:color w:val="202020"/>
          <w:lang w:eastAsia="et-EE"/>
        </w:rPr>
        <w:t> </w:t>
      </w:r>
      <w:r w:rsidR="00C330DE" w:rsidRPr="00C330DE">
        <w:rPr>
          <w:rFonts w:eastAsia="Times New Roman"/>
          <w:color w:val="202020"/>
          <w:lang w:eastAsia="et-EE"/>
        </w:rPr>
        <w:t>27 punkti</w:t>
      </w:r>
      <w:r w:rsidR="005D1925">
        <w:rPr>
          <w:rFonts w:eastAsia="Times New Roman"/>
          <w:color w:val="202020"/>
          <w:lang w:eastAsia="et-EE"/>
        </w:rPr>
        <w:t> </w:t>
      </w:r>
      <w:r w:rsidR="00C330DE" w:rsidRPr="00C330DE">
        <w:rPr>
          <w:rFonts w:eastAsia="Times New Roman"/>
          <w:color w:val="202020"/>
          <w:lang w:eastAsia="et-EE"/>
        </w:rPr>
        <w:t>1 alusel antud tegevusluba</w:t>
      </w:r>
      <w:r w:rsidR="00E46B7E">
        <w:rPr>
          <w:rFonts w:eastAsia="Times New Roman"/>
          <w:color w:val="202020"/>
          <w:lang w:eastAsia="et-EE"/>
        </w:rPr>
        <w:t>;</w:t>
      </w:r>
      <w:r w:rsidR="00C330DE" w:rsidRPr="00C330DE">
        <w:rPr>
          <w:rFonts w:eastAsia="Times New Roman"/>
          <w:color w:val="202020"/>
          <w:lang w:eastAsia="et-EE"/>
        </w:rPr>
        <w:t xml:space="preserve"> </w:t>
      </w:r>
    </w:p>
    <w:p w14:paraId="017C6C80" w14:textId="44586F21" w:rsidR="00C330DE" w:rsidRPr="0027235D" w:rsidRDefault="00B12BD3" w:rsidP="002F2747">
      <w:pPr>
        <w:spacing w:line="240" w:lineRule="auto"/>
        <w:rPr>
          <w:rFonts w:eastAsia="Times New Roman"/>
          <w:color w:val="202020"/>
          <w:lang w:eastAsia="et-EE"/>
        </w:rPr>
      </w:pPr>
      <w:r>
        <w:rPr>
          <w:rFonts w:eastAsia="Times New Roman"/>
          <w:color w:val="202020"/>
          <w:lang w:eastAsia="et-EE"/>
        </w:rPr>
        <w:t>1</w:t>
      </w:r>
      <w:r w:rsidR="002529BB">
        <w:rPr>
          <w:rFonts w:eastAsia="Times New Roman"/>
          <w:color w:val="202020"/>
          <w:lang w:eastAsia="et-EE"/>
        </w:rPr>
        <w:t>2</w:t>
      </w:r>
      <w:r>
        <w:rPr>
          <w:rFonts w:eastAsia="Times New Roman"/>
          <w:color w:val="202020"/>
          <w:lang w:eastAsia="et-EE"/>
        </w:rPr>
        <w:t>)</w:t>
      </w:r>
      <w:r w:rsidR="009365DA">
        <w:rPr>
          <w:rFonts w:eastAsia="Times New Roman"/>
          <w:color w:val="202020"/>
          <w:lang w:eastAsia="et-EE"/>
        </w:rPr>
        <w:t xml:space="preserve"> </w:t>
      </w:r>
      <w:r w:rsidR="00C330DE" w:rsidRPr="00C330DE">
        <w:rPr>
          <w:rFonts w:eastAsia="Times New Roman"/>
          <w:color w:val="202020"/>
          <w:lang w:eastAsia="et-EE"/>
        </w:rPr>
        <w:t xml:space="preserve">kui taotleja on § 6 lõike 1 punktis 1 </w:t>
      </w:r>
      <w:r w:rsidR="00385FC5">
        <w:rPr>
          <w:rFonts w:eastAsia="Times New Roman"/>
          <w:color w:val="202020"/>
          <w:lang w:eastAsia="et-EE"/>
        </w:rPr>
        <w:t>või</w:t>
      </w:r>
      <w:r w:rsidR="00C330DE" w:rsidRPr="00C330DE">
        <w:rPr>
          <w:rFonts w:eastAsia="Times New Roman"/>
          <w:color w:val="202020"/>
          <w:lang w:eastAsia="et-EE"/>
        </w:rPr>
        <w:t xml:space="preserve"> 2 nimetatud isik ning ta tegeleb kutselise kalapüügiga</w:t>
      </w:r>
      <w:r w:rsidR="00E42B58">
        <w:rPr>
          <w:rFonts w:eastAsia="Times New Roman"/>
          <w:color w:val="202020"/>
          <w:lang w:eastAsia="et-EE"/>
        </w:rPr>
        <w:t>,</w:t>
      </w:r>
      <w:r w:rsidR="00C330DE" w:rsidRPr="00C330DE">
        <w:rPr>
          <w:rFonts w:eastAsia="Times New Roman"/>
          <w:color w:val="202020"/>
          <w:lang w:eastAsia="et-EE"/>
        </w:rPr>
        <w:t xml:space="preserve"> </w:t>
      </w:r>
      <w:r w:rsidR="00385FC5">
        <w:rPr>
          <w:rFonts w:eastAsia="Times New Roman"/>
          <w:color w:val="202020"/>
          <w:lang w:eastAsia="et-EE"/>
        </w:rPr>
        <w:t>on</w:t>
      </w:r>
      <w:r w:rsidR="00C330DE" w:rsidRPr="00C330DE">
        <w:rPr>
          <w:rFonts w:eastAsia="Times New Roman"/>
          <w:color w:val="202020"/>
          <w:lang w:eastAsia="et-EE"/>
        </w:rPr>
        <w:t xml:space="preserve"> talle kalapüügiseaduse alusel antud kaluri kalapüügiluba või kalalaeva kalapüügiluba ja tema kalalaev on kantud maaeluministri 28. novembri 2017. a määruse nr 79 „Kalalaevastiku segmendid ja nende tunnused, kalalaevastiku segmenti kantavale kalalaevale esitatavad nõuded ning kalalaevastiku segmenti lisamise võimalus</w:t>
      </w:r>
      <w:r w:rsidR="005D1925">
        <w:rPr>
          <w:rFonts w:eastAsia="Times New Roman"/>
          <w:color w:val="202020"/>
          <w:lang w:eastAsia="et-EE"/>
        </w:rPr>
        <w:t>“</w:t>
      </w:r>
      <w:r w:rsidR="00C330DE" w:rsidRPr="00C330DE">
        <w:rPr>
          <w:rFonts w:eastAsia="Times New Roman"/>
          <w:color w:val="202020"/>
          <w:lang w:eastAsia="et-EE"/>
        </w:rPr>
        <w:t xml:space="preserve"> alusel kalalaevastiku asjakohasesse segmenti</w:t>
      </w:r>
      <w:r w:rsidR="00E42B58">
        <w:rPr>
          <w:rFonts w:eastAsia="Times New Roman"/>
          <w:color w:val="202020"/>
          <w:lang w:eastAsia="et-EE"/>
        </w:rPr>
        <w:t>.</w:t>
      </w:r>
    </w:p>
    <w:p w14:paraId="616F9030" w14:textId="48F12C60" w:rsidR="00513349" w:rsidRPr="0027235D" w:rsidRDefault="00513349" w:rsidP="002F2747">
      <w:pPr>
        <w:spacing w:line="240" w:lineRule="auto"/>
        <w:rPr>
          <w:rFonts w:eastAsia="Times New Roman"/>
          <w:color w:val="202020"/>
          <w:lang w:eastAsia="et-EE"/>
        </w:rPr>
      </w:pPr>
    </w:p>
    <w:p w14:paraId="21DEA20E" w14:textId="590ABDFB" w:rsidR="00513349" w:rsidRPr="0027235D" w:rsidRDefault="00513349" w:rsidP="002F2747">
      <w:pPr>
        <w:spacing w:line="240" w:lineRule="auto"/>
        <w:rPr>
          <w:rFonts w:eastAsia="Times New Roman"/>
          <w:color w:val="202020"/>
          <w:lang w:eastAsia="et-EE"/>
        </w:rPr>
      </w:pPr>
      <w:r w:rsidRPr="0027235D">
        <w:rPr>
          <w:rFonts w:eastAsia="Times New Roman"/>
          <w:color w:val="202020"/>
          <w:lang w:eastAsia="et-EE"/>
        </w:rPr>
        <w:t xml:space="preserve">(3) </w:t>
      </w:r>
      <w:r w:rsidR="0034230B">
        <w:rPr>
          <w:rFonts w:eastAsia="Times New Roman"/>
          <w:color w:val="202020"/>
          <w:lang w:eastAsia="et-EE"/>
        </w:rPr>
        <w:t>P</w:t>
      </w:r>
      <w:r w:rsidRPr="0027235D">
        <w:rPr>
          <w:rFonts w:eastAsia="Times New Roman"/>
          <w:color w:val="202020"/>
          <w:lang w:eastAsia="et-EE"/>
        </w:rPr>
        <w:t xml:space="preserve">aragrahvi 2 lõike 2 punktis 2 sätestatud sertifikaadi taotlemise korral on taotlejaks </w:t>
      </w:r>
      <w:r w:rsidR="005D1925">
        <w:rPr>
          <w:rFonts w:eastAsia="Times New Roman"/>
          <w:color w:val="202020"/>
          <w:lang w:eastAsia="et-EE"/>
        </w:rPr>
        <w:t>§ </w:t>
      </w:r>
      <w:r w:rsidRPr="0027235D">
        <w:rPr>
          <w:rFonts w:eastAsia="Times New Roman"/>
          <w:color w:val="202020"/>
          <w:lang w:eastAsia="et-EE"/>
        </w:rPr>
        <w:t>6 lõike</w:t>
      </w:r>
      <w:r w:rsidR="005D1925">
        <w:rPr>
          <w:rFonts w:eastAsia="Times New Roman"/>
          <w:color w:val="202020"/>
          <w:lang w:eastAsia="et-EE"/>
        </w:rPr>
        <w:t> </w:t>
      </w:r>
      <w:r w:rsidRPr="0027235D">
        <w:rPr>
          <w:rFonts w:eastAsia="Times New Roman"/>
          <w:color w:val="202020"/>
          <w:lang w:eastAsia="et-EE"/>
        </w:rPr>
        <w:t>1 punktis</w:t>
      </w:r>
      <w:r w:rsidR="005D1925">
        <w:rPr>
          <w:rFonts w:eastAsia="Times New Roman"/>
          <w:color w:val="202020"/>
          <w:lang w:eastAsia="et-EE"/>
        </w:rPr>
        <w:t> </w:t>
      </w:r>
      <w:r w:rsidRPr="0027235D">
        <w:rPr>
          <w:rFonts w:eastAsia="Times New Roman"/>
          <w:color w:val="202020"/>
          <w:lang w:eastAsia="et-EE"/>
        </w:rPr>
        <w:t xml:space="preserve">1 </w:t>
      </w:r>
      <w:r w:rsidR="00385FC5">
        <w:rPr>
          <w:rFonts w:eastAsia="Times New Roman"/>
          <w:color w:val="202020"/>
          <w:lang w:eastAsia="et-EE"/>
        </w:rPr>
        <w:t>või</w:t>
      </w:r>
      <w:r w:rsidRPr="0027235D">
        <w:rPr>
          <w:rFonts w:eastAsia="Times New Roman"/>
          <w:color w:val="202020"/>
          <w:lang w:eastAsia="et-EE"/>
        </w:rPr>
        <w:t xml:space="preserve"> 2 nimetatud isik.</w:t>
      </w:r>
    </w:p>
    <w:p w14:paraId="33D1B509" w14:textId="77777777" w:rsidR="000D39A3" w:rsidRPr="0027235D" w:rsidRDefault="000D39A3" w:rsidP="002F2747">
      <w:pPr>
        <w:spacing w:line="240" w:lineRule="auto"/>
        <w:rPr>
          <w:rFonts w:eastAsia="Times New Roman"/>
          <w:color w:val="202020"/>
          <w:lang w:eastAsia="et-EE"/>
        </w:rPr>
      </w:pPr>
    </w:p>
    <w:p w14:paraId="791884BA" w14:textId="0E785C17" w:rsidR="000D39A3" w:rsidRPr="0027235D" w:rsidRDefault="000D39A3" w:rsidP="002F2747">
      <w:pPr>
        <w:spacing w:line="240" w:lineRule="auto"/>
        <w:rPr>
          <w:rFonts w:eastAsia="Times New Roman"/>
          <w:color w:val="202020"/>
          <w:lang w:eastAsia="et-EE"/>
        </w:rPr>
      </w:pPr>
      <w:r w:rsidRPr="0027235D">
        <w:rPr>
          <w:rFonts w:eastAsia="Times New Roman"/>
          <w:color w:val="202020"/>
          <w:lang w:eastAsia="et-EE"/>
        </w:rPr>
        <w:t xml:space="preserve">(4) </w:t>
      </w:r>
      <w:r w:rsidR="0034230B">
        <w:rPr>
          <w:rFonts w:eastAsia="Times New Roman"/>
          <w:color w:val="202020"/>
          <w:lang w:eastAsia="et-EE"/>
        </w:rPr>
        <w:t>P</w:t>
      </w:r>
      <w:r w:rsidRPr="0027235D">
        <w:rPr>
          <w:rFonts w:eastAsia="Times New Roman"/>
          <w:color w:val="202020"/>
          <w:lang w:eastAsia="et-EE"/>
        </w:rPr>
        <w:t xml:space="preserve">aragrahvi 2 lõike 2 punktis </w:t>
      </w:r>
      <w:r w:rsidR="001627BF" w:rsidRPr="0027235D">
        <w:rPr>
          <w:rFonts w:eastAsia="Times New Roman"/>
          <w:color w:val="202020"/>
          <w:lang w:eastAsia="et-EE"/>
        </w:rPr>
        <w:t>4</w:t>
      </w:r>
      <w:r w:rsidRPr="0027235D">
        <w:rPr>
          <w:rFonts w:eastAsia="Times New Roman"/>
          <w:color w:val="202020"/>
          <w:lang w:eastAsia="et-EE"/>
        </w:rPr>
        <w:t xml:space="preserve"> sätestatud</w:t>
      </w:r>
      <w:r w:rsidRPr="0027235D">
        <w:t xml:space="preserve"> </w:t>
      </w:r>
      <w:r w:rsidRPr="006A5D70">
        <w:t>messi külastamise</w:t>
      </w:r>
      <w:r w:rsidR="000528B7" w:rsidRPr="006A5D70">
        <w:t xml:space="preserve"> </w:t>
      </w:r>
      <w:r w:rsidRPr="006A5D70">
        <w:t>korral</w:t>
      </w:r>
      <w:r w:rsidRPr="0027235D">
        <w:rPr>
          <w:rFonts w:eastAsia="Times New Roman"/>
          <w:color w:val="202020"/>
          <w:lang w:eastAsia="et-EE"/>
        </w:rPr>
        <w:t xml:space="preserve"> on taotlejaks </w:t>
      </w:r>
      <w:r w:rsidR="005D1925">
        <w:rPr>
          <w:rFonts w:eastAsia="Times New Roman"/>
          <w:color w:val="202020"/>
          <w:lang w:eastAsia="et-EE"/>
        </w:rPr>
        <w:t>§ </w:t>
      </w:r>
      <w:r w:rsidRPr="0027235D">
        <w:rPr>
          <w:rFonts w:eastAsia="Times New Roman"/>
          <w:color w:val="202020"/>
          <w:lang w:eastAsia="et-EE"/>
        </w:rPr>
        <w:t>6 lõike</w:t>
      </w:r>
      <w:r w:rsidR="005D1925">
        <w:rPr>
          <w:rFonts w:eastAsia="Times New Roman"/>
          <w:color w:val="202020"/>
          <w:lang w:eastAsia="et-EE"/>
        </w:rPr>
        <w:t> </w:t>
      </w:r>
      <w:r w:rsidRPr="0027235D">
        <w:rPr>
          <w:rFonts w:eastAsia="Times New Roman"/>
          <w:color w:val="202020"/>
          <w:lang w:eastAsia="et-EE"/>
        </w:rPr>
        <w:t>1 punktis</w:t>
      </w:r>
      <w:r w:rsidR="005D1925">
        <w:rPr>
          <w:rFonts w:eastAsia="Times New Roman"/>
          <w:color w:val="202020"/>
          <w:lang w:eastAsia="et-EE"/>
        </w:rPr>
        <w:t> </w:t>
      </w:r>
      <w:r w:rsidRPr="0027235D">
        <w:rPr>
          <w:rFonts w:eastAsia="Times New Roman"/>
          <w:color w:val="202020"/>
          <w:lang w:eastAsia="et-EE"/>
        </w:rPr>
        <w:t>2 või 3 nimetatud isik.</w:t>
      </w:r>
    </w:p>
    <w:p w14:paraId="73EB1A94" w14:textId="4630054C" w:rsidR="002F2747" w:rsidRPr="0027235D" w:rsidRDefault="002F2747" w:rsidP="00B224E5">
      <w:pPr>
        <w:shd w:val="clear" w:color="auto" w:fill="FFFFFF"/>
        <w:spacing w:line="240" w:lineRule="auto"/>
        <w:rPr>
          <w:rFonts w:eastAsia="Times New Roman"/>
          <w:color w:val="202020"/>
          <w:lang w:eastAsia="et-EE"/>
        </w:rPr>
      </w:pPr>
    </w:p>
    <w:p w14:paraId="1B3C8183" w14:textId="3EA4BECA" w:rsidR="00242C0E" w:rsidRPr="0027235D" w:rsidRDefault="00B52399" w:rsidP="00C56FD6">
      <w:pPr>
        <w:shd w:val="clear" w:color="auto" w:fill="FFFFFF"/>
        <w:spacing w:line="240" w:lineRule="auto"/>
        <w:rPr>
          <w:rFonts w:eastAsia="Times New Roman"/>
          <w:b/>
          <w:color w:val="202020"/>
          <w:lang w:eastAsia="et-EE"/>
        </w:rPr>
      </w:pPr>
      <w:bookmarkStart w:id="11" w:name="para5lg1p14"/>
      <w:r w:rsidRPr="0027235D">
        <w:rPr>
          <w:rFonts w:eastAsia="Times New Roman"/>
          <w:b/>
          <w:color w:val="202020"/>
          <w:lang w:eastAsia="et-EE"/>
        </w:rPr>
        <w:t>§ 7</w:t>
      </w:r>
      <w:r w:rsidR="00242C0E" w:rsidRPr="0027235D">
        <w:rPr>
          <w:rFonts w:eastAsia="Times New Roman"/>
          <w:b/>
          <w:color w:val="202020"/>
          <w:lang w:eastAsia="et-EE"/>
        </w:rPr>
        <w:t xml:space="preserve">. Taotluse esitamine </w:t>
      </w:r>
      <w:r w:rsidR="006D67AA" w:rsidRPr="0027235D">
        <w:rPr>
          <w:rFonts w:eastAsia="Times New Roman"/>
          <w:b/>
          <w:color w:val="202020"/>
          <w:lang w:eastAsia="et-EE"/>
        </w:rPr>
        <w:t>ja nõuded taotlusele</w:t>
      </w:r>
    </w:p>
    <w:p w14:paraId="7B41391C" w14:textId="336BC779" w:rsidR="00DF68FB" w:rsidRPr="0027235D" w:rsidRDefault="00DF68FB" w:rsidP="00C56FD6">
      <w:pPr>
        <w:shd w:val="clear" w:color="auto" w:fill="FFFFFF"/>
        <w:spacing w:line="240" w:lineRule="auto"/>
        <w:rPr>
          <w:rFonts w:eastAsia="Times New Roman"/>
          <w:color w:val="202020"/>
          <w:lang w:eastAsia="et-EE"/>
        </w:rPr>
      </w:pPr>
    </w:p>
    <w:p w14:paraId="1B2E8D00" w14:textId="116DB138" w:rsidR="005C6A24" w:rsidRPr="0027235D" w:rsidRDefault="005C6A24" w:rsidP="005C6A24">
      <w:pPr>
        <w:shd w:val="clear" w:color="auto" w:fill="FFFFFF"/>
        <w:spacing w:line="240" w:lineRule="auto"/>
        <w:rPr>
          <w:rFonts w:eastAsia="Times New Roman"/>
          <w:iCs/>
          <w:color w:val="202020"/>
          <w:lang w:eastAsia="et-EE"/>
        </w:rPr>
      </w:pPr>
      <w:r w:rsidRPr="0027235D">
        <w:rPr>
          <w:rFonts w:eastAsia="Times New Roman"/>
          <w:color w:val="202020"/>
          <w:lang w:eastAsia="et-EE"/>
        </w:rPr>
        <w:t>(</w:t>
      </w:r>
      <w:r w:rsidR="00FA79E8" w:rsidRPr="0027235D">
        <w:rPr>
          <w:rFonts w:eastAsia="Times New Roman"/>
          <w:color w:val="202020"/>
          <w:lang w:eastAsia="et-EE"/>
        </w:rPr>
        <w:t>1</w:t>
      </w:r>
      <w:r w:rsidRPr="0027235D">
        <w:rPr>
          <w:rFonts w:eastAsia="Times New Roman"/>
          <w:color w:val="202020"/>
          <w:lang w:eastAsia="et-EE"/>
        </w:rPr>
        <w:t>) Taotluste vastuvõtu alustamisest teatab PRIA ametlikus väljaandes Ametlikud Teadaanded ja oma veebilehel</w:t>
      </w:r>
      <w:r w:rsidR="00204604" w:rsidRPr="0027235D">
        <w:rPr>
          <w:rFonts w:eastAsia="Times New Roman"/>
          <w:color w:val="202020"/>
          <w:lang w:eastAsia="et-EE"/>
        </w:rPr>
        <w:t xml:space="preserve"> </w:t>
      </w:r>
      <w:r w:rsidRPr="0027235D">
        <w:rPr>
          <w:rFonts w:eastAsia="Times New Roman"/>
          <w:color w:val="202020"/>
          <w:lang w:eastAsia="et-EE"/>
        </w:rPr>
        <w:t>arvestusega, et teate avaldamise ja taotluse esitamise tähtaja alguse vahele jääks vähemalt 14 kalendripäeva</w:t>
      </w:r>
      <w:r w:rsidRPr="00206600">
        <w:rPr>
          <w:rFonts w:eastAsia="Times New Roman"/>
          <w:color w:val="202020"/>
          <w:lang w:eastAsia="et-EE"/>
        </w:rPr>
        <w:t>.</w:t>
      </w:r>
      <w:r w:rsidRPr="00206600">
        <w:rPr>
          <w:rFonts w:eastAsia="Times New Roman"/>
          <w:i/>
          <w:color w:val="202020"/>
          <w:lang w:eastAsia="et-EE"/>
        </w:rPr>
        <w:t xml:space="preserve"> </w:t>
      </w:r>
      <w:r w:rsidR="00823D0D" w:rsidRPr="00206600">
        <w:rPr>
          <w:rFonts w:eastAsia="Times New Roman"/>
          <w:iCs/>
          <w:color w:val="202020"/>
          <w:lang w:eastAsia="et-EE"/>
        </w:rPr>
        <w:t xml:space="preserve">PRIA teatab </w:t>
      </w:r>
      <w:r w:rsidR="00805730" w:rsidRPr="00206600">
        <w:rPr>
          <w:rFonts w:eastAsia="Times New Roman"/>
          <w:iCs/>
          <w:color w:val="202020"/>
          <w:lang w:eastAsia="et-EE"/>
        </w:rPr>
        <w:t xml:space="preserve">iga </w:t>
      </w:r>
      <w:r w:rsidR="00580E2A" w:rsidRPr="00206600">
        <w:rPr>
          <w:rFonts w:eastAsia="Times New Roman"/>
          <w:iCs/>
          <w:color w:val="202020"/>
          <w:lang w:eastAsia="et-EE"/>
        </w:rPr>
        <w:t>§ </w:t>
      </w:r>
      <w:r w:rsidR="00823D0D" w:rsidRPr="00206600">
        <w:rPr>
          <w:rFonts w:eastAsia="Times New Roman"/>
          <w:iCs/>
          <w:color w:val="202020"/>
          <w:lang w:eastAsia="et-EE"/>
        </w:rPr>
        <w:t>2 lõikes </w:t>
      </w:r>
      <w:r w:rsidR="00805730" w:rsidRPr="00206600">
        <w:rPr>
          <w:rFonts w:eastAsia="Times New Roman"/>
          <w:iCs/>
          <w:color w:val="202020"/>
          <w:lang w:eastAsia="et-EE"/>
        </w:rPr>
        <w:t>2</w:t>
      </w:r>
      <w:r w:rsidR="00823D0D" w:rsidRPr="00206600">
        <w:rPr>
          <w:rFonts w:eastAsia="Times New Roman"/>
          <w:iCs/>
          <w:color w:val="202020"/>
          <w:lang w:eastAsia="et-EE"/>
        </w:rPr>
        <w:t xml:space="preserve"> sätestatud toetatava tegevuse kohta toetuse taotlemiseks eraldi tähtaja</w:t>
      </w:r>
      <w:r w:rsidR="00AF6E7A" w:rsidRPr="00206600">
        <w:rPr>
          <w:rFonts w:eastAsia="Times New Roman"/>
          <w:iCs/>
          <w:color w:val="202020"/>
          <w:lang w:eastAsia="et-EE"/>
        </w:rPr>
        <w:t>, välja arvatud</w:t>
      </w:r>
      <w:r w:rsidR="00805730" w:rsidRPr="00206600">
        <w:rPr>
          <w:rFonts w:eastAsia="Times New Roman"/>
          <w:iCs/>
          <w:color w:val="202020"/>
          <w:lang w:eastAsia="et-EE"/>
        </w:rPr>
        <w:t xml:space="preserve"> </w:t>
      </w:r>
      <w:r w:rsidR="00AF6E7A" w:rsidRPr="00206600">
        <w:rPr>
          <w:rFonts w:eastAsia="Times New Roman"/>
          <w:iCs/>
          <w:color w:val="202020"/>
          <w:lang w:eastAsia="et-EE"/>
        </w:rPr>
        <w:t>§</w:t>
      </w:r>
      <w:r w:rsidR="00805730" w:rsidRPr="00206600">
        <w:rPr>
          <w:rFonts w:eastAsia="Times New Roman"/>
          <w:iCs/>
          <w:color w:val="202020"/>
          <w:lang w:eastAsia="et-EE"/>
        </w:rPr>
        <w:t xml:space="preserve"> 2 lõike 2 punktides 3 ja 4 </w:t>
      </w:r>
      <w:r w:rsidR="005C377E">
        <w:rPr>
          <w:rFonts w:eastAsia="Times New Roman"/>
          <w:iCs/>
          <w:color w:val="202020"/>
          <w:lang w:eastAsia="et-EE"/>
        </w:rPr>
        <w:t>sätestatud</w:t>
      </w:r>
      <w:r w:rsidR="005C377E" w:rsidRPr="00206600">
        <w:rPr>
          <w:rFonts w:eastAsia="Times New Roman"/>
          <w:iCs/>
          <w:color w:val="202020"/>
          <w:lang w:eastAsia="et-EE"/>
        </w:rPr>
        <w:t xml:space="preserve"> </w:t>
      </w:r>
      <w:r w:rsidR="00805730" w:rsidRPr="00206600">
        <w:rPr>
          <w:rFonts w:eastAsia="Times New Roman"/>
          <w:iCs/>
          <w:color w:val="202020"/>
          <w:lang w:eastAsia="et-EE"/>
        </w:rPr>
        <w:t>tegevus</w:t>
      </w:r>
      <w:r w:rsidR="0034230B" w:rsidRPr="00206600">
        <w:rPr>
          <w:rFonts w:eastAsia="Times New Roman"/>
          <w:iCs/>
          <w:color w:val="202020"/>
          <w:lang w:eastAsia="et-EE"/>
        </w:rPr>
        <w:t xml:space="preserve">ed, </w:t>
      </w:r>
      <w:r w:rsidR="00510B5E">
        <w:rPr>
          <w:rFonts w:eastAsia="Times New Roman"/>
          <w:iCs/>
          <w:color w:val="202020"/>
          <w:lang w:eastAsia="et-EE"/>
        </w:rPr>
        <w:t>mille kohta</w:t>
      </w:r>
      <w:r w:rsidR="00510B5E" w:rsidRPr="00206600">
        <w:rPr>
          <w:rFonts w:eastAsia="Times New Roman"/>
          <w:iCs/>
          <w:color w:val="202020"/>
          <w:lang w:eastAsia="et-EE"/>
        </w:rPr>
        <w:t xml:space="preserve"> </w:t>
      </w:r>
      <w:r w:rsidR="0034230B" w:rsidRPr="00206600">
        <w:rPr>
          <w:rFonts w:eastAsia="Times New Roman"/>
          <w:iCs/>
          <w:color w:val="202020"/>
          <w:lang w:eastAsia="et-EE"/>
        </w:rPr>
        <w:t>teatab</w:t>
      </w:r>
      <w:r w:rsidR="00805730" w:rsidRPr="00206600">
        <w:rPr>
          <w:rFonts w:eastAsia="Times New Roman"/>
          <w:iCs/>
          <w:color w:val="202020"/>
          <w:lang w:eastAsia="et-EE"/>
        </w:rPr>
        <w:t xml:space="preserve"> </w:t>
      </w:r>
      <w:r w:rsidR="00510B5E" w:rsidRPr="00206600">
        <w:rPr>
          <w:rFonts w:eastAsia="Times New Roman"/>
          <w:iCs/>
          <w:color w:val="202020"/>
          <w:lang w:eastAsia="et-EE"/>
        </w:rPr>
        <w:t xml:space="preserve">PRIA </w:t>
      </w:r>
      <w:r w:rsidR="00805730" w:rsidRPr="00206600">
        <w:rPr>
          <w:rFonts w:eastAsia="Times New Roman"/>
          <w:iCs/>
          <w:color w:val="202020"/>
          <w:lang w:eastAsia="et-EE"/>
        </w:rPr>
        <w:t>toetuse taotlemiseks ühise tähtaja.</w:t>
      </w:r>
    </w:p>
    <w:p w14:paraId="15361FDF" w14:textId="77777777" w:rsidR="00FA79E8" w:rsidRPr="0027235D" w:rsidRDefault="00FA79E8" w:rsidP="005C6A24">
      <w:pPr>
        <w:shd w:val="clear" w:color="auto" w:fill="FFFFFF"/>
        <w:spacing w:line="240" w:lineRule="auto"/>
        <w:rPr>
          <w:rFonts w:eastAsia="Times New Roman"/>
          <w:color w:val="202020"/>
          <w:lang w:eastAsia="et-EE"/>
        </w:rPr>
      </w:pPr>
    </w:p>
    <w:p w14:paraId="47841671" w14:textId="60873330" w:rsidR="00FA79E8" w:rsidRPr="0027235D" w:rsidRDefault="00FA79E8" w:rsidP="00FA79E8">
      <w:pPr>
        <w:shd w:val="clear" w:color="auto" w:fill="FFFFFF"/>
        <w:spacing w:line="240" w:lineRule="auto"/>
        <w:rPr>
          <w:rFonts w:eastAsia="Times New Roman"/>
          <w:i/>
          <w:iCs/>
          <w:color w:val="202020"/>
          <w:lang w:eastAsia="et-EE"/>
        </w:rPr>
      </w:pPr>
      <w:r w:rsidRPr="0027235D">
        <w:rPr>
          <w:rFonts w:eastAsia="Times New Roman"/>
          <w:color w:val="202020"/>
          <w:lang w:eastAsia="et-EE"/>
        </w:rPr>
        <w:t xml:space="preserve">(2) Toetuse saamiseks esitab taotleja </w:t>
      </w:r>
      <w:proofErr w:type="spellStart"/>
      <w:r w:rsidR="00204604" w:rsidRPr="0027235D">
        <w:rPr>
          <w:rFonts w:eastAsia="Times New Roman"/>
          <w:color w:val="202020"/>
          <w:lang w:eastAsia="et-EE"/>
        </w:rPr>
        <w:t>PRIA-le</w:t>
      </w:r>
      <w:proofErr w:type="spellEnd"/>
      <w:r w:rsidR="00204604" w:rsidRPr="0027235D">
        <w:rPr>
          <w:rFonts w:eastAsia="Times New Roman"/>
          <w:color w:val="202020"/>
          <w:lang w:eastAsia="et-EE"/>
        </w:rPr>
        <w:t xml:space="preserve"> </w:t>
      </w:r>
      <w:r w:rsidRPr="0027235D">
        <w:rPr>
          <w:rFonts w:eastAsia="Times New Roman"/>
          <w:color w:val="202020"/>
          <w:lang w:eastAsia="et-EE"/>
        </w:rPr>
        <w:t xml:space="preserve">elektrooniliselt PRIA e-teenuse keskkonna kaudu avalduse ning selles esitatud andmeid ja </w:t>
      </w:r>
      <w:r w:rsidR="00931CFC" w:rsidRPr="0027235D">
        <w:rPr>
          <w:rFonts w:eastAsia="Times New Roman"/>
          <w:color w:val="202020"/>
          <w:lang w:eastAsia="et-EE"/>
        </w:rPr>
        <w:t>nõuetele vastavust</w:t>
      </w:r>
      <w:r w:rsidRPr="0027235D">
        <w:rPr>
          <w:rFonts w:eastAsia="Times New Roman"/>
          <w:color w:val="202020"/>
          <w:lang w:eastAsia="et-EE"/>
        </w:rPr>
        <w:t xml:space="preserve"> tõendavad dokumendid (edaspidi koos </w:t>
      </w:r>
      <w:r w:rsidRPr="0027235D">
        <w:rPr>
          <w:rFonts w:eastAsia="Times New Roman"/>
          <w:i/>
          <w:iCs/>
          <w:color w:val="202020"/>
          <w:lang w:eastAsia="et-EE"/>
        </w:rPr>
        <w:t xml:space="preserve">taotlus) </w:t>
      </w:r>
      <w:r w:rsidRPr="0027235D">
        <w:rPr>
          <w:rFonts w:eastAsia="Times New Roman"/>
          <w:color w:val="202020"/>
          <w:lang w:eastAsia="et-EE"/>
        </w:rPr>
        <w:t>selleks ettenähtud tähtajal</w:t>
      </w:r>
      <w:r w:rsidRPr="0027235D">
        <w:rPr>
          <w:rFonts w:eastAsia="Times New Roman"/>
          <w:iCs/>
          <w:color w:val="202020"/>
          <w:lang w:eastAsia="et-EE"/>
        </w:rPr>
        <w:t>.</w:t>
      </w:r>
      <w:r w:rsidRPr="0027235D">
        <w:rPr>
          <w:rFonts w:eastAsia="Times New Roman"/>
          <w:i/>
          <w:iCs/>
          <w:color w:val="202020"/>
          <w:lang w:eastAsia="et-EE"/>
        </w:rPr>
        <w:t xml:space="preserve"> </w:t>
      </w:r>
    </w:p>
    <w:p w14:paraId="7D04ED43" w14:textId="038D7BCD" w:rsidR="00FA79E8" w:rsidRPr="0027235D" w:rsidRDefault="00FA79E8" w:rsidP="00FA79E8">
      <w:pPr>
        <w:shd w:val="clear" w:color="auto" w:fill="FFFFFF"/>
        <w:spacing w:line="240" w:lineRule="auto"/>
        <w:rPr>
          <w:rFonts w:eastAsia="Times New Roman"/>
          <w:i/>
          <w:iCs/>
          <w:color w:val="202020"/>
          <w:lang w:eastAsia="et-EE"/>
        </w:rPr>
      </w:pPr>
    </w:p>
    <w:p w14:paraId="65D30F2F" w14:textId="594A200C" w:rsidR="00FA79E8" w:rsidRPr="0027235D" w:rsidRDefault="00FA79E8" w:rsidP="00FA79E8">
      <w:pPr>
        <w:shd w:val="clear" w:color="auto" w:fill="FFFFFF"/>
        <w:spacing w:line="240" w:lineRule="auto"/>
        <w:rPr>
          <w:rFonts w:eastAsia="Times New Roman"/>
          <w:iCs/>
          <w:color w:val="202020"/>
          <w:lang w:eastAsia="et-EE"/>
        </w:rPr>
      </w:pPr>
      <w:r w:rsidRPr="0027235D">
        <w:rPr>
          <w:rFonts w:eastAsia="Times New Roman"/>
          <w:iCs/>
          <w:color w:val="202020"/>
          <w:lang w:eastAsia="et-EE"/>
        </w:rPr>
        <w:t xml:space="preserve">(3) </w:t>
      </w:r>
      <w:r w:rsidR="000B2B45" w:rsidRPr="0027235D">
        <w:rPr>
          <w:rFonts w:eastAsia="Times New Roman"/>
          <w:iCs/>
          <w:color w:val="202020"/>
          <w:lang w:eastAsia="et-EE"/>
        </w:rPr>
        <w:t>Taotleja võib ühe taotluse</w:t>
      </w:r>
      <w:r w:rsidR="006756B3" w:rsidRPr="0027235D">
        <w:rPr>
          <w:rFonts w:eastAsia="Times New Roman"/>
          <w:iCs/>
          <w:color w:val="202020"/>
          <w:lang w:eastAsia="et-EE"/>
        </w:rPr>
        <w:t xml:space="preserve">ga taotleda toetust üksnes ühe </w:t>
      </w:r>
      <w:r w:rsidRPr="0027235D">
        <w:rPr>
          <w:rFonts w:eastAsia="Times New Roman"/>
          <w:iCs/>
          <w:color w:val="202020"/>
          <w:lang w:eastAsia="et-EE"/>
        </w:rPr>
        <w:t xml:space="preserve">§ 2 lõikes 2 </w:t>
      </w:r>
      <w:r w:rsidR="005C377E">
        <w:rPr>
          <w:rFonts w:eastAsia="Times New Roman"/>
          <w:iCs/>
          <w:color w:val="202020"/>
          <w:lang w:eastAsia="et-EE"/>
        </w:rPr>
        <w:t>sätestatud</w:t>
      </w:r>
      <w:r w:rsidR="005C377E" w:rsidRPr="0027235D">
        <w:rPr>
          <w:rFonts w:eastAsia="Times New Roman"/>
          <w:iCs/>
          <w:color w:val="202020"/>
          <w:lang w:eastAsia="et-EE"/>
        </w:rPr>
        <w:t xml:space="preserve"> </w:t>
      </w:r>
      <w:r w:rsidR="005C377E">
        <w:rPr>
          <w:rFonts w:eastAsia="Times New Roman"/>
          <w:iCs/>
          <w:color w:val="202020"/>
          <w:lang w:eastAsia="et-EE"/>
        </w:rPr>
        <w:t xml:space="preserve">toetatava </w:t>
      </w:r>
      <w:r w:rsidR="006756B3" w:rsidRPr="0027235D">
        <w:rPr>
          <w:rFonts w:eastAsia="Times New Roman"/>
          <w:iCs/>
          <w:color w:val="202020"/>
          <w:lang w:eastAsia="et-EE"/>
        </w:rPr>
        <w:t xml:space="preserve">tegevuse elluviimiseks. </w:t>
      </w:r>
    </w:p>
    <w:p w14:paraId="6A34711C" w14:textId="77777777" w:rsidR="004A6724" w:rsidRPr="0027235D" w:rsidRDefault="004A6724" w:rsidP="00FA79E8">
      <w:pPr>
        <w:shd w:val="clear" w:color="auto" w:fill="FFFFFF"/>
        <w:spacing w:line="240" w:lineRule="auto"/>
        <w:rPr>
          <w:rFonts w:eastAsia="Times New Roman"/>
          <w:iCs/>
          <w:color w:val="202020"/>
          <w:lang w:eastAsia="et-EE"/>
        </w:rPr>
      </w:pPr>
    </w:p>
    <w:p w14:paraId="1B58BCB3" w14:textId="4B3CEEA5" w:rsidR="005C6A24" w:rsidRPr="0027235D" w:rsidRDefault="005C6A24" w:rsidP="005C6A24">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6D67AA" w:rsidRPr="0027235D">
        <w:rPr>
          <w:rFonts w:eastAsia="Times New Roman"/>
          <w:color w:val="202020"/>
          <w:lang w:eastAsia="et-EE"/>
        </w:rPr>
        <w:t>4</w:t>
      </w:r>
      <w:r w:rsidRPr="0027235D">
        <w:rPr>
          <w:rFonts w:eastAsia="Times New Roman"/>
          <w:color w:val="202020"/>
          <w:lang w:eastAsia="et-EE"/>
        </w:rPr>
        <w:t xml:space="preserve">) PRIA peatab </w:t>
      </w:r>
      <w:bookmarkStart w:id="12" w:name="_Hlk148433941"/>
      <w:r w:rsidR="00F86F5A" w:rsidRPr="0027235D">
        <w:rPr>
          <w:rFonts w:eastAsia="Times New Roman"/>
          <w:color w:val="202020"/>
          <w:lang w:eastAsia="et-EE"/>
        </w:rPr>
        <w:t xml:space="preserve">§ 2 lõikes 2 sätestatud </w:t>
      </w:r>
      <w:r w:rsidR="005C377E">
        <w:rPr>
          <w:rFonts w:eastAsia="Times New Roman"/>
          <w:color w:val="202020"/>
          <w:lang w:eastAsia="et-EE"/>
        </w:rPr>
        <w:t xml:space="preserve">toetatava </w:t>
      </w:r>
      <w:r w:rsidR="00F86F5A" w:rsidRPr="0027235D">
        <w:rPr>
          <w:rFonts w:eastAsia="Times New Roman"/>
          <w:color w:val="202020"/>
          <w:lang w:eastAsia="et-EE"/>
        </w:rPr>
        <w:t xml:space="preserve">tegevuse </w:t>
      </w:r>
      <w:bookmarkEnd w:id="12"/>
      <w:r w:rsidR="005C377E">
        <w:rPr>
          <w:rFonts w:eastAsia="Times New Roman"/>
          <w:color w:val="202020"/>
          <w:lang w:eastAsia="et-EE"/>
        </w:rPr>
        <w:t xml:space="preserve">kohta </w:t>
      </w:r>
      <w:r w:rsidRPr="0027235D">
        <w:rPr>
          <w:rFonts w:eastAsia="Times New Roman"/>
          <w:color w:val="202020"/>
          <w:lang w:eastAsia="et-EE"/>
        </w:rPr>
        <w:t xml:space="preserve">taotluste vastuvõtmise, kui </w:t>
      </w:r>
      <w:r w:rsidR="00F86F5A" w:rsidRPr="000F2FC4">
        <w:rPr>
          <w:rFonts w:eastAsia="Times New Roman"/>
          <w:lang w:eastAsia="et-EE"/>
        </w:rPr>
        <w:t xml:space="preserve">selle </w:t>
      </w:r>
      <w:r w:rsidR="00F96A82" w:rsidRPr="000F2FC4">
        <w:rPr>
          <w:rFonts w:eastAsia="Times New Roman"/>
          <w:lang w:eastAsia="et-EE"/>
        </w:rPr>
        <w:t xml:space="preserve">tegevuse </w:t>
      </w:r>
      <w:r w:rsidRPr="000F2FC4">
        <w:rPr>
          <w:rFonts w:eastAsia="Times New Roman"/>
          <w:lang w:eastAsia="et-EE"/>
        </w:rPr>
        <w:t xml:space="preserve">toetuseks </w:t>
      </w:r>
      <w:r w:rsidRPr="0027235D">
        <w:rPr>
          <w:rFonts w:eastAsia="Times New Roman"/>
          <w:color w:val="202020"/>
          <w:lang w:eastAsia="et-EE"/>
        </w:rPr>
        <w:t>ettenähtud eelarve on ammendunud</w:t>
      </w:r>
      <w:r w:rsidR="00540A21">
        <w:rPr>
          <w:rFonts w:eastAsia="Times New Roman"/>
          <w:color w:val="202020"/>
          <w:lang w:eastAsia="et-EE"/>
        </w:rPr>
        <w:t>.</w:t>
      </w:r>
      <w:r w:rsidR="00DB3152" w:rsidRPr="0027235D">
        <w:rPr>
          <w:rFonts w:eastAsia="Times New Roman"/>
          <w:color w:val="202020"/>
          <w:lang w:eastAsia="et-EE"/>
        </w:rPr>
        <w:t xml:space="preserve"> </w:t>
      </w:r>
      <w:r w:rsidRPr="0027235D">
        <w:rPr>
          <w:rFonts w:eastAsia="Times New Roman"/>
          <w:color w:val="202020"/>
          <w:lang w:eastAsia="et-EE"/>
        </w:rPr>
        <w:t>Taotluste vastuvõtmise peatamisest ja taasavamisest teatab PRIA väljaandes Ametlikud Teadaanded ja oma veebilehel.</w:t>
      </w:r>
    </w:p>
    <w:p w14:paraId="551E98CC" w14:textId="77777777" w:rsidR="005C6A24" w:rsidRPr="0027235D" w:rsidRDefault="005C6A24" w:rsidP="00C56FD6">
      <w:pPr>
        <w:shd w:val="clear" w:color="auto" w:fill="FFFFFF"/>
        <w:spacing w:line="240" w:lineRule="auto"/>
        <w:rPr>
          <w:rFonts w:eastAsia="Times New Roman"/>
          <w:color w:val="202020"/>
          <w:lang w:eastAsia="et-EE"/>
        </w:rPr>
      </w:pPr>
    </w:p>
    <w:p w14:paraId="7F3981D6" w14:textId="529AC73D" w:rsidR="001A3591" w:rsidRPr="0027235D" w:rsidRDefault="001A3591" w:rsidP="009A57B0">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6D67AA" w:rsidRPr="0027235D">
        <w:rPr>
          <w:rFonts w:eastAsia="Times New Roman"/>
          <w:color w:val="202020"/>
          <w:lang w:eastAsia="et-EE"/>
        </w:rPr>
        <w:t>5</w:t>
      </w:r>
      <w:r w:rsidRPr="0027235D">
        <w:rPr>
          <w:rFonts w:eastAsia="Times New Roman"/>
          <w:color w:val="202020"/>
          <w:lang w:eastAsia="et-EE"/>
        </w:rPr>
        <w:t xml:space="preserve">) Taotleja esitab </w:t>
      </w:r>
      <w:r w:rsidR="009B1130" w:rsidRPr="0027235D">
        <w:rPr>
          <w:rFonts w:eastAsia="Times New Roman"/>
          <w:color w:val="202020"/>
          <w:lang w:eastAsia="et-EE"/>
        </w:rPr>
        <w:t>taotluses</w:t>
      </w:r>
      <w:r w:rsidRPr="0027235D">
        <w:rPr>
          <w:rFonts w:eastAsia="Times New Roman"/>
          <w:color w:val="202020"/>
          <w:lang w:eastAsia="et-EE"/>
        </w:rPr>
        <w:t xml:space="preserve"> järgmised </w:t>
      </w:r>
      <w:r w:rsidR="005B4A32" w:rsidRPr="0027235D">
        <w:rPr>
          <w:rFonts w:eastAsia="Times New Roman"/>
          <w:color w:val="202020"/>
          <w:lang w:eastAsia="et-EE"/>
        </w:rPr>
        <w:t xml:space="preserve">asjakohased </w:t>
      </w:r>
      <w:r w:rsidRPr="0027235D">
        <w:rPr>
          <w:rFonts w:eastAsia="Times New Roman"/>
          <w:color w:val="202020"/>
          <w:lang w:eastAsia="et-EE"/>
        </w:rPr>
        <w:t>andmed</w:t>
      </w:r>
      <w:r w:rsidR="009B1130" w:rsidRPr="0027235D">
        <w:rPr>
          <w:rFonts w:eastAsia="Times New Roman"/>
          <w:color w:val="202020"/>
          <w:lang w:eastAsia="et-EE"/>
        </w:rPr>
        <w:t xml:space="preserve"> ja dokumendid</w:t>
      </w:r>
      <w:r w:rsidRPr="0027235D">
        <w:rPr>
          <w:rFonts w:eastAsia="Times New Roman"/>
          <w:color w:val="202020"/>
          <w:lang w:eastAsia="et-EE"/>
        </w:rPr>
        <w:t>:</w:t>
      </w:r>
    </w:p>
    <w:p w14:paraId="5C36DD43" w14:textId="6050D932" w:rsidR="001A3591" w:rsidRPr="0027235D" w:rsidRDefault="001A3591" w:rsidP="009A57B0">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1) </w:t>
      </w:r>
      <w:r w:rsidR="00AA545D" w:rsidRPr="0027235D">
        <w:rPr>
          <w:rFonts w:eastAsia="Times New Roman"/>
          <w:color w:val="202020"/>
          <w:lang w:eastAsia="et-EE"/>
        </w:rPr>
        <w:t xml:space="preserve">taotleja </w:t>
      </w:r>
      <w:r w:rsidR="003C68B9" w:rsidRPr="0027235D">
        <w:rPr>
          <w:rFonts w:eastAsia="Times New Roman"/>
          <w:color w:val="202020"/>
          <w:lang w:eastAsia="et-EE"/>
        </w:rPr>
        <w:t>nimi</w:t>
      </w:r>
      <w:r w:rsidR="00D13F56">
        <w:rPr>
          <w:rFonts w:eastAsia="Times New Roman"/>
          <w:color w:val="202020"/>
          <w:lang w:eastAsia="et-EE"/>
        </w:rPr>
        <w:t xml:space="preserve"> ja registrikood ning taotleja esindaja nimi ja kontaktandmed</w:t>
      </w:r>
      <w:r w:rsidRPr="0027235D">
        <w:rPr>
          <w:rFonts w:eastAsia="Times New Roman"/>
          <w:color w:val="202020"/>
          <w:lang w:eastAsia="et-EE"/>
        </w:rPr>
        <w:t>;</w:t>
      </w:r>
    </w:p>
    <w:p w14:paraId="3BBAB85E" w14:textId="5A24C9CD" w:rsidR="003C68B9" w:rsidRPr="0027235D" w:rsidRDefault="003C68B9" w:rsidP="009A57B0">
      <w:pPr>
        <w:shd w:val="clear" w:color="auto" w:fill="FFFFFF"/>
        <w:spacing w:line="240" w:lineRule="auto"/>
        <w:rPr>
          <w:rFonts w:eastAsia="Times New Roman"/>
          <w:color w:val="202020"/>
          <w:lang w:eastAsia="et-EE"/>
        </w:rPr>
      </w:pPr>
      <w:r w:rsidRPr="0027235D">
        <w:rPr>
          <w:rFonts w:eastAsia="Times New Roman"/>
          <w:color w:val="202020"/>
          <w:lang w:eastAsia="et-EE"/>
        </w:rPr>
        <w:t>2) taotluse selgelt sõnastatud sisu;</w:t>
      </w:r>
    </w:p>
    <w:p w14:paraId="03702686" w14:textId="4D55B1B1" w:rsidR="00C82B66" w:rsidRPr="0027235D" w:rsidRDefault="00C82B66" w:rsidP="009A57B0">
      <w:pPr>
        <w:shd w:val="clear" w:color="auto" w:fill="FFFFFF"/>
        <w:spacing w:line="240" w:lineRule="auto"/>
        <w:rPr>
          <w:rFonts w:eastAsia="Times New Roman"/>
          <w:color w:val="202020"/>
          <w:lang w:eastAsia="et-EE"/>
        </w:rPr>
      </w:pPr>
      <w:r w:rsidRPr="0027235D">
        <w:rPr>
          <w:rFonts w:eastAsia="Times New Roman"/>
          <w:color w:val="202020"/>
          <w:lang w:eastAsia="et-EE"/>
        </w:rPr>
        <w:t>3) taotleja käibemaksukohustuslaseks registreerimise number;</w:t>
      </w:r>
    </w:p>
    <w:p w14:paraId="2306148F" w14:textId="3A719235" w:rsidR="001A3591" w:rsidRPr="0027235D" w:rsidRDefault="00C82B66" w:rsidP="009A57B0">
      <w:pPr>
        <w:shd w:val="clear" w:color="auto" w:fill="FFFFFF"/>
        <w:spacing w:line="240" w:lineRule="auto"/>
        <w:rPr>
          <w:rFonts w:eastAsia="Times New Roman"/>
          <w:color w:val="202020"/>
          <w:lang w:eastAsia="et-EE"/>
        </w:rPr>
      </w:pPr>
      <w:r w:rsidRPr="0027235D">
        <w:rPr>
          <w:rFonts w:eastAsia="Times New Roman"/>
          <w:color w:val="202020"/>
          <w:lang w:eastAsia="et-EE"/>
        </w:rPr>
        <w:t>4</w:t>
      </w:r>
      <w:r w:rsidR="001A3591" w:rsidRPr="0027235D">
        <w:rPr>
          <w:rFonts w:eastAsia="Times New Roman"/>
          <w:color w:val="202020"/>
          <w:lang w:eastAsia="et-EE"/>
        </w:rPr>
        <w:t xml:space="preserve">) teave selle kohta, kas taotleja on </w:t>
      </w:r>
      <w:r w:rsidR="0052110A" w:rsidRPr="0027235D">
        <w:rPr>
          <w:rFonts w:eastAsia="Times New Roman"/>
          <w:color w:val="202020"/>
          <w:lang w:eastAsia="et-EE"/>
        </w:rPr>
        <w:t>mikro-, väike</w:t>
      </w:r>
      <w:r w:rsidR="00C3026B">
        <w:rPr>
          <w:rFonts w:eastAsia="Times New Roman"/>
          <w:color w:val="202020"/>
          <w:lang w:eastAsia="et-EE"/>
        </w:rPr>
        <w:t>ne</w:t>
      </w:r>
      <w:r w:rsidR="0052110A" w:rsidRPr="0027235D">
        <w:rPr>
          <w:rFonts w:eastAsia="Times New Roman"/>
          <w:color w:val="202020"/>
          <w:lang w:eastAsia="et-EE"/>
        </w:rPr>
        <w:t xml:space="preserve"> või keskmise suurusega ettevõtja</w:t>
      </w:r>
      <w:r w:rsidR="001A3591" w:rsidRPr="0027235D">
        <w:rPr>
          <w:rFonts w:eastAsia="Times New Roman"/>
          <w:color w:val="202020"/>
          <w:lang w:eastAsia="et-EE"/>
        </w:rPr>
        <w:t>;</w:t>
      </w:r>
    </w:p>
    <w:p w14:paraId="5975134F" w14:textId="71E15376" w:rsidR="00A87333" w:rsidRPr="0027235D" w:rsidRDefault="0034230B" w:rsidP="00A87333">
      <w:pPr>
        <w:shd w:val="clear" w:color="auto" w:fill="FFFFFF"/>
        <w:spacing w:line="240" w:lineRule="auto"/>
        <w:rPr>
          <w:rFonts w:eastAsia="Times New Roman"/>
          <w:color w:val="202020"/>
          <w:lang w:eastAsia="et-EE"/>
        </w:rPr>
      </w:pPr>
      <w:r>
        <w:rPr>
          <w:rFonts w:eastAsia="Times New Roman"/>
          <w:color w:val="202020"/>
          <w:lang w:eastAsia="et-EE"/>
        </w:rPr>
        <w:t>5</w:t>
      </w:r>
      <w:r w:rsidR="00A87333" w:rsidRPr="0027235D">
        <w:rPr>
          <w:rFonts w:eastAsia="Times New Roman"/>
          <w:color w:val="202020"/>
          <w:lang w:eastAsia="et-EE"/>
        </w:rPr>
        <w:t xml:space="preserve">) </w:t>
      </w:r>
      <w:r w:rsidR="0050225C">
        <w:rPr>
          <w:rFonts w:eastAsia="Times New Roman"/>
          <w:color w:val="202020"/>
          <w:lang w:eastAsia="et-EE"/>
        </w:rPr>
        <w:t xml:space="preserve">toetatava </w:t>
      </w:r>
      <w:r w:rsidR="00A87333" w:rsidRPr="0027235D">
        <w:rPr>
          <w:rFonts w:eastAsia="Times New Roman"/>
          <w:color w:val="202020"/>
          <w:lang w:eastAsia="et-EE"/>
        </w:rPr>
        <w:t xml:space="preserve">tegevuse </w:t>
      </w:r>
      <w:r w:rsidR="00135997" w:rsidRPr="0027235D">
        <w:rPr>
          <w:rFonts w:eastAsia="Times New Roman"/>
          <w:color w:val="202020"/>
          <w:lang w:eastAsia="et-EE"/>
        </w:rPr>
        <w:t xml:space="preserve">nimetus, </w:t>
      </w:r>
      <w:r w:rsidR="00E3748F" w:rsidRPr="0027235D">
        <w:rPr>
          <w:rFonts w:eastAsia="Times New Roman"/>
          <w:color w:val="202020"/>
          <w:lang w:eastAsia="et-EE"/>
        </w:rPr>
        <w:t xml:space="preserve">kirjeldus ning </w:t>
      </w:r>
      <w:r w:rsidR="00A87333" w:rsidRPr="0027235D">
        <w:rPr>
          <w:rFonts w:eastAsia="Times New Roman"/>
          <w:color w:val="202020"/>
          <w:lang w:eastAsia="et-EE"/>
        </w:rPr>
        <w:t>kavandatav elluviimise aeg, sealhulgas algus- ja lõppkuupäev;</w:t>
      </w:r>
    </w:p>
    <w:p w14:paraId="394CF515" w14:textId="2FF55F91" w:rsidR="00645717" w:rsidRPr="0027235D" w:rsidRDefault="0034230B" w:rsidP="00A87333">
      <w:pPr>
        <w:shd w:val="clear" w:color="auto" w:fill="FFFFFF"/>
        <w:spacing w:line="240" w:lineRule="auto"/>
        <w:rPr>
          <w:rFonts w:eastAsia="Times New Roman"/>
          <w:color w:val="202020"/>
          <w:lang w:eastAsia="et-EE"/>
        </w:rPr>
      </w:pPr>
      <w:r>
        <w:rPr>
          <w:rFonts w:eastAsia="Times New Roman"/>
          <w:color w:val="202020"/>
          <w:lang w:eastAsia="et-EE"/>
        </w:rPr>
        <w:t>6</w:t>
      </w:r>
      <w:r w:rsidR="00645717" w:rsidRPr="0027235D">
        <w:rPr>
          <w:rFonts w:eastAsia="Times New Roman"/>
          <w:color w:val="202020"/>
          <w:lang w:eastAsia="et-EE"/>
        </w:rPr>
        <w:t xml:space="preserve">) </w:t>
      </w:r>
      <w:r w:rsidR="00AA545D" w:rsidRPr="0027235D">
        <w:rPr>
          <w:rFonts w:eastAsia="Times New Roman"/>
          <w:color w:val="202020"/>
          <w:lang w:eastAsia="et-EE"/>
        </w:rPr>
        <w:t xml:space="preserve">paragrahvi 2 lõike 2 punktis 3 </w:t>
      </w:r>
      <w:r w:rsidR="007F66EF">
        <w:rPr>
          <w:rFonts w:eastAsia="Times New Roman"/>
          <w:color w:val="202020"/>
          <w:lang w:eastAsia="et-EE"/>
        </w:rPr>
        <w:t>sätestatud</w:t>
      </w:r>
      <w:r w:rsidR="007F66EF" w:rsidRPr="0027235D">
        <w:rPr>
          <w:rFonts w:eastAsia="Times New Roman"/>
          <w:color w:val="202020"/>
          <w:lang w:eastAsia="et-EE"/>
        </w:rPr>
        <w:t xml:space="preserve"> </w:t>
      </w:r>
      <w:r w:rsidR="00AA545D" w:rsidRPr="0027235D">
        <w:rPr>
          <w:rFonts w:eastAsia="Times New Roman"/>
          <w:color w:val="202020"/>
          <w:lang w:eastAsia="et-EE"/>
        </w:rPr>
        <w:t xml:space="preserve">messil eksponendina osalemise korral </w:t>
      </w:r>
      <w:r w:rsidR="00645717" w:rsidRPr="0027235D">
        <w:rPr>
          <w:rFonts w:eastAsia="Times New Roman"/>
          <w:color w:val="202020"/>
          <w:lang w:eastAsia="et-EE"/>
        </w:rPr>
        <w:t>messil osalevate ettevõt</w:t>
      </w:r>
      <w:r w:rsidR="00D57C83" w:rsidRPr="0027235D">
        <w:rPr>
          <w:rFonts w:eastAsia="Times New Roman"/>
          <w:color w:val="202020"/>
          <w:lang w:eastAsia="et-EE"/>
        </w:rPr>
        <w:t>jate nimed ja</w:t>
      </w:r>
      <w:r w:rsidR="00645717" w:rsidRPr="0027235D">
        <w:rPr>
          <w:rFonts w:eastAsia="Times New Roman"/>
          <w:color w:val="202020"/>
          <w:lang w:eastAsia="et-EE"/>
        </w:rPr>
        <w:t xml:space="preserve"> arv</w:t>
      </w:r>
      <w:r w:rsidR="003B2122" w:rsidRPr="0027235D">
        <w:rPr>
          <w:rFonts w:eastAsia="Times New Roman"/>
          <w:color w:val="202020"/>
          <w:lang w:eastAsia="et-EE"/>
        </w:rPr>
        <w:t>, kirjalik kokkulepe osaleva ettevõtjaga</w:t>
      </w:r>
      <w:r w:rsidR="00645717" w:rsidRPr="0027235D">
        <w:rPr>
          <w:rFonts w:eastAsia="Times New Roman"/>
          <w:color w:val="202020"/>
          <w:lang w:eastAsia="et-EE"/>
        </w:rPr>
        <w:t>,</w:t>
      </w:r>
      <w:r w:rsidR="003B2122" w:rsidRPr="0027235D">
        <w:rPr>
          <w:rFonts w:eastAsia="Times New Roman"/>
          <w:color w:val="202020"/>
          <w:lang w:eastAsia="et-EE"/>
        </w:rPr>
        <w:t xml:space="preserve"> millal ja millisel messil ta osaleb</w:t>
      </w:r>
      <w:r w:rsidR="00DA28A4">
        <w:rPr>
          <w:rFonts w:eastAsia="Times New Roman"/>
          <w:color w:val="202020"/>
          <w:lang w:eastAsia="et-EE"/>
        </w:rPr>
        <w:t>,</w:t>
      </w:r>
      <w:r w:rsidR="00645717" w:rsidRPr="0027235D">
        <w:rPr>
          <w:rFonts w:eastAsia="Times New Roman"/>
          <w:color w:val="202020"/>
          <w:lang w:eastAsia="et-EE"/>
        </w:rPr>
        <w:t xml:space="preserve"> messiboksi pindala</w:t>
      </w:r>
      <w:r w:rsidR="00DA28A4" w:rsidRPr="00DA28A4">
        <w:rPr>
          <w:rFonts w:eastAsia="Times New Roman"/>
          <w:color w:val="202020"/>
          <w:lang w:eastAsia="et-EE"/>
        </w:rPr>
        <w:t xml:space="preserve"> ning </w:t>
      </w:r>
      <w:r w:rsidR="001D4327" w:rsidRPr="00DA28A4">
        <w:rPr>
          <w:rFonts w:eastAsia="Times New Roman"/>
          <w:color w:val="202020"/>
          <w:lang w:eastAsia="et-EE"/>
        </w:rPr>
        <w:t xml:space="preserve">kirjeldus </w:t>
      </w:r>
      <w:r w:rsidR="001D4327">
        <w:rPr>
          <w:rFonts w:eastAsia="Times New Roman"/>
          <w:color w:val="202020"/>
          <w:lang w:eastAsia="et-EE"/>
        </w:rPr>
        <w:t xml:space="preserve">selle kohta, milline on </w:t>
      </w:r>
      <w:r w:rsidR="00DA28A4" w:rsidRPr="00DA28A4">
        <w:rPr>
          <w:rFonts w:eastAsia="Times New Roman"/>
          <w:color w:val="202020"/>
          <w:lang w:eastAsia="et-EE"/>
        </w:rPr>
        <w:t>taotleja varasem kogemus sarnase tegevuse elluviimisel</w:t>
      </w:r>
      <w:r w:rsidR="00645717" w:rsidRPr="0027235D">
        <w:rPr>
          <w:rFonts w:eastAsia="Times New Roman"/>
          <w:color w:val="202020"/>
          <w:lang w:eastAsia="et-EE"/>
        </w:rPr>
        <w:t>;</w:t>
      </w:r>
    </w:p>
    <w:p w14:paraId="7B72B19C" w14:textId="423EF6C7" w:rsidR="00A87333" w:rsidRPr="0027235D" w:rsidRDefault="0034230B" w:rsidP="00A87333">
      <w:pPr>
        <w:shd w:val="clear" w:color="auto" w:fill="FFFFFF"/>
        <w:spacing w:line="240" w:lineRule="auto"/>
        <w:rPr>
          <w:rFonts w:eastAsia="Times New Roman"/>
          <w:color w:val="202020"/>
          <w:lang w:eastAsia="et-EE"/>
        </w:rPr>
      </w:pPr>
      <w:r>
        <w:rPr>
          <w:rFonts w:eastAsia="Times New Roman"/>
          <w:color w:val="202020"/>
          <w:lang w:eastAsia="et-EE"/>
        </w:rPr>
        <w:t>7</w:t>
      </w:r>
      <w:r w:rsidR="00A87333" w:rsidRPr="0027235D">
        <w:rPr>
          <w:rFonts w:eastAsia="Times New Roman"/>
          <w:color w:val="202020"/>
          <w:lang w:eastAsia="et-EE"/>
        </w:rPr>
        <w:t>)</w:t>
      </w:r>
      <w:r w:rsidR="00D13F56">
        <w:rPr>
          <w:rFonts w:eastAsia="Times New Roman"/>
          <w:color w:val="202020"/>
          <w:lang w:eastAsia="et-EE"/>
        </w:rPr>
        <w:t xml:space="preserve"> toetatava</w:t>
      </w:r>
      <w:r w:rsidR="00A87333" w:rsidRPr="0027235D">
        <w:rPr>
          <w:rFonts w:eastAsia="Times New Roman"/>
          <w:color w:val="202020"/>
          <w:lang w:eastAsia="et-EE"/>
        </w:rPr>
        <w:t xml:space="preserve"> tegevuse</w:t>
      </w:r>
      <w:r w:rsidR="00D13F56">
        <w:rPr>
          <w:rFonts w:eastAsia="Times New Roman"/>
          <w:color w:val="202020"/>
          <w:lang w:eastAsia="et-EE"/>
        </w:rPr>
        <w:t xml:space="preserve"> kogumaksumus ja abikõlblike kulude suurus</w:t>
      </w:r>
      <w:r w:rsidR="00102D24">
        <w:rPr>
          <w:rFonts w:eastAsia="Times New Roman"/>
          <w:color w:val="202020"/>
          <w:lang w:eastAsia="et-EE"/>
        </w:rPr>
        <w:t>;</w:t>
      </w:r>
    </w:p>
    <w:p w14:paraId="31C7C771" w14:textId="46D913BF" w:rsidR="00824075" w:rsidRPr="0027235D" w:rsidRDefault="0034230B" w:rsidP="00A87333">
      <w:pPr>
        <w:shd w:val="clear" w:color="auto" w:fill="FFFFFF"/>
        <w:spacing w:line="240" w:lineRule="auto"/>
        <w:rPr>
          <w:rFonts w:eastAsia="Times New Roman"/>
          <w:color w:val="202020"/>
          <w:lang w:eastAsia="et-EE"/>
        </w:rPr>
      </w:pPr>
      <w:r>
        <w:rPr>
          <w:rFonts w:eastAsia="Times New Roman"/>
          <w:color w:val="202020"/>
          <w:lang w:eastAsia="et-EE"/>
        </w:rPr>
        <w:t>8</w:t>
      </w:r>
      <w:r w:rsidR="00824075" w:rsidRPr="0027235D">
        <w:rPr>
          <w:rFonts w:eastAsia="Times New Roman"/>
          <w:color w:val="202020"/>
          <w:lang w:eastAsia="et-EE"/>
        </w:rPr>
        <w:t xml:space="preserve">) </w:t>
      </w:r>
      <w:r w:rsidR="00D13F56" w:rsidRPr="00AD53FB">
        <w:t xml:space="preserve">teave selle kohta, kas ja kuidas kavatsetakse rahastada </w:t>
      </w:r>
      <w:r w:rsidR="0050225C">
        <w:t xml:space="preserve">toetatava </w:t>
      </w:r>
      <w:r w:rsidR="00C3026B">
        <w:t xml:space="preserve">tegevuse </w:t>
      </w:r>
      <w:r w:rsidR="00D13F56" w:rsidRPr="00AD53FB">
        <w:t>omafinantseeringu osa</w:t>
      </w:r>
      <w:r w:rsidR="00D13F56">
        <w:rPr>
          <w:rFonts w:eastAsia="Times New Roman"/>
          <w:color w:val="202020"/>
          <w:lang w:eastAsia="et-EE"/>
        </w:rPr>
        <w:t>;</w:t>
      </w:r>
    </w:p>
    <w:p w14:paraId="5F95C629" w14:textId="11ED31AE" w:rsidR="006C79E6" w:rsidRPr="0011186D" w:rsidRDefault="0034230B" w:rsidP="006C79E6">
      <w:pPr>
        <w:widowControl/>
        <w:suppressAutoHyphens w:val="0"/>
        <w:spacing w:line="240" w:lineRule="auto"/>
        <w:rPr>
          <w:rFonts w:cs="Mangal"/>
        </w:rPr>
      </w:pPr>
      <w:r>
        <w:rPr>
          <w:rFonts w:cs="Mangal"/>
        </w:rPr>
        <w:t>9</w:t>
      </w:r>
      <w:r w:rsidR="006C79E6" w:rsidRPr="0027235D">
        <w:rPr>
          <w:rFonts w:cs="Mangal"/>
        </w:rPr>
        <w:t>) pakkumiskutsed koos tehnilise kirjeldusega ja saadud hinnapakkumused ning asjakohased selgitused, kui esitatakse alla kolme hinnapakkumuse;</w:t>
      </w:r>
    </w:p>
    <w:p w14:paraId="1D335257" w14:textId="6FEF2A21" w:rsidR="006C79E6" w:rsidRPr="0027235D" w:rsidRDefault="00B52399" w:rsidP="006C79E6">
      <w:pPr>
        <w:widowControl/>
        <w:suppressAutoHyphens w:val="0"/>
        <w:spacing w:line="240" w:lineRule="auto"/>
        <w:rPr>
          <w:rFonts w:cs="Mangal"/>
        </w:rPr>
      </w:pPr>
      <w:r w:rsidRPr="0027235D">
        <w:rPr>
          <w:rFonts w:cs="Mangal"/>
        </w:rPr>
        <w:t>1</w:t>
      </w:r>
      <w:r w:rsidR="0034230B">
        <w:rPr>
          <w:rFonts w:cs="Mangal"/>
        </w:rPr>
        <w:t>0</w:t>
      </w:r>
      <w:r w:rsidR="006C79E6" w:rsidRPr="0027235D">
        <w:rPr>
          <w:rFonts w:cs="Mangal"/>
        </w:rPr>
        <w:t xml:space="preserve">) </w:t>
      </w:r>
      <w:r w:rsidR="00712048" w:rsidRPr="0027235D">
        <w:rPr>
          <w:rFonts w:cs="Mangal"/>
        </w:rPr>
        <w:t xml:space="preserve">ostumenetluse </w:t>
      </w:r>
      <w:r w:rsidR="006C79E6" w:rsidRPr="0027235D">
        <w:rPr>
          <w:rFonts w:cs="Mangal"/>
        </w:rPr>
        <w:t xml:space="preserve">viitenumber, kui taotleja on ostumenetluse riigihangete registris juba ellu viinud, juhul kui taotleja </w:t>
      </w:r>
      <w:r w:rsidR="00FD634C" w:rsidRPr="0027235D">
        <w:rPr>
          <w:rFonts w:cs="Mangal"/>
        </w:rPr>
        <w:t xml:space="preserve">ei ole </w:t>
      </w:r>
      <w:r w:rsidR="006C79E6" w:rsidRPr="0027235D">
        <w:rPr>
          <w:rFonts w:cs="Mangal"/>
        </w:rPr>
        <w:t xml:space="preserve">hankija </w:t>
      </w:r>
      <w:r w:rsidR="00F86F5A" w:rsidRPr="0027235D">
        <w:rPr>
          <w:rFonts w:cs="Mangal"/>
        </w:rPr>
        <w:t xml:space="preserve">riigihangete seaduse </w:t>
      </w:r>
      <w:r w:rsidR="006C79E6" w:rsidRPr="0027235D">
        <w:rPr>
          <w:rFonts w:cs="Mangal"/>
        </w:rPr>
        <w:t xml:space="preserve">§ 5 </w:t>
      </w:r>
      <w:r w:rsidR="00830B12">
        <w:rPr>
          <w:rFonts w:cs="Mangal"/>
        </w:rPr>
        <w:t>tähenduses</w:t>
      </w:r>
      <w:r w:rsidR="0091146A" w:rsidRPr="0027235D">
        <w:rPr>
          <w:rFonts w:cs="Mangal"/>
        </w:rPr>
        <w:t>;</w:t>
      </w:r>
    </w:p>
    <w:p w14:paraId="68992969" w14:textId="27C65C07" w:rsidR="00A87333" w:rsidRPr="0027235D" w:rsidRDefault="00DA28A4" w:rsidP="00A87333">
      <w:pPr>
        <w:shd w:val="clear" w:color="auto" w:fill="FFFFFF"/>
        <w:spacing w:line="240" w:lineRule="auto"/>
        <w:rPr>
          <w:rFonts w:eastAsia="Times New Roman"/>
          <w:color w:val="202020"/>
          <w:lang w:eastAsia="et-EE"/>
        </w:rPr>
      </w:pPr>
      <w:r>
        <w:rPr>
          <w:rFonts w:eastAsia="Times New Roman"/>
          <w:color w:val="202020"/>
          <w:lang w:eastAsia="et-EE"/>
        </w:rPr>
        <w:t>1</w:t>
      </w:r>
      <w:r w:rsidR="0034230B">
        <w:rPr>
          <w:rFonts w:eastAsia="Times New Roman"/>
          <w:color w:val="202020"/>
          <w:lang w:eastAsia="et-EE"/>
        </w:rPr>
        <w:t>1</w:t>
      </w:r>
      <w:r w:rsidR="00A87333" w:rsidRPr="0027235D">
        <w:rPr>
          <w:rFonts w:eastAsia="Times New Roman"/>
          <w:color w:val="202020"/>
          <w:lang w:eastAsia="et-EE"/>
        </w:rPr>
        <w:t xml:space="preserve">) Euroopa Liidu </w:t>
      </w:r>
      <w:r w:rsidR="00364DE9" w:rsidRPr="0027235D">
        <w:rPr>
          <w:rFonts w:eastAsia="Times New Roman"/>
          <w:color w:val="202020"/>
          <w:lang w:eastAsia="et-EE"/>
        </w:rPr>
        <w:t xml:space="preserve">tulemusnäitaja </w:t>
      </w:r>
      <w:r w:rsidR="00A87333" w:rsidRPr="0027235D">
        <w:rPr>
          <w:rFonts w:eastAsia="Times New Roman"/>
          <w:color w:val="202020"/>
          <w:lang w:eastAsia="et-EE"/>
        </w:rPr>
        <w:t xml:space="preserve">ja riigisisesed </w:t>
      </w:r>
      <w:r w:rsidR="00364DE9" w:rsidRPr="0027235D">
        <w:rPr>
          <w:rFonts w:eastAsia="Times New Roman"/>
          <w:color w:val="202020"/>
          <w:lang w:eastAsia="et-EE"/>
        </w:rPr>
        <w:t>seire</w:t>
      </w:r>
      <w:r w:rsidR="00A87333" w:rsidRPr="0027235D">
        <w:rPr>
          <w:rFonts w:eastAsia="Times New Roman"/>
          <w:color w:val="202020"/>
          <w:lang w:eastAsia="et-EE"/>
        </w:rPr>
        <w:t>näitajad</w:t>
      </w:r>
      <w:r w:rsidR="00385FC5">
        <w:rPr>
          <w:rFonts w:eastAsia="Times New Roman"/>
          <w:color w:val="202020"/>
          <w:lang w:eastAsia="et-EE"/>
        </w:rPr>
        <w:t>.</w:t>
      </w:r>
    </w:p>
    <w:p w14:paraId="511D6AD2" w14:textId="74E32679" w:rsidR="0086291D" w:rsidRPr="0027235D" w:rsidRDefault="0086291D" w:rsidP="00A87333">
      <w:pPr>
        <w:shd w:val="clear" w:color="auto" w:fill="FFFFFF"/>
        <w:spacing w:line="240" w:lineRule="auto"/>
        <w:rPr>
          <w:rFonts w:eastAsia="Times New Roman"/>
          <w:color w:val="202020"/>
          <w:lang w:eastAsia="et-EE"/>
        </w:rPr>
      </w:pPr>
    </w:p>
    <w:p w14:paraId="5A9E4AC1" w14:textId="79569FFA" w:rsidR="00E30C73" w:rsidRPr="0027235D" w:rsidRDefault="0086291D" w:rsidP="00A87333">
      <w:pPr>
        <w:shd w:val="clear" w:color="auto" w:fill="FFFFFF"/>
        <w:spacing w:line="240" w:lineRule="auto"/>
        <w:rPr>
          <w:rFonts w:eastAsia="Times New Roman"/>
          <w:color w:val="202020"/>
          <w:lang w:eastAsia="et-EE"/>
        </w:rPr>
      </w:pPr>
      <w:bookmarkStart w:id="13" w:name="_Hlk151119722"/>
      <w:r w:rsidRPr="0027235D">
        <w:rPr>
          <w:rFonts w:eastAsia="Times New Roman"/>
          <w:color w:val="202020"/>
          <w:lang w:eastAsia="et-EE"/>
        </w:rPr>
        <w:t>(</w:t>
      </w:r>
      <w:r w:rsidR="006D67AA" w:rsidRPr="0027235D">
        <w:rPr>
          <w:rFonts w:eastAsia="Times New Roman"/>
          <w:color w:val="202020"/>
          <w:lang w:eastAsia="et-EE"/>
        </w:rPr>
        <w:t>6</w:t>
      </w:r>
      <w:r w:rsidR="00A87333" w:rsidRPr="0027235D">
        <w:rPr>
          <w:rFonts w:eastAsia="Times New Roman"/>
          <w:color w:val="202020"/>
          <w:lang w:eastAsia="et-EE"/>
        </w:rPr>
        <w:t xml:space="preserve">) </w:t>
      </w:r>
      <w:r w:rsidR="001A585B" w:rsidRPr="0027235D">
        <w:rPr>
          <w:rFonts w:eastAsia="Times New Roman"/>
          <w:color w:val="202020"/>
          <w:lang w:eastAsia="et-EE"/>
        </w:rPr>
        <w:t>Lõike 5 p</w:t>
      </w:r>
      <w:r w:rsidR="00364DE9" w:rsidRPr="0027235D">
        <w:rPr>
          <w:rFonts w:eastAsia="Times New Roman"/>
          <w:color w:val="202020"/>
          <w:lang w:eastAsia="et-EE"/>
        </w:rPr>
        <w:t xml:space="preserve">unktis </w:t>
      </w:r>
      <w:r w:rsidR="00DA28A4">
        <w:rPr>
          <w:rFonts w:eastAsia="Times New Roman"/>
          <w:color w:val="202020"/>
          <w:lang w:eastAsia="et-EE"/>
        </w:rPr>
        <w:t>1</w:t>
      </w:r>
      <w:r w:rsidR="0034230B">
        <w:rPr>
          <w:rFonts w:eastAsia="Times New Roman"/>
          <w:color w:val="202020"/>
          <w:lang w:eastAsia="et-EE"/>
        </w:rPr>
        <w:t>1</w:t>
      </w:r>
      <w:r w:rsidR="00364DE9" w:rsidRPr="0027235D">
        <w:rPr>
          <w:rFonts w:eastAsia="Times New Roman"/>
          <w:color w:val="202020"/>
          <w:lang w:eastAsia="et-EE"/>
        </w:rPr>
        <w:t xml:space="preserve"> nimetatud </w:t>
      </w:r>
      <w:r w:rsidR="00A87333" w:rsidRPr="0027235D">
        <w:rPr>
          <w:rFonts w:eastAsia="Times New Roman"/>
          <w:color w:val="202020"/>
          <w:lang w:eastAsia="et-EE"/>
        </w:rPr>
        <w:t xml:space="preserve">Euroopa </w:t>
      </w:r>
      <w:r w:rsidR="001A7027" w:rsidRPr="0027235D">
        <w:rPr>
          <w:rFonts w:eastAsia="Times New Roman"/>
          <w:color w:val="202020"/>
          <w:lang w:eastAsia="et-EE"/>
        </w:rPr>
        <w:t>Liidu tulemusnäitaja</w:t>
      </w:r>
      <w:r w:rsidR="00A87333" w:rsidRPr="0027235D">
        <w:rPr>
          <w:rFonts w:eastAsia="Times New Roman"/>
          <w:color w:val="202020"/>
          <w:lang w:eastAsia="et-EE"/>
        </w:rPr>
        <w:t xml:space="preserve"> kohta märgib taotleja</w:t>
      </w:r>
      <w:r w:rsidR="00484ECA" w:rsidRPr="0027235D">
        <w:rPr>
          <w:rFonts w:eastAsia="Times New Roman"/>
          <w:color w:val="202020"/>
          <w:lang w:eastAsia="et-EE"/>
        </w:rPr>
        <w:t xml:space="preserve"> toetatavast tegevusest</w:t>
      </w:r>
      <w:r w:rsidR="008D001F" w:rsidRPr="0027235D">
        <w:rPr>
          <w:rFonts w:eastAsia="Times New Roman"/>
          <w:color w:val="202020"/>
          <w:lang w:eastAsia="et-EE"/>
        </w:rPr>
        <w:t xml:space="preserve"> </w:t>
      </w:r>
      <w:r w:rsidR="00A87333" w:rsidRPr="0027235D">
        <w:rPr>
          <w:rFonts w:eastAsia="Times New Roman"/>
          <w:color w:val="202020"/>
          <w:lang w:eastAsia="et-EE"/>
        </w:rPr>
        <w:t xml:space="preserve">kasusaavate </w:t>
      </w:r>
      <w:r w:rsidR="00166248" w:rsidRPr="0027235D">
        <w:rPr>
          <w:rFonts w:eastAsia="Times New Roman"/>
          <w:color w:val="202020"/>
          <w:lang w:eastAsia="et-EE"/>
        </w:rPr>
        <w:t>isikute</w:t>
      </w:r>
      <w:r w:rsidR="00A87333" w:rsidRPr="0027235D">
        <w:rPr>
          <w:rFonts w:eastAsia="Times New Roman"/>
          <w:color w:val="202020"/>
          <w:lang w:eastAsia="et-EE"/>
        </w:rPr>
        <w:t xml:space="preserve"> arv</w:t>
      </w:r>
      <w:r w:rsidR="001A7027" w:rsidRPr="0027235D">
        <w:rPr>
          <w:rFonts w:eastAsia="Times New Roman"/>
          <w:color w:val="202020"/>
          <w:lang w:eastAsia="et-EE"/>
        </w:rPr>
        <w:t>u</w:t>
      </w:r>
      <w:r w:rsidR="00A87333" w:rsidRPr="0027235D">
        <w:rPr>
          <w:rFonts w:eastAsia="Times New Roman"/>
          <w:color w:val="202020"/>
          <w:lang w:eastAsia="et-EE"/>
        </w:rPr>
        <w:t xml:space="preserve">. </w:t>
      </w:r>
    </w:p>
    <w:p w14:paraId="279E397C" w14:textId="77777777" w:rsidR="00E30C73" w:rsidRPr="0027235D" w:rsidRDefault="00E30C73" w:rsidP="00A87333">
      <w:pPr>
        <w:shd w:val="clear" w:color="auto" w:fill="FFFFFF"/>
        <w:spacing w:line="240" w:lineRule="auto"/>
        <w:rPr>
          <w:rFonts w:eastAsia="Times New Roman"/>
          <w:color w:val="202020"/>
          <w:lang w:eastAsia="et-EE"/>
        </w:rPr>
      </w:pPr>
    </w:p>
    <w:p w14:paraId="14A6A9DF" w14:textId="73600DC5" w:rsidR="00B57F78" w:rsidRPr="0027235D" w:rsidRDefault="00E30C73" w:rsidP="00A87333">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(7) </w:t>
      </w:r>
      <w:r w:rsidR="001A585B" w:rsidRPr="0027235D">
        <w:rPr>
          <w:rFonts w:eastAsia="Times New Roman"/>
          <w:color w:val="202020"/>
          <w:lang w:eastAsia="et-EE"/>
        </w:rPr>
        <w:t>Lõike 5 p</w:t>
      </w:r>
      <w:r w:rsidR="00364DE9" w:rsidRPr="0027235D">
        <w:rPr>
          <w:rFonts w:eastAsia="Times New Roman"/>
          <w:color w:val="202020"/>
          <w:lang w:eastAsia="et-EE"/>
        </w:rPr>
        <w:t xml:space="preserve">unktis </w:t>
      </w:r>
      <w:r w:rsidR="00DA28A4">
        <w:rPr>
          <w:rFonts w:eastAsia="Times New Roman"/>
          <w:color w:val="202020"/>
          <w:lang w:eastAsia="et-EE"/>
        </w:rPr>
        <w:t>1</w:t>
      </w:r>
      <w:r w:rsidR="0034230B">
        <w:rPr>
          <w:rFonts w:eastAsia="Times New Roman"/>
          <w:color w:val="202020"/>
          <w:lang w:eastAsia="et-EE"/>
        </w:rPr>
        <w:t>1</w:t>
      </w:r>
      <w:r w:rsidR="00364DE9" w:rsidRPr="0027235D">
        <w:rPr>
          <w:rFonts w:eastAsia="Times New Roman"/>
          <w:color w:val="202020"/>
          <w:lang w:eastAsia="et-EE"/>
        </w:rPr>
        <w:t xml:space="preserve"> nimetatud </w:t>
      </w:r>
      <w:bookmarkStart w:id="14" w:name="_Hlk155688836"/>
      <w:r w:rsidR="00364DE9" w:rsidRPr="0027235D">
        <w:rPr>
          <w:rFonts w:eastAsia="Times New Roman"/>
          <w:color w:val="202020"/>
          <w:lang w:eastAsia="et-EE"/>
        </w:rPr>
        <w:t>r</w:t>
      </w:r>
      <w:r w:rsidR="00A87333" w:rsidRPr="0027235D">
        <w:rPr>
          <w:rFonts w:eastAsia="Times New Roman"/>
          <w:color w:val="202020"/>
          <w:lang w:eastAsia="et-EE"/>
        </w:rPr>
        <w:t xml:space="preserve">iigisiseste </w:t>
      </w:r>
      <w:r w:rsidR="005667FA" w:rsidRPr="0027235D">
        <w:rPr>
          <w:rFonts w:eastAsia="Times New Roman"/>
          <w:color w:val="202020"/>
          <w:lang w:eastAsia="et-EE"/>
        </w:rPr>
        <w:t>seire</w:t>
      </w:r>
      <w:r w:rsidR="00A87333" w:rsidRPr="0027235D">
        <w:rPr>
          <w:rFonts w:eastAsia="Times New Roman"/>
          <w:color w:val="202020"/>
          <w:lang w:eastAsia="et-EE"/>
        </w:rPr>
        <w:t>näitajate kohta märgib taotleja</w:t>
      </w:r>
      <w:r w:rsidR="005667FA" w:rsidRPr="0027235D">
        <w:t xml:space="preserve"> </w:t>
      </w:r>
      <w:r w:rsidR="00AF1A28">
        <w:rPr>
          <w:rFonts w:eastAsia="Times New Roman"/>
          <w:color w:val="202020"/>
          <w:lang w:eastAsia="et-EE"/>
        </w:rPr>
        <w:t>§</w:t>
      </w:r>
      <w:r w:rsidR="005667FA" w:rsidRPr="0027235D">
        <w:rPr>
          <w:rFonts w:eastAsia="Times New Roman"/>
          <w:color w:val="202020"/>
          <w:lang w:eastAsia="et-EE"/>
        </w:rPr>
        <w:t xml:space="preserve"> 2 lõike 2 punktis</w:t>
      </w:r>
      <w:r w:rsidR="00DE50D3">
        <w:rPr>
          <w:rFonts w:eastAsia="Times New Roman"/>
          <w:color w:val="202020"/>
          <w:lang w:eastAsia="et-EE"/>
        </w:rPr>
        <w:t> </w:t>
      </w:r>
      <w:r w:rsidR="005667FA" w:rsidRPr="0027235D">
        <w:rPr>
          <w:rFonts w:eastAsia="Times New Roman"/>
          <w:color w:val="202020"/>
          <w:lang w:eastAsia="et-EE"/>
        </w:rPr>
        <w:t xml:space="preserve">1 </w:t>
      </w:r>
      <w:r w:rsidR="0050225C">
        <w:rPr>
          <w:rFonts w:eastAsia="Times New Roman"/>
          <w:color w:val="202020"/>
          <w:lang w:eastAsia="et-EE"/>
        </w:rPr>
        <w:t>sätestatud</w:t>
      </w:r>
      <w:r w:rsidR="0050225C" w:rsidRPr="0027235D">
        <w:rPr>
          <w:rFonts w:eastAsia="Times New Roman"/>
          <w:color w:val="202020"/>
          <w:lang w:eastAsia="et-EE"/>
        </w:rPr>
        <w:t xml:space="preserve"> </w:t>
      </w:r>
      <w:r w:rsidR="005667FA" w:rsidRPr="0027235D">
        <w:rPr>
          <w:rFonts w:eastAsia="Times New Roman"/>
          <w:color w:val="202020"/>
          <w:lang w:eastAsia="et-EE"/>
        </w:rPr>
        <w:t xml:space="preserve">turu-uuringu </w:t>
      </w:r>
      <w:r w:rsidR="00DE50D3">
        <w:rPr>
          <w:rFonts w:eastAsia="Times New Roman"/>
          <w:color w:val="202020"/>
          <w:lang w:eastAsia="et-EE"/>
        </w:rPr>
        <w:t xml:space="preserve">korraldamise </w:t>
      </w:r>
      <w:r w:rsidR="005667FA" w:rsidRPr="0027235D">
        <w:rPr>
          <w:rFonts w:eastAsia="Times New Roman"/>
          <w:color w:val="202020"/>
          <w:lang w:eastAsia="et-EE"/>
        </w:rPr>
        <w:t xml:space="preserve">korral, kas </w:t>
      </w:r>
      <w:r w:rsidR="00AF1A28">
        <w:rPr>
          <w:rFonts w:eastAsia="Times New Roman"/>
          <w:color w:val="202020"/>
          <w:lang w:eastAsia="et-EE"/>
        </w:rPr>
        <w:t>see</w:t>
      </w:r>
      <w:r w:rsidR="00AF1A28" w:rsidRPr="0027235D">
        <w:rPr>
          <w:rFonts w:eastAsia="Times New Roman"/>
          <w:color w:val="202020"/>
          <w:lang w:eastAsia="et-EE"/>
        </w:rPr>
        <w:t xml:space="preserve"> </w:t>
      </w:r>
      <w:r w:rsidR="005667FA" w:rsidRPr="0027235D">
        <w:rPr>
          <w:rFonts w:eastAsia="Times New Roman"/>
          <w:color w:val="202020"/>
          <w:lang w:eastAsia="et-EE"/>
        </w:rPr>
        <w:t>sooritat</w:t>
      </w:r>
      <w:r w:rsidR="009B52EE" w:rsidRPr="0027235D">
        <w:rPr>
          <w:rFonts w:eastAsia="Times New Roman"/>
          <w:color w:val="202020"/>
          <w:lang w:eastAsia="et-EE"/>
        </w:rPr>
        <w:t>akse</w:t>
      </w:r>
      <w:r w:rsidR="005667FA" w:rsidRPr="0027235D">
        <w:rPr>
          <w:rFonts w:eastAsia="Times New Roman"/>
          <w:color w:val="202020"/>
          <w:lang w:eastAsia="et-EE"/>
        </w:rPr>
        <w:t xml:space="preserve"> riigi</w:t>
      </w:r>
      <w:r w:rsidR="00B13B66" w:rsidRPr="0027235D">
        <w:rPr>
          <w:rFonts w:eastAsia="Times New Roman"/>
          <w:color w:val="202020"/>
          <w:lang w:eastAsia="et-EE"/>
        </w:rPr>
        <w:t>, kalapüügi- või vesiviljelustoote liigi või sellest valmistatud toote kohta</w:t>
      </w:r>
      <w:bookmarkEnd w:id="14"/>
      <w:r w:rsidR="00B13B66" w:rsidRPr="0027235D">
        <w:rPr>
          <w:rFonts w:eastAsia="Times New Roman"/>
          <w:color w:val="202020"/>
          <w:lang w:eastAsia="et-EE"/>
        </w:rPr>
        <w:t>.</w:t>
      </w:r>
    </w:p>
    <w:bookmarkEnd w:id="13"/>
    <w:p w14:paraId="7BAD94C0" w14:textId="7A3E9CAA" w:rsidR="00147DAA" w:rsidRPr="0027235D" w:rsidRDefault="00147DAA" w:rsidP="00A87333">
      <w:pPr>
        <w:shd w:val="clear" w:color="auto" w:fill="FFFFFF"/>
        <w:spacing w:line="240" w:lineRule="auto"/>
        <w:rPr>
          <w:rFonts w:eastAsia="Times New Roman"/>
          <w:color w:val="202020"/>
          <w:lang w:eastAsia="et-EE"/>
        </w:rPr>
      </w:pPr>
    </w:p>
    <w:p w14:paraId="6FEC8362" w14:textId="39880659" w:rsidR="00147DAA" w:rsidRPr="0027235D" w:rsidRDefault="00147DAA" w:rsidP="00147DAA">
      <w:pPr>
        <w:shd w:val="clear" w:color="auto" w:fill="FFFFFF"/>
        <w:spacing w:line="240" w:lineRule="auto"/>
        <w:rPr>
          <w:rFonts w:eastAsia="Times New Roman"/>
          <w:color w:val="202020"/>
          <w:lang w:eastAsia="et-EE"/>
        </w:rPr>
      </w:pPr>
      <w:r w:rsidRPr="0027235D">
        <w:rPr>
          <w:rFonts w:eastAsia="Times New Roman"/>
          <w:b/>
          <w:color w:val="202020"/>
          <w:lang w:eastAsia="et-EE"/>
        </w:rPr>
        <w:t xml:space="preserve">§ </w:t>
      </w:r>
      <w:r w:rsidR="006D67AA" w:rsidRPr="0027235D">
        <w:rPr>
          <w:rFonts w:eastAsia="Times New Roman"/>
          <w:b/>
          <w:color w:val="202020"/>
          <w:lang w:eastAsia="et-EE"/>
        </w:rPr>
        <w:t>8</w:t>
      </w:r>
      <w:r w:rsidRPr="0027235D">
        <w:rPr>
          <w:rFonts w:eastAsia="Times New Roman"/>
          <w:b/>
          <w:color w:val="202020"/>
          <w:lang w:eastAsia="et-EE"/>
        </w:rPr>
        <w:t xml:space="preserve">. </w:t>
      </w:r>
      <w:r w:rsidR="0034230B">
        <w:rPr>
          <w:rFonts w:eastAsia="Times New Roman"/>
          <w:b/>
          <w:color w:val="202020"/>
          <w:lang w:eastAsia="et-EE"/>
        </w:rPr>
        <w:t>T</w:t>
      </w:r>
      <w:r w:rsidRPr="0027235D">
        <w:rPr>
          <w:rFonts w:eastAsia="Times New Roman"/>
          <w:b/>
          <w:color w:val="202020"/>
          <w:lang w:eastAsia="et-EE"/>
        </w:rPr>
        <w:t>aotluse rahuldamine ja rahuldamata jätmine</w:t>
      </w:r>
    </w:p>
    <w:p w14:paraId="69626577" w14:textId="77777777" w:rsidR="00147DAA" w:rsidRPr="0027235D" w:rsidRDefault="00147DAA" w:rsidP="00147DAA">
      <w:pPr>
        <w:shd w:val="clear" w:color="auto" w:fill="FFFFFF"/>
        <w:spacing w:line="240" w:lineRule="auto"/>
        <w:rPr>
          <w:rFonts w:eastAsia="Times New Roman"/>
          <w:b/>
          <w:color w:val="202020"/>
          <w:lang w:eastAsia="et-EE"/>
        </w:rPr>
      </w:pPr>
    </w:p>
    <w:p w14:paraId="226ADD7A" w14:textId="0E7816D2" w:rsidR="0034230B" w:rsidRDefault="00147DAA" w:rsidP="00147DAA">
      <w:pPr>
        <w:shd w:val="clear" w:color="auto" w:fill="FFFFFF"/>
        <w:spacing w:line="240" w:lineRule="auto"/>
        <w:rPr>
          <w:rFonts w:eastAsia="Times New Roman"/>
          <w:color w:val="202020"/>
          <w:lang w:eastAsia="et-EE"/>
        </w:rPr>
      </w:pPr>
      <w:r w:rsidRPr="0027235D">
        <w:rPr>
          <w:rFonts w:eastAsia="Times New Roman"/>
          <w:color w:val="202020"/>
          <w:lang w:eastAsia="et-EE"/>
        </w:rPr>
        <w:lastRenderedPageBreak/>
        <w:t>(</w:t>
      </w:r>
      <w:r w:rsidR="0087133C" w:rsidRPr="0027235D">
        <w:rPr>
          <w:rFonts w:eastAsia="Times New Roman"/>
          <w:color w:val="202020"/>
          <w:lang w:eastAsia="et-EE"/>
        </w:rPr>
        <w:t>1</w:t>
      </w:r>
      <w:r w:rsidRPr="0027235D">
        <w:rPr>
          <w:rFonts w:eastAsia="Times New Roman"/>
          <w:color w:val="202020"/>
          <w:lang w:eastAsia="et-EE"/>
        </w:rPr>
        <w:t xml:space="preserve">) </w:t>
      </w:r>
      <w:r w:rsidR="0034230B">
        <w:rPr>
          <w:rFonts w:eastAsia="Times New Roman"/>
          <w:color w:val="202020"/>
          <w:lang w:eastAsia="et-EE"/>
        </w:rPr>
        <w:t xml:space="preserve">PRIA kontrollib taotluses esitatud andmete õigsust </w:t>
      </w:r>
      <w:r w:rsidR="00DE50D3">
        <w:rPr>
          <w:rFonts w:eastAsia="Times New Roman"/>
          <w:color w:val="202020"/>
          <w:lang w:eastAsia="et-EE"/>
        </w:rPr>
        <w:t>ning</w:t>
      </w:r>
      <w:r w:rsidR="0034230B">
        <w:rPr>
          <w:rFonts w:eastAsia="Times New Roman"/>
          <w:color w:val="202020"/>
          <w:lang w:eastAsia="et-EE"/>
        </w:rPr>
        <w:t xml:space="preserve"> taotleja, taotluse ja toetatava tegevuse vastavust toetuse saamise nõuetele, lähtudes kalandusturu korraldamise seaduse §</w:t>
      </w:r>
      <w:r w:rsidR="0050225C">
        <w:rPr>
          <w:rFonts w:eastAsia="Times New Roman"/>
          <w:color w:val="202020"/>
          <w:lang w:eastAsia="et-EE"/>
        </w:rPr>
        <w:noBreakHyphen/>
      </w:r>
      <w:r w:rsidR="0034230B">
        <w:rPr>
          <w:rFonts w:eastAsia="Times New Roman"/>
          <w:color w:val="202020"/>
          <w:lang w:eastAsia="et-EE"/>
        </w:rPr>
        <w:t>st</w:t>
      </w:r>
      <w:r w:rsidR="00DE50D3">
        <w:rPr>
          <w:rFonts w:eastAsia="Times New Roman"/>
          <w:color w:val="202020"/>
          <w:lang w:eastAsia="et-EE"/>
        </w:rPr>
        <w:t> </w:t>
      </w:r>
      <w:r w:rsidR="0034230B">
        <w:rPr>
          <w:rFonts w:eastAsia="Times New Roman"/>
          <w:color w:val="202020"/>
          <w:lang w:eastAsia="et-EE"/>
        </w:rPr>
        <w:t>43 ning Euroopa Parlamendi ja nõukogu määruse (EL) 2021/1139 artikli</w:t>
      </w:r>
      <w:r w:rsidR="00DE50D3">
        <w:rPr>
          <w:rFonts w:eastAsia="Times New Roman"/>
          <w:color w:val="202020"/>
          <w:lang w:eastAsia="et-EE"/>
        </w:rPr>
        <w:t> </w:t>
      </w:r>
      <w:r w:rsidR="0034230B">
        <w:rPr>
          <w:rFonts w:eastAsia="Times New Roman"/>
          <w:color w:val="202020"/>
          <w:lang w:eastAsia="et-EE"/>
        </w:rPr>
        <w:t>11 lõikest</w:t>
      </w:r>
      <w:r w:rsidR="00DE50D3">
        <w:rPr>
          <w:rFonts w:eastAsia="Times New Roman"/>
          <w:color w:val="202020"/>
          <w:lang w:eastAsia="et-EE"/>
        </w:rPr>
        <w:t> </w:t>
      </w:r>
      <w:r w:rsidR="0034230B">
        <w:rPr>
          <w:rFonts w:eastAsia="Times New Roman"/>
          <w:color w:val="202020"/>
          <w:lang w:eastAsia="et-EE"/>
        </w:rPr>
        <w:t>6.</w:t>
      </w:r>
    </w:p>
    <w:p w14:paraId="656659D1" w14:textId="77777777" w:rsidR="0034230B" w:rsidRDefault="0034230B" w:rsidP="00147DAA">
      <w:pPr>
        <w:shd w:val="clear" w:color="auto" w:fill="FFFFFF"/>
        <w:spacing w:line="240" w:lineRule="auto"/>
        <w:rPr>
          <w:rFonts w:eastAsia="Times New Roman"/>
          <w:color w:val="202020"/>
          <w:lang w:eastAsia="et-EE"/>
        </w:rPr>
      </w:pPr>
    </w:p>
    <w:p w14:paraId="7EDB7173" w14:textId="684CCB54" w:rsidR="00147DAA" w:rsidRPr="0027235D" w:rsidRDefault="00A258BD" w:rsidP="00147DAA">
      <w:pPr>
        <w:shd w:val="clear" w:color="auto" w:fill="FFFFFF"/>
        <w:spacing w:line="240" w:lineRule="auto"/>
        <w:rPr>
          <w:rFonts w:eastAsia="Times New Roman"/>
          <w:color w:val="202020"/>
          <w:lang w:eastAsia="et-EE"/>
        </w:rPr>
      </w:pPr>
      <w:r>
        <w:rPr>
          <w:rFonts w:eastAsia="Times New Roman"/>
          <w:color w:val="202020"/>
          <w:lang w:eastAsia="et-EE"/>
        </w:rPr>
        <w:t xml:space="preserve">(2) </w:t>
      </w:r>
      <w:r w:rsidR="00147DAA" w:rsidRPr="0027235D">
        <w:rPr>
          <w:rFonts w:eastAsia="Times New Roman"/>
          <w:color w:val="202020"/>
          <w:lang w:eastAsia="et-EE"/>
        </w:rPr>
        <w:t>PRIA teeb</w:t>
      </w:r>
      <w:r>
        <w:rPr>
          <w:rFonts w:eastAsia="Times New Roman"/>
          <w:color w:val="202020"/>
          <w:lang w:eastAsia="et-EE"/>
        </w:rPr>
        <w:t xml:space="preserve"> nõuetekohase </w:t>
      </w:r>
      <w:r w:rsidR="00147DAA" w:rsidRPr="0027235D">
        <w:rPr>
          <w:rFonts w:eastAsia="Times New Roman"/>
          <w:color w:val="202020"/>
          <w:lang w:eastAsia="et-EE"/>
        </w:rPr>
        <w:t>taotluse rahuldamise otsuse kalandusturu korraldamise seaduse §</w:t>
      </w:r>
      <w:r w:rsidR="00DE50D3">
        <w:rPr>
          <w:rFonts w:eastAsia="Times New Roman"/>
          <w:color w:val="202020"/>
          <w:lang w:eastAsia="et-EE"/>
        </w:rPr>
        <w:t> </w:t>
      </w:r>
      <w:r w:rsidR="00147DAA" w:rsidRPr="0027235D">
        <w:rPr>
          <w:rFonts w:eastAsia="Times New Roman"/>
          <w:color w:val="202020"/>
          <w:lang w:eastAsia="et-EE"/>
        </w:rPr>
        <w:t>45 lõike</w:t>
      </w:r>
      <w:r w:rsidR="00DE50D3">
        <w:rPr>
          <w:rFonts w:eastAsia="Times New Roman"/>
          <w:color w:val="202020"/>
          <w:lang w:eastAsia="et-EE"/>
        </w:rPr>
        <w:t> </w:t>
      </w:r>
      <w:r w:rsidR="0087133C" w:rsidRPr="0027235D">
        <w:rPr>
          <w:rFonts w:eastAsia="Times New Roman"/>
          <w:color w:val="202020"/>
          <w:lang w:eastAsia="et-EE"/>
        </w:rPr>
        <w:t>3</w:t>
      </w:r>
      <w:r w:rsidR="00147DAA" w:rsidRPr="0027235D">
        <w:rPr>
          <w:rFonts w:eastAsia="Times New Roman"/>
          <w:color w:val="202020"/>
          <w:lang w:eastAsia="et-EE"/>
        </w:rPr>
        <w:t xml:space="preserve"> punktis</w:t>
      </w:r>
      <w:r w:rsidR="00DE50D3">
        <w:rPr>
          <w:rFonts w:eastAsia="Times New Roman"/>
          <w:color w:val="202020"/>
          <w:lang w:eastAsia="et-EE"/>
        </w:rPr>
        <w:t> </w:t>
      </w:r>
      <w:r w:rsidR="0087133C" w:rsidRPr="0027235D">
        <w:rPr>
          <w:rFonts w:eastAsia="Times New Roman"/>
          <w:color w:val="202020"/>
          <w:lang w:eastAsia="et-EE"/>
        </w:rPr>
        <w:t>2</w:t>
      </w:r>
      <w:r w:rsidR="00147DAA" w:rsidRPr="0027235D">
        <w:rPr>
          <w:rFonts w:eastAsia="Times New Roman"/>
          <w:color w:val="202020"/>
          <w:lang w:eastAsia="et-EE"/>
        </w:rPr>
        <w:t xml:space="preserve"> sätestatud alusel ja taotluse rahuldamata jätmise otsuse </w:t>
      </w:r>
      <w:r>
        <w:rPr>
          <w:rFonts w:eastAsia="Times New Roman"/>
          <w:color w:val="202020"/>
          <w:lang w:eastAsia="et-EE"/>
        </w:rPr>
        <w:t>§</w:t>
      </w:r>
      <w:r w:rsidR="00DE50D3">
        <w:rPr>
          <w:rFonts w:eastAsia="Times New Roman"/>
          <w:color w:val="202020"/>
          <w:lang w:eastAsia="et-EE"/>
        </w:rPr>
        <w:t> </w:t>
      </w:r>
      <w:r>
        <w:rPr>
          <w:rFonts w:eastAsia="Times New Roman"/>
          <w:color w:val="202020"/>
          <w:lang w:eastAsia="et-EE"/>
        </w:rPr>
        <w:t>45</w:t>
      </w:r>
      <w:r w:rsidR="00147DAA" w:rsidRPr="0027235D">
        <w:rPr>
          <w:rFonts w:eastAsia="Times New Roman"/>
          <w:color w:val="202020"/>
          <w:lang w:eastAsia="et-EE"/>
        </w:rPr>
        <w:t xml:space="preserve"> lõikes</w:t>
      </w:r>
      <w:r w:rsidR="00DE50D3">
        <w:rPr>
          <w:rFonts w:eastAsia="Times New Roman"/>
          <w:color w:val="202020"/>
          <w:lang w:eastAsia="et-EE"/>
        </w:rPr>
        <w:t> </w:t>
      </w:r>
      <w:r w:rsidR="00147DAA" w:rsidRPr="0027235D">
        <w:rPr>
          <w:rFonts w:eastAsia="Times New Roman"/>
          <w:color w:val="202020"/>
          <w:lang w:eastAsia="et-EE"/>
        </w:rPr>
        <w:t>6 sätestatud alustel.</w:t>
      </w:r>
    </w:p>
    <w:p w14:paraId="462EA8B7" w14:textId="77777777" w:rsidR="00753341" w:rsidRPr="0027235D" w:rsidRDefault="00753341" w:rsidP="00147DAA">
      <w:pPr>
        <w:shd w:val="clear" w:color="auto" w:fill="FFFFFF"/>
        <w:spacing w:line="240" w:lineRule="auto"/>
        <w:rPr>
          <w:rFonts w:eastAsia="Times New Roman"/>
          <w:color w:val="202020"/>
          <w:lang w:eastAsia="et-EE"/>
        </w:rPr>
      </w:pPr>
    </w:p>
    <w:p w14:paraId="293B790E" w14:textId="65214A07" w:rsidR="00753341" w:rsidRPr="0027235D" w:rsidRDefault="00753341" w:rsidP="00753341">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102D24">
        <w:rPr>
          <w:rFonts w:eastAsia="Times New Roman"/>
          <w:color w:val="202020"/>
          <w:lang w:eastAsia="et-EE"/>
        </w:rPr>
        <w:t>3</w:t>
      </w:r>
      <w:r w:rsidRPr="0027235D">
        <w:rPr>
          <w:rFonts w:eastAsia="Times New Roman"/>
          <w:color w:val="202020"/>
          <w:lang w:eastAsia="et-EE"/>
        </w:rPr>
        <w:t>) PRIA teeb taotluse rahuldamise või rahuldamata jätmise otsuse 50</w:t>
      </w:r>
      <w:r w:rsidR="00DE50D3">
        <w:rPr>
          <w:rFonts w:eastAsia="Times New Roman"/>
          <w:color w:val="202020"/>
          <w:lang w:eastAsia="et-EE"/>
        </w:rPr>
        <w:t> </w:t>
      </w:r>
      <w:r w:rsidRPr="0027235D">
        <w:rPr>
          <w:rFonts w:eastAsia="Times New Roman"/>
          <w:color w:val="202020"/>
          <w:lang w:eastAsia="et-EE"/>
        </w:rPr>
        <w:t>tööpäeva jooksul arvates taotluse esitamis</w:t>
      </w:r>
      <w:r w:rsidR="00A258BD">
        <w:rPr>
          <w:rFonts w:eastAsia="Times New Roman"/>
          <w:color w:val="202020"/>
          <w:lang w:eastAsia="et-EE"/>
        </w:rPr>
        <w:t>est</w:t>
      </w:r>
      <w:r w:rsidRPr="0027235D">
        <w:rPr>
          <w:rFonts w:eastAsia="Times New Roman"/>
          <w:color w:val="202020"/>
          <w:lang w:eastAsia="et-EE"/>
        </w:rPr>
        <w:t>.</w:t>
      </w:r>
    </w:p>
    <w:p w14:paraId="25485CAC" w14:textId="77777777" w:rsidR="00753341" w:rsidRPr="0027235D" w:rsidRDefault="00753341" w:rsidP="00753341">
      <w:pPr>
        <w:shd w:val="clear" w:color="auto" w:fill="FFFFFF"/>
        <w:spacing w:line="240" w:lineRule="auto"/>
        <w:rPr>
          <w:rFonts w:eastAsia="Times New Roman"/>
          <w:color w:val="202020"/>
          <w:lang w:eastAsia="et-EE"/>
        </w:rPr>
      </w:pPr>
    </w:p>
    <w:p w14:paraId="699FD3D8" w14:textId="4E450065" w:rsidR="00753341" w:rsidRPr="0027235D" w:rsidRDefault="00753341" w:rsidP="00753341">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102D24">
        <w:rPr>
          <w:rFonts w:eastAsia="Times New Roman"/>
          <w:color w:val="202020"/>
          <w:lang w:eastAsia="et-EE"/>
        </w:rPr>
        <w:t>4</w:t>
      </w:r>
      <w:r w:rsidRPr="0027235D">
        <w:rPr>
          <w:rFonts w:eastAsia="Times New Roman"/>
          <w:color w:val="202020"/>
          <w:lang w:eastAsia="et-EE"/>
        </w:rPr>
        <w:t xml:space="preserve">) PRIA teeb </w:t>
      </w:r>
      <w:r w:rsidR="001503DE">
        <w:rPr>
          <w:rFonts w:eastAsia="Times New Roman"/>
          <w:color w:val="202020"/>
          <w:lang w:eastAsia="et-EE"/>
        </w:rPr>
        <w:t>taotluse</w:t>
      </w:r>
      <w:r w:rsidR="001503DE" w:rsidRPr="0027235D">
        <w:rPr>
          <w:rFonts w:eastAsia="Times New Roman"/>
          <w:color w:val="202020"/>
          <w:lang w:eastAsia="et-EE"/>
        </w:rPr>
        <w:t xml:space="preserve"> </w:t>
      </w:r>
      <w:r w:rsidRPr="0027235D">
        <w:rPr>
          <w:rFonts w:eastAsia="Times New Roman"/>
          <w:color w:val="202020"/>
          <w:lang w:eastAsia="et-EE"/>
        </w:rPr>
        <w:t>rahuldamise või rahuldamata jätmise otsuse taotlejale teatavaks kümne tööpäeva jooksul arvates otsuse tegemisest.</w:t>
      </w:r>
    </w:p>
    <w:p w14:paraId="4F0D152D" w14:textId="77777777" w:rsidR="00147DAA" w:rsidRPr="0027235D" w:rsidRDefault="00147DAA" w:rsidP="00A87333">
      <w:pPr>
        <w:shd w:val="clear" w:color="auto" w:fill="FFFFFF"/>
        <w:spacing w:line="240" w:lineRule="auto"/>
        <w:rPr>
          <w:rFonts w:eastAsia="Times New Roman"/>
          <w:color w:val="202020"/>
          <w:lang w:eastAsia="et-EE"/>
        </w:rPr>
      </w:pPr>
    </w:p>
    <w:p w14:paraId="11132E6F" w14:textId="4921D9B1" w:rsidR="000101BB" w:rsidRPr="0027235D" w:rsidRDefault="00B52399" w:rsidP="000101BB">
      <w:pPr>
        <w:shd w:val="clear" w:color="auto" w:fill="FFFFFF"/>
        <w:spacing w:line="240" w:lineRule="auto"/>
      </w:pPr>
      <w:r w:rsidRPr="0027235D">
        <w:rPr>
          <w:b/>
        </w:rPr>
        <w:t xml:space="preserve">§ </w:t>
      </w:r>
      <w:r w:rsidR="003963A2" w:rsidRPr="0027235D">
        <w:rPr>
          <w:b/>
        </w:rPr>
        <w:t>9</w:t>
      </w:r>
      <w:r w:rsidR="000101BB" w:rsidRPr="0027235D">
        <w:rPr>
          <w:b/>
        </w:rPr>
        <w:t xml:space="preserve">. </w:t>
      </w:r>
      <w:r w:rsidR="0094447F" w:rsidRPr="0027235D">
        <w:rPr>
          <w:b/>
        </w:rPr>
        <w:t>Ostumenetlus</w:t>
      </w:r>
    </w:p>
    <w:p w14:paraId="27E9104C" w14:textId="77777777" w:rsidR="000101BB" w:rsidRPr="0027235D" w:rsidRDefault="000101BB" w:rsidP="000101BB">
      <w:pPr>
        <w:shd w:val="clear" w:color="auto" w:fill="FFFFFF"/>
        <w:spacing w:line="240" w:lineRule="auto"/>
      </w:pPr>
    </w:p>
    <w:p w14:paraId="2D2046E9" w14:textId="32A92B66" w:rsidR="00BA064F" w:rsidRPr="0027235D" w:rsidRDefault="00BA064F" w:rsidP="00BA064F">
      <w:pPr>
        <w:shd w:val="clear" w:color="auto" w:fill="FFFFFF"/>
        <w:spacing w:line="240" w:lineRule="auto"/>
      </w:pPr>
      <w:r w:rsidRPr="0027235D">
        <w:t xml:space="preserve">(1) </w:t>
      </w:r>
      <w:r w:rsidR="00830B12">
        <w:t>T</w:t>
      </w:r>
      <w:r w:rsidRPr="0027235D">
        <w:t>aotleja peab toetatava tegevuse raames tellitava töö</w:t>
      </w:r>
      <w:r w:rsidR="00DE50D3">
        <w:t xml:space="preserve"> või</w:t>
      </w:r>
      <w:r w:rsidRPr="0027235D">
        <w:t xml:space="preserve"> teenuse või soetatava vara mõistliku maksumuse väljaselgitamiseks korraldama ostumenetluse.</w:t>
      </w:r>
    </w:p>
    <w:p w14:paraId="60F8FB45" w14:textId="77777777" w:rsidR="000101BB" w:rsidRPr="0027235D" w:rsidRDefault="000101BB" w:rsidP="000101BB">
      <w:pPr>
        <w:shd w:val="clear" w:color="auto" w:fill="FFFFFF"/>
        <w:spacing w:line="240" w:lineRule="auto"/>
        <w:rPr>
          <w:b/>
        </w:rPr>
      </w:pPr>
    </w:p>
    <w:p w14:paraId="0EFB571F" w14:textId="0E917B00" w:rsidR="00BA064F" w:rsidRPr="0027235D" w:rsidRDefault="00BA064F" w:rsidP="00BA064F">
      <w:pPr>
        <w:shd w:val="clear" w:color="auto" w:fill="FFFFFF"/>
        <w:spacing w:line="240" w:lineRule="auto"/>
      </w:pPr>
      <w:r w:rsidRPr="0027235D">
        <w:t>(</w:t>
      </w:r>
      <w:r w:rsidR="0094447F" w:rsidRPr="0027235D">
        <w:t>2</w:t>
      </w:r>
      <w:r w:rsidRPr="0027235D">
        <w:t>) Kui toetatava tegevuse raames tellitava töö või teenuse või soetatava vara eeldatav käibemaksuta maksumus ületab 5000 eurot, küsitakse üksteisest sõltumatute pakkujate käest vähemalt kolm võrreldavat hinnapakkumust.</w:t>
      </w:r>
    </w:p>
    <w:p w14:paraId="5B49F409" w14:textId="77777777" w:rsidR="00BA064F" w:rsidRPr="0027235D" w:rsidRDefault="00BA064F" w:rsidP="00BA064F">
      <w:pPr>
        <w:shd w:val="clear" w:color="auto" w:fill="FFFFFF"/>
        <w:spacing w:line="240" w:lineRule="auto"/>
      </w:pPr>
    </w:p>
    <w:p w14:paraId="3F23EAD1" w14:textId="3F699ACF" w:rsidR="00BA064F" w:rsidRPr="0027235D" w:rsidRDefault="00BA064F" w:rsidP="00BA064F">
      <w:pPr>
        <w:shd w:val="clear" w:color="auto" w:fill="FFFFFF"/>
        <w:spacing w:line="240" w:lineRule="auto"/>
      </w:pPr>
      <w:r w:rsidRPr="0027235D">
        <w:t>(</w:t>
      </w:r>
      <w:r w:rsidR="0094447F" w:rsidRPr="0027235D">
        <w:t>3</w:t>
      </w:r>
      <w:r w:rsidRPr="0027235D">
        <w:t xml:space="preserve">) </w:t>
      </w:r>
      <w:r w:rsidR="00830B12">
        <w:t>T</w:t>
      </w:r>
      <w:r w:rsidRPr="0027235D">
        <w:t>aotleja võib küsida alla kolme hinnapakkumuse, kui kolme hinnapakkumus</w:t>
      </w:r>
      <w:r w:rsidR="00A258BD">
        <w:t>e</w:t>
      </w:r>
      <w:r w:rsidRPr="0027235D">
        <w:t xml:space="preserve"> küsi</w:t>
      </w:r>
      <w:r w:rsidR="00A258BD">
        <w:t>mine</w:t>
      </w:r>
      <w:r w:rsidRPr="0027235D">
        <w:t xml:space="preserve"> ei ole objektiivselt võimalik</w:t>
      </w:r>
      <w:r w:rsidR="0081405A">
        <w:t xml:space="preserve">, </w:t>
      </w:r>
      <w:r w:rsidR="00446348" w:rsidRPr="0027235D">
        <w:t>eelkõige kui turul puudub asjaomase töö, teenuse või vara pakkujate paljusus</w:t>
      </w:r>
      <w:r w:rsidRPr="0027235D">
        <w:t>.</w:t>
      </w:r>
    </w:p>
    <w:p w14:paraId="1168B47A" w14:textId="77777777" w:rsidR="00BA064F" w:rsidRPr="0027235D" w:rsidRDefault="00BA064F" w:rsidP="00BA064F">
      <w:pPr>
        <w:shd w:val="clear" w:color="auto" w:fill="FFFFFF"/>
        <w:spacing w:line="240" w:lineRule="auto"/>
      </w:pPr>
    </w:p>
    <w:p w14:paraId="78E0729A" w14:textId="4C6F3512" w:rsidR="00BA064F" w:rsidRPr="0027235D" w:rsidRDefault="00BA064F" w:rsidP="00BA064F">
      <w:pPr>
        <w:shd w:val="clear" w:color="auto" w:fill="FFFFFF"/>
        <w:spacing w:line="240" w:lineRule="auto"/>
      </w:pPr>
      <w:r w:rsidRPr="0027235D">
        <w:t>(</w:t>
      </w:r>
      <w:r w:rsidR="002E2B71">
        <w:t>4</w:t>
      </w:r>
      <w:r w:rsidRPr="0027235D">
        <w:t>) Hinnapakkumus peab sisaldama taotleja nime, hinnapakkuja nime ja kontaktandmeid, hinnapakkumuse väljastamise kuupäeva ning töö, teenuse või vara üksikasjalikku kirjeldust ning käibemaksuta ja käibemaksuga maksumust.</w:t>
      </w:r>
    </w:p>
    <w:p w14:paraId="2DA28513" w14:textId="24C6B288" w:rsidR="00BA064F" w:rsidRPr="0027235D" w:rsidRDefault="00BA064F" w:rsidP="00BA064F">
      <w:pPr>
        <w:shd w:val="clear" w:color="auto" w:fill="FFFFFF"/>
        <w:spacing w:line="240" w:lineRule="auto"/>
      </w:pPr>
      <w:r w:rsidRPr="0027235D" w:rsidDel="00BA064F">
        <w:t xml:space="preserve"> </w:t>
      </w:r>
    </w:p>
    <w:p w14:paraId="105F0416" w14:textId="6153D10C" w:rsidR="00BA064F" w:rsidRPr="0027235D" w:rsidRDefault="00BA064F" w:rsidP="00BA064F">
      <w:pPr>
        <w:shd w:val="clear" w:color="auto" w:fill="FFFFFF"/>
        <w:spacing w:line="240" w:lineRule="auto"/>
      </w:pPr>
      <w:r w:rsidRPr="0027235D">
        <w:t>(</w:t>
      </w:r>
      <w:r w:rsidR="002E2B71">
        <w:t>5</w:t>
      </w:r>
      <w:r w:rsidR="002E0EDB" w:rsidRPr="0027235D">
        <w:t xml:space="preserve">) </w:t>
      </w:r>
      <w:r w:rsidRPr="0027235D">
        <w:t>Taotleja ei või küsida hinnapakkumust endaga ega omavahel seotud isikutelt tulumaksuseaduse § 8 tähenduses.</w:t>
      </w:r>
    </w:p>
    <w:p w14:paraId="282C7C63" w14:textId="77777777" w:rsidR="00BA064F" w:rsidRPr="0027235D" w:rsidRDefault="00BA064F" w:rsidP="00BA064F">
      <w:pPr>
        <w:shd w:val="clear" w:color="auto" w:fill="FFFFFF"/>
        <w:spacing w:line="240" w:lineRule="auto"/>
      </w:pPr>
    </w:p>
    <w:p w14:paraId="4DACA4E0" w14:textId="1E8B980B" w:rsidR="00BA064F" w:rsidRPr="0027235D" w:rsidRDefault="00BA064F" w:rsidP="00BA064F">
      <w:pPr>
        <w:shd w:val="clear" w:color="auto" w:fill="FFFFFF"/>
        <w:spacing w:line="240" w:lineRule="auto"/>
        <w:rPr>
          <w:i/>
        </w:rPr>
      </w:pPr>
      <w:r w:rsidRPr="0027235D">
        <w:t>(</w:t>
      </w:r>
      <w:r w:rsidR="002E2B71">
        <w:t>6</w:t>
      </w:r>
      <w:r w:rsidRPr="0027235D">
        <w:t xml:space="preserve">) </w:t>
      </w:r>
      <w:r w:rsidR="00830B12">
        <w:rPr>
          <w:color w:val="202020"/>
          <w:shd w:val="clear" w:color="auto" w:fill="FFFFFF"/>
        </w:rPr>
        <w:t>T</w:t>
      </w:r>
      <w:r w:rsidR="0081405A" w:rsidRPr="00F22D06">
        <w:rPr>
          <w:color w:val="202020"/>
          <w:shd w:val="clear" w:color="auto" w:fill="FFFFFF"/>
        </w:rPr>
        <w:t xml:space="preserve">aotleja ei või lõikes </w:t>
      </w:r>
      <w:r w:rsidR="0081405A">
        <w:rPr>
          <w:color w:val="202020"/>
          <w:shd w:val="clear" w:color="auto" w:fill="FFFFFF"/>
        </w:rPr>
        <w:t>2</w:t>
      </w:r>
      <w:r w:rsidR="0081405A" w:rsidRPr="00F22D06">
        <w:rPr>
          <w:color w:val="202020"/>
          <w:shd w:val="clear" w:color="auto" w:fill="FFFFFF"/>
        </w:rPr>
        <w:t xml:space="preserve"> sätestatud nõude eiramiseks jaotada osadeks toetatava tegevuse raames tellitavat tööd või teenust</w:t>
      </w:r>
      <w:r w:rsidR="0081405A">
        <w:rPr>
          <w:color w:val="202020"/>
          <w:shd w:val="clear" w:color="auto" w:fill="FFFFFF"/>
        </w:rPr>
        <w:t>, mis on vajalik sama eesmärgi saavutamiseks,</w:t>
      </w:r>
      <w:r w:rsidR="0081405A" w:rsidRPr="00F22D06">
        <w:rPr>
          <w:color w:val="202020"/>
          <w:shd w:val="clear" w:color="auto" w:fill="FFFFFF"/>
        </w:rPr>
        <w:t xml:space="preserve"> </w:t>
      </w:r>
      <w:r w:rsidR="0081405A">
        <w:rPr>
          <w:color w:val="202020"/>
          <w:shd w:val="clear" w:color="auto" w:fill="FFFFFF"/>
        </w:rPr>
        <w:t xml:space="preserve">ega </w:t>
      </w:r>
      <w:r w:rsidR="0081405A" w:rsidRPr="00F22D06">
        <w:rPr>
          <w:color w:val="202020"/>
          <w:shd w:val="clear" w:color="auto" w:fill="FFFFFF"/>
        </w:rPr>
        <w:t>soetatavat vara, mis on funktsionaalselt koos toimiv</w:t>
      </w:r>
      <w:r w:rsidR="0081405A">
        <w:t xml:space="preserve">. </w:t>
      </w:r>
      <w:r w:rsidRPr="0027235D">
        <w:t>Taotleja võib jaotada toetatava tegevuse raames tellitava töö või teenuse või soetatava vara osadeks, kui see on objektiivsetel põhjustel õigustatud.</w:t>
      </w:r>
    </w:p>
    <w:p w14:paraId="733E0714" w14:textId="77777777" w:rsidR="00BA064F" w:rsidRPr="0027235D" w:rsidRDefault="00BA064F" w:rsidP="00BA064F">
      <w:pPr>
        <w:shd w:val="clear" w:color="auto" w:fill="FFFFFF"/>
        <w:spacing w:line="240" w:lineRule="auto"/>
      </w:pPr>
    </w:p>
    <w:p w14:paraId="23561873" w14:textId="2DE84F75" w:rsidR="00B213D8" w:rsidRPr="0027235D" w:rsidRDefault="00B213D8" w:rsidP="00BA064F">
      <w:pPr>
        <w:shd w:val="clear" w:color="auto" w:fill="FFFFFF"/>
        <w:spacing w:line="240" w:lineRule="auto"/>
        <w:rPr>
          <w:b/>
        </w:rPr>
      </w:pPr>
      <w:r w:rsidRPr="0027235D">
        <w:rPr>
          <w:b/>
        </w:rPr>
        <w:t>§ 1</w:t>
      </w:r>
      <w:r w:rsidR="003963A2" w:rsidRPr="0027235D">
        <w:rPr>
          <w:b/>
        </w:rPr>
        <w:t>0</w:t>
      </w:r>
      <w:r w:rsidRPr="0027235D">
        <w:rPr>
          <w:b/>
        </w:rPr>
        <w:t>. Ostumenetluse korraldamine riigihan</w:t>
      </w:r>
      <w:r w:rsidR="005F35B2">
        <w:rPr>
          <w:b/>
        </w:rPr>
        <w:t xml:space="preserve">gete </w:t>
      </w:r>
      <w:r w:rsidRPr="0027235D">
        <w:rPr>
          <w:b/>
        </w:rPr>
        <w:t>registris</w:t>
      </w:r>
    </w:p>
    <w:p w14:paraId="4C9DE417" w14:textId="4D85E8B2" w:rsidR="000101BB" w:rsidRPr="0027235D" w:rsidRDefault="000101BB" w:rsidP="000101BB">
      <w:pPr>
        <w:shd w:val="clear" w:color="auto" w:fill="FFFFFF"/>
        <w:spacing w:line="240" w:lineRule="auto"/>
      </w:pPr>
    </w:p>
    <w:p w14:paraId="29BEE32C" w14:textId="5FD925B3" w:rsidR="006A0305" w:rsidRDefault="006A0305" w:rsidP="006A0305">
      <w:pPr>
        <w:shd w:val="clear" w:color="auto" w:fill="FFFFFF"/>
        <w:spacing w:line="240" w:lineRule="auto"/>
      </w:pPr>
      <w:r w:rsidRPr="0027235D">
        <w:t>(</w:t>
      </w:r>
      <w:r w:rsidR="00B213D8" w:rsidRPr="0027235D">
        <w:t>1</w:t>
      </w:r>
      <w:r w:rsidRPr="0027235D">
        <w:t xml:space="preserve">) </w:t>
      </w:r>
      <w:r w:rsidR="00A37640">
        <w:t xml:space="preserve">Kui </w:t>
      </w:r>
      <w:r w:rsidRPr="0027235D">
        <w:t>toetatava tegevuse raames tellitava töö</w:t>
      </w:r>
      <w:r w:rsidR="00DE50D3">
        <w:t xml:space="preserve"> või</w:t>
      </w:r>
      <w:r w:rsidRPr="0027235D">
        <w:t xml:space="preserve"> teenuse või soetatava vara eeldatav maksumus ilma käibemaksuta on </w:t>
      </w:r>
      <w:r w:rsidR="00BB0575" w:rsidRPr="0027235D">
        <w:t>6</w:t>
      </w:r>
      <w:r w:rsidRPr="0027235D">
        <w:t>0</w:t>
      </w:r>
      <w:r w:rsidR="00DE50D3">
        <w:t> </w:t>
      </w:r>
      <w:r w:rsidRPr="0027235D">
        <w:t>000</w:t>
      </w:r>
      <w:r w:rsidR="00DE50D3">
        <w:t> </w:t>
      </w:r>
      <w:r w:rsidRPr="0027235D">
        <w:t>eurot või sellest suurem, peab taotleja korraldama ostumenetluse riigihangete registris.</w:t>
      </w:r>
    </w:p>
    <w:p w14:paraId="2B46D38A" w14:textId="77777777" w:rsidR="005F35B2" w:rsidRDefault="005F35B2" w:rsidP="006A0305">
      <w:pPr>
        <w:shd w:val="clear" w:color="auto" w:fill="FFFFFF"/>
        <w:spacing w:line="240" w:lineRule="auto"/>
      </w:pPr>
    </w:p>
    <w:p w14:paraId="6DC07025" w14:textId="31846269" w:rsidR="005F35B2" w:rsidRPr="005F35B2" w:rsidRDefault="005F35B2" w:rsidP="006A0305">
      <w:pPr>
        <w:shd w:val="clear" w:color="auto" w:fill="FFFFFF"/>
        <w:spacing w:line="240" w:lineRule="auto"/>
      </w:pPr>
      <w:r w:rsidRPr="005F35B2">
        <w:t xml:space="preserve">(2) </w:t>
      </w:r>
      <w:r w:rsidRPr="000F5FB9">
        <w:rPr>
          <w:color w:val="202020"/>
          <w:shd w:val="clear" w:color="auto" w:fill="FFFFFF"/>
        </w:rPr>
        <w:t>Kui taotleja korraldab ostumenetluse pärast taotluse esitamist, koostab ta toetatava tegevuse maksumuse väljaselgitamiseks prognoosi. Prognoosis esitatakse andmed toetatava tegevuse kogumaksumuse ja abikõlblike kulude kohta, mis peavad olema põhjendatud ja üksikasjalikult kirjeldatud, tuginema tegelikele asjaoludele ning olema vajaduse korral tõendatavad.</w:t>
      </w:r>
    </w:p>
    <w:p w14:paraId="1B1DE7DA" w14:textId="77777777" w:rsidR="006A0305" w:rsidRPr="0027235D" w:rsidRDefault="006A0305" w:rsidP="006A0305">
      <w:pPr>
        <w:shd w:val="clear" w:color="auto" w:fill="FFFFFF"/>
        <w:spacing w:line="240" w:lineRule="auto"/>
      </w:pPr>
    </w:p>
    <w:p w14:paraId="65545A01" w14:textId="5B24DD80" w:rsidR="006A0305" w:rsidRPr="0027235D" w:rsidRDefault="006A0305" w:rsidP="006A0305">
      <w:pPr>
        <w:shd w:val="clear" w:color="auto" w:fill="FFFFFF"/>
        <w:spacing w:line="240" w:lineRule="auto"/>
      </w:pPr>
      <w:r w:rsidRPr="0027235D">
        <w:t>(</w:t>
      </w:r>
      <w:r w:rsidR="005F35B2">
        <w:t>3</w:t>
      </w:r>
      <w:r w:rsidRPr="0027235D">
        <w:t xml:space="preserve">) Ostumenetluse korraldamine riigihangete registris peab </w:t>
      </w:r>
      <w:r w:rsidR="00A12EFC">
        <w:t>vastama</w:t>
      </w:r>
      <w:r w:rsidRPr="0027235D">
        <w:t xml:space="preserve"> järgmistele nõuetele:</w:t>
      </w:r>
    </w:p>
    <w:p w14:paraId="700DC0F6" w14:textId="6FFED96F" w:rsidR="006A0305" w:rsidRPr="0027235D" w:rsidRDefault="006A0305" w:rsidP="006A0305">
      <w:pPr>
        <w:shd w:val="clear" w:color="auto" w:fill="FFFFFF"/>
        <w:spacing w:line="240" w:lineRule="auto"/>
      </w:pPr>
      <w:r w:rsidRPr="0027235D">
        <w:lastRenderedPageBreak/>
        <w:t xml:space="preserve">1) ostumenetluse </w:t>
      </w:r>
      <w:r w:rsidR="00A12EFC">
        <w:t xml:space="preserve">väljakuulutamisel </w:t>
      </w:r>
      <w:r w:rsidRPr="0027235D">
        <w:t>avaldatakse riigihangete registris ostu</w:t>
      </w:r>
      <w:r w:rsidR="000F5FB9">
        <w:t>t</w:t>
      </w:r>
      <w:r w:rsidRPr="0027235D">
        <w:t xml:space="preserve">eade, millest nähtub </w:t>
      </w:r>
      <w:r w:rsidR="00A12EFC">
        <w:t xml:space="preserve">tellitava töö või teenuse või soetatava vara </w:t>
      </w:r>
      <w:r w:rsidRPr="0027235D">
        <w:t xml:space="preserve">kirjeldus, tehnilised andmed, majanduslikult soodsaima </w:t>
      </w:r>
      <w:r w:rsidR="00FC0E48">
        <w:t>hinna</w:t>
      </w:r>
      <w:r w:rsidRPr="00FC0E48">
        <w:t>pakkumuse</w:t>
      </w:r>
      <w:r w:rsidRPr="0027235D">
        <w:t xml:space="preserve"> väljaselgitamiseks </w:t>
      </w:r>
      <w:r w:rsidR="00A12EFC">
        <w:t>hinna</w:t>
      </w:r>
      <w:r w:rsidRPr="00A12EFC">
        <w:t>pakkumuste</w:t>
      </w:r>
      <w:r w:rsidRPr="0027235D">
        <w:t xml:space="preserve"> hindamise kriteeriumid ja </w:t>
      </w:r>
      <w:r w:rsidR="00A12EFC">
        <w:t>hinna</w:t>
      </w:r>
      <w:r w:rsidRPr="00A12EFC">
        <w:t>pakkumuste</w:t>
      </w:r>
      <w:r w:rsidRPr="0027235D">
        <w:t xml:space="preserve"> esitamise tähtpäev;</w:t>
      </w:r>
    </w:p>
    <w:p w14:paraId="5AB08D15" w14:textId="098109D1" w:rsidR="006A0305" w:rsidRPr="0027235D" w:rsidRDefault="006A0305" w:rsidP="006A0305">
      <w:pPr>
        <w:shd w:val="clear" w:color="auto" w:fill="FFFFFF"/>
        <w:spacing w:line="240" w:lineRule="auto"/>
        <w:rPr>
          <w:bCs/>
        </w:rPr>
      </w:pPr>
      <w:r w:rsidRPr="0027235D">
        <w:t xml:space="preserve">2) </w:t>
      </w:r>
      <w:r w:rsidR="00F126B3">
        <w:t>hinna</w:t>
      </w:r>
      <w:r w:rsidRPr="00F126B3">
        <w:rPr>
          <w:bCs/>
        </w:rPr>
        <w:t>pakkumuste</w:t>
      </w:r>
      <w:r w:rsidRPr="0027235D">
        <w:rPr>
          <w:bCs/>
        </w:rPr>
        <w:t xml:space="preserve"> esitamise tähtaeg on vähemalt 15 tööpäeva;</w:t>
      </w:r>
    </w:p>
    <w:p w14:paraId="4221583D" w14:textId="4E2E9AD3" w:rsidR="006A0305" w:rsidRPr="0027235D" w:rsidRDefault="006A0305" w:rsidP="006A0305">
      <w:pPr>
        <w:shd w:val="clear" w:color="auto" w:fill="FFFFFF"/>
        <w:spacing w:line="240" w:lineRule="auto"/>
      </w:pPr>
      <w:r w:rsidRPr="0027235D">
        <w:t>3) teade ostumenetluse kohta on avalik</w:t>
      </w:r>
      <w:r w:rsidR="00AF1A28">
        <w:t>;</w:t>
      </w:r>
    </w:p>
    <w:p w14:paraId="1442EE6F" w14:textId="49ACCF1E" w:rsidR="006A0305" w:rsidRPr="0027235D" w:rsidRDefault="006A0305" w:rsidP="006A0305">
      <w:pPr>
        <w:shd w:val="clear" w:color="auto" w:fill="FFFFFF"/>
        <w:spacing w:line="240" w:lineRule="auto"/>
      </w:pPr>
      <w:r w:rsidRPr="0027235D">
        <w:t xml:space="preserve">4) ostumenetlusega seotud teabevahetus ostumenetluse korraldaja ja pakkuja vahel, sealhulgas </w:t>
      </w:r>
      <w:r w:rsidR="009554EF" w:rsidRPr="0027235D">
        <w:t>ostuteate</w:t>
      </w:r>
      <w:r w:rsidR="009554EF">
        <w:t>le</w:t>
      </w:r>
      <w:r w:rsidR="009554EF" w:rsidRPr="0027235D">
        <w:t xml:space="preserve"> ja sellega seotud dokumentidele </w:t>
      </w:r>
      <w:r w:rsidRPr="0027235D">
        <w:t xml:space="preserve">juurdepääsu võimaldamine ning </w:t>
      </w:r>
      <w:r w:rsidR="00A12EFC">
        <w:t>hinna</w:t>
      </w:r>
      <w:r w:rsidRPr="0027235D">
        <w:t>pakkumuste ja selgituste esitamine, toimub riigihangete registris;</w:t>
      </w:r>
    </w:p>
    <w:p w14:paraId="66C1DCBB" w14:textId="4D280349" w:rsidR="006A0305" w:rsidRPr="0027235D" w:rsidRDefault="006A0305" w:rsidP="006A0305">
      <w:pPr>
        <w:shd w:val="clear" w:color="auto" w:fill="FFFFFF"/>
        <w:spacing w:line="240" w:lineRule="auto"/>
      </w:pPr>
      <w:r w:rsidRPr="0027235D">
        <w:t xml:space="preserve">5) </w:t>
      </w:r>
      <w:r w:rsidR="00F126B3">
        <w:t>hinna</w:t>
      </w:r>
      <w:r w:rsidRPr="00F126B3">
        <w:t>pakkumused</w:t>
      </w:r>
      <w:r w:rsidRPr="0027235D">
        <w:t xml:space="preserve"> võetakse vastu ja avatakse riigihangete registris;</w:t>
      </w:r>
    </w:p>
    <w:p w14:paraId="363DEBEB" w14:textId="05929D80" w:rsidR="006A0305" w:rsidRPr="0027235D" w:rsidRDefault="006A0305" w:rsidP="006A0305">
      <w:pPr>
        <w:shd w:val="clear" w:color="auto" w:fill="FFFFFF"/>
        <w:spacing w:line="240" w:lineRule="auto"/>
      </w:pPr>
      <w:r w:rsidRPr="0027235D">
        <w:t xml:space="preserve">6) punktis 1 nimetatud tingimusi ei tohi muuta pärast </w:t>
      </w:r>
      <w:r w:rsidR="00F126B3">
        <w:t>hinna</w:t>
      </w:r>
      <w:r w:rsidRPr="00F126B3">
        <w:t>pakkumuste</w:t>
      </w:r>
      <w:r w:rsidRPr="0027235D">
        <w:t xml:space="preserve"> esitamise tähtaega </w:t>
      </w:r>
      <w:r w:rsidR="00A12EFC">
        <w:t xml:space="preserve">ja </w:t>
      </w:r>
      <w:r w:rsidRPr="0027235D">
        <w:t xml:space="preserve">parima </w:t>
      </w:r>
      <w:r w:rsidR="00A12EFC">
        <w:t>hinna</w:t>
      </w:r>
      <w:r w:rsidRPr="0027235D">
        <w:t>pakkumuse valimisel</w:t>
      </w:r>
      <w:r w:rsidR="00A12EFC">
        <w:t xml:space="preserve"> ei tohi neist kõrvale kalduda</w:t>
      </w:r>
      <w:r w:rsidRPr="0027235D">
        <w:t>;</w:t>
      </w:r>
    </w:p>
    <w:p w14:paraId="00906520" w14:textId="5E598C33" w:rsidR="006A0305" w:rsidRDefault="006A0305" w:rsidP="006A0305">
      <w:pPr>
        <w:shd w:val="clear" w:color="auto" w:fill="FFFFFF"/>
        <w:spacing w:line="240" w:lineRule="auto"/>
      </w:pPr>
      <w:r w:rsidRPr="0027235D">
        <w:t>7) PRIA</w:t>
      </w:r>
      <w:r w:rsidR="005F35B2">
        <w:t xml:space="preserve"> esindajale</w:t>
      </w:r>
      <w:r w:rsidRPr="0027235D">
        <w:t xml:space="preserve"> </w:t>
      </w:r>
      <w:r w:rsidR="005F35B2">
        <w:t>lisatakse</w:t>
      </w:r>
      <w:r w:rsidRPr="0027235D">
        <w:t xml:space="preserve"> Vabariigi Valitsuse 31.</w:t>
      </w:r>
      <w:r w:rsidR="009554EF">
        <w:t> </w:t>
      </w:r>
      <w:r w:rsidRPr="0027235D">
        <w:t>augusti 2017.</w:t>
      </w:r>
      <w:r w:rsidR="009554EF">
        <w:t> </w:t>
      </w:r>
      <w:r w:rsidRPr="0027235D">
        <w:t>a määruse nr</w:t>
      </w:r>
      <w:r w:rsidR="009554EF">
        <w:t> </w:t>
      </w:r>
      <w:r w:rsidRPr="0027235D">
        <w:t>137 „Riigihangete registri põhimäärus“ §</w:t>
      </w:r>
      <w:r w:rsidR="009554EF">
        <w:t> </w:t>
      </w:r>
      <w:r w:rsidRPr="0027235D">
        <w:t>21 lõike</w:t>
      </w:r>
      <w:r w:rsidR="009554EF">
        <w:t> </w:t>
      </w:r>
      <w:r w:rsidRPr="0027235D">
        <w:t>1 punkti</w:t>
      </w:r>
      <w:r w:rsidR="009554EF">
        <w:t> </w:t>
      </w:r>
      <w:r w:rsidRPr="0027235D">
        <w:t>19 kohane vaatleja roll.</w:t>
      </w:r>
    </w:p>
    <w:p w14:paraId="2EDB6301" w14:textId="77777777" w:rsidR="00A06BC3" w:rsidRDefault="00A06BC3" w:rsidP="006A0305">
      <w:pPr>
        <w:shd w:val="clear" w:color="auto" w:fill="FFFFFF"/>
        <w:spacing w:line="240" w:lineRule="auto"/>
      </w:pPr>
    </w:p>
    <w:p w14:paraId="257732A0" w14:textId="2C645DE4" w:rsidR="005F35B2" w:rsidRDefault="005F35B2" w:rsidP="006A0305">
      <w:pPr>
        <w:shd w:val="clear" w:color="auto" w:fill="FFFFFF"/>
        <w:spacing w:line="240" w:lineRule="auto"/>
        <w:rPr>
          <w:color w:val="202020"/>
          <w:shd w:val="clear" w:color="auto" w:fill="FFFFFF"/>
        </w:rPr>
      </w:pPr>
      <w:r w:rsidRPr="005F35B2">
        <w:t xml:space="preserve">(4) </w:t>
      </w:r>
      <w:r w:rsidRPr="00A06BC3">
        <w:rPr>
          <w:color w:val="202020"/>
          <w:shd w:val="clear" w:color="auto" w:fill="FFFFFF"/>
        </w:rPr>
        <w:t>Hinnapakkumus</w:t>
      </w:r>
      <w:r w:rsidRPr="007C5C30">
        <w:rPr>
          <w:color w:val="202020"/>
          <w:shd w:val="clear" w:color="auto" w:fill="FFFFFF"/>
        </w:rPr>
        <w:t xml:space="preserve"> peab sisaldama taotleja nime, hinnapakkuja nime ja kontaktandmeid, hinnapakkumuse väljastamise kuupäeva ning töö, teenuse või vara üksikasjalikku kirjeldust ning käibemaksuta ja käibemaksuga maksumust.</w:t>
      </w:r>
    </w:p>
    <w:p w14:paraId="7ECF93B3" w14:textId="77777777" w:rsidR="005F35B2" w:rsidRDefault="005F35B2" w:rsidP="006A0305">
      <w:pPr>
        <w:shd w:val="clear" w:color="auto" w:fill="FFFFFF"/>
        <w:spacing w:line="240" w:lineRule="auto"/>
        <w:rPr>
          <w:color w:val="202020"/>
          <w:shd w:val="clear" w:color="auto" w:fill="FFFFFF"/>
        </w:rPr>
      </w:pPr>
    </w:p>
    <w:p w14:paraId="4BDF9BF1" w14:textId="2172B3BF" w:rsidR="005F35B2" w:rsidRPr="0081405A" w:rsidRDefault="005F35B2" w:rsidP="006A0305">
      <w:pPr>
        <w:shd w:val="clear" w:color="auto" w:fill="FFFFFF"/>
        <w:spacing w:line="240" w:lineRule="auto"/>
      </w:pPr>
      <w:r w:rsidRPr="0081405A">
        <w:rPr>
          <w:color w:val="202020"/>
          <w:shd w:val="clear" w:color="auto" w:fill="FFFFFF"/>
        </w:rPr>
        <w:t>(5)</w:t>
      </w:r>
      <w:r w:rsidR="0081405A" w:rsidRPr="007C5C30">
        <w:rPr>
          <w:color w:val="202020"/>
          <w:shd w:val="clear" w:color="auto" w:fill="FFFFFF"/>
        </w:rPr>
        <w:t xml:space="preserve"> </w:t>
      </w:r>
      <w:r w:rsidR="00830B12">
        <w:rPr>
          <w:color w:val="202020"/>
          <w:shd w:val="clear" w:color="auto" w:fill="FFFFFF"/>
        </w:rPr>
        <w:t>T</w:t>
      </w:r>
      <w:r w:rsidR="0081405A" w:rsidRPr="007C5C30">
        <w:rPr>
          <w:color w:val="202020"/>
          <w:shd w:val="clear" w:color="auto" w:fill="FFFFFF"/>
        </w:rPr>
        <w:t>aotleja ei või lõikes 1 sätestatud nõude eiramiseks jaotada osadeks toetatava tegevuse raames tellitavat tööd või teenust</w:t>
      </w:r>
      <w:r w:rsidR="0081405A">
        <w:rPr>
          <w:color w:val="202020"/>
          <w:shd w:val="clear" w:color="auto" w:fill="FFFFFF"/>
        </w:rPr>
        <w:t>, mis on vajalik sama eesmärgi saavutamiseks,</w:t>
      </w:r>
      <w:r w:rsidR="0081405A" w:rsidRPr="007C5C30">
        <w:rPr>
          <w:color w:val="202020"/>
          <w:shd w:val="clear" w:color="auto" w:fill="FFFFFF"/>
        </w:rPr>
        <w:t xml:space="preserve"> </w:t>
      </w:r>
      <w:r w:rsidR="0081405A">
        <w:rPr>
          <w:color w:val="202020"/>
          <w:shd w:val="clear" w:color="auto" w:fill="FFFFFF"/>
        </w:rPr>
        <w:t xml:space="preserve">ega </w:t>
      </w:r>
      <w:r w:rsidR="0081405A" w:rsidRPr="007C5C30">
        <w:rPr>
          <w:color w:val="202020"/>
          <w:shd w:val="clear" w:color="auto" w:fill="FFFFFF"/>
        </w:rPr>
        <w:t>soetatavat vara, mis on funktsionaalselt koos toimiv</w:t>
      </w:r>
      <w:r w:rsidR="0081405A">
        <w:rPr>
          <w:color w:val="202020"/>
          <w:shd w:val="clear" w:color="auto" w:fill="FFFFFF"/>
        </w:rPr>
        <w:t>.</w:t>
      </w:r>
      <w:r w:rsidR="0081405A" w:rsidRPr="007C5C30">
        <w:rPr>
          <w:color w:val="202020"/>
          <w:shd w:val="clear" w:color="auto" w:fill="FFFFFF"/>
        </w:rPr>
        <w:t xml:space="preserve"> Taotleja võib jaotada toetatava tegevuse raames tellitava töö või teenuse või soetatava vara osadeks, kui see on objektiivsetel põhjustel õigustatud.</w:t>
      </w:r>
    </w:p>
    <w:p w14:paraId="2A017988" w14:textId="3ADFD6F3" w:rsidR="00B213D8" w:rsidRPr="0027235D" w:rsidRDefault="00B213D8" w:rsidP="009A57B0">
      <w:pPr>
        <w:shd w:val="clear" w:color="auto" w:fill="FFFFFF"/>
        <w:spacing w:line="240" w:lineRule="auto"/>
      </w:pPr>
    </w:p>
    <w:p w14:paraId="5906068D" w14:textId="3FC16CC1" w:rsidR="00B213D8" w:rsidRPr="0027235D" w:rsidRDefault="00B213D8" w:rsidP="00B213D8">
      <w:pPr>
        <w:shd w:val="clear" w:color="auto" w:fill="FFFFFF"/>
        <w:spacing w:line="240" w:lineRule="auto"/>
      </w:pPr>
      <w:r w:rsidRPr="0027235D">
        <w:t>(</w:t>
      </w:r>
      <w:r w:rsidR="002E2B71">
        <w:t>6</w:t>
      </w:r>
      <w:r w:rsidRPr="0027235D">
        <w:t>) Taotleja võib loobuda ostumenetluse korraldamisest riigihangete registris, kui see on objektiivselt põhjendatud, eelkõige kui turul puudub asjaomase töö, teenuse või vara pakkujate paljusus.</w:t>
      </w:r>
    </w:p>
    <w:p w14:paraId="3845FDC5" w14:textId="77777777" w:rsidR="00B213D8" w:rsidRPr="0027235D" w:rsidRDefault="00B213D8" w:rsidP="009A57B0">
      <w:pPr>
        <w:shd w:val="clear" w:color="auto" w:fill="FFFFFF"/>
        <w:spacing w:line="240" w:lineRule="auto"/>
      </w:pPr>
    </w:p>
    <w:p w14:paraId="28E982C0" w14:textId="59161914" w:rsidR="009B3759" w:rsidRPr="0027235D" w:rsidRDefault="009B3759" w:rsidP="009A57B0">
      <w:pPr>
        <w:shd w:val="clear" w:color="auto" w:fill="FFFFFF"/>
        <w:spacing w:line="240" w:lineRule="auto"/>
      </w:pPr>
      <w:r w:rsidRPr="0027235D">
        <w:t>(</w:t>
      </w:r>
      <w:r w:rsidR="002E2B71">
        <w:t>7</w:t>
      </w:r>
      <w:r w:rsidRPr="0027235D">
        <w:t xml:space="preserve">) </w:t>
      </w:r>
      <w:r w:rsidR="002E2B71" w:rsidRPr="007C5C30">
        <w:rPr>
          <w:color w:val="202020"/>
          <w:shd w:val="clear" w:color="auto" w:fill="FFFFFF"/>
        </w:rPr>
        <w:t>Lõigetes 1–6 sätestatut ei kohaldata, kui taotleja on hankija riigihangete seaduse § 5 tähenduses, kes peab hanke korraldamisel järgima riigihangete seadust. Kui taotleja korraldab riigihanke pärast taotluse esitamist, teeb ta enne taotluse esitamist</w:t>
      </w:r>
      <w:r w:rsidR="00166CD2">
        <w:rPr>
          <w:color w:val="202020"/>
          <w:shd w:val="clear" w:color="auto" w:fill="FFFFFF"/>
        </w:rPr>
        <w:t xml:space="preserve"> riigihangete seaduse kohase</w:t>
      </w:r>
      <w:r w:rsidR="002E2B71" w:rsidRPr="007C5C30">
        <w:rPr>
          <w:color w:val="202020"/>
          <w:shd w:val="clear" w:color="auto" w:fill="FFFFFF"/>
        </w:rPr>
        <w:t xml:space="preserve"> turu-uuringu</w:t>
      </w:r>
      <w:r w:rsidR="00166CD2">
        <w:rPr>
          <w:color w:val="202020"/>
          <w:shd w:val="clear" w:color="auto" w:fill="FFFFFF"/>
        </w:rPr>
        <w:t>.</w:t>
      </w:r>
      <w:r w:rsidR="002E2B71" w:rsidRPr="007C5C30">
        <w:rPr>
          <w:color w:val="202020"/>
          <w:shd w:val="clear" w:color="auto" w:fill="FFFFFF"/>
        </w:rPr>
        <w:t xml:space="preserve"> </w:t>
      </w:r>
    </w:p>
    <w:p w14:paraId="6BDE3679" w14:textId="4B8B7F9F" w:rsidR="00D55697" w:rsidRPr="0027235D" w:rsidRDefault="00D55697" w:rsidP="009A57B0">
      <w:pPr>
        <w:shd w:val="clear" w:color="auto" w:fill="FFFFFF"/>
        <w:spacing w:line="240" w:lineRule="auto"/>
        <w:rPr>
          <w:rFonts w:eastAsia="Times New Roman"/>
          <w:color w:val="202020"/>
          <w:lang w:eastAsia="et-EE"/>
        </w:rPr>
      </w:pPr>
    </w:p>
    <w:p w14:paraId="07E67C17" w14:textId="76ECE018" w:rsidR="00DB1916" w:rsidRPr="0027235D" w:rsidRDefault="00DB1916" w:rsidP="00DB1916">
      <w:pPr>
        <w:shd w:val="clear" w:color="auto" w:fill="FFFFFF"/>
        <w:spacing w:line="240" w:lineRule="auto"/>
        <w:rPr>
          <w:rFonts w:eastAsia="Times New Roman"/>
          <w:b/>
          <w:color w:val="202020"/>
          <w:lang w:eastAsia="et-EE"/>
        </w:rPr>
      </w:pPr>
      <w:r w:rsidRPr="0027235D">
        <w:rPr>
          <w:rFonts w:eastAsia="Times New Roman"/>
          <w:b/>
          <w:color w:val="202020"/>
          <w:lang w:eastAsia="et-EE"/>
        </w:rPr>
        <w:t>§</w:t>
      </w:r>
      <w:r w:rsidR="0091146A" w:rsidRPr="0027235D">
        <w:rPr>
          <w:rFonts w:eastAsia="Times New Roman"/>
          <w:b/>
          <w:color w:val="202020"/>
          <w:lang w:eastAsia="et-EE"/>
        </w:rPr>
        <w:t xml:space="preserve"> </w:t>
      </w:r>
      <w:r w:rsidRPr="0027235D">
        <w:rPr>
          <w:rFonts w:eastAsia="Times New Roman"/>
          <w:b/>
          <w:color w:val="202020"/>
          <w:lang w:eastAsia="et-EE"/>
        </w:rPr>
        <w:t>1</w:t>
      </w:r>
      <w:r w:rsidR="003963A2" w:rsidRPr="0027235D">
        <w:rPr>
          <w:rFonts w:eastAsia="Times New Roman"/>
          <w:b/>
          <w:color w:val="202020"/>
          <w:lang w:eastAsia="et-EE"/>
        </w:rPr>
        <w:t>1</w:t>
      </w:r>
      <w:r w:rsidRPr="0027235D">
        <w:rPr>
          <w:rFonts w:eastAsia="Times New Roman"/>
          <w:b/>
          <w:color w:val="202020"/>
          <w:lang w:eastAsia="et-EE"/>
        </w:rPr>
        <w:t>.</w:t>
      </w:r>
      <w:r w:rsidRPr="0027235D">
        <w:rPr>
          <w:rFonts w:eastAsia="Times New Roman"/>
          <w:color w:val="202020"/>
          <w:lang w:eastAsia="et-EE"/>
        </w:rPr>
        <w:t xml:space="preserve"> </w:t>
      </w:r>
      <w:r w:rsidR="0070414C" w:rsidRPr="0027235D">
        <w:rPr>
          <w:rFonts w:eastAsia="Times New Roman"/>
          <w:b/>
          <w:color w:val="202020"/>
          <w:lang w:eastAsia="et-EE"/>
        </w:rPr>
        <w:t>Maksetaotluse esitamine ja nõuded maksetaotlusele</w:t>
      </w:r>
    </w:p>
    <w:p w14:paraId="7E58225E" w14:textId="77777777" w:rsidR="00DB1916" w:rsidRPr="0027235D" w:rsidRDefault="00DB1916" w:rsidP="00DB1916">
      <w:pPr>
        <w:shd w:val="clear" w:color="auto" w:fill="FFFFFF"/>
        <w:spacing w:line="240" w:lineRule="auto"/>
        <w:rPr>
          <w:rFonts w:eastAsia="Times New Roman"/>
          <w:b/>
          <w:color w:val="202020"/>
          <w:lang w:eastAsia="et-EE"/>
        </w:rPr>
      </w:pPr>
    </w:p>
    <w:p w14:paraId="65584F6E" w14:textId="722E0B1B"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(1) Toetuse maksmiseks esitab toetuse saaja elektrooniliselt PRIA e-teenuse keskkonna kaudu </w:t>
      </w:r>
      <w:proofErr w:type="spellStart"/>
      <w:r w:rsidRPr="0027235D">
        <w:rPr>
          <w:rFonts w:eastAsia="Times New Roman"/>
          <w:color w:val="202020"/>
          <w:lang w:eastAsia="et-EE"/>
        </w:rPr>
        <w:t>PRIA-le</w:t>
      </w:r>
      <w:proofErr w:type="spellEnd"/>
      <w:r w:rsidRPr="0027235D">
        <w:rPr>
          <w:rFonts w:eastAsia="Times New Roman"/>
          <w:color w:val="202020"/>
          <w:lang w:eastAsia="et-EE"/>
        </w:rPr>
        <w:t xml:space="preserve"> maksetaotluse, kui on täidetud järgmised tingimused:</w:t>
      </w:r>
    </w:p>
    <w:p w14:paraId="07EC0F19" w14:textId="25B8EBDA"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1) töö ja teenus on tehtud ja vastu võetud</w:t>
      </w:r>
      <w:r w:rsidR="0016108B" w:rsidRPr="0027235D">
        <w:rPr>
          <w:rFonts w:eastAsia="Times New Roman"/>
          <w:color w:val="202020"/>
          <w:lang w:eastAsia="et-EE"/>
        </w:rPr>
        <w:t xml:space="preserve"> kas täielikult või osaliselt</w:t>
      </w:r>
      <w:r w:rsidRPr="0027235D">
        <w:rPr>
          <w:rFonts w:eastAsia="Times New Roman"/>
          <w:color w:val="202020"/>
          <w:lang w:eastAsia="et-EE"/>
        </w:rPr>
        <w:t>;</w:t>
      </w:r>
    </w:p>
    <w:p w14:paraId="060BE749" w14:textId="77777777"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2) vara on soetatud ja oma valdusesse või omandisse saadud ning </w:t>
      </w:r>
    </w:p>
    <w:p w14:paraId="11B48DA6" w14:textId="77777777"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3) töö, teenuse või vara eest on täielikult või osaliselt tasutud.</w:t>
      </w:r>
    </w:p>
    <w:p w14:paraId="56AAE0A3" w14:textId="77777777" w:rsidR="006A251A" w:rsidRPr="0027235D" w:rsidRDefault="006A251A" w:rsidP="006A251A">
      <w:pPr>
        <w:shd w:val="clear" w:color="auto" w:fill="FFFFFF"/>
        <w:spacing w:line="240" w:lineRule="auto"/>
        <w:rPr>
          <w:rFonts w:eastAsia="Times New Roman"/>
          <w:color w:val="202020"/>
          <w:u w:val="single"/>
          <w:lang w:eastAsia="et-EE"/>
        </w:rPr>
      </w:pPr>
    </w:p>
    <w:p w14:paraId="7478A40E" w14:textId="77777777"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(2) Toetuse saaja esitab maksetaotluses järgmised andmed:</w:t>
      </w:r>
    </w:p>
    <w:p w14:paraId="533A9AEE" w14:textId="40E571C8"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1) toetuse saaja nimi</w:t>
      </w:r>
      <w:r w:rsidR="001503DE">
        <w:rPr>
          <w:rFonts w:eastAsia="Times New Roman"/>
          <w:color w:val="202020"/>
          <w:lang w:eastAsia="et-EE"/>
        </w:rPr>
        <w:t xml:space="preserve"> ja</w:t>
      </w:r>
      <w:r w:rsidRPr="0027235D">
        <w:rPr>
          <w:rFonts w:eastAsia="Times New Roman"/>
          <w:color w:val="202020"/>
          <w:lang w:eastAsia="et-EE"/>
        </w:rPr>
        <w:t xml:space="preserve"> registrikood </w:t>
      </w:r>
      <w:r w:rsidR="001503DE">
        <w:rPr>
          <w:rFonts w:eastAsia="Times New Roman"/>
          <w:color w:val="202020"/>
          <w:lang w:eastAsia="et-EE"/>
        </w:rPr>
        <w:t>ning</w:t>
      </w:r>
      <w:r w:rsidR="001503DE" w:rsidRPr="0027235D">
        <w:rPr>
          <w:rFonts w:eastAsia="Times New Roman"/>
          <w:color w:val="202020"/>
          <w:lang w:eastAsia="et-EE"/>
        </w:rPr>
        <w:t xml:space="preserve"> </w:t>
      </w:r>
      <w:r w:rsidRPr="0027235D">
        <w:rPr>
          <w:rFonts w:eastAsia="Times New Roman"/>
          <w:color w:val="202020"/>
          <w:lang w:eastAsia="et-EE"/>
        </w:rPr>
        <w:t>selle taotluse viitenumber, mille kohta maksetaotlus esitatakse;</w:t>
      </w:r>
    </w:p>
    <w:p w14:paraId="0A568165" w14:textId="77777777"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2) toetuse summa, mille maksmist ta taotleb;</w:t>
      </w:r>
    </w:p>
    <w:p w14:paraId="1BCABFDC" w14:textId="3D4AEEA2" w:rsidR="008676D3" w:rsidRPr="0027235D" w:rsidRDefault="006A251A" w:rsidP="00EC1EE5">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3) teave </w:t>
      </w:r>
      <w:proofErr w:type="spellStart"/>
      <w:r w:rsidR="001503DE">
        <w:rPr>
          <w:rFonts w:eastAsia="Times New Roman"/>
          <w:color w:val="202020"/>
          <w:lang w:eastAsia="et-EE"/>
        </w:rPr>
        <w:t>elluviidud</w:t>
      </w:r>
      <w:proofErr w:type="spellEnd"/>
      <w:r w:rsidR="001503DE" w:rsidRPr="0027235D">
        <w:rPr>
          <w:rFonts w:eastAsia="Times New Roman"/>
          <w:color w:val="202020"/>
          <w:lang w:eastAsia="et-EE"/>
        </w:rPr>
        <w:t xml:space="preserve"> </w:t>
      </w:r>
      <w:r w:rsidRPr="0027235D">
        <w:rPr>
          <w:rFonts w:eastAsia="Times New Roman"/>
          <w:color w:val="202020"/>
          <w:lang w:eastAsia="et-EE"/>
        </w:rPr>
        <w:t>toetatava tegevuse maksumuse</w:t>
      </w:r>
      <w:r w:rsidR="00EC1EE5">
        <w:rPr>
          <w:rFonts w:eastAsia="Times New Roman"/>
          <w:color w:val="202020"/>
          <w:lang w:eastAsia="et-EE"/>
        </w:rPr>
        <w:t xml:space="preserve"> ja selle osalise või täieliku tasumise</w:t>
      </w:r>
      <w:r w:rsidRPr="0027235D">
        <w:rPr>
          <w:rFonts w:eastAsia="Times New Roman"/>
          <w:color w:val="202020"/>
          <w:lang w:eastAsia="et-EE"/>
        </w:rPr>
        <w:t xml:space="preserve"> kohta</w:t>
      </w:r>
      <w:r w:rsidR="001503DE">
        <w:rPr>
          <w:rFonts w:eastAsia="Times New Roman"/>
          <w:color w:val="202020"/>
          <w:lang w:eastAsia="et-EE"/>
        </w:rPr>
        <w:t>;</w:t>
      </w:r>
      <w:r w:rsidR="001503DE" w:rsidRPr="0027235D" w:rsidDel="006A251A">
        <w:rPr>
          <w:rFonts w:eastAsia="Times New Roman"/>
          <w:color w:val="202020"/>
          <w:lang w:eastAsia="et-EE"/>
        </w:rPr>
        <w:t xml:space="preserve"> </w:t>
      </w:r>
    </w:p>
    <w:p w14:paraId="4E368026" w14:textId="06C83625" w:rsidR="006A251A" w:rsidRPr="0027235D" w:rsidRDefault="00EC1EE5" w:rsidP="006A251A">
      <w:pPr>
        <w:shd w:val="clear" w:color="auto" w:fill="FFFFFF"/>
        <w:spacing w:line="240" w:lineRule="auto"/>
        <w:rPr>
          <w:rFonts w:eastAsia="Times New Roman"/>
          <w:color w:val="202020"/>
          <w:lang w:eastAsia="et-EE"/>
        </w:rPr>
      </w:pPr>
      <w:r>
        <w:rPr>
          <w:rFonts w:eastAsia="Times New Roman"/>
          <w:color w:val="202020"/>
          <w:lang w:eastAsia="et-EE"/>
        </w:rPr>
        <w:t>4</w:t>
      </w:r>
      <w:r w:rsidR="006A251A" w:rsidRPr="0027235D">
        <w:rPr>
          <w:rFonts w:eastAsia="Times New Roman"/>
          <w:color w:val="202020"/>
          <w:lang w:eastAsia="et-EE"/>
        </w:rPr>
        <w:t>) teave toetatava tegevuse elluviimist tõendavate dokumentide kohta;</w:t>
      </w:r>
    </w:p>
    <w:p w14:paraId="69FC824D" w14:textId="49D1E83B" w:rsidR="00975221" w:rsidRPr="0027235D" w:rsidRDefault="00EC1EE5" w:rsidP="006A251A">
      <w:pPr>
        <w:shd w:val="clear" w:color="auto" w:fill="FFFFFF"/>
        <w:spacing w:line="240" w:lineRule="auto"/>
        <w:rPr>
          <w:rFonts w:eastAsia="Times New Roman"/>
          <w:color w:val="202020"/>
          <w:lang w:eastAsia="et-EE"/>
        </w:rPr>
      </w:pPr>
      <w:r>
        <w:rPr>
          <w:rFonts w:eastAsia="Times New Roman"/>
          <w:color w:val="202020"/>
          <w:lang w:eastAsia="et-EE"/>
        </w:rPr>
        <w:t>5</w:t>
      </w:r>
      <w:r w:rsidR="006A251A" w:rsidRPr="0027235D">
        <w:rPr>
          <w:rFonts w:eastAsia="Times New Roman"/>
          <w:color w:val="202020"/>
          <w:lang w:eastAsia="et-EE"/>
        </w:rPr>
        <w:t>) andmed toetatava tegevus</w:t>
      </w:r>
      <w:r w:rsidR="0070414C" w:rsidRPr="0027235D">
        <w:rPr>
          <w:rFonts w:eastAsia="Times New Roman"/>
          <w:color w:val="202020"/>
          <w:lang w:eastAsia="et-EE"/>
        </w:rPr>
        <w:t>e kogumaksumuse muutumise kohta</w:t>
      </w:r>
      <w:r w:rsidR="00975221" w:rsidRPr="0027235D">
        <w:rPr>
          <w:rFonts w:eastAsia="Times New Roman"/>
          <w:color w:val="202020"/>
          <w:lang w:eastAsia="et-EE"/>
        </w:rPr>
        <w:t>;</w:t>
      </w:r>
    </w:p>
    <w:p w14:paraId="1BDF111E" w14:textId="14C70185" w:rsidR="006A251A" w:rsidRPr="0027235D" w:rsidRDefault="00EC1EE5" w:rsidP="006A251A">
      <w:pPr>
        <w:shd w:val="clear" w:color="auto" w:fill="FFFFFF"/>
        <w:spacing w:line="240" w:lineRule="auto"/>
        <w:rPr>
          <w:rFonts w:eastAsia="Times New Roman"/>
          <w:color w:val="202020"/>
          <w:lang w:eastAsia="et-EE"/>
        </w:rPr>
      </w:pPr>
      <w:r>
        <w:rPr>
          <w:rFonts w:eastAsia="Times New Roman"/>
          <w:color w:val="202020"/>
          <w:lang w:eastAsia="et-EE"/>
        </w:rPr>
        <w:t>6</w:t>
      </w:r>
      <w:r w:rsidR="00975221" w:rsidRPr="0027235D">
        <w:rPr>
          <w:rFonts w:eastAsia="Times New Roman"/>
          <w:color w:val="202020"/>
          <w:lang w:eastAsia="et-EE"/>
        </w:rPr>
        <w:t>) Euroopa Liidu ja riigisisesed tulemusnäitajad</w:t>
      </w:r>
      <w:r w:rsidR="00976178" w:rsidRPr="0027235D">
        <w:rPr>
          <w:rFonts w:eastAsia="Times New Roman"/>
          <w:color w:val="202020"/>
          <w:lang w:eastAsia="et-EE"/>
        </w:rPr>
        <w:t>, mis esitatakse viimase maksetaotlusega</w:t>
      </w:r>
      <w:r w:rsidR="0070414C" w:rsidRPr="0027235D">
        <w:rPr>
          <w:rFonts w:eastAsia="Times New Roman"/>
          <w:color w:val="202020"/>
          <w:lang w:eastAsia="et-EE"/>
        </w:rPr>
        <w:t>.</w:t>
      </w:r>
    </w:p>
    <w:p w14:paraId="3EBCB472" w14:textId="77777777" w:rsidR="006A251A" w:rsidRPr="0027235D" w:rsidRDefault="006A251A" w:rsidP="006A251A">
      <w:pPr>
        <w:shd w:val="clear" w:color="auto" w:fill="FFFFFF"/>
        <w:spacing w:line="240" w:lineRule="auto"/>
        <w:rPr>
          <w:rFonts w:eastAsia="Times New Roman"/>
          <w:color w:val="202020"/>
          <w:lang w:eastAsia="et-EE"/>
        </w:rPr>
      </w:pPr>
    </w:p>
    <w:p w14:paraId="68633C9F" w14:textId="46DAC0FC"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(3) Koos maksetaotlusega esitatakse järgmised </w:t>
      </w:r>
      <w:r w:rsidR="005D7A05" w:rsidRPr="0027235D">
        <w:rPr>
          <w:rFonts w:eastAsia="Times New Roman"/>
          <w:color w:val="202020"/>
          <w:lang w:eastAsia="et-EE"/>
        </w:rPr>
        <w:t xml:space="preserve">asjakohased </w:t>
      </w:r>
      <w:r w:rsidRPr="0027235D">
        <w:rPr>
          <w:rFonts w:eastAsia="Times New Roman"/>
          <w:color w:val="202020"/>
          <w:lang w:eastAsia="et-EE"/>
        </w:rPr>
        <w:t>dokumendid:</w:t>
      </w:r>
    </w:p>
    <w:p w14:paraId="42199D57" w14:textId="77777777"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lastRenderedPageBreak/>
        <w:t>1) selle isiku väljastatud arve-saateleht või arve, kellelt toetuse saaja tellis teenuse või töö või soetas vara;</w:t>
      </w:r>
    </w:p>
    <w:p w14:paraId="6BB5FCED" w14:textId="77777777"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2) punktis 1 nimetatud arve-saatelehel või arvel märgitud rahalise kohustuse tasumist tõendav maksekorraldus või väljatrükk või arvelduskonto väljavõte;</w:t>
      </w:r>
    </w:p>
    <w:p w14:paraId="557498C7" w14:textId="77777777" w:rsidR="00E67986" w:rsidRPr="0027235D" w:rsidRDefault="006A251A" w:rsidP="000D1917">
      <w:pPr>
        <w:shd w:val="clear" w:color="auto" w:fill="FFFFFF"/>
        <w:spacing w:line="240" w:lineRule="auto"/>
        <w:rPr>
          <w:rFonts w:eastAsia="Times New Roman"/>
          <w:color w:val="202020"/>
          <w:lang w:eastAsia="et-EE"/>
        </w:rPr>
      </w:pPr>
      <w:r w:rsidRPr="0027235D">
        <w:rPr>
          <w:rFonts w:eastAsia="Times New Roman"/>
          <w:color w:val="202020"/>
          <w:lang w:eastAsia="et-EE"/>
        </w:rPr>
        <w:t>3) selle isiku väljastatud osutatud teenuse või tehtud töö üleandmist-vastuvõtmist tõendav dokument, kellelt toetuse saaja tellis teenuse või töö</w:t>
      </w:r>
      <w:r w:rsidR="00E67986" w:rsidRPr="0027235D">
        <w:rPr>
          <w:rFonts w:eastAsia="Times New Roman"/>
          <w:color w:val="202020"/>
          <w:lang w:eastAsia="et-EE"/>
        </w:rPr>
        <w:t>;</w:t>
      </w:r>
    </w:p>
    <w:p w14:paraId="63699DCF" w14:textId="749F05BE" w:rsidR="009B4F6C" w:rsidRPr="0027235D" w:rsidRDefault="00E67986" w:rsidP="000D1917">
      <w:pPr>
        <w:shd w:val="clear" w:color="auto" w:fill="FFFFFF"/>
        <w:spacing w:line="240" w:lineRule="auto"/>
        <w:rPr>
          <w:rFonts w:eastAsia="Times New Roman"/>
          <w:color w:val="202020"/>
          <w:lang w:eastAsia="et-EE"/>
        </w:rPr>
      </w:pPr>
      <w:r w:rsidRPr="0027235D">
        <w:rPr>
          <w:rFonts w:eastAsia="Times New Roman"/>
          <w:color w:val="202020"/>
          <w:lang w:eastAsia="et-EE"/>
        </w:rPr>
        <w:t>4)</w:t>
      </w:r>
      <w:r w:rsidR="008071A3" w:rsidRPr="0027235D">
        <w:rPr>
          <w:rFonts w:eastAsia="Times New Roman"/>
          <w:color w:val="202020"/>
          <w:lang w:eastAsia="et-EE"/>
        </w:rPr>
        <w:t xml:space="preserve"> </w:t>
      </w:r>
      <w:r w:rsidRPr="0027235D">
        <w:rPr>
          <w:rFonts w:eastAsia="Times New Roman"/>
          <w:color w:val="202020"/>
          <w:lang w:eastAsia="et-EE"/>
        </w:rPr>
        <w:t>turu-uuring</w:t>
      </w:r>
      <w:r w:rsidR="00F53A68" w:rsidRPr="0027235D">
        <w:rPr>
          <w:rFonts w:eastAsia="Times New Roman"/>
          <w:color w:val="202020"/>
          <w:lang w:eastAsia="et-EE"/>
        </w:rPr>
        <w:t>, mis esitatakse viimase maksetaotlusega</w:t>
      </w:r>
      <w:r w:rsidR="009B4F6C" w:rsidRPr="0027235D">
        <w:rPr>
          <w:rFonts w:eastAsia="Times New Roman"/>
          <w:color w:val="202020"/>
          <w:lang w:eastAsia="et-EE"/>
        </w:rPr>
        <w:t>;</w:t>
      </w:r>
    </w:p>
    <w:p w14:paraId="3D646ED4" w14:textId="7AEF5880" w:rsidR="009B4F6C" w:rsidRPr="0027235D" w:rsidRDefault="009B4F6C" w:rsidP="000D1917">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5) </w:t>
      </w:r>
      <w:r w:rsidR="00F7376E" w:rsidRPr="0027235D">
        <w:rPr>
          <w:rFonts w:eastAsia="Times New Roman"/>
          <w:color w:val="202020"/>
          <w:lang w:eastAsia="et-EE"/>
        </w:rPr>
        <w:t>sertifikaadi taotlemise</w:t>
      </w:r>
      <w:r w:rsidRPr="0027235D">
        <w:rPr>
          <w:rFonts w:eastAsia="Times New Roman"/>
          <w:color w:val="202020"/>
          <w:lang w:eastAsia="et-EE"/>
        </w:rPr>
        <w:t xml:space="preserve"> etappi tõendav dokument</w:t>
      </w:r>
      <w:r w:rsidR="00A06BC3">
        <w:rPr>
          <w:rFonts w:eastAsia="Times New Roman"/>
          <w:color w:val="202020"/>
          <w:lang w:eastAsia="et-EE"/>
        </w:rPr>
        <w:t xml:space="preserve"> või</w:t>
      </w:r>
      <w:r w:rsidR="00A06BC3" w:rsidRPr="0027235D">
        <w:rPr>
          <w:rFonts w:eastAsia="Times New Roman"/>
          <w:color w:val="202020"/>
          <w:lang w:eastAsia="et-EE"/>
        </w:rPr>
        <w:t xml:space="preserve"> </w:t>
      </w:r>
      <w:r w:rsidRPr="0027235D">
        <w:rPr>
          <w:rFonts w:eastAsia="Times New Roman"/>
          <w:color w:val="202020"/>
          <w:lang w:eastAsia="et-EE"/>
        </w:rPr>
        <w:t>kalapüügi- või vesiviljelustoodete sertifikaat</w:t>
      </w:r>
      <w:r w:rsidR="00DB637A">
        <w:rPr>
          <w:rFonts w:eastAsia="Times New Roman"/>
          <w:color w:val="202020"/>
          <w:lang w:eastAsia="et-EE"/>
        </w:rPr>
        <w:t xml:space="preserve"> või märgis</w:t>
      </w:r>
      <w:r w:rsidR="00F53A68" w:rsidRPr="0027235D">
        <w:rPr>
          <w:rFonts w:eastAsia="Times New Roman"/>
          <w:color w:val="202020"/>
          <w:lang w:eastAsia="et-EE"/>
        </w:rPr>
        <w:t>, mis esitatakse viimase maksetaotlusega</w:t>
      </w:r>
      <w:r w:rsidRPr="0027235D">
        <w:rPr>
          <w:rFonts w:eastAsia="Times New Roman"/>
          <w:color w:val="202020"/>
          <w:lang w:eastAsia="et-EE"/>
        </w:rPr>
        <w:t>;</w:t>
      </w:r>
    </w:p>
    <w:p w14:paraId="1ECC5C7B" w14:textId="6AF2B136" w:rsidR="006A251A" w:rsidRPr="0027235D" w:rsidRDefault="009B4F6C" w:rsidP="000D1917">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6) messil </w:t>
      </w:r>
      <w:r w:rsidR="001503DE" w:rsidRPr="0027235D">
        <w:rPr>
          <w:rFonts w:eastAsia="Times New Roman"/>
          <w:color w:val="202020"/>
          <w:lang w:eastAsia="et-EE"/>
        </w:rPr>
        <w:t>osale</w:t>
      </w:r>
      <w:r w:rsidR="001503DE">
        <w:rPr>
          <w:rFonts w:eastAsia="Times New Roman"/>
          <w:color w:val="202020"/>
          <w:lang w:eastAsia="et-EE"/>
        </w:rPr>
        <w:t>nud</w:t>
      </w:r>
      <w:r w:rsidR="001503DE" w:rsidRPr="0027235D">
        <w:rPr>
          <w:rFonts w:eastAsia="Times New Roman"/>
          <w:color w:val="202020"/>
          <w:lang w:eastAsia="et-EE"/>
        </w:rPr>
        <w:t xml:space="preserve"> </w:t>
      </w:r>
      <w:r w:rsidRPr="0027235D">
        <w:rPr>
          <w:rFonts w:eastAsia="Times New Roman"/>
          <w:color w:val="202020"/>
          <w:lang w:eastAsia="et-EE"/>
        </w:rPr>
        <w:t xml:space="preserve">isiku turismiklassi edasi-tagasi </w:t>
      </w:r>
      <w:r w:rsidR="005B2B20">
        <w:rPr>
          <w:rFonts w:eastAsia="Times New Roman"/>
          <w:color w:val="202020"/>
          <w:lang w:eastAsia="et-EE"/>
        </w:rPr>
        <w:t>transpordi</w:t>
      </w:r>
      <w:r w:rsidRPr="0027235D">
        <w:rPr>
          <w:rFonts w:eastAsia="Times New Roman"/>
          <w:color w:val="202020"/>
          <w:lang w:eastAsia="et-EE"/>
        </w:rPr>
        <w:t>piletite maksumuse hüvitamise korral lisaks kulu tõendavale dokumendile ka pardakaardi koopia või transpordiettevõtja kinnitus isiku reisil viibimise kohta;</w:t>
      </w:r>
    </w:p>
    <w:p w14:paraId="62DD5042" w14:textId="56D84DDD" w:rsidR="009B4F6C" w:rsidRDefault="00A3157C" w:rsidP="000D1917">
      <w:pPr>
        <w:shd w:val="clear" w:color="auto" w:fill="FFFFFF"/>
        <w:spacing w:line="240" w:lineRule="auto"/>
        <w:rPr>
          <w:rFonts w:eastAsia="Times New Roman"/>
          <w:color w:val="202020"/>
          <w:lang w:eastAsia="et-EE"/>
        </w:rPr>
      </w:pPr>
      <w:r>
        <w:rPr>
          <w:rFonts w:eastAsia="Times New Roman"/>
          <w:color w:val="202020"/>
          <w:lang w:eastAsia="et-EE"/>
        </w:rPr>
        <w:t>7</w:t>
      </w:r>
      <w:r w:rsidR="00105CE2" w:rsidRPr="0027235D">
        <w:rPr>
          <w:rFonts w:eastAsia="Times New Roman"/>
          <w:color w:val="202020"/>
          <w:lang w:eastAsia="et-EE"/>
        </w:rPr>
        <w:t xml:space="preserve">) nimekiri </w:t>
      </w:r>
      <w:r w:rsidR="00520179" w:rsidRPr="0027235D">
        <w:rPr>
          <w:rFonts w:eastAsia="Times New Roman"/>
          <w:color w:val="202020"/>
          <w:lang w:eastAsia="et-EE"/>
        </w:rPr>
        <w:t xml:space="preserve">messi </w:t>
      </w:r>
      <w:r w:rsidR="00105CE2" w:rsidRPr="0027235D">
        <w:rPr>
          <w:rFonts w:eastAsia="Times New Roman"/>
          <w:color w:val="202020"/>
          <w:lang w:eastAsia="et-EE"/>
        </w:rPr>
        <w:t>osalenud ettevõtjatest</w:t>
      </w:r>
      <w:r w:rsidR="00F53A68" w:rsidRPr="0027235D">
        <w:rPr>
          <w:rFonts w:eastAsia="Times New Roman"/>
          <w:color w:val="202020"/>
          <w:lang w:eastAsia="et-EE"/>
        </w:rPr>
        <w:t>, mis esitatakse viimase maksetaotlusega</w:t>
      </w:r>
      <w:r>
        <w:rPr>
          <w:rFonts w:eastAsia="Times New Roman"/>
          <w:color w:val="202020"/>
          <w:lang w:eastAsia="et-EE"/>
        </w:rPr>
        <w:t>;</w:t>
      </w:r>
    </w:p>
    <w:p w14:paraId="07988BAE" w14:textId="19E934A2" w:rsidR="00A3157C" w:rsidRPr="0027235D" w:rsidRDefault="00A3157C" w:rsidP="000D1917">
      <w:pPr>
        <w:shd w:val="clear" w:color="auto" w:fill="FFFFFF"/>
        <w:spacing w:line="240" w:lineRule="auto"/>
        <w:rPr>
          <w:rFonts w:eastAsia="Times New Roman"/>
          <w:color w:val="202020"/>
          <w:lang w:eastAsia="et-EE"/>
        </w:rPr>
      </w:pPr>
      <w:r>
        <w:rPr>
          <w:rFonts w:eastAsia="Times New Roman"/>
          <w:color w:val="202020"/>
          <w:lang w:eastAsia="et-EE"/>
        </w:rPr>
        <w:t>8</w:t>
      </w:r>
      <w:r w:rsidRPr="0027235D">
        <w:rPr>
          <w:rFonts w:eastAsia="Times New Roman"/>
          <w:color w:val="202020"/>
          <w:lang w:eastAsia="et-EE"/>
        </w:rPr>
        <w:t>) tegevuse elluviimist tõendav muu dokument või materjal</w:t>
      </w:r>
      <w:r>
        <w:rPr>
          <w:rFonts w:eastAsia="Times New Roman"/>
          <w:color w:val="202020"/>
          <w:lang w:eastAsia="et-EE"/>
        </w:rPr>
        <w:t>.</w:t>
      </w:r>
    </w:p>
    <w:p w14:paraId="2104962E" w14:textId="77777777" w:rsidR="006A251A" w:rsidRPr="0027235D" w:rsidRDefault="006A251A" w:rsidP="006A251A">
      <w:pPr>
        <w:shd w:val="clear" w:color="auto" w:fill="FFFFFF"/>
        <w:spacing w:line="240" w:lineRule="auto"/>
        <w:rPr>
          <w:rFonts w:eastAsia="Times New Roman"/>
          <w:i/>
          <w:color w:val="202020"/>
          <w:lang w:eastAsia="et-EE"/>
        </w:rPr>
      </w:pPr>
    </w:p>
    <w:p w14:paraId="0304901A" w14:textId="432FE8BB"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7A7DD3" w:rsidRPr="0027235D">
        <w:rPr>
          <w:rFonts w:eastAsia="Times New Roman"/>
          <w:color w:val="202020"/>
          <w:lang w:eastAsia="et-EE"/>
        </w:rPr>
        <w:t>4</w:t>
      </w:r>
      <w:r w:rsidRPr="0027235D">
        <w:rPr>
          <w:rFonts w:eastAsia="Times New Roman"/>
          <w:color w:val="202020"/>
          <w:lang w:eastAsia="et-EE"/>
        </w:rPr>
        <w:t xml:space="preserve">) Lõike </w:t>
      </w:r>
      <w:r w:rsidR="00EC1EE5">
        <w:rPr>
          <w:rFonts w:eastAsia="Times New Roman"/>
          <w:color w:val="202020"/>
          <w:lang w:eastAsia="et-EE"/>
        </w:rPr>
        <w:t>3</w:t>
      </w:r>
      <w:r w:rsidRPr="0027235D">
        <w:rPr>
          <w:rFonts w:eastAsia="Times New Roman"/>
          <w:color w:val="202020"/>
          <w:lang w:eastAsia="et-EE"/>
        </w:rPr>
        <w:t xml:space="preserve"> punktis 1 nimetatud arve-saatelehel või arvel ning lõike </w:t>
      </w:r>
      <w:r w:rsidR="00A3157C">
        <w:rPr>
          <w:rFonts w:eastAsia="Times New Roman"/>
          <w:color w:val="202020"/>
          <w:lang w:eastAsia="et-EE"/>
        </w:rPr>
        <w:t>3</w:t>
      </w:r>
      <w:r w:rsidR="00A3157C" w:rsidRPr="0027235D">
        <w:rPr>
          <w:rFonts w:eastAsia="Times New Roman"/>
          <w:color w:val="202020"/>
          <w:lang w:eastAsia="et-EE"/>
        </w:rPr>
        <w:t xml:space="preserve"> </w:t>
      </w:r>
      <w:r w:rsidRPr="0027235D">
        <w:rPr>
          <w:rFonts w:eastAsia="Times New Roman"/>
          <w:color w:val="202020"/>
          <w:lang w:eastAsia="et-EE"/>
        </w:rPr>
        <w:t xml:space="preserve">punktis 3 nimetatud osutatud teenuse või tehtud töö üleandmist-vastuvõtmist tõendaval dokumendil näidatud tehingu sisu peab vastama arve väljastanud isiku hinnapakkumusele. </w:t>
      </w:r>
    </w:p>
    <w:p w14:paraId="5E2D12F1" w14:textId="77777777" w:rsidR="00975221" w:rsidRPr="0027235D" w:rsidRDefault="00975221" w:rsidP="006A251A">
      <w:pPr>
        <w:shd w:val="clear" w:color="auto" w:fill="FFFFFF"/>
        <w:spacing w:line="240" w:lineRule="auto"/>
        <w:rPr>
          <w:rFonts w:eastAsia="Times New Roman"/>
          <w:color w:val="202020"/>
          <w:lang w:eastAsia="et-EE"/>
        </w:rPr>
      </w:pPr>
    </w:p>
    <w:p w14:paraId="6722B162" w14:textId="773127AC" w:rsidR="00975221" w:rsidRPr="0027235D" w:rsidRDefault="00975221" w:rsidP="00975221">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(5) </w:t>
      </w:r>
      <w:r w:rsidR="00BE6AA9" w:rsidRPr="0027235D">
        <w:rPr>
          <w:rFonts w:eastAsia="Times New Roman"/>
          <w:color w:val="202020"/>
          <w:lang w:eastAsia="et-EE"/>
        </w:rPr>
        <w:t xml:space="preserve">Lõike 2 punktis </w:t>
      </w:r>
      <w:r w:rsidR="00EC1EE5">
        <w:rPr>
          <w:rFonts w:eastAsia="Times New Roman"/>
          <w:color w:val="202020"/>
          <w:lang w:eastAsia="et-EE"/>
        </w:rPr>
        <w:t>6</w:t>
      </w:r>
      <w:r w:rsidR="00BE6AA9" w:rsidRPr="0027235D">
        <w:rPr>
          <w:rFonts w:eastAsia="Times New Roman"/>
          <w:color w:val="202020"/>
          <w:lang w:eastAsia="et-EE"/>
        </w:rPr>
        <w:t xml:space="preserve"> nimetatud </w:t>
      </w:r>
      <w:bookmarkStart w:id="15" w:name="_Hlk155687963"/>
      <w:r w:rsidRPr="0027235D">
        <w:rPr>
          <w:rFonts w:eastAsia="Times New Roman"/>
          <w:color w:val="202020"/>
          <w:lang w:eastAsia="et-EE"/>
        </w:rPr>
        <w:t>Euroopa Liidu tulemusnäitaja kohta märgib taotleja toetatavast tegevusest tegelikult kasusaanud isikute arvu</w:t>
      </w:r>
      <w:bookmarkEnd w:id="15"/>
      <w:r w:rsidRPr="0027235D">
        <w:rPr>
          <w:rFonts w:eastAsia="Times New Roman"/>
          <w:color w:val="202020"/>
          <w:lang w:eastAsia="et-EE"/>
        </w:rPr>
        <w:t xml:space="preserve">. </w:t>
      </w:r>
    </w:p>
    <w:p w14:paraId="38FBFCA8" w14:textId="77777777" w:rsidR="00975221" w:rsidRPr="0027235D" w:rsidRDefault="00975221" w:rsidP="00975221">
      <w:pPr>
        <w:shd w:val="clear" w:color="auto" w:fill="FFFFFF"/>
        <w:spacing w:line="240" w:lineRule="auto"/>
        <w:rPr>
          <w:rFonts w:eastAsia="Times New Roman"/>
          <w:color w:val="202020"/>
          <w:lang w:eastAsia="et-EE"/>
        </w:rPr>
      </w:pPr>
    </w:p>
    <w:p w14:paraId="15E4CCC4" w14:textId="76853A48" w:rsidR="00975221" w:rsidRPr="0027235D" w:rsidRDefault="00975221" w:rsidP="00975221">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(6) </w:t>
      </w:r>
      <w:r w:rsidR="00BE6AA9" w:rsidRPr="0027235D">
        <w:rPr>
          <w:rFonts w:eastAsia="Times New Roman"/>
          <w:color w:val="202020"/>
          <w:lang w:eastAsia="et-EE"/>
        </w:rPr>
        <w:t xml:space="preserve">Lõike 2 punktis </w:t>
      </w:r>
      <w:r w:rsidR="00EC1EE5">
        <w:rPr>
          <w:rFonts w:eastAsia="Times New Roman"/>
          <w:color w:val="202020"/>
          <w:lang w:eastAsia="et-EE"/>
        </w:rPr>
        <w:t>6</w:t>
      </w:r>
      <w:r w:rsidR="00BE6AA9" w:rsidRPr="0027235D">
        <w:rPr>
          <w:rFonts w:eastAsia="Times New Roman"/>
          <w:color w:val="202020"/>
          <w:lang w:eastAsia="et-EE"/>
        </w:rPr>
        <w:t xml:space="preserve"> nimetatud r</w:t>
      </w:r>
      <w:r w:rsidRPr="0027235D">
        <w:rPr>
          <w:rFonts w:eastAsia="Times New Roman"/>
          <w:color w:val="202020"/>
          <w:lang w:eastAsia="et-EE"/>
        </w:rPr>
        <w:t>iigisiseste tulemusnäitajate kohta märgib taotleja:</w:t>
      </w:r>
    </w:p>
    <w:p w14:paraId="36187CC4" w14:textId="0AD07060" w:rsidR="00975221" w:rsidRPr="0027235D" w:rsidRDefault="00975221" w:rsidP="00975221">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1) paragrahvi 2 lõike 2 punktis 1 </w:t>
      </w:r>
      <w:bookmarkStart w:id="16" w:name="_Hlk155688579"/>
      <w:r w:rsidR="00D95165">
        <w:rPr>
          <w:rFonts w:eastAsia="Times New Roman"/>
          <w:color w:val="202020"/>
          <w:lang w:eastAsia="et-EE"/>
        </w:rPr>
        <w:t>sätestatud</w:t>
      </w:r>
      <w:r w:rsidR="00D95165" w:rsidRPr="0027235D">
        <w:rPr>
          <w:rFonts w:eastAsia="Times New Roman"/>
          <w:color w:val="202020"/>
          <w:lang w:eastAsia="et-EE"/>
        </w:rPr>
        <w:t xml:space="preserve"> </w:t>
      </w:r>
      <w:r w:rsidRPr="0027235D">
        <w:rPr>
          <w:rFonts w:eastAsia="Times New Roman"/>
          <w:color w:val="202020"/>
          <w:lang w:eastAsia="et-EE"/>
        </w:rPr>
        <w:t xml:space="preserve">turu-uuringu </w:t>
      </w:r>
      <w:r w:rsidR="00D95165">
        <w:rPr>
          <w:rFonts w:eastAsia="Times New Roman"/>
          <w:color w:val="202020"/>
          <w:lang w:eastAsia="et-EE"/>
        </w:rPr>
        <w:t xml:space="preserve">korraldamise </w:t>
      </w:r>
      <w:r w:rsidRPr="0027235D">
        <w:rPr>
          <w:rFonts w:eastAsia="Times New Roman"/>
          <w:color w:val="202020"/>
          <w:lang w:eastAsia="et-EE"/>
        </w:rPr>
        <w:t xml:space="preserve">korral uuringu </w:t>
      </w:r>
      <w:r w:rsidR="00BE6AA9" w:rsidRPr="0027235D">
        <w:rPr>
          <w:rFonts w:eastAsia="Times New Roman"/>
          <w:color w:val="202020"/>
          <w:lang w:eastAsia="et-EE"/>
        </w:rPr>
        <w:t xml:space="preserve">tulemuse </w:t>
      </w:r>
      <w:r w:rsidRPr="0027235D">
        <w:rPr>
          <w:rFonts w:eastAsia="Times New Roman"/>
          <w:color w:val="202020"/>
          <w:lang w:eastAsia="et-EE"/>
        </w:rPr>
        <w:t>mõju ettevõtja edasistele tegevustele</w:t>
      </w:r>
      <w:bookmarkEnd w:id="16"/>
      <w:r w:rsidRPr="0027235D">
        <w:rPr>
          <w:rFonts w:eastAsia="Times New Roman"/>
          <w:color w:val="202020"/>
          <w:lang w:eastAsia="et-EE"/>
        </w:rPr>
        <w:t>;</w:t>
      </w:r>
    </w:p>
    <w:p w14:paraId="16C14B86" w14:textId="15E59A8F" w:rsidR="00975221" w:rsidRPr="0027235D" w:rsidRDefault="00975221" w:rsidP="00975221">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2) paragrahvi 2 lõike 2 punktis 2 sätestatud </w:t>
      </w:r>
      <w:bookmarkStart w:id="17" w:name="_Hlk155688605"/>
      <w:r w:rsidRPr="0027235D">
        <w:rPr>
          <w:rFonts w:eastAsia="Times New Roman"/>
          <w:color w:val="202020"/>
          <w:lang w:eastAsia="et-EE"/>
        </w:rPr>
        <w:t>sertifikaadi taotlemise korral</w:t>
      </w:r>
      <w:r w:rsidR="008177A0">
        <w:rPr>
          <w:rFonts w:eastAsia="Times New Roman"/>
          <w:color w:val="202020"/>
          <w:lang w:eastAsia="et-EE"/>
        </w:rPr>
        <w:t>,</w:t>
      </w:r>
      <w:r w:rsidRPr="0027235D">
        <w:rPr>
          <w:rFonts w:eastAsia="Times New Roman"/>
          <w:color w:val="202020"/>
          <w:lang w:eastAsia="et-EE"/>
        </w:rPr>
        <w:t xml:space="preserve"> kas sertifikaat</w:t>
      </w:r>
      <w:r w:rsidR="00DB637A">
        <w:rPr>
          <w:rFonts w:eastAsia="Times New Roman"/>
          <w:color w:val="202020"/>
          <w:lang w:eastAsia="et-EE"/>
        </w:rPr>
        <w:t xml:space="preserve"> või märgis</w:t>
      </w:r>
      <w:r w:rsidRPr="0027235D">
        <w:rPr>
          <w:rFonts w:eastAsia="Times New Roman"/>
          <w:color w:val="202020"/>
          <w:lang w:eastAsia="et-EE"/>
        </w:rPr>
        <w:t xml:space="preserve"> saadi või mitte</w:t>
      </w:r>
      <w:bookmarkEnd w:id="17"/>
      <w:r w:rsidRPr="0027235D">
        <w:rPr>
          <w:rFonts w:eastAsia="Times New Roman"/>
          <w:color w:val="202020"/>
          <w:lang w:eastAsia="et-EE"/>
        </w:rPr>
        <w:t>;</w:t>
      </w:r>
    </w:p>
    <w:p w14:paraId="7462A0FB" w14:textId="7344D8B5" w:rsidR="00975221" w:rsidRPr="0027235D" w:rsidRDefault="00975221"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 xml:space="preserve">3) paragrahvi 2 lõike 2 punktis 3 sätestatud </w:t>
      </w:r>
      <w:bookmarkStart w:id="18" w:name="_Hlk155688634"/>
      <w:r w:rsidRPr="0027235D">
        <w:rPr>
          <w:rFonts w:eastAsia="Times New Roman"/>
          <w:color w:val="202020"/>
          <w:lang w:eastAsia="et-EE"/>
        </w:rPr>
        <w:t xml:space="preserve">messil eksponendina osalemise või </w:t>
      </w:r>
      <w:r w:rsidR="00D95165">
        <w:rPr>
          <w:rFonts w:eastAsia="Times New Roman"/>
          <w:color w:val="202020"/>
          <w:lang w:eastAsia="et-EE"/>
        </w:rPr>
        <w:t>§ </w:t>
      </w:r>
      <w:r w:rsidRPr="0027235D">
        <w:rPr>
          <w:rFonts w:eastAsia="Times New Roman"/>
          <w:color w:val="202020"/>
          <w:lang w:eastAsia="et-EE"/>
        </w:rPr>
        <w:t xml:space="preserve">2 lõike 2 punktis 4 sätestatud </w:t>
      </w:r>
      <w:r w:rsidRPr="006A5D70">
        <w:rPr>
          <w:rFonts w:eastAsia="Times New Roman"/>
          <w:color w:val="202020"/>
          <w:lang w:eastAsia="et-EE"/>
        </w:rPr>
        <w:t>messi külastamise korral</w:t>
      </w:r>
      <w:r w:rsidRPr="0027235D">
        <w:rPr>
          <w:rFonts w:eastAsia="Times New Roman"/>
          <w:color w:val="202020"/>
          <w:lang w:eastAsia="et-EE"/>
        </w:rPr>
        <w:t xml:space="preserve"> </w:t>
      </w:r>
      <w:r w:rsidR="006D7D35" w:rsidRPr="0027235D">
        <w:rPr>
          <w:rFonts w:eastAsia="Times New Roman"/>
          <w:color w:val="202020"/>
          <w:lang w:eastAsia="et-EE"/>
        </w:rPr>
        <w:t xml:space="preserve">säilitatud ja </w:t>
      </w:r>
      <w:r w:rsidR="0069597E" w:rsidRPr="0027235D">
        <w:rPr>
          <w:rFonts w:eastAsia="Times New Roman"/>
          <w:color w:val="202020"/>
          <w:lang w:eastAsia="et-EE"/>
        </w:rPr>
        <w:t xml:space="preserve">loodud </w:t>
      </w:r>
      <w:r w:rsidR="006D7D35" w:rsidRPr="0027235D">
        <w:rPr>
          <w:rFonts w:eastAsia="Times New Roman"/>
          <w:color w:val="202020"/>
          <w:lang w:eastAsia="et-EE"/>
        </w:rPr>
        <w:t>ärikontaktide arv</w:t>
      </w:r>
      <w:bookmarkEnd w:id="18"/>
      <w:r w:rsidRPr="0027235D">
        <w:rPr>
          <w:rFonts w:eastAsia="Times New Roman"/>
          <w:color w:val="202020"/>
          <w:lang w:eastAsia="et-EE"/>
        </w:rPr>
        <w:t>.</w:t>
      </w:r>
    </w:p>
    <w:p w14:paraId="6118E1A7" w14:textId="77777777" w:rsidR="006A251A" w:rsidRPr="0027235D" w:rsidRDefault="006A251A" w:rsidP="006A251A">
      <w:pPr>
        <w:shd w:val="clear" w:color="auto" w:fill="FFFFFF"/>
        <w:spacing w:line="240" w:lineRule="auto"/>
        <w:rPr>
          <w:rFonts w:eastAsia="Times New Roman"/>
          <w:color w:val="202020"/>
          <w:lang w:eastAsia="et-EE"/>
        </w:rPr>
      </w:pPr>
    </w:p>
    <w:p w14:paraId="12D43D65" w14:textId="643C6FC9" w:rsidR="006A251A" w:rsidRDefault="006A251A" w:rsidP="006A251A">
      <w:pPr>
        <w:shd w:val="clear" w:color="auto" w:fill="FFFFFF"/>
        <w:spacing w:line="240" w:lineRule="auto"/>
        <w:rPr>
          <w:rFonts w:eastAsia="Times New Roman"/>
          <w:b/>
          <w:color w:val="202020"/>
          <w:lang w:eastAsia="et-EE"/>
        </w:rPr>
      </w:pPr>
      <w:r w:rsidRPr="0027235D">
        <w:rPr>
          <w:rFonts w:eastAsia="Times New Roman"/>
          <w:b/>
          <w:color w:val="202020"/>
          <w:lang w:eastAsia="et-EE"/>
        </w:rPr>
        <w:t>§ 1</w:t>
      </w:r>
      <w:r w:rsidR="00AF6E7A">
        <w:rPr>
          <w:rFonts w:eastAsia="Times New Roman"/>
          <w:b/>
          <w:color w:val="202020"/>
          <w:lang w:eastAsia="et-EE"/>
        </w:rPr>
        <w:t>2</w:t>
      </w:r>
      <w:r w:rsidRPr="0027235D">
        <w:rPr>
          <w:rFonts w:eastAsia="Times New Roman"/>
          <w:b/>
          <w:color w:val="202020"/>
          <w:lang w:eastAsia="et-EE"/>
        </w:rPr>
        <w:t>. Toetuse maksmi</w:t>
      </w:r>
      <w:r w:rsidR="00436F7F">
        <w:rPr>
          <w:rFonts w:eastAsia="Times New Roman"/>
          <w:b/>
          <w:color w:val="202020"/>
          <w:lang w:eastAsia="et-EE"/>
        </w:rPr>
        <w:t>s</w:t>
      </w:r>
      <w:r w:rsidRPr="0027235D">
        <w:rPr>
          <w:rFonts w:eastAsia="Times New Roman"/>
          <w:b/>
          <w:color w:val="202020"/>
          <w:lang w:eastAsia="et-EE"/>
        </w:rPr>
        <w:t>e</w:t>
      </w:r>
      <w:r w:rsidR="00436F7F">
        <w:rPr>
          <w:rFonts w:eastAsia="Times New Roman"/>
          <w:b/>
          <w:color w:val="202020"/>
          <w:lang w:eastAsia="et-EE"/>
        </w:rPr>
        <w:t xml:space="preserve"> tingimused ja kord</w:t>
      </w:r>
    </w:p>
    <w:p w14:paraId="7F267322" w14:textId="77777777" w:rsidR="00AF6E7A" w:rsidRPr="0027235D" w:rsidRDefault="00AF6E7A" w:rsidP="006A251A">
      <w:pPr>
        <w:shd w:val="clear" w:color="auto" w:fill="FFFFFF"/>
        <w:spacing w:line="240" w:lineRule="auto"/>
        <w:rPr>
          <w:rFonts w:eastAsia="Times New Roman"/>
          <w:b/>
          <w:color w:val="202020"/>
          <w:lang w:eastAsia="et-EE"/>
        </w:rPr>
      </w:pPr>
    </w:p>
    <w:p w14:paraId="77B70B11" w14:textId="121DD080" w:rsidR="00AF6E7A" w:rsidRPr="0027235D" w:rsidRDefault="00AF6E7A" w:rsidP="00AF6E7A">
      <w:pPr>
        <w:shd w:val="clear" w:color="auto" w:fill="FFFFFF"/>
        <w:spacing w:line="240" w:lineRule="auto"/>
        <w:rPr>
          <w:rFonts w:eastAsia="Times New Roman"/>
          <w:color w:val="202020"/>
          <w:lang w:eastAsia="et-EE"/>
        </w:rPr>
      </w:pPr>
      <w:r>
        <w:rPr>
          <w:rFonts w:eastAsia="Times New Roman"/>
          <w:color w:val="202020"/>
          <w:lang w:eastAsia="et-EE"/>
        </w:rPr>
        <w:t xml:space="preserve">(1) </w:t>
      </w:r>
      <w:r w:rsidRPr="0027235D">
        <w:rPr>
          <w:rFonts w:eastAsia="Times New Roman"/>
          <w:color w:val="202020"/>
          <w:lang w:eastAsia="et-EE"/>
        </w:rPr>
        <w:t xml:space="preserve">PRIA kontrollib vastuvõetud maksetaotluses ja kulusid tõendavates dokumentides esitatud andmete õigsust ning </w:t>
      </w:r>
      <w:proofErr w:type="spellStart"/>
      <w:r w:rsidRPr="0027235D">
        <w:rPr>
          <w:rFonts w:eastAsia="Times New Roman"/>
          <w:color w:val="202020"/>
          <w:lang w:eastAsia="et-EE"/>
        </w:rPr>
        <w:t>elluviidud</w:t>
      </w:r>
      <w:proofErr w:type="spellEnd"/>
      <w:r w:rsidRPr="0027235D">
        <w:rPr>
          <w:rFonts w:eastAsia="Times New Roman"/>
          <w:color w:val="202020"/>
          <w:lang w:eastAsia="et-EE"/>
        </w:rPr>
        <w:t xml:space="preserve"> toetatava tegevuse vastavust </w:t>
      </w:r>
      <w:r w:rsidR="00670A99">
        <w:rPr>
          <w:rFonts w:eastAsia="Times New Roman"/>
          <w:color w:val="202020"/>
          <w:lang w:eastAsia="et-EE"/>
        </w:rPr>
        <w:t>taotluse</w:t>
      </w:r>
      <w:r w:rsidR="00670A99" w:rsidRPr="0027235D">
        <w:rPr>
          <w:rFonts w:eastAsia="Times New Roman"/>
          <w:color w:val="202020"/>
          <w:lang w:eastAsia="et-EE"/>
        </w:rPr>
        <w:t xml:space="preserve"> </w:t>
      </w:r>
      <w:r w:rsidRPr="0027235D">
        <w:rPr>
          <w:rFonts w:eastAsia="Times New Roman"/>
          <w:color w:val="202020"/>
          <w:lang w:eastAsia="et-EE"/>
        </w:rPr>
        <w:t xml:space="preserve">rahuldamise otsuses sätestatud tingimustele, taotluses </w:t>
      </w:r>
      <w:r w:rsidR="008177A0">
        <w:rPr>
          <w:rFonts w:eastAsia="Times New Roman"/>
          <w:color w:val="202020"/>
          <w:lang w:eastAsia="et-EE"/>
        </w:rPr>
        <w:t xml:space="preserve">esitatud </w:t>
      </w:r>
      <w:r w:rsidRPr="0027235D">
        <w:rPr>
          <w:rFonts w:eastAsia="Times New Roman"/>
          <w:color w:val="202020"/>
          <w:lang w:eastAsia="et-EE"/>
        </w:rPr>
        <w:t>kavatsusele, Euroopa Liidu asjakohastele õigusaktidele</w:t>
      </w:r>
      <w:r w:rsidR="001503DE">
        <w:rPr>
          <w:rFonts w:eastAsia="Times New Roman"/>
          <w:color w:val="202020"/>
          <w:lang w:eastAsia="et-EE"/>
        </w:rPr>
        <w:t xml:space="preserve"> ning</w:t>
      </w:r>
      <w:r w:rsidRPr="0027235D">
        <w:rPr>
          <w:rFonts w:eastAsia="Times New Roman"/>
          <w:color w:val="202020"/>
          <w:lang w:eastAsia="et-EE"/>
        </w:rPr>
        <w:t xml:space="preserve"> kalandusturu korraldamise seadusele ja selle alusel kehtestatud õigusaktidele.</w:t>
      </w:r>
    </w:p>
    <w:p w14:paraId="73440E13" w14:textId="77777777" w:rsidR="006A251A" w:rsidRPr="0027235D" w:rsidRDefault="006A251A" w:rsidP="006A251A">
      <w:pPr>
        <w:shd w:val="clear" w:color="auto" w:fill="FFFFFF"/>
        <w:spacing w:line="240" w:lineRule="auto"/>
        <w:rPr>
          <w:rFonts w:eastAsia="Times New Roman"/>
          <w:b/>
          <w:color w:val="202020"/>
          <w:lang w:eastAsia="et-EE"/>
        </w:rPr>
      </w:pPr>
    </w:p>
    <w:p w14:paraId="14DCEC8F" w14:textId="1CD46A1C"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AF6E7A">
        <w:rPr>
          <w:rFonts w:eastAsia="Times New Roman"/>
          <w:color w:val="202020"/>
          <w:lang w:eastAsia="et-EE"/>
        </w:rPr>
        <w:t>2</w:t>
      </w:r>
      <w:r w:rsidRPr="0027235D">
        <w:rPr>
          <w:rFonts w:eastAsia="Times New Roman"/>
          <w:color w:val="202020"/>
          <w:lang w:eastAsia="et-EE"/>
        </w:rPr>
        <w:t>) Toetus makstakse</w:t>
      </w:r>
      <w:r w:rsidR="00436F7F">
        <w:rPr>
          <w:rFonts w:eastAsia="Times New Roman"/>
          <w:color w:val="202020"/>
          <w:lang w:eastAsia="et-EE"/>
        </w:rPr>
        <w:t xml:space="preserve"> välja</w:t>
      </w:r>
      <w:r w:rsidRPr="0027235D">
        <w:rPr>
          <w:rFonts w:eastAsia="Times New Roman"/>
          <w:color w:val="202020"/>
          <w:lang w:eastAsia="et-EE"/>
        </w:rPr>
        <w:t xml:space="preserve"> üksnes abikõlblike kulude hüvitamiseks</w:t>
      </w:r>
      <w:r w:rsidR="00436F7F">
        <w:rPr>
          <w:rFonts w:eastAsia="Times New Roman"/>
          <w:color w:val="202020"/>
          <w:lang w:eastAsia="et-EE"/>
        </w:rPr>
        <w:t xml:space="preserve"> </w:t>
      </w:r>
      <w:r w:rsidR="001503DE">
        <w:rPr>
          <w:rFonts w:eastAsia="Times New Roman"/>
          <w:color w:val="202020"/>
          <w:lang w:eastAsia="et-EE"/>
        </w:rPr>
        <w:t xml:space="preserve">ja </w:t>
      </w:r>
      <w:r w:rsidR="00436F7F">
        <w:rPr>
          <w:rFonts w:eastAsia="Times New Roman"/>
          <w:color w:val="202020"/>
          <w:lang w:eastAsia="et-EE"/>
        </w:rPr>
        <w:t xml:space="preserve">tingimusel, </w:t>
      </w:r>
      <w:r w:rsidR="001503DE">
        <w:rPr>
          <w:rFonts w:eastAsia="Times New Roman"/>
          <w:color w:val="202020"/>
          <w:lang w:eastAsia="et-EE"/>
        </w:rPr>
        <w:t xml:space="preserve">et </w:t>
      </w:r>
      <w:r w:rsidRPr="0027235D">
        <w:rPr>
          <w:rFonts w:eastAsia="Times New Roman"/>
          <w:color w:val="202020"/>
          <w:lang w:eastAsia="et-EE"/>
        </w:rPr>
        <w:t>toetuse saaja on järginud toetata</w:t>
      </w:r>
      <w:r w:rsidR="0070414C" w:rsidRPr="0027235D">
        <w:rPr>
          <w:rFonts w:eastAsia="Times New Roman"/>
          <w:color w:val="202020"/>
          <w:lang w:eastAsia="et-EE"/>
        </w:rPr>
        <w:t>va tegevuse ellu</w:t>
      </w:r>
      <w:r w:rsidRPr="0027235D">
        <w:rPr>
          <w:rFonts w:eastAsia="Times New Roman"/>
          <w:color w:val="202020"/>
          <w:lang w:eastAsia="et-EE"/>
        </w:rPr>
        <w:t xml:space="preserve">viimisel kõiki nõudeid. </w:t>
      </w:r>
    </w:p>
    <w:p w14:paraId="7A6BF4F3" w14:textId="77777777" w:rsidR="006A251A" w:rsidRPr="0027235D" w:rsidRDefault="006A251A" w:rsidP="006A251A">
      <w:pPr>
        <w:shd w:val="clear" w:color="auto" w:fill="FFFFFF"/>
        <w:spacing w:line="240" w:lineRule="auto"/>
        <w:rPr>
          <w:rFonts w:eastAsia="Times New Roman"/>
          <w:color w:val="202020"/>
          <w:lang w:eastAsia="et-EE"/>
        </w:rPr>
      </w:pPr>
    </w:p>
    <w:p w14:paraId="1EE6A972" w14:textId="00266C28"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AF6E7A">
        <w:rPr>
          <w:rFonts w:eastAsia="Times New Roman"/>
          <w:color w:val="202020"/>
          <w:lang w:eastAsia="et-EE"/>
        </w:rPr>
        <w:t>3</w:t>
      </w:r>
      <w:r w:rsidRPr="0027235D">
        <w:rPr>
          <w:rFonts w:eastAsia="Times New Roman"/>
          <w:color w:val="202020"/>
          <w:lang w:eastAsia="et-EE"/>
        </w:rPr>
        <w:t xml:space="preserve">) </w:t>
      </w:r>
      <w:r w:rsidR="00247EBA" w:rsidRPr="00247EBA">
        <w:rPr>
          <w:rFonts w:eastAsia="Times New Roman"/>
          <w:color w:val="202020"/>
          <w:lang w:eastAsia="et-EE"/>
        </w:rPr>
        <w:t xml:space="preserve">PRIA teeb toetuse maksmisest keeldumise otsuse, kui enne toetuse maksmist tehakse kindlaks kalandusturu korraldamise seaduse § 45 lõikes </w:t>
      </w:r>
      <w:r w:rsidR="00166CD2">
        <w:rPr>
          <w:rFonts w:eastAsia="Times New Roman"/>
          <w:color w:val="202020"/>
          <w:lang w:eastAsia="et-EE"/>
        </w:rPr>
        <w:t>6</w:t>
      </w:r>
      <w:r w:rsidR="00247EBA" w:rsidRPr="00247EBA">
        <w:rPr>
          <w:rFonts w:eastAsia="Times New Roman"/>
          <w:color w:val="202020"/>
          <w:lang w:eastAsia="et-EE"/>
        </w:rPr>
        <w:t xml:space="preserve"> sätestatud taotluse rahuldamata jätmise alused või kui toetuse saaja ei ole täitnud toetuse saaja kohustusi. </w:t>
      </w:r>
    </w:p>
    <w:p w14:paraId="4AED1C9C" w14:textId="77777777" w:rsidR="006A251A" w:rsidRPr="0027235D" w:rsidRDefault="006A251A" w:rsidP="006A251A">
      <w:pPr>
        <w:shd w:val="clear" w:color="auto" w:fill="FFFFFF"/>
        <w:spacing w:line="240" w:lineRule="auto"/>
        <w:rPr>
          <w:rFonts w:eastAsia="Times New Roman"/>
          <w:color w:val="202020"/>
          <w:lang w:eastAsia="et-EE"/>
        </w:rPr>
      </w:pPr>
    </w:p>
    <w:p w14:paraId="056F75E0" w14:textId="261590B2" w:rsidR="006A251A" w:rsidRPr="0027235D" w:rsidRDefault="006A251A" w:rsidP="006A251A">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AF6E7A">
        <w:rPr>
          <w:rFonts w:eastAsia="Times New Roman"/>
          <w:color w:val="202020"/>
          <w:lang w:eastAsia="et-EE"/>
        </w:rPr>
        <w:t>4</w:t>
      </w:r>
      <w:r w:rsidRPr="0027235D">
        <w:rPr>
          <w:rFonts w:eastAsia="Times New Roman"/>
          <w:color w:val="202020"/>
          <w:lang w:eastAsia="et-EE"/>
        </w:rPr>
        <w:t xml:space="preserve">) </w:t>
      </w:r>
      <w:r w:rsidR="0034427C" w:rsidRPr="0027235D">
        <w:rPr>
          <w:rFonts w:eastAsia="Times New Roman"/>
          <w:color w:val="202020"/>
          <w:lang w:eastAsia="et-EE"/>
        </w:rPr>
        <w:t>PRIA teeb toetuse maksmise või maksmisest keeldumise otsuse 25 tööpäeva jooksul arvates §-s 11 nimetatud maksetaotluse ja nõuetekohaste dokumentide saamisest</w:t>
      </w:r>
      <w:r w:rsidRPr="0027235D">
        <w:rPr>
          <w:rFonts w:eastAsia="Times New Roman"/>
          <w:color w:val="202020"/>
          <w:lang w:eastAsia="et-EE"/>
        </w:rPr>
        <w:t>.</w:t>
      </w:r>
    </w:p>
    <w:p w14:paraId="19F5186B" w14:textId="77777777" w:rsidR="0034427C" w:rsidRPr="0027235D" w:rsidRDefault="0034427C" w:rsidP="0034427C">
      <w:pPr>
        <w:shd w:val="clear" w:color="auto" w:fill="FFFFFF"/>
        <w:spacing w:line="240" w:lineRule="auto"/>
        <w:rPr>
          <w:rFonts w:eastAsia="Times New Roman"/>
          <w:color w:val="202020"/>
          <w:lang w:eastAsia="et-EE"/>
        </w:rPr>
      </w:pPr>
    </w:p>
    <w:p w14:paraId="63E218F4" w14:textId="1BF78313" w:rsidR="0034427C" w:rsidRPr="0027235D" w:rsidRDefault="0034427C" w:rsidP="0034427C">
      <w:pPr>
        <w:shd w:val="clear" w:color="auto" w:fill="FFFFFF"/>
        <w:spacing w:line="240" w:lineRule="auto"/>
        <w:rPr>
          <w:rFonts w:eastAsia="Times New Roman"/>
          <w:color w:val="202020"/>
          <w:lang w:eastAsia="et-EE"/>
        </w:rPr>
      </w:pPr>
      <w:r w:rsidRPr="0027235D">
        <w:rPr>
          <w:rFonts w:eastAsia="Times New Roman"/>
          <w:color w:val="202020"/>
          <w:lang w:eastAsia="et-EE"/>
        </w:rPr>
        <w:t>(</w:t>
      </w:r>
      <w:r w:rsidR="00AF6E7A">
        <w:rPr>
          <w:rFonts w:eastAsia="Times New Roman"/>
          <w:color w:val="202020"/>
          <w:lang w:eastAsia="et-EE"/>
        </w:rPr>
        <w:t>5</w:t>
      </w:r>
      <w:r w:rsidRPr="0027235D">
        <w:rPr>
          <w:rFonts w:eastAsia="Times New Roman"/>
          <w:color w:val="202020"/>
          <w:lang w:eastAsia="et-EE"/>
        </w:rPr>
        <w:t xml:space="preserve">) PRIA teeb toetuse makse toetuse saaja arvelduskontole kümne tööpäeva jooksul </w:t>
      </w:r>
      <w:r w:rsidR="001503DE" w:rsidRPr="0027235D">
        <w:rPr>
          <w:rFonts w:eastAsia="Times New Roman"/>
          <w:color w:val="202020"/>
          <w:lang w:eastAsia="et-EE"/>
        </w:rPr>
        <w:t xml:space="preserve">arvates </w:t>
      </w:r>
      <w:r w:rsidRPr="0027235D">
        <w:rPr>
          <w:rFonts w:eastAsia="Times New Roman"/>
          <w:color w:val="202020"/>
          <w:lang w:eastAsia="et-EE"/>
        </w:rPr>
        <w:t>toetuse maksmise otsuse tegemisest.</w:t>
      </w:r>
    </w:p>
    <w:p w14:paraId="1B4A14FB" w14:textId="77777777" w:rsidR="00DB1916" w:rsidRPr="0027235D" w:rsidRDefault="00DB1916" w:rsidP="00DB1916">
      <w:pPr>
        <w:shd w:val="clear" w:color="auto" w:fill="FFFFFF"/>
        <w:spacing w:line="240" w:lineRule="auto"/>
        <w:rPr>
          <w:rFonts w:eastAsia="Times New Roman"/>
          <w:color w:val="202020"/>
          <w:lang w:eastAsia="et-EE"/>
        </w:rPr>
      </w:pPr>
    </w:p>
    <w:p w14:paraId="57D49568" w14:textId="6E88D606" w:rsidR="00242C0E" w:rsidRPr="0027235D" w:rsidRDefault="000A2857" w:rsidP="00A757F5">
      <w:pPr>
        <w:shd w:val="clear" w:color="auto" w:fill="FFFFFF"/>
        <w:spacing w:line="240" w:lineRule="auto"/>
        <w:rPr>
          <w:rFonts w:eastAsia="Times New Roman"/>
          <w:b/>
          <w:color w:val="202020"/>
          <w:lang w:eastAsia="et-EE"/>
        </w:rPr>
      </w:pPr>
      <w:r w:rsidRPr="0027235D">
        <w:rPr>
          <w:rFonts w:eastAsia="Times New Roman"/>
          <w:b/>
          <w:color w:val="202020"/>
          <w:lang w:eastAsia="et-EE"/>
        </w:rPr>
        <w:t xml:space="preserve">§ </w:t>
      </w:r>
      <w:r w:rsidR="00DB1916" w:rsidRPr="0027235D">
        <w:rPr>
          <w:rFonts w:eastAsia="Times New Roman"/>
          <w:b/>
          <w:color w:val="202020"/>
          <w:lang w:eastAsia="et-EE"/>
        </w:rPr>
        <w:t>1</w:t>
      </w:r>
      <w:r w:rsidR="00AF6E7A">
        <w:rPr>
          <w:rFonts w:eastAsia="Times New Roman"/>
          <w:b/>
          <w:color w:val="202020"/>
          <w:lang w:eastAsia="et-EE"/>
        </w:rPr>
        <w:t>3</w:t>
      </w:r>
      <w:r w:rsidR="00242C0E" w:rsidRPr="0027235D">
        <w:rPr>
          <w:rFonts w:eastAsia="Times New Roman"/>
          <w:b/>
          <w:color w:val="202020"/>
          <w:lang w:eastAsia="et-EE"/>
        </w:rPr>
        <w:t>. Toetuse saaja kohustused</w:t>
      </w:r>
    </w:p>
    <w:p w14:paraId="39BE956A" w14:textId="77777777" w:rsidR="00F00316" w:rsidRDefault="00F00316" w:rsidP="00F00316">
      <w:pPr>
        <w:spacing w:line="240" w:lineRule="auto"/>
      </w:pPr>
    </w:p>
    <w:p w14:paraId="35D535EE" w14:textId="4CFDA563" w:rsidR="00F00316" w:rsidRDefault="00F00316" w:rsidP="00F00316">
      <w:pPr>
        <w:spacing w:line="240" w:lineRule="auto"/>
      </w:pPr>
      <w:r w:rsidRPr="003F2CC3">
        <w:t>(1) Toetuse saaja</w:t>
      </w:r>
      <w:r>
        <w:t xml:space="preserve"> täidab Euroopa Parlamendi ja nõukogu määruse (EL) 2021/1060 artikli 65 lõikes 1 sätestatud tähtaja jooksul järgmisi kohustusi:</w:t>
      </w:r>
    </w:p>
    <w:p w14:paraId="4709DAE6" w14:textId="2E1FE032" w:rsidR="00545F2B" w:rsidRDefault="00545F2B" w:rsidP="00A757F5">
      <w:pPr>
        <w:shd w:val="clear" w:color="auto" w:fill="FFFFFF"/>
        <w:spacing w:line="240" w:lineRule="auto"/>
        <w:rPr>
          <w:rFonts w:eastAsia="Times New Roman"/>
          <w:color w:val="202020"/>
          <w:lang w:eastAsia="et-EE"/>
        </w:rPr>
      </w:pPr>
      <w:r>
        <w:t xml:space="preserve">1) </w:t>
      </w:r>
      <w:r w:rsidRPr="00FD53B8">
        <w:t>täi</w:t>
      </w:r>
      <w:r w:rsidR="006F3554">
        <w:t>dab</w:t>
      </w:r>
      <w:r w:rsidRPr="00FD53B8">
        <w:t xml:space="preserve"> § </w:t>
      </w:r>
      <w:r>
        <w:t>6</w:t>
      </w:r>
      <w:r w:rsidRPr="00FD53B8">
        <w:t xml:space="preserve"> lõike 2</w:t>
      </w:r>
      <w:r>
        <w:t xml:space="preserve"> punktides</w:t>
      </w:r>
      <w:r w:rsidR="00253EE6">
        <w:t xml:space="preserve"> 1–3, 5</w:t>
      </w:r>
      <w:r w:rsidR="00334EC0">
        <w:t xml:space="preserve">, </w:t>
      </w:r>
      <w:r w:rsidR="00253EE6" w:rsidRPr="006763EA">
        <w:t>6 ja 8–1</w:t>
      </w:r>
      <w:r w:rsidR="002529BB" w:rsidRPr="006763EA">
        <w:t>2</w:t>
      </w:r>
      <w:r w:rsidRPr="00FD53B8">
        <w:t xml:space="preserve"> sätestatud taotleja</w:t>
      </w:r>
      <w:r w:rsidR="00830B12">
        <w:t>le esitatavaid</w:t>
      </w:r>
      <w:r w:rsidRPr="00FD53B8">
        <w:t xml:space="preserve"> nõudeid</w:t>
      </w:r>
      <w:r>
        <w:t>;</w:t>
      </w:r>
      <w:r w:rsidRPr="00FD53B8">
        <w:t xml:space="preserve"> </w:t>
      </w:r>
    </w:p>
    <w:p w14:paraId="0047F2E3" w14:textId="00F2F925" w:rsidR="005245EF" w:rsidRPr="0027235D" w:rsidRDefault="00545F2B" w:rsidP="00A757F5">
      <w:pPr>
        <w:shd w:val="clear" w:color="auto" w:fill="FFFFFF"/>
        <w:spacing w:line="240" w:lineRule="auto"/>
        <w:rPr>
          <w:rFonts w:eastAsia="Times New Roman"/>
          <w:color w:val="202020"/>
          <w:lang w:eastAsia="et-EE"/>
        </w:rPr>
      </w:pPr>
      <w:r>
        <w:rPr>
          <w:rFonts w:eastAsia="Times New Roman"/>
          <w:color w:val="202020"/>
          <w:lang w:eastAsia="et-EE"/>
        </w:rPr>
        <w:t>2</w:t>
      </w:r>
      <w:r w:rsidR="00BB414F" w:rsidRPr="0027235D">
        <w:rPr>
          <w:rFonts w:eastAsia="Times New Roman"/>
          <w:color w:val="202020"/>
          <w:lang w:eastAsia="et-EE"/>
        </w:rPr>
        <w:t>) erista</w:t>
      </w:r>
      <w:r w:rsidR="003F5301">
        <w:rPr>
          <w:rFonts w:eastAsia="Times New Roman"/>
          <w:color w:val="202020"/>
          <w:lang w:eastAsia="et-EE"/>
        </w:rPr>
        <w:t>b</w:t>
      </w:r>
      <w:r w:rsidR="00BB414F" w:rsidRPr="0027235D">
        <w:rPr>
          <w:rFonts w:eastAsia="Times New Roman"/>
          <w:color w:val="202020"/>
          <w:lang w:eastAsia="et-EE"/>
        </w:rPr>
        <w:t xml:space="preserve"> selgelt oma raamatupidamises toetuse kasutamisega seotud kulud ning neid kajastavad kulu- ja maksedokumendid muudest kulu- ja maksedokumentidest</w:t>
      </w:r>
      <w:r w:rsidR="00F674CD" w:rsidRPr="0027235D">
        <w:rPr>
          <w:rFonts w:eastAsia="Times New Roman"/>
          <w:color w:val="202020"/>
          <w:lang w:eastAsia="et-EE"/>
        </w:rPr>
        <w:t>;</w:t>
      </w:r>
    </w:p>
    <w:p w14:paraId="0660F437" w14:textId="17E89C0F" w:rsidR="00F674CD" w:rsidRPr="0027235D" w:rsidRDefault="00545F2B" w:rsidP="00F674CD">
      <w:pPr>
        <w:shd w:val="clear" w:color="auto" w:fill="FFFFFF"/>
        <w:spacing w:line="240" w:lineRule="auto"/>
        <w:rPr>
          <w:rFonts w:eastAsia="Times New Roman"/>
          <w:color w:val="202020"/>
          <w:lang w:eastAsia="et-EE"/>
        </w:rPr>
      </w:pPr>
      <w:r>
        <w:rPr>
          <w:rFonts w:eastAsia="Times New Roman"/>
          <w:color w:val="202020"/>
          <w:lang w:eastAsia="et-EE"/>
        </w:rPr>
        <w:t>3</w:t>
      </w:r>
      <w:r w:rsidR="00F674CD" w:rsidRPr="0027235D">
        <w:rPr>
          <w:rFonts w:eastAsia="Times New Roman"/>
          <w:color w:val="202020"/>
          <w:lang w:eastAsia="et-EE"/>
        </w:rPr>
        <w:t>) võimalda</w:t>
      </w:r>
      <w:r w:rsidR="003F5301">
        <w:rPr>
          <w:rFonts w:eastAsia="Times New Roman"/>
          <w:color w:val="202020"/>
          <w:lang w:eastAsia="et-EE"/>
        </w:rPr>
        <w:t>b</w:t>
      </w:r>
      <w:r w:rsidR="00F674CD" w:rsidRPr="0027235D">
        <w:rPr>
          <w:rFonts w:eastAsia="Times New Roman"/>
          <w:color w:val="202020"/>
          <w:lang w:eastAsia="et-EE"/>
        </w:rPr>
        <w:t xml:space="preserve"> te</w:t>
      </w:r>
      <w:r w:rsidR="003F5301">
        <w:rPr>
          <w:rFonts w:eastAsia="Times New Roman"/>
          <w:color w:val="202020"/>
          <w:lang w:eastAsia="et-EE"/>
        </w:rPr>
        <w:t>ha</w:t>
      </w:r>
      <w:r w:rsidR="00F674CD" w:rsidRPr="0027235D">
        <w:rPr>
          <w:rFonts w:eastAsia="Times New Roman"/>
          <w:color w:val="202020"/>
          <w:lang w:eastAsia="et-EE"/>
        </w:rPr>
        <w:t xml:space="preserve"> auditit,</w:t>
      </w:r>
      <w:r w:rsidR="003F5301">
        <w:rPr>
          <w:rFonts w:eastAsia="Times New Roman"/>
          <w:color w:val="202020"/>
          <w:lang w:eastAsia="et-EE"/>
        </w:rPr>
        <w:t xml:space="preserve"> teostada</w:t>
      </w:r>
      <w:r w:rsidR="00F674CD" w:rsidRPr="0027235D">
        <w:rPr>
          <w:rFonts w:eastAsia="Times New Roman"/>
          <w:color w:val="202020"/>
          <w:lang w:eastAsia="et-EE"/>
        </w:rPr>
        <w:t xml:space="preserve"> järelevalvet või </w:t>
      </w:r>
      <w:r w:rsidR="00334EC0">
        <w:rPr>
          <w:rFonts w:eastAsia="Times New Roman"/>
          <w:color w:val="202020"/>
          <w:lang w:eastAsia="et-EE"/>
        </w:rPr>
        <w:t xml:space="preserve">teha </w:t>
      </w:r>
      <w:r w:rsidR="00F674CD" w:rsidRPr="0027235D">
        <w:rPr>
          <w:rFonts w:eastAsia="Times New Roman"/>
          <w:color w:val="202020"/>
          <w:lang w:eastAsia="et-EE"/>
        </w:rPr>
        <w:t>mu</w:t>
      </w:r>
      <w:r w:rsidR="003F5301">
        <w:rPr>
          <w:rFonts w:eastAsia="Times New Roman"/>
          <w:color w:val="202020"/>
          <w:lang w:eastAsia="et-EE"/>
        </w:rPr>
        <w:t>u</w:t>
      </w:r>
      <w:r w:rsidR="00F674CD" w:rsidRPr="0027235D">
        <w:rPr>
          <w:rFonts w:eastAsia="Times New Roman"/>
          <w:color w:val="202020"/>
          <w:lang w:eastAsia="et-EE"/>
        </w:rPr>
        <w:t xml:space="preserve">d toetuse saamisega seotud </w:t>
      </w:r>
      <w:r w:rsidR="00334EC0" w:rsidRPr="0027235D">
        <w:rPr>
          <w:rFonts w:eastAsia="Times New Roman"/>
          <w:color w:val="202020"/>
          <w:lang w:eastAsia="et-EE"/>
        </w:rPr>
        <w:t>kontroll</w:t>
      </w:r>
      <w:r w:rsidR="00334EC0">
        <w:rPr>
          <w:rFonts w:eastAsia="Times New Roman"/>
          <w:color w:val="202020"/>
          <w:lang w:eastAsia="et-EE"/>
        </w:rPr>
        <w:t>i</w:t>
      </w:r>
      <w:r w:rsidR="00334EC0" w:rsidRPr="0027235D">
        <w:rPr>
          <w:rFonts w:eastAsia="Times New Roman"/>
          <w:color w:val="202020"/>
          <w:lang w:eastAsia="et-EE"/>
        </w:rPr>
        <w:t xml:space="preserve"> </w:t>
      </w:r>
      <w:r w:rsidR="00F674CD" w:rsidRPr="0027235D">
        <w:rPr>
          <w:rFonts w:eastAsia="Times New Roman"/>
          <w:color w:val="202020"/>
          <w:lang w:eastAsia="et-EE"/>
        </w:rPr>
        <w:t>ning osuta</w:t>
      </w:r>
      <w:r w:rsidR="003F5301">
        <w:rPr>
          <w:rFonts w:eastAsia="Times New Roman"/>
          <w:color w:val="202020"/>
          <w:lang w:eastAsia="et-EE"/>
        </w:rPr>
        <w:t>b</w:t>
      </w:r>
      <w:r w:rsidR="00F674CD" w:rsidRPr="0027235D">
        <w:rPr>
          <w:rFonts w:eastAsia="Times New Roman"/>
          <w:color w:val="202020"/>
          <w:lang w:eastAsia="et-EE"/>
        </w:rPr>
        <w:t xml:space="preserve"> selleks igakülgset abi, sealhulgas võimalda</w:t>
      </w:r>
      <w:r w:rsidR="003F5301">
        <w:rPr>
          <w:rFonts w:eastAsia="Times New Roman"/>
          <w:color w:val="202020"/>
          <w:lang w:eastAsia="et-EE"/>
        </w:rPr>
        <w:t>b</w:t>
      </w:r>
      <w:r w:rsidR="00F674CD" w:rsidRPr="0027235D">
        <w:rPr>
          <w:rFonts w:eastAsia="Times New Roman"/>
          <w:color w:val="202020"/>
          <w:lang w:eastAsia="et-EE"/>
        </w:rPr>
        <w:t xml:space="preserve"> viibida toetuse saaja kinnisasjal, ehitises ja ruumis ning läbi vaadata dokumente ja vara kohapeal;</w:t>
      </w:r>
    </w:p>
    <w:p w14:paraId="50858412" w14:textId="7E6E3279" w:rsidR="00F674CD" w:rsidRPr="0027235D" w:rsidRDefault="00545F2B" w:rsidP="00F674CD">
      <w:pPr>
        <w:shd w:val="clear" w:color="auto" w:fill="FFFFFF"/>
        <w:spacing w:line="240" w:lineRule="auto"/>
        <w:rPr>
          <w:rFonts w:eastAsia="Times New Roman"/>
          <w:color w:val="202020"/>
          <w:lang w:eastAsia="et-EE"/>
        </w:rPr>
      </w:pPr>
      <w:r>
        <w:rPr>
          <w:rFonts w:eastAsia="Times New Roman"/>
          <w:color w:val="202020"/>
          <w:lang w:eastAsia="et-EE"/>
        </w:rPr>
        <w:t>4</w:t>
      </w:r>
      <w:r w:rsidR="00F674CD" w:rsidRPr="0027235D">
        <w:rPr>
          <w:rFonts w:eastAsia="Times New Roman"/>
          <w:color w:val="202020"/>
          <w:lang w:eastAsia="et-EE"/>
        </w:rPr>
        <w:t>) esita</w:t>
      </w:r>
      <w:r w:rsidR="003F5301">
        <w:rPr>
          <w:rFonts w:eastAsia="Times New Roman"/>
          <w:color w:val="202020"/>
          <w:lang w:eastAsia="et-EE"/>
        </w:rPr>
        <w:t>b</w:t>
      </w:r>
      <w:r w:rsidR="00F674CD" w:rsidRPr="0027235D">
        <w:rPr>
          <w:rFonts w:eastAsia="Times New Roman"/>
          <w:color w:val="202020"/>
          <w:lang w:eastAsia="et-EE"/>
        </w:rPr>
        <w:t xml:space="preserve"> auditi</w:t>
      </w:r>
      <w:r w:rsidR="003F5301">
        <w:rPr>
          <w:rFonts w:eastAsia="Times New Roman"/>
          <w:color w:val="202020"/>
          <w:lang w:eastAsia="et-EE"/>
        </w:rPr>
        <w:t xml:space="preserve"> tegemiseks</w:t>
      </w:r>
      <w:r w:rsidR="00F674CD" w:rsidRPr="0027235D">
        <w:rPr>
          <w:rFonts w:eastAsia="Times New Roman"/>
          <w:color w:val="202020"/>
          <w:lang w:eastAsia="et-EE"/>
        </w:rPr>
        <w:t>, järelevalve</w:t>
      </w:r>
      <w:r w:rsidR="003F5301">
        <w:rPr>
          <w:rFonts w:eastAsia="Times New Roman"/>
          <w:color w:val="202020"/>
          <w:lang w:eastAsia="et-EE"/>
        </w:rPr>
        <w:t xml:space="preserve"> teostamiseks</w:t>
      </w:r>
      <w:r w:rsidR="00F674CD" w:rsidRPr="0027235D">
        <w:rPr>
          <w:rFonts w:eastAsia="Times New Roman"/>
          <w:color w:val="202020"/>
          <w:lang w:eastAsia="et-EE"/>
        </w:rPr>
        <w:t xml:space="preserve"> või muu kontrolli tegemiseks vajalikud andmed ja dokumendid määratud tähtaja jooksul;</w:t>
      </w:r>
    </w:p>
    <w:p w14:paraId="2D28992E" w14:textId="7DEB7C05" w:rsidR="00F674CD" w:rsidRPr="0027235D" w:rsidRDefault="00545F2B" w:rsidP="00F674CD">
      <w:pPr>
        <w:shd w:val="clear" w:color="auto" w:fill="FFFFFF"/>
        <w:spacing w:line="240" w:lineRule="auto"/>
        <w:rPr>
          <w:rFonts w:eastAsia="Times New Roman"/>
          <w:color w:val="202020"/>
          <w:lang w:eastAsia="et-EE"/>
        </w:rPr>
      </w:pPr>
      <w:r>
        <w:rPr>
          <w:rFonts w:eastAsia="Times New Roman"/>
          <w:color w:val="202020"/>
          <w:lang w:eastAsia="et-EE"/>
        </w:rPr>
        <w:t>5</w:t>
      </w:r>
      <w:r w:rsidR="00F674CD" w:rsidRPr="0027235D">
        <w:rPr>
          <w:rFonts w:eastAsia="Times New Roman"/>
          <w:color w:val="202020"/>
          <w:lang w:eastAsia="et-EE"/>
        </w:rPr>
        <w:t>) näita</w:t>
      </w:r>
      <w:r w:rsidR="003F5301">
        <w:rPr>
          <w:rFonts w:eastAsia="Times New Roman"/>
          <w:color w:val="202020"/>
          <w:lang w:eastAsia="et-EE"/>
        </w:rPr>
        <w:t>b avalikkusele</w:t>
      </w:r>
      <w:r w:rsidR="00F674CD" w:rsidRPr="0027235D">
        <w:rPr>
          <w:rFonts w:eastAsia="Times New Roman"/>
          <w:color w:val="202020"/>
          <w:lang w:eastAsia="et-EE"/>
        </w:rPr>
        <w:t xml:space="preserve">, et tegemist on </w:t>
      </w:r>
      <w:r w:rsidR="00DE50D3" w:rsidRPr="00DE50D3">
        <w:rPr>
          <w:rFonts w:eastAsia="Times New Roman"/>
          <w:color w:val="202020"/>
          <w:lang w:eastAsia="et-EE"/>
        </w:rPr>
        <w:t>Euroopa Merendus-, Kalandus- ja Vesiviljelusfondi</w:t>
      </w:r>
      <w:r w:rsidR="00DE50D3" w:rsidRPr="00DE50D3" w:rsidDel="00DE50D3">
        <w:rPr>
          <w:rFonts w:eastAsia="Times New Roman"/>
          <w:color w:val="202020"/>
          <w:lang w:eastAsia="et-EE"/>
        </w:rPr>
        <w:t xml:space="preserve"> </w:t>
      </w:r>
      <w:r w:rsidR="00F674CD" w:rsidRPr="0027235D">
        <w:rPr>
          <w:rFonts w:eastAsia="Times New Roman"/>
          <w:color w:val="202020"/>
          <w:lang w:eastAsia="et-EE"/>
        </w:rPr>
        <w:t xml:space="preserve">toetuse abil elluviidava tegevusega, kasutades selleks ettenähtud sümboleid ja teavitustegevusi kooskõlas </w:t>
      </w:r>
      <w:r w:rsidR="00420D27" w:rsidRPr="0027235D">
        <w:rPr>
          <w:rFonts w:eastAsia="Times New Roman"/>
          <w:color w:val="202020"/>
          <w:lang w:eastAsia="et-EE"/>
        </w:rPr>
        <w:t>regionaalministri 19.</w:t>
      </w:r>
      <w:r w:rsidR="00B02BB0">
        <w:rPr>
          <w:rFonts w:eastAsia="Times New Roman"/>
          <w:color w:val="202020"/>
          <w:lang w:eastAsia="et-EE"/>
        </w:rPr>
        <w:t> </w:t>
      </w:r>
      <w:r w:rsidR="00420D27" w:rsidRPr="0027235D">
        <w:rPr>
          <w:rFonts w:eastAsia="Times New Roman"/>
          <w:color w:val="202020"/>
          <w:lang w:eastAsia="et-EE"/>
        </w:rPr>
        <w:t>juuli 2023.</w:t>
      </w:r>
      <w:r w:rsidR="00B02BB0">
        <w:rPr>
          <w:rFonts w:eastAsia="Times New Roman"/>
          <w:color w:val="202020"/>
          <w:lang w:eastAsia="et-EE"/>
        </w:rPr>
        <w:t> </w:t>
      </w:r>
      <w:r w:rsidR="00420D27" w:rsidRPr="0027235D">
        <w:rPr>
          <w:rFonts w:eastAsia="Times New Roman"/>
          <w:color w:val="202020"/>
          <w:lang w:eastAsia="et-EE"/>
        </w:rPr>
        <w:t>a määrusega nr</w:t>
      </w:r>
      <w:r w:rsidR="00B02BB0">
        <w:rPr>
          <w:rFonts w:eastAsia="Times New Roman"/>
          <w:color w:val="202020"/>
          <w:lang w:eastAsia="et-EE"/>
        </w:rPr>
        <w:t> </w:t>
      </w:r>
      <w:r w:rsidR="00420D27" w:rsidRPr="0027235D">
        <w:rPr>
          <w:rFonts w:eastAsia="Times New Roman"/>
          <w:color w:val="202020"/>
          <w:lang w:eastAsia="et-EE"/>
        </w:rPr>
        <w:t>45 „Euroopa Merendus-, Kalandus- ja Vesiviljelusfondi rakenduskava 2021–2027 toetuse objekti tähistamise ning Euroopa Liidu osalusele viitamise tingimused ja kord“</w:t>
      </w:r>
      <w:r w:rsidR="00F674CD" w:rsidRPr="0027235D">
        <w:rPr>
          <w:rFonts w:eastAsia="Times New Roman"/>
          <w:color w:val="202020"/>
          <w:lang w:eastAsia="et-EE"/>
        </w:rPr>
        <w:t>;</w:t>
      </w:r>
    </w:p>
    <w:p w14:paraId="0989501B" w14:textId="117D0E56" w:rsidR="00F674CD" w:rsidRPr="0027235D" w:rsidRDefault="00545F2B" w:rsidP="00F674CD">
      <w:pPr>
        <w:shd w:val="clear" w:color="auto" w:fill="FFFFFF"/>
        <w:spacing w:line="240" w:lineRule="auto"/>
        <w:rPr>
          <w:rFonts w:eastAsia="Times New Roman"/>
          <w:color w:val="202020"/>
          <w:lang w:eastAsia="et-EE"/>
        </w:rPr>
      </w:pPr>
      <w:r>
        <w:rPr>
          <w:rFonts w:eastAsia="Times New Roman"/>
          <w:color w:val="202020"/>
          <w:lang w:eastAsia="et-EE"/>
        </w:rPr>
        <w:t>6</w:t>
      </w:r>
      <w:r w:rsidR="00F674CD" w:rsidRPr="0027235D">
        <w:rPr>
          <w:rFonts w:eastAsia="Times New Roman"/>
          <w:color w:val="202020"/>
          <w:lang w:eastAsia="et-EE"/>
        </w:rPr>
        <w:t>) teavita</w:t>
      </w:r>
      <w:r w:rsidR="003F5301">
        <w:rPr>
          <w:rFonts w:eastAsia="Times New Roman"/>
          <w:color w:val="202020"/>
          <w:lang w:eastAsia="et-EE"/>
        </w:rPr>
        <w:t>b</w:t>
      </w:r>
      <w:r w:rsidR="00F674CD" w:rsidRPr="0027235D">
        <w:rPr>
          <w:rFonts w:eastAsia="Times New Roman"/>
          <w:color w:val="202020"/>
          <w:lang w:eastAsia="et-EE"/>
        </w:rPr>
        <w:t xml:space="preserve"> </w:t>
      </w:r>
      <w:proofErr w:type="spellStart"/>
      <w:r w:rsidR="003F5301">
        <w:rPr>
          <w:rFonts w:eastAsia="Times New Roman"/>
          <w:color w:val="202020"/>
          <w:lang w:eastAsia="et-EE"/>
        </w:rPr>
        <w:t>PRIA-t</w:t>
      </w:r>
      <w:proofErr w:type="spellEnd"/>
      <w:r w:rsidR="00F674CD" w:rsidRPr="0027235D">
        <w:rPr>
          <w:rFonts w:eastAsia="Times New Roman"/>
          <w:color w:val="202020"/>
          <w:lang w:eastAsia="et-EE"/>
        </w:rPr>
        <w:t xml:space="preserve"> taotluses esitatud või </w:t>
      </w:r>
      <w:r w:rsidR="003F5301">
        <w:rPr>
          <w:rFonts w:eastAsia="Times New Roman"/>
          <w:color w:val="202020"/>
          <w:lang w:eastAsia="et-EE"/>
        </w:rPr>
        <w:t xml:space="preserve">toetatava </w:t>
      </w:r>
      <w:r w:rsidR="00F674CD" w:rsidRPr="0027235D">
        <w:rPr>
          <w:rFonts w:eastAsia="Times New Roman"/>
          <w:color w:val="202020"/>
          <w:lang w:eastAsia="et-EE"/>
        </w:rPr>
        <w:t>tegevusega seotud andmete muutumisest või tegevuse elluviimist takistavast asjaolust, sealhulgas tegevusega seotud vara üleandmisest teisele isikule</w:t>
      </w:r>
      <w:r>
        <w:rPr>
          <w:rFonts w:eastAsia="Times New Roman"/>
          <w:color w:val="202020"/>
          <w:lang w:eastAsia="et-EE"/>
        </w:rPr>
        <w:t>.</w:t>
      </w:r>
    </w:p>
    <w:bookmarkEnd w:id="11"/>
    <w:p w14:paraId="2126322E" w14:textId="77777777" w:rsidR="00F00316" w:rsidRPr="00DB637A" w:rsidRDefault="00F00316" w:rsidP="00F00316">
      <w:pPr>
        <w:spacing w:line="240" w:lineRule="auto"/>
      </w:pPr>
    </w:p>
    <w:p w14:paraId="4FD257F7" w14:textId="3792EF02" w:rsidR="00F00316" w:rsidRPr="00DB637A" w:rsidRDefault="00F00316" w:rsidP="003F5301">
      <w:pPr>
        <w:spacing w:line="240" w:lineRule="auto"/>
      </w:pPr>
      <w:r w:rsidRPr="00DB637A">
        <w:t>(</w:t>
      </w:r>
      <w:r w:rsidR="00C94B61" w:rsidRPr="00DB637A">
        <w:t>2</w:t>
      </w:r>
      <w:r w:rsidRPr="00DB637A">
        <w:t xml:space="preserve">) Lisaks lõikes </w:t>
      </w:r>
      <w:r w:rsidR="003F5301" w:rsidRPr="00DB637A">
        <w:t>1</w:t>
      </w:r>
      <w:r w:rsidRPr="00DB637A">
        <w:t xml:space="preserve"> sätestatule peab toetuse saaja:</w:t>
      </w:r>
    </w:p>
    <w:p w14:paraId="0FEA3D2B" w14:textId="1D5C500D" w:rsidR="00334EC0" w:rsidRDefault="00F00316" w:rsidP="00545F2B">
      <w:pPr>
        <w:widowControl/>
        <w:suppressAutoHyphens w:val="0"/>
        <w:spacing w:line="240" w:lineRule="auto"/>
        <w:rPr>
          <w:shd w:val="clear" w:color="auto" w:fill="FFFFFF"/>
        </w:rPr>
      </w:pPr>
      <w:r w:rsidRPr="002B07C0">
        <w:rPr>
          <w:shd w:val="clear" w:color="auto" w:fill="FFFFFF"/>
        </w:rPr>
        <w:t>1) viima ellu toetatava tegevuse, sealhulgas esitama kõik tegevusega seotud kuludokumendid</w:t>
      </w:r>
      <w:r w:rsidR="00462B57">
        <w:rPr>
          <w:shd w:val="clear" w:color="auto" w:fill="FFFFFF"/>
        </w:rPr>
        <w:t>,</w:t>
      </w:r>
      <w:r w:rsidRPr="002B07C0">
        <w:rPr>
          <w:shd w:val="clear" w:color="auto" w:fill="FFFFFF"/>
        </w:rPr>
        <w:t xml:space="preserve"> </w:t>
      </w:r>
      <w:r w:rsidR="00462B57">
        <w:rPr>
          <w:shd w:val="clear" w:color="auto" w:fill="FFFFFF"/>
        </w:rPr>
        <w:t xml:space="preserve">taotluse rahuldamise </w:t>
      </w:r>
      <w:r w:rsidRPr="002B07C0">
        <w:rPr>
          <w:shd w:val="clear" w:color="auto" w:fill="FFFFFF"/>
        </w:rPr>
        <w:t>otsuses nimetatud tähtpäevaks, ent hiljemalt kahe aasta pärast arvates PRIA poolt taotluse rahuldamise otsuse tegemisest, kuid mitte hiljem kui 31.</w:t>
      </w:r>
      <w:r w:rsidR="007C1E76">
        <w:rPr>
          <w:shd w:val="clear" w:color="auto" w:fill="FFFFFF"/>
        </w:rPr>
        <w:t> </w:t>
      </w:r>
      <w:r w:rsidRPr="002B07C0">
        <w:rPr>
          <w:shd w:val="clear" w:color="auto" w:fill="FFFFFF"/>
        </w:rPr>
        <w:t>detsemb</w:t>
      </w:r>
      <w:r w:rsidR="00334EC0">
        <w:rPr>
          <w:shd w:val="clear" w:color="auto" w:fill="FFFFFF"/>
        </w:rPr>
        <w:t>ril</w:t>
      </w:r>
      <w:r w:rsidRPr="002B07C0">
        <w:rPr>
          <w:shd w:val="clear" w:color="auto" w:fill="FFFFFF"/>
        </w:rPr>
        <w:t xml:space="preserve"> 2029</w:t>
      </w:r>
      <w:r w:rsidR="00545F2B">
        <w:rPr>
          <w:shd w:val="clear" w:color="auto" w:fill="FFFFFF"/>
        </w:rPr>
        <w:t>;</w:t>
      </w:r>
      <w:r w:rsidR="00334EC0">
        <w:rPr>
          <w:shd w:val="clear" w:color="auto" w:fill="FFFFFF"/>
        </w:rPr>
        <w:t xml:space="preserve"> </w:t>
      </w:r>
    </w:p>
    <w:p w14:paraId="68F305B4" w14:textId="01C366A0" w:rsidR="00545F2B" w:rsidRPr="00FD53B8" w:rsidRDefault="00545F2B" w:rsidP="00545F2B">
      <w:pPr>
        <w:widowControl/>
        <w:suppressAutoHyphens w:val="0"/>
        <w:spacing w:line="240" w:lineRule="auto"/>
        <w:rPr>
          <w:color w:val="202020"/>
          <w:shd w:val="clear" w:color="auto" w:fill="FFFFFF"/>
        </w:rPr>
      </w:pPr>
      <w:r w:rsidRPr="00FD53B8">
        <w:rPr>
          <w:color w:val="202020"/>
          <w:shd w:val="clear" w:color="auto" w:fill="FFFFFF"/>
        </w:rPr>
        <w:t xml:space="preserve">2) </w:t>
      </w:r>
      <w:r>
        <w:rPr>
          <w:color w:val="202020"/>
          <w:shd w:val="clear" w:color="auto" w:fill="FFFFFF"/>
        </w:rPr>
        <w:t>järgima kalandusturu korraldamise seaduse §</w:t>
      </w:r>
      <w:r w:rsidR="00334EC0">
        <w:rPr>
          <w:color w:val="202020"/>
          <w:shd w:val="clear" w:color="auto" w:fill="FFFFFF"/>
        </w:rPr>
        <w:t> </w:t>
      </w:r>
      <w:r>
        <w:rPr>
          <w:color w:val="202020"/>
          <w:shd w:val="clear" w:color="auto" w:fill="FFFFFF"/>
        </w:rPr>
        <w:t>52 lõikes</w:t>
      </w:r>
      <w:r w:rsidR="00334EC0">
        <w:rPr>
          <w:color w:val="202020"/>
          <w:shd w:val="clear" w:color="auto" w:fill="FFFFFF"/>
        </w:rPr>
        <w:t> </w:t>
      </w:r>
      <w:r>
        <w:rPr>
          <w:color w:val="202020"/>
          <w:shd w:val="clear" w:color="auto" w:fill="FFFFFF"/>
        </w:rPr>
        <w:t xml:space="preserve">4 sätestatut ja </w:t>
      </w:r>
      <w:r w:rsidRPr="00FD53B8">
        <w:rPr>
          <w:color w:val="202020"/>
          <w:shd w:val="clear" w:color="auto" w:fill="FFFFFF"/>
        </w:rPr>
        <w:t xml:space="preserve">tagama </w:t>
      </w:r>
      <w:proofErr w:type="spellStart"/>
      <w:r w:rsidRPr="00FD53B8">
        <w:rPr>
          <w:color w:val="202020"/>
          <w:shd w:val="clear" w:color="auto" w:fill="FFFFFF"/>
        </w:rPr>
        <w:t>PRIA-le</w:t>
      </w:r>
      <w:proofErr w:type="spellEnd"/>
      <w:r w:rsidRPr="00FD53B8">
        <w:rPr>
          <w:color w:val="202020"/>
          <w:shd w:val="clear" w:color="auto" w:fill="FFFFFF"/>
        </w:rPr>
        <w:t xml:space="preserve"> riigihangete registris juurdepääsu</w:t>
      </w:r>
      <w:r w:rsidR="00C16A95">
        <w:rPr>
          <w:color w:val="202020"/>
          <w:shd w:val="clear" w:color="auto" w:fill="FFFFFF"/>
        </w:rPr>
        <w:t xml:space="preserve"> hankele või</w:t>
      </w:r>
      <w:r>
        <w:rPr>
          <w:color w:val="202020"/>
          <w:shd w:val="clear" w:color="auto" w:fill="FFFFFF"/>
        </w:rPr>
        <w:t xml:space="preserve"> ostumenetlusele</w:t>
      </w:r>
      <w:r w:rsidRPr="00FD53B8">
        <w:rPr>
          <w:color w:val="202020"/>
          <w:shd w:val="clear" w:color="auto" w:fill="FFFFFF"/>
        </w:rPr>
        <w:t>;</w:t>
      </w:r>
    </w:p>
    <w:p w14:paraId="4E2EB90F" w14:textId="4044B083" w:rsidR="00545F2B" w:rsidRDefault="00545F2B" w:rsidP="00545F2B">
      <w:pPr>
        <w:shd w:val="clear" w:color="auto" w:fill="FFFFFF"/>
        <w:spacing w:line="22" w:lineRule="atLeast"/>
        <w:rPr>
          <w:rFonts w:eastAsia="Times New Roman"/>
          <w:color w:val="202020"/>
          <w:lang w:eastAsia="et-EE"/>
        </w:rPr>
      </w:pPr>
      <w:r w:rsidRPr="00FD53B8">
        <w:t xml:space="preserve">3) täitma § </w:t>
      </w:r>
      <w:r>
        <w:t>6</w:t>
      </w:r>
      <w:r w:rsidRPr="00FD53B8">
        <w:t xml:space="preserve"> lõike 2</w:t>
      </w:r>
      <w:r>
        <w:t xml:space="preserve"> punktides</w:t>
      </w:r>
      <w:r w:rsidR="00253EE6">
        <w:t xml:space="preserve"> 4 ja 7</w:t>
      </w:r>
      <w:r w:rsidRPr="00FD53B8">
        <w:t xml:space="preserve"> sätestatud taotleja</w:t>
      </w:r>
      <w:r w:rsidR="00830B12">
        <w:t>le esitatavaid</w:t>
      </w:r>
      <w:r w:rsidRPr="00FD53B8">
        <w:t xml:space="preserve"> nõudeid </w:t>
      </w:r>
      <w:r w:rsidRPr="00FD53B8">
        <w:rPr>
          <w:rFonts w:eastAsia="Times New Roman"/>
          <w:color w:val="202020"/>
          <w:lang w:eastAsia="et-EE"/>
        </w:rPr>
        <w:t>kuni PRIA poolt viimase toetusosa maksmiseni</w:t>
      </w:r>
      <w:r>
        <w:rPr>
          <w:rFonts w:eastAsia="Times New Roman"/>
          <w:color w:val="202020"/>
          <w:lang w:eastAsia="et-EE"/>
        </w:rPr>
        <w:t>;</w:t>
      </w:r>
    </w:p>
    <w:p w14:paraId="717E5926" w14:textId="59A0E73F" w:rsidR="00545F2B" w:rsidRDefault="00545F2B" w:rsidP="00545F2B">
      <w:pPr>
        <w:shd w:val="clear" w:color="auto" w:fill="FFFFFF"/>
        <w:spacing w:line="22" w:lineRule="atLeast"/>
      </w:pPr>
      <w:r>
        <w:rPr>
          <w:rFonts w:eastAsia="Times New Roman"/>
          <w:color w:val="202020"/>
          <w:lang w:eastAsia="et-EE"/>
        </w:rPr>
        <w:t>4)</w:t>
      </w:r>
      <w:r w:rsidRPr="00EF5C76">
        <w:t xml:space="preserve"> </w:t>
      </w:r>
      <w:r w:rsidR="00334EC0">
        <w:t xml:space="preserve">teavitama </w:t>
      </w:r>
      <w:proofErr w:type="spellStart"/>
      <w:r>
        <w:t>PRIA-t</w:t>
      </w:r>
      <w:proofErr w:type="spellEnd"/>
      <w:r>
        <w:t xml:space="preserve"> kalandusturu korraldamise seaduse §</w:t>
      </w:r>
      <w:r w:rsidR="00334EC0">
        <w:t> </w:t>
      </w:r>
      <w:r>
        <w:t>46 lõikes</w:t>
      </w:r>
      <w:r w:rsidR="00334EC0">
        <w:t> </w:t>
      </w:r>
      <w:r>
        <w:t>4 sätestatust kuni PRIA poolt viimase toetusosa maksmiseni.</w:t>
      </w:r>
    </w:p>
    <w:p w14:paraId="719C8CA1" w14:textId="77777777" w:rsidR="00545F2B" w:rsidRDefault="00545F2B" w:rsidP="00545F2B">
      <w:pPr>
        <w:shd w:val="clear" w:color="auto" w:fill="FFFFFF"/>
        <w:spacing w:line="22" w:lineRule="atLeast"/>
      </w:pPr>
    </w:p>
    <w:p w14:paraId="7CEDFE72" w14:textId="77777777" w:rsidR="00E00EE0" w:rsidRDefault="00E00EE0" w:rsidP="00545F2B">
      <w:pPr>
        <w:shd w:val="clear" w:color="auto" w:fill="FFFFFF"/>
        <w:spacing w:line="22" w:lineRule="atLeast"/>
      </w:pPr>
    </w:p>
    <w:p w14:paraId="35F1DDC6" w14:textId="77777777" w:rsidR="00545F2B" w:rsidRPr="00545F2B" w:rsidRDefault="00545F2B" w:rsidP="00545F2B">
      <w:pPr>
        <w:shd w:val="clear" w:color="auto" w:fill="FFFFFF"/>
        <w:spacing w:line="22" w:lineRule="atLeast"/>
        <w:rPr>
          <w:iCs/>
        </w:rPr>
      </w:pPr>
    </w:p>
    <w:p w14:paraId="384F9203" w14:textId="77777777" w:rsidR="00545F2B" w:rsidRPr="00670A99" w:rsidRDefault="00545F2B" w:rsidP="00670A99">
      <w:pPr>
        <w:pStyle w:val="Tekst"/>
        <w:spacing w:after="0"/>
        <w:rPr>
          <w:i w:val="0"/>
          <w:iCs/>
        </w:rPr>
      </w:pPr>
      <w:r w:rsidRPr="00670A99">
        <w:rPr>
          <w:i w:val="0"/>
          <w:iCs/>
        </w:rPr>
        <w:t>(allkirjastatud digitaalselt)</w:t>
      </w:r>
    </w:p>
    <w:p w14:paraId="5FA154C1" w14:textId="77777777" w:rsidR="00545F2B" w:rsidRPr="00670A99" w:rsidRDefault="00545F2B" w:rsidP="00670A99">
      <w:pPr>
        <w:pStyle w:val="Tekst"/>
        <w:spacing w:after="0"/>
        <w:rPr>
          <w:i w:val="0"/>
          <w:iCs/>
        </w:rPr>
      </w:pPr>
      <w:r w:rsidRPr="00670A99">
        <w:rPr>
          <w:i w:val="0"/>
          <w:iCs/>
        </w:rPr>
        <w:t>Madis Kallas</w:t>
      </w:r>
    </w:p>
    <w:p w14:paraId="4B3D5DE2" w14:textId="77777777" w:rsidR="00545F2B" w:rsidRPr="00670A99" w:rsidRDefault="00545F2B" w:rsidP="00670A99">
      <w:pPr>
        <w:pStyle w:val="Tekst"/>
        <w:spacing w:after="0"/>
        <w:rPr>
          <w:i w:val="0"/>
          <w:iCs/>
        </w:rPr>
      </w:pPr>
      <w:r w:rsidRPr="00670A99">
        <w:rPr>
          <w:i w:val="0"/>
          <w:iCs/>
        </w:rPr>
        <w:t>Regionaalminister</w:t>
      </w:r>
    </w:p>
    <w:p w14:paraId="0C4784EA" w14:textId="77777777" w:rsidR="00545F2B" w:rsidRPr="00670A99" w:rsidRDefault="00545F2B" w:rsidP="00670A99">
      <w:pPr>
        <w:pStyle w:val="Tekst"/>
        <w:spacing w:after="0"/>
        <w:rPr>
          <w:i w:val="0"/>
          <w:iCs/>
        </w:rPr>
      </w:pPr>
    </w:p>
    <w:p w14:paraId="2EC2C85F" w14:textId="77777777" w:rsidR="00545F2B" w:rsidRPr="00670A99" w:rsidRDefault="00545F2B" w:rsidP="00670A99">
      <w:pPr>
        <w:pStyle w:val="Tekst"/>
        <w:spacing w:after="0"/>
        <w:rPr>
          <w:i w:val="0"/>
          <w:iCs/>
        </w:rPr>
      </w:pPr>
      <w:r w:rsidRPr="00670A99">
        <w:rPr>
          <w:i w:val="0"/>
          <w:iCs/>
        </w:rPr>
        <w:t>(allkirjastatud digitaalselt)</w:t>
      </w:r>
    </w:p>
    <w:p w14:paraId="018DA34E" w14:textId="77777777" w:rsidR="00545F2B" w:rsidRPr="00670A99" w:rsidRDefault="00545F2B" w:rsidP="00670A99">
      <w:pPr>
        <w:pStyle w:val="Tekst"/>
        <w:spacing w:after="0"/>
        <w:rPr>
          <w:i w:val="0"/>
          <w:iCs/>
        </w:rPr>
      </w:pPr>
      <w:r w:rsidRPr="00670A99">
        <w:rPr>
          <w:i w:val="0"/>
          <w:iCs/>
        </w:rPr>
        <w:t xml:space="preserve">Marko </w:t>
      </w:r>
      <w:proofErr w:type="spellStart"/>
      <w:r w:rsidRPr="00670A99">
        <w:rPr>
          <w:i w:val="0"/>
          <w:iCs/>
        </w:rPr>
        <w:t>Gorban</w:t>
      </w:r>
      <w:proofErr w:type="spellEnd"/>
    </w:p>
    <w:p w14:paraId="31BEA30E" w14:textId="77777777" w:rsidR="00545F2B" w:rsidRPr="00670A99" w:rsidRDefault="00545F2B" w:rsidP="00670A99">
      <w:pPr>
        <w:pStyle w:val="Tekst"/>
        <w:spacing w:after="0"/>
        <w:rPr>
          <w:i w:val="0"/>
          <w:iCs/>
        </w:rPr>
      </w:pPr>
      <w:r w:rsidRPr="00670A99">
        <w:rPr>
          <w:i w:val="0"/>
          <w:iCs/>
        </w:rPr>
        <w:t>Kantsler</w:t>
      </w:r>
    </w:p>
    <w:p w14:paraId="5EEF469B" w14:textId="0A715627" w:rsidR="00EE0856" w:rsidRPr="00625272" w:rsidRDefault="00EE0856" w:rsidP="00670A99">
      <w:pPr>
        <w:pStyle w:val="Tekst"/>
      </w:pPr>
    </w:p>
    <w:sectPr w:rsidR="00EE0856" w:rsidRPr="00625272" w:rsidSect="00442544">
      <w:headerReference w:type="default" r:id="rId10"/>
      <w:footerReference w:type="even" r:id="rId11"/>
      <w:footerReference w:type="default" r:id="rId12"/>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10C2" w14:textId="77777777" w:rsidR="00795DC5" w:rsidRDefault="00795DC5">
      <w:pPr>
        <w:spacing w:line="240" w:lineRule="auto"/>
      </w:pPr>
      <w:r>
        <w:separator/>
      </w:r>
    </w:p>
  </w:endnote>
  <w:endnote w:type="continuationSeparator" w:id="0">
    <w:p w14:paraId="59C054CF" w14:textId="77777777" w:rsidR="00795DC5" w:rsidRDefault="00795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913687"/>
      <w:docPartObj>
        <w:docPartGallery w:val="Page Numbers (Bottom of Page)"/>
        <w:docPartUnique/>
      </w:docPartObj>
    </w:sdtPr>
    <w:sdtEndPr/>
    <w:sdtContent>
      <w:p w14:paraId="6E96D97D" w14:textId="77777777" w:rsidR="00873BF5" w:rsidRDefault="00873BF5">
        <w:pPr>
          <w:pStyle w:val="Footer"/>
          <w:jc w:val="center"/>
        </w:pPr>
        <w:r>
          <w:fldChar w:fldCharType="begin"/>
        </w:r>
        <w:r>
          <w:instrText>PAGE   \* MERGEFORMAT</w:instrText>
        </w:r>
        <w:r>
          <w:fldChar w:fldCharType="separate"/>
        </w:r>
        <w:r>
          <w:rPr>
            <w:noProof/>
          </w:rPr>
          <w:t>2</w:t>
        </w:r>
        <w:r>
          <w:fldChar w:fldCharType="end"/>
        </w:r>
      </w:p>
    </w:sdtContent>
  </w:sdt>
  <w:p w14:paraId="2C228D9E" w14:textId="77777777" w:rsidR="00873BF5" w:rsidRDefault="00873BF5" w:rsidP="00663853">
    <w:pPr>
      <w:pStyle w:val="Footer"/>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882515"/>
      <w:docPartObj>
        <w:docPartGallery w:val="Page Numbers (Bottom of Page)"/>
        <w:docPartUnique/>
      </w:docPartObj>
    </w:sdtPr>
    <w:sdtEndPr/>
    <w:sdtContent>
      <w:sdt>
        <w:sdtPr>
          <w:id w:val="-1705238520"/>
          <w:docPartObj>
            <w:docPartGallery w:val="Page Numbers (Top of Page)"/>
            <w:docPartUnique/>
          </w:docPartObj>
        </w:sdtPr>
        <w:sdtEndPr/>
        <w:sdtContent>
          <w:p w14:paraId="3CE15563" w14:textId="53809141" w:rsidR="00873BF5" w:rsidRPr="004B5BC6" w:rsidRDefault="00873BF5" w:rsidP="004B5BC6">
            <w:pPr>
              <w:pStyle w:val="Footer"/>
              <w:ind w:firstLine="4248"/>
            </w:pPr>
            <w:r w:rsidRPr="004B5BC6">
              <w:rPr>
                <w:bCs/>
                <w:szCs w:val="24"/>
              </w:rPr>
              <w:fldChar w:fldCharType="begin"/>
            </w:r>
            <w:r w:rsidRPr="004B5BC6">
              <w:rPr>
                <w:bCs/>
              </w:rPr>
              <w:instrText xml:space="preserve"> PAGE </w:instrText>
            </w:r>
            <w:r w:rsidRPr="004B5BC6">
              <w:rPr>
                <w:bCs/>
                <w:szCs w:val="24"/>
              </w:rPr>
              <w:fldChar w:fldCharType="separate"/>
            </w:r>
            <w:r w:rsidR="00EE0856">
              <w:rPr>
                <w:bCs/>
                <w:noProof/>
              </w:rPr>
              <w:t>9</w:t>
            </w:r>
            <w:r w:rsidRPr="004B5BC6">
              <w:rPr>
                <w:bCs/>
                <w:szCs w:val="24"/>
              </w:rPr>
              <w:fldChar w:fldCharType="end"/>
            </w:r>
            <w:r w:rsidRPr="004B5BC6">
              <w:rPr>
                <w:bCs/>
                <w:szCs w:val="24"/>
              </w:rPr>
              <w:t>(</w:t>
            </w:r>
            <w:r w:rsidRPr="004B5BC6">
              <w:rPr>
                <w:bCs/>
                <w:szCs w:val="24"/>
              </w:rPr>
              <w:fldChar w:fldCharType="begin"/>
            </w:r>
            <w:r w:rsidRPr="004B5BC6">
              <w:rPr>
                <w:bCs/>
              </w:rPr>
              <w:instrText xml:space="preserve"> NUMPAGES  </w:instrText>
            </w:r>
            <w:r w:rsidRPr="004B5BC6">
              <w:rPr>
                <w:bCs/>
                <w:szCs w:val="24"/>
              </w:rPr>
              <w:fldChar w:fldCharType="separate"/>
            </w:r>
            <w:r w:rsidR="00EE0856">
              <w:rPr>
                <w:bCs/>
                <w:noProof/>
              </w:rPr>
              <w:t>9</w:t>
            </w:r>
            <w:r w:rsidRPr="004B5BC6">
              <w:rPr>
                <w:bCs/>
                <w:szCs w:val="24"/>
              </w:rPr>
              <w:fldChar w:fldCharType="end"/>
            </w:r>
            <w:r w:rsidRPr="004B5BC6">
              <w:rPr>
                <w:bCs/>
                <w:szCs w:val="24"/>
              </w:rPr>
              <w:t>)</w:t>
            </w:r>
          </w:p>
        </w:sdtContent>
      </w:sdt>
    </w:sdtContent>
  </w:sdt>
  <w:p w14:paraId="2B959873" w14:textId="77777777" w:rsidR="00873BF5" w:rsidRDefault="00873B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47282" w14:textId="77777777" w:rsidR="00795DC5" w:rsidRDefault="00795DC5">
      <w:pPr>
        <w:spacing w:line="240" w:lineRule="auto"/>
      </w:pPr>
      <w:r>
        <w:separator/>
      </w:r>
    </w:p>
  </w:footnote>
  <w:footnote w:type="continuationSeparator" w:id="0">
    <w:p w14:paraId="71C4F16A" w14:textId="77777777" w:rsidR="00795DC5" w:rsidRDefault="00795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277" w14:textId="77777777" w:rsidR="00873BF5" w:rsidRDefault="00873BF5">
    <w:pPr>
      <w:pStyle w:val="Header"/>
      <w:jc w:val="center"/>
    </w:pPr>
  </w:p>
  <w:p w14:paraId="613C6ACB" w14:textId="77777777" w:rsidR="00873BF5" w:rsidRDefault="00873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64F4"/>
    <w:multiLevelType w:val="hybridMultilevel"/>
    <w:tmpl w:val="C8726B44"/>
    <w:lvl w:ilvl="0" w:tplc="06BEE17A">
      <w:start w:val="3"/>
      <w:numFmt w:val="bullet"/>
      <w:lvlText w:val="-"/>
      <w:lvlJc w:val="left"/>
      <w:pPr>
        <w:ind w:left="408" w:hanging="360"/>
      </w:pPr>
      <w:rPr>
        <w:rFonts w:ascii="Calibri" w:eastAsiaTheme="minorHAnsi" w:hAnsi="Calibri" w:cs="Calibri" w:hint="default"/>
      </w:rPr>
    </w:lvl>
    <w:lvl w:ilvl="1" w:tplc="04250003" w:tentative="1">
      <w:start w:val="1"/>
      <w:numFmt w:val="bullet"/>
      <w:lvlText w:val="o"/>
      <w:lvlJc w:val="left"/>
      <w:pPr>
        <w:ind w:left="1128" w:hanging="360"/>
      </w:pPr>
      <w:rPr>
        <w:rFonts w:ascii="Courier New" w:hAnsi="Courier New" w:cs="Courier New" w:hint="default"/>
      </w:rPr>
    </w:lvl>
    <w:lvl w:ilvl="2" w:tplc="04250005" w:tentative="1">
      <w:start w:val="1"/>
      <w:numFmt w:val="bullet"/>
      <w:lvlText w:val=""/>
      <w:lvlJc w:val="left"/>
      <w:pPr>
        <w:ind w:left="1848" w:hanging="360"/>
      </w:pPr>
      <w:rPr>
        <w:rFonts w:ascii="Wingdings" w:hAnsi="Wingdings" w:hint="default"/>
      </w:rPr>
    </w:lvl>
    <w:lvl w:ilvl="3" w:tplc="04250001" w:tentative="1">
      <w:start w:val="1"/>
      <w:numFmt w:val="bullet"/>
      <w:lvlText w:val=""/>
      <w:lvlJc w:val="left"/>
      <w:pPr>
        <w:ind w:left="2568" w:hanging="360"/>
      </w:pPr>
      <w:rPr>
        <w:rFonts w:ascii="Symbol" w:hAnsi="Symbol" w:hint="default"/>
      </w:rPr>
    </w:lvl>
    <w:lvl w:ilvl="4" w:tplc="04250003" w:tentative="1">
      <w:start w:val="1"/>
      <w:numFmt w:val="bullet"/>
      <w:lvlText w:val="o"/>
      <w:lvlJc w:val="left"/>
      <w:pPr>
        <w:ind w:left="3288" w:hanging="360"/>
      </w:pPr>
      <w:rPr>
        <w:rFonts w:ascii="Courier New" w:hAnsi="Courier New" w:cs="Courier New" w:hint="default"/>
      </w:rPr>
    </w:lvl>
    <w:lvl w:ilvl="5" w:tplc="04250005" w:tentative="1">
      <w:start w:val="1"/>
      <w:numFmt w:val="bullet"/>
      <w:lvlText w:val=""/>
      <w:lvlJc w:val="left"/>
      <w:pPr>
        <w:ind w:left="4008" w:hanging="360"/>
      </w:pPr>
      <w:rPr>
        <w:rFonts w:ascii="Wingdings" w:hAnsi="Wingdings" w:hint="default"/>
      </w:rPr>
    </w:lvl>
    <w:lvl w:ilvl="6" w:tplc="04250001" w:tentative="1">
      <w:start w:val="1"/>
      <w:numFmt w:val="bullet"/>
      <w:lvlText w:val=""/>
      <w:lvlJc w:val="left"/>
      <w:pPr>
        <w:ind w:left="4728" w:hanging="360"/>
      </w:pPr>
      <w:rPr>
        <w:rFonts w:ascii="Symbol" w:hAnsi="Symbol" w:hint="default"/>
      </w:rPr>
    </w:lvl>
    <w:lvl w:ilvl="7" w:tplc="04250003" w:tentative="1">
      <w:start w:val="1"/>
      <w:numFmt w:val="bullet"/>
      <w:lvlText w:val="o"/>
      <w:lvlJc w:val="left"/>
      <w:pPr>
        <w:ind w:left="5448" w:hanging="360"/>
      </w:pPr>
      <w:rPr>
        <w:rFonts w:ascii="Courier New" w:hAnsi="Courier New" w:cs="Courier New" w:hint="default"/>
      </w:rPr>
    </w:lvl>
    <w:lvl w:ilvl="8" w:tplc="04250005" w:tentative="1">
      <w:start w:val="1"/>
      <w:numFmt w:val="bullet"/>
      <w:lvlText w:val=""/>
      <w:lvlJc w:val="left"/>
      <w:pPr>
        <w:ind w:left="6168" w:hanging="360"/>
      </w:pPr>
      <w:rPr>
        <w:rFonts w:ascii="Wingdings" w:hAnsi="Wingdings" w:hint="default"/>
      </w:rPr>
    </w:lvl>
  </w:abstractNum>
  <w:abstractNum w:abstractNumId="1" w15:restartNumberingAfterBreak="0">
    <w:nsid w:val="447C0AD1"/>
    <w:multiLevelType w:val="hybridMultilevel"/>
    <w:tmpl w:val="9A206C1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D0335DC"/>
    <w:multiLevelType w:val="hybridMultilevel"/>
    <w:tmpl w:val="C76C1D5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0E36816"/>
    <w:multiLevelType w:val="hybridMultilevel"/>
    <w:tmpl w:val="333AA71A"/>
    <w:lvl w:ilvl="0" w:tplc="73526B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1F747FA"/>
    <w:multiLevelType w:val="hybridMultilevel"/>
    <w:tmpl w:val="A1500100"/>
    <w:lvl w:ilvl="0" w:tplc="A35EF760">
      <w:start w:val="1"/>
      <w:numFmt w:val="decimal"/>
      <w:lvlText w:val="(%1)"/>
      <w:lvlJc w:val="left"/>
      <w:pPr>
        <w:ind w:left="456" w:hanging="360"/>
      </w:pPr>
      <w:rPr>
        <w:rFonts w:hint="default"/>
      </w:rPr>
    </w:lvl>
    <w:lvl w:ilvl="1" w:tplc="04250019" w:tentative="1">
      <w:start w:val="1"/>
      <w:numFmt w:val="lowerLetter"/>
      <w:lvlText w:val="%2."/>
      <w:lvlJc w:val="left"/>
      <w:pPr>
        <w:ind w:left="1176" w:hanging="360"/>
      </w:pPr>
    </w:lvl>
    <w:lvl w:ilvl="2" w:tplc="0425001B" w:tentative="1">
      <w:start w:val="1"/>
      <w:numFmt w:val="lowerRoman"/>
      <w:lvlText w:val="%3."/>
      <w:lvlJc w:val="right"/>
      <w:pPr>
        <w:ind w:left="1896" w:hanging="180"/>
      </w:pPr>
    </w:lvl>
    <w:lvl w:ilvl="3" w:tplc="0425000F" w:tentative="1">
      <w:start w:val="1"/>
      <w:numFmt w:val="decimal"/>
      <w:lvlText w:val="%4."/>
      <w:lvlJc w:val="left"/>
      <w:pPr>
        <w:ind w:left="2616" w:hanging="360"/>
      </w:pPr>
    </w:lvl>
    <w:lvl w:ilvl="4" w:tplc="04250019" w:tentative="1">
      <w:start w:val="1"/>
      <w:numFmt w:val="lowerLetter"/>
      <w:lvlText w:val="%5."/>
      <w:lvlJc w:val="left"/>
      <w:pPr>
        <w:ind w:left="3336" w:hanging="360"/>
      </w:pPr>
    </w:lvl>
    <w:lvl w:ilvl="5" w:tplc="0425001B" w:tentative="1">
      <w:start w:val="1"/>
      <w:numFmt w:val="lowerRoman"/>
      <w:lvlText w:val="%6."/>
      <w:lvlJc w:val="right"/>
      <w:pPr>
        <w:ind w:left="4056" w:hanging="180"/>
      </w:pPr>
    </w:lvl>
    <w:lvl w:ilvl="6" w:tplc="0425000F" w:tentative="1">
      <w:start w:val="1"/>
      <w:numFmt w:val="decimal"/>
      <w:lvlText w:val="%7."/>
      <w:lvlJc w:val="left"/>
      <w:pPr>
        <w:ind w:left="4776" w:hanging="360"/>
      </w:pPr>
    </w:lvl>
    <w:lvl w:ilvl="7" w:tplc="04250019" w:tentative="1">
      <w:start w:val="1"/>
      <w:numFmt w:val="lowerLetter"/>
      <w:lvlText w:val="%8."/>
      <w:lvlJc w:val="left"/>
      <w:pPr>
        <w:ind w:left="5496" w:hanging="360"/>
      </w:pPr>
    </w:lvl>
    <w:lvl w:ilvl="8" w:tplc="0425001B" w:tentative="1">
      <w:start w:val="1"/>
      <w:numFmt w:val="lowerRoman"/>
      <w:lvlText w:val="%9."/>
      <w:lvlJc w:val="right"/>
      <w:pPr>
        <w:ind w:left="6216" w:hanging="180"/>
      </w:pPr>
    </w:lvl>
  </w:abstractNum>
  <w:abstractNum w:abstractNumId="5" w15:restartNumberingAfterBreak="0">
    <w:nsid w:val="584B70B5"/>
    <w:multiLevelType w:val="hybridMultilevel"/>
    <w:tmpl w:val="39BEA802"/>
    <w:lvl w:ilvl="0" w:tplc="52E8EACC">
      <w:numFmt w:val="bullet"/>
      <w:lvlText w:val=""/>
      <w:lvlJc w:val="left"/>
      <w:pPr>
        <w:ind w:left="720" w:hanging="360"/>
      </w:pPr>
      <w:rPr>
        <w:rFonts w:ascii="Symbol" w:eastAsia="SimSun" w:hAnsi="Symbol"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88843814">
    <w:abstractNumId w:val="2"/>
  </w:num>
  <w:num w:numId="2" w16cid:durableId="1864633207">
    <w:abstractNumId w:val="0"/>
  </w:num>
  <w:num w:numId="3" w16cid:durableId="1544557843">
    <w:abstractNumId w:val="3"/>
  </w:num>
  <w:num w:numId="4" w16cid:durableId="1212576401">
    <w:abstractNumId w:val="4"/>
  </w:num>
  <w:num w:numId="5" w16cid:durableId="500312411">
    <w:abstractNumId w:val="1"/>
  </w:num>
  <w:num w:numId="6" w16cid:durableId="945188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10"/>
    <w:rsid w:val="00001AC3"/>
    <w:rsid w:val="00001EE9"/>
    <w:rsid w:val="0000269A"/>
    <w:rsid w:val="00004F11"/>
    <w:rsid w:val="00005ACD"/>
    <w:rsid w:val="00006CB3"/>
    <w:rsid w:val="00006EF8"/>
    <w:rsid w:val="000101BB"/>
    <w:rsid w:val="000108E7"/>
    <w:rsid w:val="0001192C"/>
    <w:rsid w:val="0001553B"/>
    <w:rsid w:val="000165F0"/>
    <w:rsid w:val="0001690A"/>
    <w:rsid w:val="00020AEA"/>
    <w:rsid w:val="00020E63"/>
    <w:rsid w:val="00022143"/>
    <w:rsid w:val="00023A23"/>
    <w:rsid w:val="00025DD4"/>
    <w:rsid w:val="00027763"/>
    <w:rsid w:val="00030AA8"/>
    <w:rsid w:val="0003168A"/>
    <w:rsid w:val="00032974"/>
    <w:rsid w:val="00033CC8"/>
    <w:rsid w:val="00034DA4"/>
    <w:rsid w:val="0004031E"/>
    <w:rsid w:val="00043636"/>
    <w:rsid w:val="00043DAA"/>
    <w:rsid w:val="000449B0"/>
    <w:rsid w:val="0004589D"/>
    <w:rsid w:val="00046535"/>
    <w:rsid w:val="00046758"/>
    <w:rsid w:val="00051224"/>
    <w:rsid w:val="000517B6"/>
    <w:rsid w:val="000528B7"/>
    <w:rsid w:val="00052B6B"/>
    <w:rsid w:val="00053092"/>
    <w:rsid w:val="00055D08"/>
    <w:rsid w:val="00056162"/>
    <w:rsid w:val="00056409"/>
    <w:rsid w:val="000606A8"/>
    <w:rsid w:val="00064B74"/>
    <w:rsid w:val="00071543"/>
    <w:rsid w:val="00073910"/>
    <w:rsid w:val="000763CB"/>
    <w:rsid w:val="000769C6"/>
    <w:rsid w:val="0007740E"/>
    <w:rsid w:val="00086E37"/>
    <w:rsid w:val="00087E2A"/>
    <w:rsid w:val="0009288C"/>
    <w:rsid w:val="00092DF7"/>
    <w:rsid w:val="00095310"/>
    <w:rsid w:val="000A0B68"/>
    <w:rsid w:val="000A2857"/>
    <w:rsid w:val="000A4517"/>
    <w:rsid w:val="000A5E0B"/>
    <w:rsid w:val="000A7E89"/>
    <w:rsid w:val="000B0479"/>
    <w:rsid w:val="000B04CE"/>
    <w:rsid w:val="000B2B45"/>
    <w:rsid w:val="000B713F"/>
    <w:rsid w:val="000B7659"/>
    <w:rsid w:val="000B7780"/>
    <w:rsid w:val="000B7A21"/>
    <w:rsid w:val="000C145D"/>
    <w:rsid w:val="000C27AB"/>
    <w:rsid w:val="000C3B59"/>
    <w:rsid w:val="000C3B78"/>
    <w:rsid w:val="000C7C1E"/>
    <w:rsid w:val="000D1864"/>
    <w:rsid w:val="000D1917"/>
    <w:rsid w:val="000D39A3"/>
    <w:rsid w:val="000D488E"/>
    <w:rsid w:val="000D4D7A"/>
    <w:rsid w:val="000D6D56"/>
    <w:rsid w:val="000E03CE"/>
    <w:rsid w:val="000E12DF"/>
    <w:rsid w:val="000E1A86"/>
    <w:rsid w:val="000E2CD6"/>
    <w:rsid w:val="000E37F4"/>
    <w:rsid w:val="000E41FC"/>
    <w:rsid w:val="000E423B"/>
    <w:rsid w:val="000E44B2"/>
    <w:rsid w:val="000E615C"/>
    <w:rsid w:val="000E6A3B"/>
    <w:rsid w:val="000E7621"/>
    <w:rsid w:val="000E7882"/>
    <w:rsid w:val="000E7C75"/>
    <w:rsid w:val="000F15B0"/>
    <w:rsid w:val="000F2FC4"/>
    <w:rsid w:val="000F373F"/>
    <w:rsid w:val="000F4EDA"/>
    <w:rsid w:val="000F5EA1"/>
    <w:rsid w:val="000F5FB9"/>
    <w:rsid w:val="00101E31"/>
    <w:rsid w:val="00102814"/>
    <w:rsid w:val="00102D24"/>
    <w:rsid w:val="001040FD"/>
    <w:rsid w:val="00105A69"/>
    <w:rsid w:val="00105C3E"/>
    <w:rsid w:val="00105CE2"/>
    <w:rsid w:val="00107575"/>
    <w:rsid w:val="0011089F"/>
    <w:rsid w:val="0011186D"/>
    <w:rsid w:val="00111D4B"/>
    <w:rsid w:val="001123D5"/>
    <w:rsid w:val="00112B88"/>
    <w:rsid w:val="001138BB"/>
    <w:rsid w:val="0011612E"/>
    <w:rsid w:val="0012192E"/>
    <w:rsid w:val="0012403B"/>
    <w:rsid w:val="00124F54"/>
    <w:rsid w:val="001257F6"/>
    <w:rsid w:val="00125BDF"/>
    <w:rsid w:val="00127473"/>
    <w:rsid w:val="001278D2"/>
    <w:rsid w:val="001334D0"/>
    <w:rsid w:val="001350C6"/>
    <w:rsid w:val="00135997"/>
    <w:rsid w:val="001400F7"/>
    <w:rsid w:val="00141320"/>
    <w:rsid w:val="00141E86"/>
    <w:rsid w:val="00145C9C"/>
    <w:rsid w:val="001468A5"/>
    <w:rsid w:val="00147DAA"/>
    <w:rsid w:val="001503DE"/>
    <w:rsid w:val="001522F9"/>
    <w:rsid w:val="00155C41"/>
    <w:rsid w:val="001562F9"/>
    <w:rsid w:val="0015785B"/>
    <w:rsid w:val="001600E3"/>
    <w:rsid w:val="00161012"/>
    <w:rsid w:val="0016108B"/>
    <w:rsid w:val="00161789"/>
    <w:rsid w:val="00161855"/>
    <w:rsid w:val="001627BF"/>
    <w:rsid w:val="00162EAE"/>
    <w:rsid w:val="00163038"/>
    <w:rsid w:val="00163B01"/>
    <w:rsid w:val="00166248"/>
    <w:rsid w:val="00166CD2"/>
    <w:rsid w:val="00167F9B"/>
    <w:rsid w:val="001758C5"/>
    <w:rsid w:val="00176BD8"/>
    <w:rsid w:val="00176EA1"/>
    <w:rsid w:val="00177F31"/>
    <w:rsid w:val="001800CC"/>
    <w:rsid w:val="00182701"/>
    <w:rsid w:val="001827BF"/>
    <w:rsid w:val="00182895"/>
    <w:rsid w:val="00185AD3"/>
    <w:rsid w:val="00186ECA"/>
    <w:rsid w:val="00187558"/>
    <w:rsid w:val="00187ABD"/>
    <w:rsid w:val="00190B8C"/>
    <w:rsid w:val="00190CD4"/>
    <w:rsid w:val="00191B39"/>
    <w:rsid w:val="00193B0A"/>
    <w:rsid w:val="00196686"/>
    <w:rsid w:val="0019687B"/>
    <w:rsid w:val="00196BF9"/>
    <w:rsid w:val="001A1906"/>
    <w:rsid w:val="001A2725"/>
    <w:rsid w:val="001A3591"/>
    <w:rsid w:val="001A4E4D"/>
    <w:rsid w:val="001A585B"/>
    <w:rsid w:val="001A7027"/>
    <w:rsid w:val="001A7148"/>
    <w:rsid w:val="001B2F5E"/>
    <w:rsid w:val="001B3A4E"/>
    <w:rsid w:val="001B4511"/>
    <w:rsid w:val="001B7024"/>
    <w:rsid w:val="001C2929"/>
    <w:rsid w:val="001C2B81"/>
    <w:rsid w:val="001C3610"/>
    <w:rsid w:val="001C4745"/>
    <w:rsid w:val="001C5457"/>
    <w:rsid w:val="001C70D8"/>
    <w:rsid w:val="001D082A"/>
    <w:rsid w:val="001D08E7"/>
    <w:rsid w:val="001D1619"/>
    <w:rsid w:val="001D1ED2"/>
    <w:rsid w:val="001D26B5"/>
    <w:rsid w:val="001D28F8"/>
    <w:rsid w:val="001D4327"/>
    <w:rsid w:val="001D57C2"/>
    <w:rsid w:val="001E0A77"/>
    <w:rsid w:val="001E102F"/>
    <w:rsid w:val="001E1611"/>
    <w:rsid w:val="001E173C"/>
    <w:rsid w:val="001E36D5"/>
    <w:rsid w:val="001E58FE"/>
    <w:rsid w:val="001E67AC"/>
    <w:rsid w:val="001F13DF"/>
    <w:rsid w:val="001F3870"/>
    <w:rsid w:val="001F6200"/>
    <w:rsid w:val="00201177"/>
    <w:rsid w:val="00202356"/>
    <w:rsid w:val="002027DA"/>
    <w:rsid w:val="00204604"/>
    <w:rsid w:val="0020640D"/>
    <w:rsid w:val="00206600"/>
    <w:rsid w:val="00206731"/>
    <w:rsid w:val="0021000F"/>
    <w:rsid w:val="002109B5"/>
    <w:rsid w:val="00211AAC"/>
    <w:rsid w:val="002121DE"/>
    <w:rsid w:val="00212409"/>
    <w:rsid w:val="002127CE"/>
    <w:rsid w:val="0021460A"/>
    <w:rsid w:val="00215A3B"/>
    <w:rsid w:val="00215C35"/>
    <w:rsid w:val="00217E6B"/>
    <w:rsid w:val="0022009B"/>
    <w:rsid w:val="00220989"/>
    <w:rsid w:val="0022116E"/>
    <w:rsid w:val="00221B7A"/>
    <w:rsid w:val="00221BE8"/>
    <w:rsid w:val="00221DA0"/>
    <w:rsid w:val="00222670"/>
    <w:rsid w:val="00222AB1"/>
    <w:rsid w:val="00222D8A"/>
    <w:rsid w:val="00224386"/>
    <w:rsid w:val="00224868"/>
    <w:rsid w:val="00225AD6"/>
    <w:rsid w:val="00225B3E"/>
    <w:rsid w:val="0022687B"/>
    <w:rsid w:val="00227EA1"/>
    <w:rsid w:val="0023134A"/>
    <w:rsid w:val="002329B7"/>
    <w:rsid w:val="00232B0A"/>
    <w:rsid w:val="00235425"/>
    <w:rsid w:val="00236A6E"/>
    <w:rsid w:val="002376D3"/>
    <w:rsid w:val="002377EF"/>
    <w:rsid w:val="00240378"/>
    <w:rsid w:val="00241FC3"/>
    <w:rsid w:val="00242173"/>
    <w:rsid w:val="002422E3"/>
    <w:rsid w:val="002429F8"/>
    <w:rsid w:val="00242C0E"/>
    <w:rsid w:val="002431A2"/>
    <w:rsid w:val="00243272"/>
    <w:rsid w:val="002454BF"/>
    <w:rsid w:val="00247EBA"/>
    <w:rsid w:val="002505ED"/>
    <w:rsid w:val="00252028"/>
    <w:rsid w:val="002529BB"/>
    <w:rsid w:val="00253EE6"/>
    <w:rsid w:val="00254107"/>
    <w:rsid w:val="0025563E"/>
    <w:rsid w:val="002563DB"/>
    <w:rsid w:val="0026530F"/>
    <w:rsid w:val="002665BE"/>
    <w:rsid w:val="0027235D"/>
    <w:rsid w:val="00273532"/>
    <w:rsid w:val="00273810"/>
    <w:rsid w:val="002759C9"/>
    <w:rsid w:val="002763BF"/>
    <w:rsid w:val="00276CE8"/>
    <w:rsid w:val="00277BE8"/>
    <w:rsid w:val="00284ECC"/>
    <w:rsid w:val="00286224"/>
    <w:rsid w:val="0028638E"/>
    <w:rsid w:val="00286FAB"/>
    <w:rsid w:val="00290D59"/>
    <w:rsid w:val="00292456"/>
    <w:rsid w:val="00295FED"/>
    <w:rsid w:val="002961EB"/>
    <w:rsid w:val="002975B4"/>
    <w:rsid w:val="002A09ED"/>
    <w:rsid w:val="002A16EE"/>
    <w:rsid w:val="002A2B1D"/>
    <w:rsid w:val="002A4071"/>
    <w:rsid w:val="002A40C9"/>
    <w:rsid w:val="002A5772"/>
    <w:rsid w:val="002A6DC5"/>
    <w:rsid w:val="002B07C0"/>
    <w:rsid w:val="002B1A51"/>
    <w:rsid w:val="002B263C"/>
    <w:rsid w:val="002C019A"/>
    <w:rsid w:val="002C0D6A"/>
    <w:rsid w:val="002C2D74"/>
    <w:rsid w:val="002C419A"/>
    <w:rsid w:val="002C5F6D"/>
    <w:rsid w:val="002D4D6D"/>
    <w:rsid w:val="002D73EA"/>
    <w:rsid w:val="002E0EDB"/>
    <w:rsid w:val="002E2A8D"/>
    <w:rsid w:val="002E2B71"/>
    <w:rsid w:val="002E6108"/>
    <w:rsid w:val="002E6DE5"/>
    <w:rsid w:val="002F03EC"/>
    <w:rsid w:val="002F112D"/>
    <w:rsid w:val="002F12B2"/>
    <w:rsid w:val="002F21A9"/>
    <w:rsid w:val="002F2747"/>
    <w:rsid w:val="002F2A98"/>
    <w:rsid w:val="002F4D1D"/>
    <w:rsid w:val="00301645"/>
    <w:rsid w:val="0030704D"/>
    <w:rsid w:val="0030785B"/>
    <w:rsid w:val="00310218"/>
    <w:rsid w:val="003105E5"/>
    <w:rsid w:val="003142F3"/>
    <w:rsid w:val="0031588B"/>
    <w:rsid w:val="00315CFB"/>
    <w:rsid w:val="0031610E"/>
    <w:rsid w:val="00316DCA"/>
    <w:rsid w:val="00323AF0"/>
    <w:rsid w:val="00323E3D"/>
    <w:rsid w:val="00325904"/>
    <w:rsid w:val="00327395"/>
    <w:rsid w:val="0032776A"/>
    <w:rsid w:val="00333597"/>
    <w:rsid w:val="00333C65"/>
    <w:rsid w:val="00333F11"/>
    <w:rsid w:val="00334EC0"/>
    <w:rsid w:val="00335298"/>
    <w:rsid w:val="00337DFF"/>
    <w:rsid w:val="00341219"/>
    <w:rsid w:val="0034230B"/>
    <w:rsid w:val="00342F57"/>
    <w:rsid w:val="0034427C"/>
    <w:rsid w:val="00346FEC"/>
    <w:rsid w:val="00347277"/>
    <w:rsid w:val="003569D4"/>
    <w:rsid w:val="00356DC5"/>
    <w:rsid w:val="00360D53"/>
    <w:rsid w:val="00363CDB"/>
    <w:rsid w:val="00363D8A"/>
    <w:rsid w:val="00364DE9"/>
    <w:rsid w:val="00366383"/>
    <w:rsid w:val="0037115E"/>
    <w:rsid w:val="003719C4"/>
    <w:rsid w:val="0037203F"/>
    <w:rsid w:val="003733E8"/>
    <w:rsid w:val="00374AF4"/>
    <w:rsid w:val="00374D94"/>
    <w:rsid w:val="0037523A"/>
    <w:rsid w:val="003753EF"/>
    <w:rsid w:val="003759B4"/>
    <w:rsid w:val="003779D0"/>
    <w:rsid w:val="00380D5A"/>
    <w:rsid w:val="00381557"/>
    <w:rsid w:val="003848FE"/>
    <w:rsid w:val="00385FC5"/>
    <w:rsid w:val="00393421"/>
    <w:rsid w:val="003945E6"/>
    <w:rsid w:val="003963A2"/>
    <w:rsid w:val="00397D68"/>
    <w:rsid w:val="003B03B2"/>
    <w:rsid w:val="003B07B1"/>
    <w:rsid w:val="003B1578"/>
    <w:rsid w:val="003B168C"/>
    <w:rsid w:val="003B2106"/>
    <w:rsid w:val="003B2122"/>
    <w:rsid w:val="003B51E8"/>
    <w:rsid w:val="003B6FA1"/>
    <w:rsid w:val="003B7131"/>
    <w:rsid w:val="003C136C"/>
    <w:rsid w:val="003C5225"/>
    <w:rsid w:val="003C68B9"/>
    <w:rsid w:val="003C6F0F"/>
    <w:rsid w:val="003D0B79"/>
    <w:rsid w:val="003D1F58"/>
    <w:rsid w:val="003D6897"/>
    <w:rsid w:val="003D7AA1"/>
    <w:rsid w:val="003E444E"/>
    <w:rsid w:val="003E5C9F"/>
    <w:rsid w:val="003E6652"/>
    <w:rsid w:val="003F13AB"/>
    <w:rsid w:val="003F3501"/>
    <w:rsid w:val="003F4F14"/>
    <w:rsid w:val="003F5301"/>
    <w:rsid w:val="003F7B0D"/>
    <w:rsid w:val="00400469"/>
    <w:rsid w:val="004004E1"/>
    <w:rsid w:val="004009D3"/>
    <w:rsid w:val="00405426"/>
    <w:rsid w:val="00412030"/>
    <w:rsid w:val="00412A55"/>
    <w:rsid w:val="0041326E"/>
    <w:rsid w:val="00416BA1"/>
    <w:rsid w:val="004179A4"/>
    <w:rsid w:val="00417A27"/>
    <w:rsid w:val="004200F6"/>
    <w:rsid w:val="00420D27"/>
    <w:rsid w:val="00421B0D"/>
    <w:rsid w:val="00421FA7"/>
    <w:rsid w:val="004230A5"/>
    <w:rsid w:val="00423DBD"/>
    <w:rsid w:val="00424237"/>
    <w:rsid w:val="004259C8"/>
    <w:rsid w:val="00427E7C"/>
    <w:rsid w:val="00431E64"/>
    <w:rsid w:val="00435268"/>
    <w:rsid w:val="0043609B"/>
    <w:rsid w:val="004362ED"/>
    <w:rsid w:val="00436F7F"/>
    <w:rsid w:val="00437794"/>
    <w:rsid w:val="0044172C"/>
    <w:rsid w:val="00442544"/>
    <w:rsid w:val="00442B59"/>
    <w:rsid w:val="004437EF"/>
    <w:rsid w:val="00443E85"/>
    <w:rsid w:val="00446348"/>
    <w:rsid w:val="0044739A"/>
    <w:rsid w:val="0045044E"/>
    <w:rsid w:val="00450DE7"/>
    <w:rsid w:val="00453648"/>
    <w:rsid w:val="00454954"/>
    <w:rsid w:val="0045774B"/>
    <w:rsid w:val="004578EB"/>
    <w:rsid w:val="00460495"/>
    <w:rsid w:val="00462842"/>
    <w:rsid w:val="00462B57"/>
    <w:rsid w:val="00462CED"/>
    <w:rsid w:val="00463A39"/>
    <w:rsid w:val="00463D06"/>
    <w:rsid w:val="00464031"/>
    <w:rsid w:val="00467177"/>
    <w:rsid w:val="00470309"/>
    <w:rsid w:val="00470D59"/>
    <w:rsid w:val="00471FC8"/>
    <w:rsid w:val="004725EA"/>
    <w:rsid w:val="00473B4F"/>
    <w:rsid w:val="00474BC6"/>
    <w:rsid w:val="00474FFC"/>
    <w:rsid w:val="004759B3"/>
    <w:rsid w:val="00477E08"/>
    <w:rsid w:val="004816D7"/>
    <w:rsid w:val="00481937"/>
    <w:rsid w:val="0048280F"/>
    <w:rsid w:val="0048370F"/>
    <w:rsid w:val="00483E9E"/>
    <w:rsid w:val="00484081"/>
    <w:rsid w:val="00484ECA"/>
    <w:rsid w:val="004856C0"/>
    <w:rsid w:val="00485706"/>
    <w:rsid w:val="004861A7"/>
    <w:rsid w:val="00487651"/>
    <w:rsid w:val="0049107F"/>
    <w:rsid w:val="0049470B"/>
    <w:rsid w:val="004A0957"/>
    <w:rsid w:val="004A0E57"/>
    <w:rsid w:val="004A29EA"/>
    <w:rsid w:val="004A6285"/>
    <w:rsid w:val="004A6724"/>
    <w:rsid w:val="004A6D9B"/>
    <w:rsid w:val="004B332A"/>
    <w:rsid w:val="004B43C2"/>
    <w:rsid w:val="004B5BC6"/>
    <w:rsid w:val="004B66B4"/>
    <w:rsid w:val="004B7D84"/>
    <w:rsid w:val="004C00C0"/>
    <w:rsid w:val="004C134F"/>
    <w:rsid w:val="004C4494"/>
    <w:rsid w:val="004D2C2F"/>
    <w:rsid w:val="004D4B76"/>
    <w:rsid w:val="004D5D22"/>
    <w:rsid w:val="004D73EF"/>
    <w:rsid w:val="004D7A19"/>
    <w:rsid w:val="004E0407"/>
    <w:rsid w:val="004E1833"/>
    <w:rsid w:val="004E6260"/>
    <w:rsid w:val="004E6DB1"/>
    <w:rsid w:val="004F2102"/>
    <w:rsid w:val="004F4E63"/>
    <w:rsid w:val="004F4EC0"/>
    <w:rsid w:val="0050225C"/>
    <w:rsid w:val="005065E7"/>
    <w:rsid w:val="0050711B"/>
    <w:rsid w:val="00507652"/>
    <w:rsid w:val="00510B5E"/>
    <w:rsid w:val="00511313"/>
    <w:rsid w:val="005116E7"/>
    <w:rsid w:val="00512A06"/>
    <w:rsid w:val="00513349"/>
    <w:rsid w:val="005144D8"/>
    <w:rsid w:val="00520179"/>
    <w:rsid w:val="00520E8C"/>
    <w:rsid w:val="0052110A"/>
    <w:rsid w:val="00521A56"/>
    <w:rsid w:val="00521F5D"/>
    <w:rsid w:val="00522D63"/>
    <w:rsid w:val="005245EF"/>
    <w:rsid w:val="00524ED7"/>
    <w:rsid w:val="005267E9"/>
    <w:rsid w:val="0053117A"/>
    <w:rsid w:val="00531446"/>
    <w:rsid w:val="00534254"/>
    <w:rsid w:val="00534C36"/>
    <w:rsid w:val="0053582E"/>
    <w:rsid w:val="005372B3"/>
    <w:rsid w:val="00540A21"/>
    <w:rsid w:val="00545A0C"/>
    <w:rsid w:val="00545E2C"/>
    <w:rsid w:val="00545F2B"/>
    <w:rsid w:val="00552380"/>
    <w:rsid w:val="00553C96"/>
    <w:rsid w:val="00553EC1"/>
    <w:rsid w:val="00554E67"/>
    <w:rsid w:val="005561DC"/>
    <w:rsid w:val="00556CFC"/>
    <w:rsid w:val="00557FE2"/>
    <w:rsid w:val="005614B1"/>
    <w:rsid w:val="00561993"/>
    <w:rsid w:val="005635D4"/>
    <w:rsid w:val="00563B01"/>
    <w:rsid w:val="0056422D"/>
    <w:rsid w:val="00564836"/>
    <w:rsid w:val="005650C3"/>
    <w:rsid w:val="005667FA"/>
    <w:rsid w:val="00567502"/>
    <w:rsid w:val="00572AA1"/>
    <w:rsid w:val="00572E23"/>
    <w:rsid w:val="005732EC"/>
    <w:rsid w:val="00573DC4"/>
    <w:rsid w:val="00574A31"/>
    <w:rsid w:val="00575596"/>
    <w:rsid w:val="00576499"/>
    <w:rsid w:val="005771F9"/>
    <w:rsid w:val="005807C1"/>
    <w:rsid w:val="005808DD"/>
    <w:rsid w:val="00580E2A"/>
    <w:rsid w:val="00582805"/>
    <w:rsid w:val="005829E7"/>
    <w:rsid w:val="0058572B"/>
    <w:rsid w:val="0058582A"/>
    <w:rsid w:val="00586B4E"/>
    <w:rsid w:val="00586EB7"/>
    <w:rsid w:val="00587AEC"/>
    <w:rsid w:val="00593CE4"/>
    <w:rsid w:val="00596E6F"/>
    <w:rsid w:val="00597E5E"/>
    <w:rsid w:val="005A0034"/>
    <w:rsid w:val="005A3A04"/>
    <w:rsid w:val="005A4F7F"/>
    <w:rsid w:val="005A7FB9"/>
    <w:rsid w:val="005B0277"/>
    <w:rsid w:val="005B0295"/>
    <w:rsid w:val="005B261C"/>
    <w:rsid w:val="005B2B20"/>
    <w:rsid w:val="005B2E61"/>
    <w:rsid w:val="005B311F"/>
    <w:rsid w:val="005B4A32"/>
    <w:rsid w:val="005B616B"/>
    <w:rsid w:val="005B73DE"/>
    <w:rsid w:val="005C17B9"/>
    <w:rsid w:val="005C377E"/>
    <w:rsid w:val="005C5F25"/>
    <w:rsid w:val="005C6A24"/>
    <w:rsid w:val="005C74A9"/>
    <w:rsid w:val="005D1925"/>
    <w:rsid w:val="005D23D6"/>
    <w:rsid w:val="005D2B71"/>
    <w:rsid w:val="005D2BEF"/>
    <w:rsid w:val="005D5A93"/>
    <w:rsid w:val="005D7A05"/>
    <w:rsid w:val="005E11D0"/>
    <w:rsid w:val="005E3148"/>
    <w:rsid w:val="005E380F"/>
    <w:rsid w:val="005E4C7D"/>
    <w:rsid w:val="005E509E"/>
    <w:rsid w:val="005E63CA"/>
    <w:rsid w:val="005E70E6"/>
    <w:rsid w:val="005E7F8F"/>
    <w:rsid w:val="005F0D12"/>
    <w:rsid w:val="005F35B2"/>
    <w:rsid w:val="005F4315"/>
    <w:rsid w:val="005F6FB0"/>
    <w:rsid w:val="005F712A"/>
    <w:rsid w:val="00600E11"/>
    <w:rsid w:val="00605C44"/>
    <w:rsid w:val="00605FB7"/>
    <w:rsid w:val="0061264E"/>
    <w:rsid w:val="00613E4D"/>
    <w:rsid w:val="0061439B"/>
    <w:rsid w:val="00615302"/>
    <w:rsid w:val="0061614A"/>
    <w:rsid w:val="0062002C"/>
    <w:rsid w:val="00622827"/>
    <w:rsid w:val="00623ABC"/>
    <w:rsid w:val="00625272"/>
    <w:rsid w:val="0062711C"/>
    <w:rsid w:val="0062764D"/>
    <w:rsid w:val="00633D09"/>
    <w:rsid w:val="0063405D"/>
    <w:rsid w:val="00634E62"/>
    <w:rsid w:val="00636F37"/>
    <w:rsid w:val="006376A2"/>
    <w:rsid w:val="00641499"/>
    <w:rsid w:val="0064229F"/>
    <w:rsid w:val="00645717"/>
    <w:rsid w:val="006479EF"/>
    <w:rsid w:val="0065431C"/>
    <w:rsid w:val="00655277"/>
    <w:rsid w:val="00657624"/>
    <w:rsid w:val="00660DA8"/>
    <w:rsid w:val="00662C48"/>
    <w:rsid w:val="00662D5C"/>
    <w:rsid w:val="00663853"/>
    <w:rsid w:val="00664AD3"/>
    <w:rsid w:val="00667441"/>
    <w:rsid w:val="00670A99"/>
    <w:rsid w:val="00670BF6"/>
    <w:rsid w:val="00671A8A"/>
    <w:rsid w:val="006744C5"/>
    <w:rsid w:val="00674750"/>
    <w:rsid w:val="0067537A"/>
    <w:rsid w:val="006756B3"/>
    <w:rsid w:val="006763EA"/>
    <w:rsid w:val="0068094C"/>
    <w:rsid w:val="006825A4"/>
    <w:rsid w:val="00683057"/>
    <w:rsid w:val="00683C9D"/>
    <w:rsid w:val="00684E1C"/>
    <w:rsid w:val="00686547"/>
    <w:rsid w:val="00690636"/>
    <w:rsid w:val="00690C49"/>
    <w:rsid w:val="00691FB6"/>
    <w:rsid w:val="006925E7"/>
    <w:rsid w:val="00692932"/>
    <w:rsid w:val="0069354D"/>
    <w:rsid w:val="0069403B"/>
    <w:rsid w:val="00694431"/>
    <w:rsid w:val="0069549A"/>
    <w:rsid w:val="0069597E"/>
    <w:rsid w:val="006A0305"/>
    <w:rsid w:val="006A1CD4"/>
    <w:rsid w:val="006A21A9"/>
    <w:rsid w:val="006A251A"/>
    <w:rsid w:val="006A37D0"/>
    <w:rsid w:val="006A44A2"/>
    <w:rsid w:val="006A5D70"/>
    <w:rsid w:val="006A7E94"/>
    <w:rsid w:val="006B4641"/>
    <w:rsid w:val="006B48C0"/>
    <w:rsid w:val="006C1803"/>
    <w:rsid w:val="006C261A"/>
    <w:rsid w:val="006C3C45"/>
    <w:rsid w:val="006C79E6"/>
    <w:rsid w:val="006C7C7C"/>
    <w:rsid w:val="006D0028"/>
    <w:rsid w:val="006D67AA"/>
    <w:rsid w:val="006D7B58"/>
    <w:rsid w:val="006D7D23"/>
    <w:rsid w:val="006D7D35"/>
    <w:rsid w:val="006E00BA"/>
    <w:rsid w:val="006E0810"/>
    <w:rsid w:val="006E5D0B"/>
    <w:rsid w:val="006E5EC8"/>
    <w:rsid w:val="006E6950"/>
    <w:rsid w:val="006E6C37"/>
    <w:rsid w:val="006F184C"/>
    <w:rsid w:val="006F3554"/>
    <w:rsid w:val="006F421A"/>
    <w:rsid w:val="006F45B3"/>
    <w:rsid w:val="006F4CBB"/>
    <w:rsid w:val="006F7552"/>
    <w:rsid w:val="006F78F6"/>
    <w:rsid w:val="0070414C"/>
    <w:rsid w:val="00704DE5"/>
    <w:rsid w:val="0070542E"/>
    <w:rsid w:val="0070606A"/>
    <w:rsid w:val="00706318"/>
    <w:rsid w:val="00706E61"/>
    <w:rsid w:val="00707084"/>
    <w:rsid w:val="00707374"/>
    <w:rsid w:val="00710B63"/>
    <w:rsid w:val="00710C1A"/>
    <w:rsid w:val="00712048"/>
    <w:rsid w:val="00713545"/>
    <w:rsid w:val="00713B7D"/>
    <w:rsid w:val="00714E31"/>
    <w:rsid w:val="0071736B"/>
    <w:rsid w:val="00717433"/>
    <w:rsid w:val="0072015F"/>
    <w:rsid w:val="0072059E"/>
    <w:rsid w:val="007220D9"/>
    <w:rsid w:val="00722576"/>
    <w:rsid w:val="00723FA4"/>
    <w:rsid w:val="00724E7E"/>
    <w:rsid w:val="007256BF"/>
    <w:rsid w:val="007317E4"/>
    <w:rsid w:val="007412C6"/>
    <w:rsid w:val="007442F2"/>
    <w:rsid w:val="00744FFF"/>
    <w:rsid w:val="007457B9"/>
    <w:rsid w:val="00745CBE"/>
    <w:rsid w:val="00746A21"/>
    <w:rsid w:val="00746AD3"/>
    <w:rsid w:val="00751D13"/>
    <w:rsid w:val="007523B2"/>
    <w:rsid w:val="00753341"/>
    <w:rsid w:val="007540CD"/>
    <w:rsid w:val="007548B9"/>
    <w:rsid w:val="00755004"/>
    <w:rsid w:val="00756672"/>
    <w:rsid w:val="007602D0"/>
    <w:rsid w:val="00762F8D"/>
    <w:rsid w:val="00766D29"/>
    <w:rsid w:val="00766F24"/>
    <w:rsid w:val="00770525"/>
    <w:rsid w:val="0077069E"/>
    <w:rsid w:val="00771912"/>
    <w:rsid w:val="0077227E"/>
    <w:rsid w:val="00773487"/>
    <w:rsid w:val="00773595"/>
    <w:rsid w:val="0077740D"/>
    <w:rsid w:val="0078345D"/>
    <w:rsid w:val="00783D6B"/>
    <w:rsid w:val="00786615"/>
    <w:rsid w:val="00786630"/>
    <w:rsid w:val="00786947"/>
    <w:rsid w:val="00786FE0"/>
    <w:rsid w:val="0079285C"/>
    <w:rsid w:val="0079359E"/>
    <w:rsid w:val="00795ABE"/>
    <w:rsid w:val="00795AF2"/>
    <w:rsid w:val="00795DC5"/>
    <w:rsid w:val="007974D7"/>
    <w:rsid w:val="007A0000"/>
    <w:rsid w:val="007A1706"/>
    <w:rsid w:val="007A1D81"/>
    <w:rsid w:val="007A202C"/>
    <w:rsid w:val="007A237A"/>
    <w:rsid w:val="007A2775"/>
    <w:rsid w:val="007A2C4A"/>
    <w:rsid w:val="007A2E8B"/>
    <w:rsid w:val="007A2EA5"/>
    <w:rsid w:val="007A361F"/>
    <w:rsid w:val="007A375C"/>
    <w:rsid w:val="007A4F6E"/>
    <w:rsid w:val="007A7DD3"/>
    <w:rsid w:val="007B2FA7"/>
    <w:rsid w:val="007B5F5A"/>
    <w:rsid w:val="007B6DB2"/>
    <w:rsid w:val="007C1E76"/>
    <w:rsid w:val="007C202B"/>
    <w:rsid w:val="007C3F24"/>
    <w:rsid w:val="007C4095"/>
    <w:rsid w:val="007C5011"/>
    <w:rsid w:val="007C5C30"/>
    <w:rsid w:val="007C77AA"/>
    <w:rsid w:val="007C78E6"/>
    <w:rsid w:val="007D0B90"/>
    <w:rsid w:val="007D12F4"/>
    <w:rsid w:val="007D2BA4"/>
    <w:rsid w:val="007D4AB8"/>
    <w:rsid w:val="007D4FAE"/>
    <w:rsid w:val="007D551A"/>
    <w:rsid w:val="007E1A3E"/>
    <w:rsid w:val="007E4074"/>
    <w:rsid w:val="007E42EB"/>
    <w:rsid w:val="007E59D0"/>
    <w:rsid w:val="007E69E6"/>
    <w:rsid w:val="007E6A81"/>
    <w:rsid w:val="007F2753"/>
    <w:rsid w:val="007F3741"/>
    <w:rsid w:val="007F3F99"/>
    <w:rsid w:val="007F4A29"/>
    <w:rsid w:val="007F5744"/>
    <w:rsid w:val="007F5E0B"/>
    <w:rsid w:val="007F66EF"/>
    <w:rsid w:val="008012A0"/>
    <w:rsid w:val="008030DD"/>
    <w:rsid w:val="0080329A"/>
    <w:rsid w:val="0080514E"/>
    <w:rsid w:val="00805730"/>
    <w:rsid w:val="008071A3"/>
    <w:rsid w:val="00807585"/>
    <w:rsid w:val="00807E73"/>
    <w:rsid w:val="0081285C"/>
    <w:rsid w:val="008134A4"/>
    <w:rsid w:val="0081405A"/>
    <w:rsid w:val="008143B2"/>
    <w:rsid w:val="00814852"/>
    <w:rsid w:val="00814C8F"/>
    <w:rsid w:val="00815274"/>
    <w:rsid w:val="00815403"/>
    <w:rsid w:val="00816DF3"/>
    <w:rsid w:val="008177A0"/>
    <w:rsid w:val="00817E5B"/>
    <w:rsid w:val="00823089"/>
    <w:rsid w:val="00823D0D"/>
    <w:rsid w:val="00824075"/>
    <w:rsid w:val="00825DE4"/>
    <w:rsid w:val="00826A0D"/>
    <w:rsid w:val="00830B12"/>
    <w:rsid w:val="00831103"/>
    <w:rsid w:val="00831CA3"/>
    <w:rsid w:val="00833C13"/>
    <w:rsid w:val="00836F61"/>
    <w:rsid w:val="008377BF"/>
    <w:rsid w:val="00837A30"/>
    <w:rsid w:val="00837D9B"/>
    <w:rsid w:val="00837F6F"/>
    <w:rsid w:val="00842E77"/>
    <w:rsid w:val="00844B9C"/>
    <w:rsid w:val="00845028"/>
    <w:rsid w:val="008450E9"/>
    <w:rsid w:val="008469F1"/>
    <w:rsid w:val="00847B7D"/>
    <w:rsid w:val="00850161"/>
    <w:rsid w:val="008510EC"/>
    <w:rsid w:val="00853A72"/>
    <w:rsid w:val="0085711C"/>
    <w:rsid w:val="0086015B"/>
    <w:rsid w:val="008604A0"/>
    <w:rsid w:val="00860D63"/>
    <w:rsid w:val="00862634"/>
    <w:rsid w:val="0086291D"/>
    <w:rsid w:val="00862EAF"/>
    <w:rsid w:val="00863B18"/>
    <w:rsid w:val="00864487"/>
    <w:rsid w:val="00865E72"/>
    <w:rsid w:val="008663B9"/>
    <w:rsid w:val="00866E9F"/>
    <w:rsid w:val="008676D3"/>
    <w:rsid w:val="0087133C"/>
    <w:rsid w:val="008729E0"/>
    <w:rsid w:val="00873BF5"/>
    <w:rsid w:val="0087417E"/>
    <w:rsid w:val="008815A7"/>
    <w:rsid w:val="008826DE"/>
    <w:rsid w:val="0088371E"/>
    <w:rsid w:val="0088631D"/>
    <w:rsid w:val="008868C8"/>
    <w:rsid w:val="00886A61"/>
    <w:rsid w:val="008908F3"/>
    <w:rsid w:val="00894F80"/>
    <w:rsid w:val="00895FDB"/>
    <w:rsid w:val="00897429"/>
    <w:rsid w:val="008A1941"/>
    <w:rsid w:val="008A1B24"/>
    <w:rsid w:val="008A6823"/>
    <w:rsid w:val="008B160D"/>
    <w:rsid w:val="008B2234"/>
    <w:rsid w:val="008B27D4"/>
    <w:rsid w:val="008B469A"/>
    <w:rsid w:val="008B558D"/>
    <w:rsid w:val="008B73FA"/>
    <w:rsid w:val="008B7520"/>
    <w:rsid w:val="008B7E9D"/>
    <w:rsid w:val="008C7982"/>
    <w:rsid w:val="008D001F"/>
    <w:rsid w:val="008D109C"/>
    <w:rsid w:val="008D1CF0"/>
    <w:rsid w:val="008D1D45"/>
    <w:rsid w:val="008D35A3"/>
    <w:rsid w:val="008D544A"/>
    <w:rsid w:val="008D6324"/>
    <w:rsid w:val="008D6B57"/>
    <w:rsid w:val="008E1FCE"/>
    <w:rsid w:val="008E317C"/>
    <w:rsid w:val="008E345A"/>
    <w:rsid w:val="008E563F"/>
    <w:rsid w:val="008E5EE8"/>
    <w:rsid w:val="008F1ED3"/>
    <w:rsid w:val="008F23C2"/>
    <w:rsid w:val="008F441C"/>
    <w:rsid w:val="008F7CA4"/>
    <w:rsid w:val="00902087"/>
    <w:rsid w:val="00903B11"/>
    <w:rsid w:val="009109BA"/>
    <w:rsid w:val="00911215"/>
    <w:rsid w:val="0091146A"/>
    <w:rsid w:val="00914ED0"/>
    <w:rsid w:val="00916A71"/>
    <w:rsid w:val="00920C67"/>
    <w:rsid w:val="00922307"/>
    <w:rsid w:val="00923007"/>
    <w:rsid w:val="00925F1F"/>
    <w:rsid w:val="00926177"/>
    <w:rsid w:val="00927476"/>
    <w:rsid w:val="009318A8"/>
    <w:rsid w:val="00931CFC"/>
    <w:rsid w:val="00931D43"/>
    <w:rsid w:val="00932D5D"/>
    <w:rsid w:val="00934917"/>
    <w:rsid w:val="009365DA"/>
    <w:rsid w:val="009367E3"/>
    <w:rsid w:val="00940640"/>
    <w:rsid w:val="00941207"/>
    <w:rsid w:val="009413F5"/>
    <w:rsid w:val="00942CFF"/>
    <w:rsid w:val="0094447F"/>
    <w:rsid w:val="00944DC8"/>
    <w:rsid w:val="009464C8"/>
    <w:rsid w:val="00947352"/>
    <w:rsid w:val="00951B26"/>
    <w:rsid w:val="00952A77"/>
    <w:rsid w:val="009541A8"/>
    <w:rsid w:val="009543F8"/>
    <w:rsid w:val="0095544C"/>
    <w:rsid w:val="009554EF"/>
    <w:rsid w:val="009555E0"/>
    <w:rsid w:val="00955835"/>
    <w:rsid w:val="009612F3"/>
    <w:rsid w:val="00961CBF"/>
    <w:rsid w:val="009626AE"/>
    <w:rsid w:val="009637C5"/>
    <w:rsid w:val="00963C0D"/>
    <w:rsid w:val="0096418D"/>
    <w:rsid w:val="00970645"/>
    <w:rsid w:val="00970D4C"/>
    <w:rsid w:val="0097128B"/>
    <w:rsid w:val="009723FD"/>
    <w:rsid w:val="00975221"/>
    <w:rsid w:val="009752A1"/>
    <w:rsid w:val="0097543A"/>
    <w:rsid w:val="00975DC4"/>
    <w:rsid w:val="00976178"/>
    <w:rsid w:val="009776A9"/>
    <w:rsid w:val="009777A0"/>
    <w:rsid w:val="009821E9"/>
    <w:rsid w:val="009835DC"/>
    <w:rsid w:val="00984596"/>
    <w:rsid w:val="00985128"/>
    <w:rsid w:val="009853CD"/>
    <w:rsid w:val="00986462"/>
    <w:rsid w:val="0099220E"/>
    <w:rsid w:val="009940B6"/>
    <w:rsid w:val="009968D6"/>
    <w:rsid w:val="00996969"/>
    <w:rsid w:val="009A087B"/>
    <w:rsid w:val="009A1071"/>
    <w:rsid w:val="009A15FD"/>
    <w:rsid w:val="009A57B0"/>
    <w:rsid w:val="009B027D"/>
    <w:rsid w:val="009B1130"/>
    <w:rsid w:val="009B3759"/>
    <w:rsid w:val="009B3A47"/>
    <w:rsid w:val="009B423C"/>
    <w:rsid w:val="009B4F6C"/>
    <w:rsid w:val="009B529B"/>
    <w:rsid w:val="009B52EE"/>
    <w:rsid w:val="009B541F"/>
    <w:rsid w:val="009B5E82"/>
    <w:rsid w:val="009B7459"/>
    <w:rsid w:val="009B78D6"/>
    <w:rsid w:val="009C23F3"/>
    <w:rsid w:val="009C4CEC"/>
    <w:rsid w:val="009C4D09"/>
    <w:rsid w:val="009C7B5B"/>
    <w:rsid w:val="009D44C8"/>
    <w:rsid w:val="009D49C8"/>
    <w:rsid w:val="009D4CF7"/>
    <w:rsid w:val="009E57BB"/>
    <w:rsid w:val="009E5C05"/>
    <w:rsid w:val="009E6BB2"/>
    <w:rsid w:val="009E71B4"/>
    <w:rsid w:val="009E7394"/>
    <w:rsid w:val="009E7FEB"/>
    <w:rsid w:val="009F1FCD"/>
    <w:rsid w:val="009F463F"/>
    <w:rsid w:val="009F4A6E"/>
    <w:rsid w:val="009F4D63"/>
    <w:rsid w:val="009F5050"/>
    <w:rsid w:val="009F6E56"/>
    <w:rsid w:val="00A0143A"/>
    <w:rsid w:val="00A0200D"/>
    <w:rsid w:val="00A02A00"/>
    <w:rsid w:val="00A04457"/>
    <w:rsid w:val="00A04DF3"/>
    <w:rsid w:val="00A05485"/>
    <w:rsid w:val="00A06BC3"/>
    <w:rsid w:val="00A07557"/>
    <w:rsid w:val="00A12EFC"/>
    <w:rsid w:val="00A1551D"/>
    <w:rsid w:val="00A17381"/>
    <w:rsid w:val="00A20215"/>
    <w:rsid w:val="00A24DD4"/>
    <w:rsid w:val="00A256E1"/>
    <w:rsid w:val="00A258BD"/>
    <w:rsid w:val="00A26A0F"/>
    <w:rsid w:val="00A278A6"/>
    <w:rsid w:val="00A3157C"/>
    <w:rsid w:val="00A33B79"/>
    <w:rsid w:val="00A34DF2"/>
    <w:rsid w:val="00A3677B"/>
    <w:rsid w:val="00A37640"/>
    <w:rsid w:val="00A40B64"/>
    <w:rsid w:val="00A43D58"/>
    <w:rsid w:val="00A445EE"/>
    <w:rsid w:val="00A456B2"/>
    <w:rsid w:val="00A45A61"/>
    <w:rsid w:val="00A45FEE"/>
    <w:rsid w:val="00A47868"/>
    <w:rsid w:val="00A507EC"/>
    <w:rsid w:val="00A5374D"/>
    <w:rsid w:val="00A602AD"/>
    <w:rsid w:val="00A608E1"/>
    <w:rsid w:val="00A6099C"/>
    <w:rsid w:val="00A61CB8"/>
    <w:rsid w:val="00A62F92"/>
    <w:rsid w:val="00A65180"/>
    <w:rsid w:val="00A65E0B"/>
    <w:rsid w:val="00A66A4D"/>
    <w:rsid w:val="00A7549F"/>
    <w:rsid w:val="00A75655"/>
    <w:rsid w:val="00A757F5"/>
    <w:rsid w:val="00A75B23"/>
    <w:rsid w:val="00A77BC1"/>
    <w:rsid w:val="00A82AF0"/>
    <w:rsid w:val="00A8469F"/>
    <w:rsid w:val="00A8647E"/>
    <w:rsid w:val="00A87333"/>
    <w:rsid w:val="00A906A2"/>
    <w:rsid w:val="00A9111A"/>
    <w:rsid w:val="00A9148F"/>
    <w:rsid w:val="00A91800"/>
    <w:rsid w:val="00A92255"/>
    <w:rsid w:val="00A93BC1"/>
    <w:rsid w:val="00A9423A"/>
    <w:rsid w:val="00A94EE9"/>
    <w:rsid w:val="00A95104"/>
    <w:rsid w:val="00A95EB9"/>
    <w:rsid w:val="00A96441"/>
    <w:rsid w:val="00A96BBF"/>
    <w:rsid w:val="00AA27BB"/>
    <w:rsid w:val="00AA5360"/>
    <w:rsid w:val="00AA545D"/>
    <w:rsid w:val="00AA7F9A"/>
    <w:rsid w:val="00AB0ACD"/>
    <w:rsid w:val="00AB106D"/>
    <w:rsid w:val="00AB16F1"/>
    <w:rsid w:val="00AB6B6B"/>
    <w:rsid w:val="00AC04F5"/>
    <w:rsid w:val="00AC2190"/>
    <w:rsid w:val="00AC51A6"/>
    <w:rsid w:val="00AC62FB"/>
    <w:rsid w:val="00AC6550"/>
    <w:rsid w:val="00AD06B2"/>
    <w:rsid w:val="00AD3D67"/>
    <w:rsid w:val="00AE047B"/>
    <w:rsid w:val="00AE20C4"/>
    <w:rsid w:val="00AE3A81"/>
    <w:rsid w:val="00AE45DA"/>
    <w:rsid w:val="00AE6DBB"/>
    <w:rsid w:val="00AF0272"/>
    <w:rsid w:val="00AF0589"/>
    <w:rsid w:val="00AF1A28"/>
    <w:rsid w:val="00AF55AB"/>
    <w:rsid w:val="00AF5A51"/>
    <w:rsid w:val="00AF6142"/>
    <w:rsid w:val="00AF630E"/>
    <w:rsid w:val="00AF68CD"/>
    <w:rsid w:val="00AF6E7A"/>
    <w:rsid w:val="00AF706B"/>
    <w:rsid w:val="00AF78A4"/>
    <w:rsid w:val="00B024D5"/>
    <w:rsid w:val="00B02669"/>
    <w:rsid w:val="00B02BB0"/>
    <w:rsid w:val="00B03097"/>
    <w:rsid w:val="00B04CAB"/>
    <w:rsid w:val="00B10D58"/>
    <w:rsid w:val="00B11287"/>
    <w:rsid w:val="00B118C1"/>
    <w:rsid w:val="00B12801"/>
    <w:rsid w:val="00B12BD3"/>
    <w:rsid w:val="00B13B66"/>
    <w:rsid w:val="00B146D2"/>
    <w:rsid w:val="00B14A74"/>
    <w:rsid w:val="00B171CD"/>
    <w:rsid w:val="00B17B94"/>
    <w:rsid w:val="00B20B78"/>
    <w:rsid w:val="00B20C14"/>
    <w:rsid w:val="00B213D8"/>
    <w:rsid w:val="00B21CCB"/>
    <w:rsid w:val="00B21D2C"/>
    <w:rsid w:val="00B224E5"/>
    <w:rsid w:val="00B25741"/>
    <w:rsid w:val="00B2605C"/>
    <w:rsid w:val="00B26EE4"/>
    <w:rsid w:val="00B302F0"/>
    <w:rsid w:val="00B303A6"/>
    <w:rsid w:val="00B31F67"/>
    <w:rsid w:val="00B322AE"/>
    <w:rsid w:val="00B33024"/>
    <w:rsid w:val="00B34C1B"/>
    <w:rsid w:val="00B34C1F"/>
    <w:rsid w:val="00B34EC8"/>
    <w:rsid w:val="00B37168"/>
    <w:rsid w:val="00B37B9C"/>
    <w:rsid w:val="00B37E3C"/>
    <w:rsid w:val="00B41E5F"/>
    <w:rsid w:val="00B42BC9"/>
    <w:rsid w:val="00B42BE9"/>
    <w:rsid w:val="00B43402"/>
    <w:rsid w:val="00B446B4"/>
    <w:rsid w:val="00B44968"/>
    <w:rsid w:val="00B464A1"/>
    <w:rsid w:val="00B47038"/>
    <w:rsid w:val="00B47EF3"/>
    <w:rsid w:val="00B520E5"/>
    <w:rsid w:val="00B52226"/>
    <w:rsid w:val="00B52399"/>
    <w:rsid w:val="00B54964"/>
    <w:rsid w:val="00B55774"/>
    <w:rsid w:val="00B5660C"/>
    <w:rsid w:val="00B56F0C"/>
    <w:rsid w:val="00B57C03"/>
    <w:rsid w:val="00B57F78"/>
    <w:rsid w:val="00B60ADA"/>
    <w:rsid w:val="00B63842"/>
    <w:rsid w:val="00B645FB"/>
    <w:rsid w:val="00B64E39"/>
    <w:rsid w:val="00B677EE"/>
    <w:rsid w:val="00B702D2"/>
    <w:rsid w:val="00B71B59"/>
    <w:rsid w:val="00B7271E"/>
    <w:rsid w:val="00B74E9A"/>
    <w:rsid w:val="00B76D8D"/>
    <w:rsid w:val="00B820F8"/>
    <w:rsid w:val="00B83618"/>
    <w:rsid w:val="00B836C4"/>
    <w:rsid w:val="00B83E3B"/>
    <w:rsid w:val="00B8464A"/>
    <w:rsid w:val="00B854EF"/>
    <w:rsid w:val="00B86F1A"/>
    <w:rsid w:val="00B878D6"/>
    <w:rsid w:val="00B87F9C"/>
    <w:rsid w:val="00B9117A"/>
    <w:rsid w:val="00B91F91"/>
    <w:rsid w:val="00B92FDB"/>
    <w:rsid w:val="00B93A16"/>
    <w:rsid w:val="00B94C6E"/>
    <w:rsid w:val="00B9518B"/>
    <w:rsid w:val="00B95676"/>
    <w:rsid w:val="00B958FF"/>
    <w:rsid w:val="00B95E11"/>
    <w:rsid w:val="00B95E73"/>
    <w:rsid w:val="00BA00EA"/>
    <w:rsid w:val="00BA064F"/>
    <w:rsid w:val="00BA1DD4"/>
    <w:rsid w:val="00BA4DF2"/>
    <w:rsid w:val="00BA51EE"/>
    <w:rsid w:val="00BA65AE"/>
    <w:rsid w:val="00BA68C3"/>
    <w:rsid w:val="00BB0575"/>
    <w:rsid w:val="00BB0C3A"/>
    <w:rsid w:val="00BB1251"/>
    <w:rsid w:val="00BB306C"/>
    <w:rsid w:val="00BB388B"/>
    <w:rsid w:val="00BB414F"/>
    <w:rsid w:val="00BB493F"/>
    <w:rsid w:val="00BB636E"/>
    <w:rsid w:val="00BB6F8E"/>
    <w:rsid w:val="00BC00AF"/>
    <w:rsid w:val="00BC0DD2"/>
    <w:rsid w:val="00BC3B49"/>
    <w:rsid w:val="00BC4FD2"/>
    <w:rsid w:val="00BC63E3"/>
    <w:rsid w:val="00BC78F8"/>
    <w:rsid w:val="00BD02C9"/>
    <w:rsid w:val="00BD0CE0"/>
    <w:rsid w:val="00BD15EA"/>
    <w:rsid w:val="00BD3016"/>
    <w:rsid w:val="00BD31F4"/>
    <w:rsid w:val="00BD594D"/>
    <w:rsid w:val="00BD5CF6"/>
    <w:rsid w:val="00BD7003"/>
    <w:rsid w:val="00BE04D4"/>
    <w:rsid w:val="00BE243B"/>
    <w:rsid w:val="00BE30B3"/>
    <w:rsid w:val="00BE4706"/>
    <w:rsid w:val="00BE4836"/>
    <w:rsid w:val="00BE52D3"/>
    <w:rsid w:val="00BE5AFE"/>
    <w:rsid w:val="00BE635A"/>
    <w:rsid w:val="00BE65A9"/>
    <w:rsid w:val="00BE6AA9"/>
    <w:rsid w:val="00BE6CA6"/>
    <w:rsid w:val="00BF0CD3"/>
    <w:rsid w:val="00BF19EB"/>
    <w:rsid w:val="00BF7392"/>
    <w:rsid w:val="00C003C4"/>
    <w:rsid w:val="00C02268"/>
    <w:rsid w:val="00C0394E"/>
    <w:rsid w:val="00C05360"/>
    <w:rsid w:val="00C060F5"/>
    <w:rsid w:val="00C104FC"/>
    <w:rsid w:val="00C1057E"/>
    <w:rsid w:val="00C11524"/>
    <w:rsid w:val="00C11C9D"/>
    <w:rsid w:val="00C12976"/>
    <w:rsid w:val="00C13A58"/>
    <w:rsid w:val="00C13C22"/>
    <w:rsid w:val="00C156F8"/>
    <w:rsid w:val="00C15FD1"/>
    <w:rsid w:val="00C16A95"/>
    <w:rsid w:val="00C2056C"/>
    <w:rsid w:val="00C20AAC"/>
    <w:rsid w:val="00C212BA"/>
    <w:rsid w:val="00C21C1C"/>
    <w:rsid w:val="00C239BE"/>
    <w:rsid w:val="00C25961"/>
    <w:rsid w:val="00C26915"/>
    <w:rsid w:val="00C27EB9"/>
    <w:rsid w:val="00C3026B"/>
    <w:rsid w:val="00C326AF"/>
    <w:rsid w:val="00C330DE"/>
    <w:rsid w:val="00C357FE"/>
    <w:rsid w:val="00C3706A"/>
    <w:rsid w:val="00C37BCF"/>
    <w:rsid w:val="00C37E59"/>
    <w:rsid w:val="00C40025"/>
    <w:rsid w:val="00C415DE"/>
    <w:rsid w:val="00C43499"/>
    <w:rsid w:val="00C4500E"/>
    <w:rsid w:val="00C47A66"/>
    <w:rsid w:val="00C51193"/>
    <w:rsid w:val="00C51C80"/>
    <w:rsid w:val="00C5356C"/>
    <w:rsid w:val="00C54C5F"/>
    <w:rsid w:val="00C54F92"/>
    <w:rsid w:val="00C554A5"/>
    <w:rsid w:val="00C5578A"/>
    <w:rsid w:val="00C56680"/>
    <w:rsid w:val="00C56810"/>
    <w:rsid w:val="00C56FD6"/>
    <w:rsid w:val="00C576E3"/>
    <w:rsid w:val="00C609CD"/>
    <w:rsid w:val="00C63F0F"/>
    <w:rsid w:val="00C67904"/>
    <w:rsid w:val="00C70DA2"/>
    <w:rsid w:val="00C71D48"/>
    <w:rsid w:val="00C723A2"/>
    <w:rsid w:val="00C72D7B"/>
    <w:rsid w:val="00C7573F"/>
    <w:rsid w:val="00C811DD"/>
    <w:rsid w:val="00C81949"/>
    <w:rsid w:val="00C8284F"/>
    <w:rsid w:val="00C82B66"/>
    <w:rsid w:val="00C84ABA"/>
    <w:rsid w:val="00C859BB"/>
    <w:rsid w:val="00C9045F"/>
    <w:rsid w:val="00C94899"/>
    <w:rsid w:val="00C94B61"/>
    <w:rsid w:val="00C94DF6"/>
    <w:rsid w:val="00C97522"/>
    <w:rsid w:val="00CA05D0"/>
    <w:rsid w:val="00CA1E7F"/>
    <w:rsid w:val="00CA205B"/>
    <w:rsid w:val="00CA34B5"/>
    <w:rsid w:val="00CA398F"/>
    <w:rsid w:val="00CA3EFE"/>
    <w:rsid w:val="00CA47B2"/>
    <w:rsid w:val="00CA4E4E"/>
    <w:rsid w:val="00CA688C"/>
    <w:rsid w:val="00CB1AAD"/>
    <w:rsid w:val="00CB41BE"/>
    <w:rsid w:val="00CB5CA2"/>
    <w:rsid w:val="00CB7290"/>
    <w:rsid w:val="00CC1E01"/>
    <w:rsid w:val="00CC5074"/>
    <w:rsid w:val="00CC55AB"/>
    <w:rsid w:val="00CC57E4"/>
    <w:rsid w:val="00CC57FC"/>
    <w:rsid w:val="00CC592F"/>
    <w:rsid w:val="00CC5E34"/>
    <w:rsid w:val="00CD1783"/>
    <w:rsid w:val="00CD356B"/>
    <w:rsid w:val="00CD5F31"/>
    <w:rsid w:val="00CE0324"/>
    <w:rsid w:val="00CE09D7"/>
    <w:rsid w:val="00CE56ED"/>
    <w:rsid w:val="00CE5AB5"/>
    <w:rsid w:val="00CE726D"/>
    <w:rsid w:val="00CF0C42"/>
    <w:rsid w:val="00CF2DBF"/>
    <w:rsid w:val="00CF3BB7"/>
    <w:rsid w:val="00CF5059"/>
    <w:rsid w:val="00CF7AD4"/>
    <w:rsid w:val="00D026CD"/>
    <w:rsid w:val="00D039A8"/>
    <w:rsid w:val="00D10A3A"/>
    <w:rsid w:val="00D120DB"/>
    <w:rsid w:val="00D121A8"/>
    <w:rsid w:val="00D12422"/>
    <w:rsid w:val="00D12CCC"/>
    <w:rsid w:val="00D12F94"/>
    <w:rsid w:val="00D13F56"/>
    <w:rsid w:val="00D1558F"/>
    <w:rsid w:val="00D16019"/>
    <w:rsid w:val="00D176DD"/>
    <w:rsid w:val="00D212E4"/>
    <w:rsid w:val="00D21B55"/>
    <w:rsid w:val="00D21CD6"/>
    <w:rsid w:val="00D22D09"/>
    <w:rsid w:val="00D23020"/>
    <w:rsid w:val="00D236BB"/>
    <w:rsid w:val="00D261FF"/>
    <w:rsid w:val="00D32206"/>
    <w:rsid w:val="00D3409F"/>
    <w:rsid w:val="00D40F8B"/>
    <w:rsid w:val="00D44064"/>
    <w:rsid w:val="00D4712E"/>
    <w:rsid w:val="00D52C16"/>
    <w:rsid w:val="00D54CA9"/>
    <w:rsid w:val="00D55697"/>
    <w:rsid w:val="00D570EE"/>
    <w:rsid w:val="00D5791C"/>
    <w:rsid w:val="00D57C83"/>
    <w:rsid w:val="00D644A7"/>
    <w:rsid w:val="00D66A1D"/>
    <w:rsid w:val="00D733E7"/>
    <w:rsid w:val="00D742E3"/>
    <w:rsid w:val="00D74D42"/>
    <w:rsid w:val="00D76118"/>
    <w:rsid w:val="00D7695C"/>
    <w:rsid w:val="00D76FA8"/>
    <w:rsid w:val="00D82FDF"/>
    <w:rsid w:val="00D8400E"/>
    <w:rsid w:val="00D909E3"/>
    <w:rsid w:val="00D90C04"/>
    <w:rsid w:val="00D9335D"/>
    <w:rsid w:val="00D946B7"/>
    <w:rsid w:val="00D94A69"/>
    <w:rsid w:val="00D94B2D"/>
    <w:rsid w:val="00D95165"/>
    <w:rsid w:val="00D96040"/>
    <w:rsid w:val="00D9632F"/>
    <w:rsid w:val="00DA004B"/>
    <w:rsid w:val="00DA10C7"/>
    <w:rsid w:val="00DA28A4"/>
    <w:rsid w:val="00DA3488"/>
    <w:rsid w:val="00DA59EA"/>
    <w:rsid w:val="00DB1916"/>
    <w:rsid w:val="00DB3152"/>
    <w:rsid w:val="00DB419F"/>
    <w:rsid w:val="00DB443D"/>
    <w:rsid w:val="00DB5108"/>
    <w:rsid w:val="00DB637A"/>
    <w:rsid w:val="00DC06DB"/>
    <w:rsid w:val="00DC1DA3"/>
    <w:rsid w:val="00DC2995"/>
    <w:rsid w:val="00DC2BEB"/>
    <w:rsid w:val="00DC339A"/>
    <w:rsid w:val="00DC72BD"/>
    <w:rsid w:val="00DC76BC"/>
    <w:rsid w:val="00DD3562"/>
    <w:rsid w:val="00DD3676"/>
    <w:rsid w:val="00DD4930"/>
    <w:rsid w:val="00DD625C"/>
    <w:rsid w:val="00DE01AB"/>
    <w:rsid w:val="00DE1DCF"/>
    <w:rsid w:val="00DE287D"/>
    <w:rsid w:val="00DE298D"/>
    <w:rsid w:val="00DE3875"/>
    <w:rsid w:val="00DE50D3"/>
    <w:rsid w:val="00DE64E9"/>
    <w:rsid w:val="00DE7BEB"/>
    <w:rsid w:val="00DF0280"/>
    <w:rsid w:val="00DF0F2F"/>
    <w:rsid w:val="00DF177E"/>
    <w:rsid w:val="00DF249E"/>
    <w:rsid w:val="00DF4208"/>
    <w:rsid w:val="00DF4947"/>
    <w:rsid w:val="00DF68FB"/>
    <w:rsid w:val="00DF7E12"/>
    <w:rsid w:val="00E000C2"/>
    <w:rsid w:val="00E00EE0"/>
    <w:rsid w:val="00E01DB1"/>
    <w:rsid w:val="00E04898"/>
    <w:rsid w:val="00E04EA1"/>
    <w:rsid w:val="00E07A34"/>
    <w:rsid w:val="00E112C8"/>
    <w:rsid w:val="00E11FCE"/>
    <w:rsid w:val="00E26A29"/>
    <w:rsid w:val="00E27309"/>
    <w:rsid w:val="00E27F41"/>
    <w:rsid w:val="00E30A15"/>
    <w:rsid w:val="00E30C73"/>
    <w:rsid w:val="00E30D81"/>
    <w:rsid w:val="00E31CFE"/>
    <w:rsid w:val="00E32204"/>
    <w:rsid w:val="00E324E2"/>
    <w:rsid w:val="00E33C5E"/>
    <w:rsid w:val="00E3479B"/>
    <w:rsid w:val="00E3748F"/>
    <w:rsid w:val="00E379D4"/>
    <w:rsid w:val="00E41BFA"/>
    <w:rsid w:val="00E42B58"/>
    <w:rsid w:val="00E4493F"/>
    <w:rsid w:val="00E44D7E"/>
    <w:rsid w:val="00E44E0C"/>
    <w:rsid w:val="00E45080"/>
    <w:rsid w:val="00E45FAF"/>
    <w:rsid w:val="00E46691"/>
    <w:rsid w:val="00E46B7E"/>
    <w:rsid w:val="00E474BD"/>
    <w:rsid w:val="00E53752"/>
    <w:rsid w:val="00E53BDB"/>
    <w:rsid w:val="00E5693A"/>
    <w:rsid w:val="00E56C75"/>
    <w:rsid w:val="00E5714D"/>
    <w:rsid w:val="00E61023"/>
    <w:rsid w:val="00E61657"/>
    <w:rsid w:val="00E61AF8"/>
    <w:rsid w:val="00E62709"/>
    <w:rsid w:val="00E63958"/>
    <w:rsid w:val="00E63A35"/>
    <w:rsid w:val="00E641A5"/>
    <w:rsid w:val="00E67986"/>
    <w:rsid w:val="00E72E7A"/>
    <w:rsid w:val="00E8004F"/>
    <w:rsid w:val="00E8094B"/>
    <w:rsid w:val="00E80C4D"/>
    <w:rsid w:val="00E817DE"/>
    <w:rsid w:val="00E87AEB"/>
    <w:rsid w:val="00E905C1"/>
    <w:rsid w:val="00E924CF"/>
    <w:rsid w:val="00E9535A"/>
    <w:rsid w:val="00E96A92"/>
    <w:rsid w:val="00EA0D1F"/>
    <w:rsid w:val="00EA17A1"/>
    <w:rsid w:val="00EA1FE6"/>
    <w:rsid w:val="00EA2673"/>
    <w:rsid w:val="00EA5BDD"/>
    <w:rsid w:val="00EA65EC"/>
    <w:rsid w:val="00EB2EFB"/>
    <w:rsid w:val="00EB48A9"/>
    <w:rsid w:val="00EB749B"/>
    <w:rsid w:val="00EB7734"/>
    <w:rsid w:val="00EC1EE5"/>
    <w:rsid w:val="00EC40B1"/>
    <w:rsid w:val="00EC46F0"/>
    <w:rsid w:val="00ED564A"/>
    <w:rsid w:val="00ED62E3"/>
    <w:rsid w:val="00ED674B"/>
    <w:rsid w:val="00ED6B5B"/>
    <w:rsid w:val="00ED6D36"/>
    <w:rsid w:val="00ED6E5C"/>
    <w:rsid w:val="00EE0094"/>
    <w:rsid w:val="00EE00BC"/>
    <w:rsid w:val="00EE0856"/>
    <w:rsid w:val="00EE0F3E"/>
    <w:rsid w:val="00EE1D1E"/>
    <w:rsid w:val="00EE2D91"/>
    <w:rsid w:val="00EE7543"/>
    <w:rsid w:val="00EF0157"/>
    <w:rsid w:val="00EF156E"/>
    <w:rsid w:val="00EF34A1"/>
    <w:rsid w:val="00EF78D0"/>
    <w:rsid w:val="00F00316"/>
    <w:rsid w:val="00F03691"/>
    <w:rsid w:val="00F05AD3"/>
    <w:rsid w:val="00F126B3"/>
    <w:rsid w:val="00F13E3B"/>
    <w:rsid w:val="00F14036"/>
    <w:rsid w:val="00F145B8"/>
    <w:rsid w:val="00F159C5"/>
    <w:rsid w:val="00F1696D"/>
    <w:rsid w:val="00F16C28"/>
    <w:rsid w:val="00F16F5C"/>
    <w:rsid w:val="00F176ED"/>
    <w:rsid w:val="00F2020D"/>
    <w:rsid w:val="00F2342B"/>
    <w:rsid w:val="00F2402F"/>
    <w:rsid w:val="00F260B7"/>
    <w:rsid w:val="00F26A7C"/>
    <w:rsid w:val="00F27BE9"/>
    <w:rsid w:val="00F34120"/>
    <w:rsid w:val="00F35C77"/>
    <w:rsid w:val="00F36AEB"/>
    <w:rsid w:val="00F40B58"/>
    <w:rsid w:val="00F40ED9"/>
    <w:rsid w:val="00F41615"/>
    <w:rsid w:val="00F41948"/>
    <w:rsid w:val="00F43FC5"/>
    <w:rsid w:val="00F4542D"/>
    <w:rsid w:val="00F47D03"/>
    <w:rsid w:val="00F47DA4"/>
    <w:rsid w:val="00F5104A"/>
    <w:rsid w:val="00F51708"/>
    <w:rsid w:val="00F518EE"/>
    <w:rsid w:val="00F52DFB"/>
    <w:rsid w:val="00F53A68"/>
    <w:rsid w:val="00F55995"/>
    <w:rsid w:val="00F56BED"/>
    <w:rsid w:val="00F571D8"/>
    <w:rsid w:val="00F57BC9"/>
    <w:rsid w:val="00F61527"/>
    <w:rsid w:val="00F674CD"/>
    <w:rsid w:val="00F674FB"/>
    <w:rsid w:val="00F7376E"/>
    <w:rsid w:val="00F74966"/>
    <w:rsid w:val="00F76BEB"/>
    <w:rsid w:val="00F81BC0"/>
    <w:rsid w:val="00F836CE"/>
    <w:rsid w:val="00F83C91"/>
    <w:rsid w:val="00F83E3F"/>
    <w:rsid w:val="00F83F3B"/>
    <w:rsid w:val="00F848BA"/>
    <w:rsid w:val="00F85F74"/>
    <w:rsid w:val="00F86F5A"/>
    <w:rsid w:val="00F94041"/>
    <w:rsid w:val="00F96A82"/>
    <w:rsid w:val="00F96B95"/>
    <w:rsid w:val="00F96BE9"/>
    <w:rsid w:val="00F97255"/>
    <w:rsid w:val="00FA04E7"/>
    <w:rsid w:val="00FA1515"/>
    <w:rsid w:val="00FA3E08"/>
    <w:rsid w:val="00FA5AF8"/>
    <w:rsid w:val="00FA71D4"/>
    <w:rsid w:val="00FA79E8"/>
    <w:rsid w:val="00FB06A4"/>
    <w:rsid w:val="00FB5E4F"/>
    <w:rsid w:val="00FC0E48"/>
    <w:rsid w:val="00FC3F14"/>
    <w:rsid w:val="00FC4A7E"/>
    <w:rsid w:val="00FC664B"/>
    <w:rsid w:val="00FC7122"/>
    <w:rsid w:val="00FD0C94"/>
    <w:rsid w:val="00FD181E"/>
    <w:rsid w:val="00FD1D34"/>
    <w:rsid w:val="00FD634C"/>
    <w:rsid w:val="00FE2410"/>
    <w:rsid w:val="00FE4219"/>
    <w:rsid w:val="00FE4D32"/>
    <w:rsid w:val="00FF2633"/>
    <w:rsid w:val="00FF3A1D"/>
    <w:rsid w:val="00FF4DA0"/>
    <w:rsid w:val="00FF6274"/>
    <w:rsid w:val="00FF73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BE419"/>
  <w15:chartTrackingRefBased/>
  <w15:docId w15:val="{91717ACF-5322-4633-9225-05E4C67F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21"/>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1C3610"/>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Heading3">
    <w:name w:val="heading 3"/>
    <w:basedOn w:val="Normal"/>
    <w:next w:val="Normal"/>
    <w:link w:val="Heading3Char"/>
    <w:uiPriority w:val="9"/>
    <w:semiHidden/>
    <w:unhideWhenUsed/>
    <w:qFormat/>
    <w:rsid w:val="003C5225"/>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610"/>
    <w:rPr>
      <w:rFonts w:asciiTheme="majorHAnsi" w:eastAsiaTheme="majorEastAsia" w:hAnsiTheme="majorHAnsi" w:cs="Mangal"/>
      <w:b/>
      <w:bCs/>
      <w:color w:val="2E74B5" w:themeColor="accent1" w:themeShade="BF"/>
      <w:kern w:val="1"/>
      <w:sz w:val="28"/>
      <w:szCs w:val="25"/>
      <w:lang w:eastAsia="zh-CN" w:bidi="hi-IN"/>
    </w:rPr>
  </w:style>
  <w:style w:type="paragraph" w:styleId="Header">
    <w:name w:val="header"/>
    <w:basedOn w:val="Normal"/>
    <w:link w:val="HeaderChar"/>
    <w:uiPriority w:val="99"/>
    <w:unhideWhenUsed/>
    <w:rsid w:val="001C3610"/>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1C3610"/>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1C3610"/>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1C3610"/>
    <w:rPr>
      <w:rFonts w:ascii="Times New Roman" w:eastAsia="SimSun" w:hAnsi="Times New Roman" w:cs="Mangal"/>
      <w:kern w:val="1"/>
      <w:sz w:val="24"/>
      <w:szCs w:val="21"/>
      <w:lang w:eastAsia="zh-CN" w:bidi="hi-IN"/>
    </w:rPr>
  </w:style>
  <w:style w:type="paragraph" w:customStyle="1" w:styleId="TableContents">
    <w:name w:val="Table Contents"/>
    <w:basedOn w:val="Normal"/>
    <w:rsid w:val="001C3610"/>
    <w:pPr>
      <w:suppressLineNumbers/>
    </w:pPr>
  </w:style>
  <w:style w:type="paragraph" w:customStyle="1" w:styleId="AK">
    <w:name w:val="AK"/>
    <w:autoRedefine/>
    <w:qFormat/>
    <w:rsid w:val="00C56810"/>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Pealkiri1">
    <w:name w:val="Pealkiri1"/>
    <w:autoRedefine/>
    <w:qFormat/>
    <w:rsid w:val="00605FB7"/>
    <w:pPr>
      <w:spacing w:after="120" w:line="240" w:lineRule="auto"/>
      <w:jc w:val="both"/>
    </w:pPr>
    <w:rPr>
      <w:rFonts w:ascii="Times New Roman" w:eastAsia="SimSun" w:hAnsi="Times New Roman" w:cs="Times New Roman"/>
      <w:b/>
      <w:bCs/>
      <w:kern w:val="1"/>
      <w:sz w:val="24"/>
      <w:szCs w:val="24"/>
      <w:lang w:eastAsia="zh-CN" w:bidi="hi-IN"/>
    </w:rPr>
  </w:style>
  <w:style w:type="paragraph" w:customStyle="1" w:styleId="Tekst">
    <w:name w:val="Tekst"/>
    <w:autoRedefine/>
    <w:qFormat/>
    <w:rsid w:val="00670A99"/>
    <w:pPr>
      <w:spacing w:after="120" w:line="240" w:lineRule="auto"/>
      <w:jc w:val="both"/>
    </w:pPr>
    <w:rPr>
      <w:rFonts w:ascii="Times New Roman" w:eastAsia="SimSun" w:hAnsi="Times New Roman" w:cs="Times New Roman"/>
      <w:i/>
      <w:kern w:val="1"/>
      <w:sz w:val="24"/>
      <w:szCs w:val="24"/>
      <w:lang w:eastAsia="zh-CN" w:bidi="hi-IN"/>
    </w:rPr>
  </w:style>
  <w:style w:type="paragraph" w:customStyle="1" w:styleId="Kuupev1">
    <w:name w:val="Kuupäev1"/>
    <w:autoRedefine/>
    <w:qFormat/>
    <w:rsid w:val="00BB0C3A"/>
    <w:pPr>
      <w:spacing w:before="840" w:after="0" w:line="240" w:lineRule="auto"/>
      <w:ind w:left="29"/>
      <w:jc w:val="both"/>
    </w:pPr>
    <w:rPr>
      <w:rFonts w:ascii="Times New Roman" w:eastAsia="SimSun" w:hAnsi="Times New Roman" w:cs="Times New Roman"/>
      <w:kern w:val="24"/>
      <w:sz w:val="24"/>
      <w:szCs w:val="24"/>
      <w:lang w:eastAsia="zh-CN" w:bidi="hi-IN"/>
    </w:rPr>
  </w:style>
  <w:style w:type="paragraph" w:customStyle="1" w:styleId="Liik">
    <w:name w:val="Liik"/>
    <w:autoRedefine/>
    <w:qFormat/>
    <w:rsid w:val="00206731"/>
    <w:pPr>
      <w:spacing w:after="0" w:line="240" w:lineRule="auto"/>
      <w:jc w:val="both"/>
    </w:pPr>
    <w:rPr>
      <w:rFonts w:ascii="Times New Roman" w:eastAsia="SimSun" w:hAnsi="Times New Roman" w:cs="Times New Roman"/>
      <w:caps/>
      <w:kern w:val="24"/>
      <w:sz w:val="24"/>
      <w:szCs w:val="24"/>
      <w:lang w:eastAsia="zh-CN" w:bidi="hi-IN"/>
    </w:rPr>
  </w:style>
  <w:style w:type="character" w:styleId="CommentReference">
    <w:name w:val="annotation reference"/>
    <w:basedOn w:val="DefaultParagraphFont"/>
    <w:uiPriority w:val="99"/>
    <w:semiHidden/>
    <w:unhideWhenUsed/>
    <w:rsid w:val="001C3610"/>
    <w:rPr>
      <w:sz w:val="16"/>
      <w:szCs w:val="16"/>
    </w:rPr>
  </w:style>
  <w:style w:type="paragraph" w:styleId="CommentText">
    <w:name w:val="annotation text"/>
    <w:basedOn w:val="Normal"/>
    <w:link w:val="CommentTextChar"/>
    <w:uiPriority w:val="99"/>
    <w:unhideWhenUsed/>
    <w:rsid w:val="001C3610"/>
    <w:pPr>
      <w:widowControl/>
      <w:suppressAutoHyphens w:val="0"/>
      <w:spacing w:after="160" w:line="240" w:lineRule="auto"/>
      <w:jc w:val="left"/>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rsid w:val="001C3610"/>
    <w:rPr>
      <w:sz w:val="20"/>
      <w:szCs w:val="20"/>
    </w:rPr>
  </w:style>
  <w:style w:type="paragraph" w:styleId="BalloonText">
    <w:name w:val="Balloon Text"/>
    <w:basedOn w:val="Normal"/>
    <w:link w:val="BalloonTextChar"/>
    <w:uiPriority w:val="99"/>
    <w:semiHidden/>
    <w:unhideWhenUsed/>
    <w:rsid w:val="001C3610"/>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C3610"/>
    <w:rPr>
      <w:rFonts w:ascii="Segoe UI" w:eastAsia="SimSun" w:hAnsi="Segoe UI" w:cs="Mangal"/>
      <w:kern w:val="1"/>
      <w:sz w:val="18"/>
      <w:szCs w:val="16"/>
      <w:lang w:eastAsia="zh-CN" w:bidi="hi-IN"/>
    </w:rPr>
  </w:style>
  <w:style w:type="paragraph" w:styleId="ListParagraph">
    <w:name w:val="List Paragraph"/>
    <w:basedOn w:val="Normal"/>
    <w:uiPriority w:val="34"/>
    <w:qFormat/>
    <w:rsid w:val="001C3610"/>
    <w:pPr>
      <w:ind w:left="720"/>
      <w:contextualSpacing/>
    </w:pPr>
    <w:rPr>
      <w:rFonts w:cs="Mangal"/>
      <w:szCs w:val="21"/>
    </w:rPr>
  </w:style>
  <w:style w:type="paragraph" w:styleId="CommentSubject">
    <w:name w:val="annotation subject"/>
    <w:basedOn w:val="CommentText"/>
    <w:next w:val="CommentText"/>
    <w:link w:val="CommentSubjectChar"/>
    <w:uiPriority w:val="99"/>
    <w:semiHidden/>
    <w:unhideWhenUsed/>
    <w:rsid w:val="007D12F4"/>
    <w:pPr>
      <w:widowControl w:val="0"/>
      <w:suppressAutoHyphens/>
      <w:spacing w:after="0"/>
      <w:jc w:val="both"/>
    </w:pPr>
    <w:rPr>
      <w:rFonts w:ascii="Times New Roman" w:eastAsia="SimSun" w:hAnsi="Times New Roman" w:cs="Mangal"/>
      <w:b/>
      <w:bCs/>
      <w:kern w:val="1"/>
      <w:szCs w:val="18"/>
      <w:lang w:eastAsia="zh-CN" w:bidi="hi-IN"/>
    </w:rPr>
  </w:style>
  <w:style w:type="character" w:customStyle="1" w:styleId="CommentSubjectChar">
    <w:name w:val="Comment Subject Char"/>
    <w:basedOn w:val="CommentTextChar"/>
    <w:link w:val="CommentSubject"/>
    <w:uiPriority w:val="99"/>
    <w:semiHidden/>
    <w:rsid w:val="007D12F4"/>
    <w:rPr>
      <w:rFonts w:ascii="Times New Roman" w:eastAsia="SimSun" w:hAnsi="Times New Roman" w:cs="Mangal"/>
      <w:b/>
      <w:bCs/>
      <w:kern w:val="1"/>
      <w:sz w:val="20"/>
      <w:szCs w:val="18"/>
      <w:lang w:eastAsia="zh-CN" w:bidi="hi-IN"/>
    </w:rPr>
  </w:style>
  <w:style w:type="paragraph" w:styleId="NormalWeb">
    <w:name w:val="Normal (Web)"/>
    <w:basedOn w:val="Normal"/>
    <w:uiPriority w:val="99"/>
    <w:semiHidden/>
    <w:unhideWhenUsed/>
    <w:rsid w:val="00DF0F2F"/>
    <w:rPr>
      <w:rFonts w:cs="Mangal"/>
      <w:szCs w:val="21"/>
    </w:rPr>
  </w:style>
  <w:style w:type="character" w:styleId="Hyperlink">
    <w:name w:val="Hyperlink"/>
    <w:basedOn w:val="DefaultParagraphFont"/>
    <w:uiPriority w:val="99"/>
    <w:unhideWhenUsed/>
    <w:rsid w:val="00DF0F2F"/>
    <w:rPr>
      <w:color w:val="0563C1" w:themeColor="hyperlink"/>
      <w:u w:val="single"/>
    </w:rPr>
  </w:style>
  <w:style w:type="character" w:styleId="FollowedHyperlink">
    <w:name w:val="FollowedHyperlink"/>
    <w:basedOn w:val="DefaultParagraphFont"/>
    <w:uiPriority w:val="99"/>
    <w:semiHidden/>
    <w:unhideWhenUsed/>
    <w:rsid w:val="004362ED"/>
    <w:rPr>
      <w:color w:val="954F72" w:themeColor="followedHyperlink"/>
      <w:u w:val="single"/>
    </w:rPr>
  </w:style>
  <w:style w:type="character" w:customStyle="1" w:styleId="Heading3Char">
    <w:name w:val="Heading 3 Char"/>
    <w:basedOn w:val="DefaultParagraphFont"/>
    <w:link w:val="Heading3"/>
    <w:uiPriority w:val="9"/>
    <w:semiHidden/>
    <w:rsid w:val="003C5225"/>
    <w:rPr>
      <w:rFonts w:asciiTheme="majorHAnsi" w:eastAsiaTheme="majorEastAsia" w:hAnsiTheme="majorHAnsi" w:cs="Mangal"/>
      <w:color w:val="1F4D78" w:themeColor="accent1" w:themeShade="7F"/>
      <w:kern w:val="1"/>
      <w:sz w:val="24"/>
      <w:szCs w:val="21"/>
      <w:lang w:eastAsia="zh-CN" w:bidi="hi-IN"/>
    </w:rPr>
  </w:style>
  <w:style w:type="paragraph" w:styleId="Revision">
    <w:name w:val="Revision"/>
    <w:hidden/>
    <w:uiPriority w:val="99"/>
    <w:semiHidden/>
    <w:rsid w:val="00FF2633"/>
    <w:pPr>
      <w:spacing w:after="0" w:line="240" w:lineRule="auto"/>
    </w:pPr>
    <w:rPr>
      <w:rFonts w:ascii="Times New Roman" w:eastAsia="SimSun" w:hAnsi="Times New Roman" w:cs="Mangal"/>
      <w:kern w:val="1"/>
      <w:sz w:val="24"/>
      <w:szCs w:val="21"/>
      <w:lang w:eastAsia="zh-CN" w:bidi="hi-IN"/>
    </w:rPr>
  </w:style>
  <w:style w:type="table" w:styleId="TableGrid">
    <w:name w:val="Table Grid"/>
    <w:basedOn w:val="TableNormal"/>
    <w:uiPriority w:val="39"/>
    <w:rsid w:val="00BA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00E11"/>
    <w:rPr>
      <w:rFonts w:ascii="Segoe UI" w:hAnsi="Segoe UI" w:cs="Segoe UI" w:hint="default"/>
      <w:color w:val="202020"/>
      <w:sz w:val="18"/>
      <w:szCs w:val="18"/>
      <w:shd w:val="clear" w:color="auto" w:fill="FFFFFF"/>
    </w:rPr>
  </w:style>
  <w:style w:type="paragraph" w:customStyle="1" w:styleId="pf0">
    <w:name w:val="pf0"/>
    <w:basedOn w:val="Normal"/>
    <w:rsid w:val="00600E11"/>
    <w:pPr>
      <w:widowControl/>
      <w:suppressAutoHyphens w:val="0"/>
      <w:spacing w:before="100" w:beforeAutospacing="1" w:after="100" w:afterAutospacing="1" w:line="240" w:lineRule="auto"/>
      <w:jc w:val="left"/>
    </w:pPr>
    <w:rPr>
      <w:rFonts w:eastAsia="Times New Roman"/>
      <w:kern w:val="0"/>
      <w:lang w:eastAsia="et-EE" w:bidi="ar-SA"/>
    </w:rPr>
  </w:style>
  <w:style w:type="character" w:customStyle="1" w:styleId="cf11">
    <w:name w:val="cf11"/>
    <w:basedOn w:val="DefaultParagraphFont"/>
    <w:rsid w:val="00600E11"/>
    <w:rPr>
      <w:rFonts w:ascii="Segoe UI" w:hAnsi="Segoe UI" w:cs="Segoe UI" w:hint="default"/>
      <w:sz w:val="18"/>
      <w:szCs w:val="18"/>
    </w:rPr>
  </w:style>
  <w:style w:type="character" w:customStyle="1" w:styleId="tyhik">
    <w:name w:val="tyhik"/>
    <w:basedOn w:val="DefaultParagraphFont"/>
    <w:rsid w:val="00B12BD3"/>
  </w:style>
  <w:style w:type="character" w:styleId="UnresolvedMention">
    <w:name w:val="Unresolved Mention"/>
    <w:basedOn w:val="DefaultParagraphFont"/>
    <w:uiPriority w:val="99"/>
    <w:semiHidden/>
    <w:unhideWhenUsed/>
    <w:rsid w:val="00222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68942">
      <w:bodyDiv w:val="1"/>
      <w:marLeft w:val="0"/>
      <w:marRight w:val="0"/>
      <w:marTop w:val="0"/>
      <w:marBottom w:val="0"/>
      <w:divBdr>
        <w:top w:val="none" w:sz="0" w:space="0" w:color="auto"/>
        <w:left w:val="none" w:sz="0" w:space="0" w:color="auto"/>
        <w:bottom w:val="none" w:sz="0" w:space="0" w:color="auto"/>
        <w:right w:val="none" w:sz="0" w:space="0" w:color="auto"/>
      </w:divBdr>
    </w:div>
    <w:div w:id="212084616">
      <w:bodyDiv w:val="1"/>
      <w:marLeft w:val="0"/>
      <w:marRight w:val="0"/>
      <w:marTop w:val="0"/>
      <w:marBottom w:val="0"/>
      <w:divBdr>
        <w:top w:val="none" w:sz="0" w:space="0" w:color="auto"/>
        <w:left w:val="none" w:sz="0" w:space="0" w:color="auto"/>
        <w:bottom w:val="none" w:sz="0" w:space="0" w:color="auto"/>
        <w:right w:val="none" w:sz="0" w:space="0" w:color="auto"/>
      </w:divBdr>
      <w:divsChild>
        <w:div w:id="964701373">
          <w:marLeft w:val="0"/>
          <w:marRight w:val="0"/>
          <w:marTop w:val="120"/>
          <w:marBottom w:val="0"/>
          <w:divBdr>
            <w:top w:val="none" w:sz="0" w:space="0" w:color="auto"/>
            <w:left w:val="none" w:sz="0" w:space="0" w:color="auto"/>
            <w:bottom w:val="none" w:sz="0" w:space="0" w:color="auto"/>
            <w:right w:val="none" w:sz="0" w:space="0" w:color="auto"/>
          </w:divBdr>
        </w:div>
        <w:div w:id="1460222924">
          <w:marLeft w:val="0"/>
          <w:marRight w:val="0"/>
          <w:marTop w:val="0"/>
          <w:marBottom w:val="0"/>
          <w:divBdr>
            <w:top w:val="none" w:sz="0" w:space="0" w:color="auto"/>
            <w:left w:val="none" w:sz="0" w:space="0" w:color="auto"/>
            <w:bottom w:val="none" w:sz="0" w:space="0" w:color="auto"/>
            <w:right w:val="none" w:sz="0" w:space="0" w:color="auto"/>
          </w:divBdr>
        </w:div>
      </w:divsChild>
    </w:div>
    <w:div w:id="246499495">
      <w:bodyDiv w:val="1"/>
      <w:marLeft w:val="0"/>
      <w:marRight w:val="0"/>
      <w:marTop w:val="0"/>
      <w:marBottom w:val="0"/>
      <w:divBdr>
        <w:top w:val="none" w:sz="0" w:space="0" w:color="auto"/>
        <w:left w:val="none" w:sz="0" w:space="0" w:color="auto"/>
        <w:bottom w:val="none" w:sz="0" w:space="0" w:color="auto"/>
        <w:right w:val="none" w:sz="0" w:space="0" w:color="auto"/>
      </w:divBdr>
    </w:div>
    <w:div w:id="477189025">
      <w:bodyDiv w:val="1"/>
      <w:marLeft w:val="0"/>
      <w:marRight w:val="0"/>
      <w:marTop w:val="0"/>
      <w:marBottom w:val="0"/>
      <w:divBdr>
        <w:top w:val="none" w:sz="0" w:space="0" w:color="auto"/>
        <w:left w:val="none" w:sz="0" w:space="0" w:color="auto"/>
        <w:bottom w:val="none" w:sz="0" w:space="0" w:color="auto"/>
        <w:right w:val="none" w:sz="0" w:space="0" w:color="auto"/>
      </w:divBdr>
    </w:div>
    <w:div w:id="632640683">
      <w:bodyDiv w:val="1"/>
      <w:marLeft w:val="0"/>
      <w:marRight w:val="0"/>
      <w:marTop w:val="0"/>
      <w:marBottom w:val="0"/>
      <w:divBdr>
        <w:top w:val="none" w:sz="0" w:space="0" w:color="auto"/>
        <w:left w:val="none" w:sz="0" w:space="0" w:color="auto"/>
        <w:bottom w:val="none" w:sz="0" w:space="0" w:color="auto"/>
        <w:right w:val="none" w:sz="0" w:space="0" w:color="auto"/>
      </w:divBdr>
    </w:div>
    <w:div w:id="654842086">
      <w:bodyDiv w:val="1"/>
      <w:marLeft w:val="0"/>
      <w:marRight w:val="0"/>
      <w:marTop w:val="0"/>
      <w:marBottom w:val="0"/>
      <w:divBdr>
        <w:top w:val="none" w:sz="0" w:space="0" w:color="auto"/>
        <w:left w:val="none" w:sz="0" w:space="0" w:color="auto"/>
        <w:bottom w:val="none" w:sz="0" w:space="0" w:color="auto"/>
        <w:right w:val="none" w:sz="0" w:space="0" w:color="auto"/>
      </w:divBdr>
    </w:div>
    <w:div w:id="739984335">
      <w:bodyDiv w:val="1"/>
      <w:marLeft w:val="0"/>
      <w:marRight w:val="0"/>
      <w:marTop w:val="0"/>
      <w:marBottom w:val="0"/>
      <w:divBdr>
        <w:top w:val="none" w:sz="0" w:space="0" w:color="auto"/>
        <w:left w:val="none" w:sz="0" w:space="0" w:color="auto"/>
        <w:bottom w:val="none" w:sz="0" w:space="0" w:color="auto"/>
        <w:right w:val="none" w:sz="0" w:space="0" w:color="auto"/>
      </w:divBdr>
    </w:div>
    <w:div w:id="742022561">
      <w:bodyDiv w:val="1"/>
      <w:marLeft w:val="0"/>
      <w:marRight w:val="0"/>
      <w:marTop w:val="0"/>
      <w:marBottom w:val="0"/>
      <w:divBdr>
        <w:top w:val="none" w:sz="0" w:space="0" w:color="auto"/>
        <w:left w:val="none" w:sz="0" w:space="0" w:color="auto"/>
        <w:bottom w:val="none" w:sz="0" w:space="0" w:color="auto"/>
        <w:right w:val="none" w:sz="0" w:space="0" w:color="auto"/>
      </w:divBdr>
    </w:div>
    <w:div w:id="771778225">
      <w:bodyDiv w:val="1"/>
      <w:marLeft w:val="0"/>
      <w:marRight w:val="0"/>
      <w:marTop w:val="0"/>
      <w:marBottom w:val="0"/>
      <w:divBdr>
        <w:top w:val="none" w:sz="0" w:space="0" w:color="auto"/>
        <w:left w:val="none" w:sz="0" w:space="0" w:color="auto"/>
        <w:bottom w:val="none" w:sz="0" w:space="0" w:color="auto"/>
        <w:right w:val="none" w:sz="0" w:space="0" w:color="auto"/>
      </w:divBdr>
    </w:div>
    <w:div w:id="985207367">
      <w:bodyDiv w:val="1"/>
      <w:marLeft w:val="0"/>
      <w:marRight w:val="0"/>
      <w:marTop w:val="0"/>
      <w:marBottom w:val="0"/>
      <w:divBdr>
        <w:top w:val="none" w:sz="0" w:space="0" w:color="auto"/>
        <w:left w:val="none" w:sz="0" w:space="0" w:color="auto"/>
        <w:bottom w:val="none" w:sz="0" w:space="0" w:color="auto"/>
        <w:right w:val="none" w:sz="0" w:space="0" w:color="auto"/>
      </w:divBdr>
    </w:div>
    <w:div w:id="1045518963">
      <w:bodyDiv w:val="1"/>
      <w:marLeft w:val="0"/>
      <w:marRight w:val="0"/>
      <w:marTop w:val="0"/>
      <w:marBottom w:val="0"/>
      <w:divBdr>
        <w:top w:val="none" w:sz="0" w:space="0" w:color="auto"/>
        <w:left w:val="none" w:sz="0" w:space="0" w:color="auto"/>
        <w:bottom w:val="none" w:sz="0" w:space="0" w:color="auto"/>
        <w:right w:val="none" w:sz="0" w:space="0" w:color="auto"/>
      </w:divBdr>
    </w:div>
    <w:div w:id="1197815461">
      <w:bodyDiv w:val="1"/>
      <w:marLeft w:val="0"/>
      <w:marRight w:val="0"/>
      <w:marTop w:val="0"/>
      <w:marBottom w:val="0"/>
      <w:divBdr>
        <w:top w:val="none" w:sz="0" w:space="0" w:color="auto"/>
        <w:left w:val="none" w:sz="0" w:space="0" w:color="auto"/>
        <w:bottom w:val="none" w:sz="0" w:space="0" w:color="auto"/>
        <w:right w:val="none" w:sz="0" w:space="0" w:color="auto"/>
      </w:divBdr>
    </w:div>
    <w:div w:id="1213079699">
      <w:bodyDiv w:val="1"/>
      <w:marLeft w:val="0"/>
      <w:marRight w:val="0"/>
      <w:marTop w:val="0"/>
      <w:marBottom w:val="0"/>
      <w:divBdr>
        <w:top w:val="none" w:sz="0" w:space="0" w:color="auto"/>
        <w:left w:val="none" w:sz="0" w:space="0" w:color="auto"/>
        <w:bottom w:val="none" w:sz="0" w:space="0" w:color="auto"/>
        <w:right w:val="none" w:sz="0" w:space="0" w:color="auto"/>
      </w:divBdr>
    </w:div>
    <w:div w:id="1272855617">
      <w:bodyDiv w:val="1"/>
      <w:marLeft w:val="0"/>
      <w:marRight w:val="0"/>
      <w:marTop w:val="0"/>
      <w:marBottom w:val="0"/>
      <w:divBdr>
        <w:top w:val="none" w:sz="0" w:space="0" w:color="auto"/>
        <w:left w:val="none" w:sz="0" w:space="0" w:color="auto"/>
        <w:bottom w:val="none" w:sz="0" w:space="0" w:color="auto"/>
        <w:right w:val="none" w:sz="0" w:space="0" w:color="auto"/>
      </w:divBdr>
    </w:div>
    <w:div w:id="1287464915">
      <w:bodyDiv w:val="1"/>
      <w:marLeft w:val="0"/>
      <w:marRight w:val="0"/>
      <w:marTop w:val="0"/>
      <w:marBottom w:val="0"/>
      <w:divBdr>
        <w:top w:val="none" w:sz="0" w:space="0" w:color="auto"/>
        <w:left w:val="none" w:sz="0" w:space="0" w:color="auto"/>
        <w:bottom w:val="none" w:sz="0" w:space="0" w:color="auto"/>
        <w:right w:val="none" w:sz="0" w:space="0" w:color="auto"/>
      </w:divBdr>
    </w:div>
    <w:div w:id="1344086395">
      <w:bodyDiv w:val="1"/>
      <w:marLeft w:val="0"/>
      <w:marRight w:val="0"/>
      <w:marTop w:val="0"/>
      <w:marBottom w:val="0"/>
      <w:divBdr>
        <w:top w:val="none" w:sz="0" w:space="0" w:color="auto"/>
        <w:left w:val="none" w:sz="0" w:space="0" w:color="auto"/>
        <w:bottom w:val="none" w:sz="0" w:space="0" w:color="auto"/>
        <w:right w:val="none" w:sz="0" w:space="0" w:color="auto"/>
      </w:divBdr>
    </w:div>
    <w:div w:id="1399786900">
      <w:bodyDiv w:val="1"/>
      <w:marLeft w:val="0"/>
      <w:marRight w:val="0"/>
      <w:marTop w:val="0"/>
      <w:marBottom w:val="0"/>
      <w:divBdr>
        <w:top w:val="none" w:sz="0" w:space="0" w:color="auto"/>
        <w:left w:val="none" w:sz="0" w:space="0" w:color="auto"/>
        <w:bottom w:val="none" w:sz="0" w:space="0" w:color="auto"/>
        <w:right w:val="none" w:sz="0" w:space="0" w:color="auto"/>
      </w:divBdr>
    </w:div>
    <w:div w:id="1449163656">
      <w:bodyDiv w:val="1"/>
      <w:marLeft w:val="0"/>
      <w:marRight w:val="0"/>
      <w:marTop w:val="0"/>
      <w:marBottom w:val="0"/>
      <w:divBdr>
        <w:top w:val="none" w:sz="0" w:space="0" w:color="auto"/>
        <w:left w:val="none" w:sz="0" w:space="0" w:color="auto"/>
        <w:bottom w:val="none" w:sz="0" w:space="0" w:color="auto"/>
        <w:right w:val="none" w:sz="0" w:space="0" w:color="auto"/>
      </w:divBdr>
    </w:div>
    <w:div w:id="1493178384">
      <w:bodyDiv w:val="1"/>
      <w:marLeft w:val="0"/>
      <w:marRight w:val="0"/>
      <w:marTop w:val="0"/>
      <w:marBottom w:val="0"/>
      <w:divBdr>
        <w:top w:val="none" w:sz="0" w:space="0" w:color="auto"/>
        <w:left w:val="none" w:sz="0" w:space="0" w:color="auto"/>
        <w:bottom w:val="none" w:sz="0" w:space="0" w:color="auto"/>
        <w:right w:val="none" w:sz="0" w:space="0" w:color="auto"/>
      </w:divBdr>
    </w:div>
    <w:div w:id="1507017088">
      <w:bodyDiv w:val="1"/>
      <w:marLeft w:val="0"/>
      <w:marRight w:val="0"/>
      <w:marTop w:val="0"/>
      <w:marBottom w:val="0"/>
      <w:divBdr>
        <w:top w:val="none" w:sz="0" w:space="0" w:color="auto"/>
        <w:left w:val="none" w:sz="0" w:space="0" w:color="auto"/>
        <w:bottom w:val="none" w:sz="0" w:space="0" w:color="auto"/>
        <w:right w:val="none" w:sz="0" w:space="0" w:color="auto"/>
      </w:divBdr>
    </w:div>
    <w:div w:id="1611160469">
      <w:bodyDiv w:val="1"/>
      <w:marLeft w:val="0"/>
      <w:marRight w:val="0"/>
      <w:marTop w:val="0"/>
      <w:marBottom w:val="0"/>
      <w:divBdr>
        <w:top w:val="none" w:sz="0" w:space="0" w:color="auto"/>
        <w:left w:val="none" w:sz="0" w:space="0" w:color="auto"/>
        <w:bottom w:val="none" w:sz="0" w:space="0" w:color="auto"/>
        <w:right w:val="none" w:sz="0" w:space="0" w:color="auto"/>
      </w:divBdr>
      <w:divsChild>
        <w:div w:id="621039357">
          <w:marLeft w:val="0"/>
          <w:marRight w:val="0"/>
          <w:marTop w:val="0"/>
          <w:marBottom w:val="0"/>
          <w:divBdr>
            <w:top w:val="none" w:sz="0" w:space="0" w:color="auto"/>
            <w:left w:val="none" w:sz="0" w:space="0" w:color="auto"/>
            <w:bottom w:val="none" w:sz="0" w:space="0" w:color="auto"/>
            <w:right w:val="none" w:sz="0" w:space="0" w:color="auto"/>
          </w:divBdr>
          <w:divsChild>
            <w:div w:id="1572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5587">
      <w:bodyDiv w:val="1"/>
      <w:marLeft w:val="0"/>
      <w:marRight w:val="0"/>
      <w:marTop w:val="0"/>
      <w:marBottom w:val="0"/>
      <w:divBdr>
        <w:top w:val="none" w:sz="0" w:space="0" w:color="auto"/>
        <w:left w:val="none" w:sz="0" w:space="0" w:color="auto"/>
        <w:bottom w:val="none" w:sz="0" w:space="0" w:color="auto"/>
        <w:right w:val="none" w:sz="0" w:space="0" w:color="auto"/>
      </w:divBdr>
    </w:div>
    <w:div w:id="1701317347">
      <w:bodyDiv w:val="1"/>
      <w:marLeft w:val="0"/>
      <w:marRight w:val="0"/>
      <w:marTop w:val="0"/>
      <w:marBottom w:val="0"/>
      <w:divBdr>
        <w:top w:val="none" w:sz="0" w:space="0" w:color="auto"/>
        <w:left w:val="none" w:sz="0" w:space="0" w:color="auto"/>
        <w:bottom w:val="none" w:sz="0" w:space="0" w:color="auto"/>
        <w:right w:val="none" w:sz="0" w:space="0" w:color="auto"/>
      </w:divBdr>
      <w:divsChild>
        <w:div w:id="711884442">
          <w:marLeft w:val="0"/>
          <w:marRight w:val="0"/>
          <w:marTop w:val="0"/>
          <w:marBottom w:val="0"/>
          <w:divBdr>
            <w:top w:val="none" w:sz="0" w:space="0" w:color="auto"/>
            <w:left w:val="none" w:sz="0" w:space="0" w:color="auto"/>
            <w:bottom w:val="none" w:sz="0" w:space="0" w:color="auto"/>
            <w:right w:val="none" w:sz="0" w:space="0" w:color="auto"/>
          </w:divBdr>
        </w:div>
      </w:divsChild>
    </w:div>
    <w:div w:id="1768425427">
      <w:bodyDiv w:val="1"/>
      <w:marLeft w:val="0"/>
      <w:marRight w:val="0"/>
      <w:marTop w:val="0"/>
      <w:marBottom w:val="0"/>
      <w:divBdr>
        <w:top w:val="none" w:sz="0" w:space="0" w:color="auto"/>
        <w:left w:val="none" w:sz="0" w:space="0" w:color="auto"/>
        <w:bottom w:val="none" w:sz="0" w:space="0" w:color="auto"/>
        <w:right w:val="none" w:sz="0" w:space="0" w:color="auto"/>
      </w:divBdr>
    </w:div>
    <w:div w:id="1921139569">
      <w:bodyDiv w:val="1"/>
      <w:marLeft w:val="0"/>
      <w:marRight w:val="0"/>
      <w:marTop w:val="0"/>
      <w:marBottom w:val="0"/>
      <w:divBdr>
        <w:top w:val="none" w:sz="0" w:space="0" w:color="auto"/>
        <w:left w:val="none" w:sz="0" w:space="0" w:color="auto"/>
        <w:bottom w:val="none" w:sz="0" w:space="0" w:color="auto"/>
        <w:right w:val="none" w:sz="0" w:space="0" w:color="auto"/>
      </w:divBdr>
    </w:div>
    <w:div w:id="1924757316">
      <w:bodyDiv w:val="1"/>
      <w:marLeft w:val="0"/>
      <w:marRight w:val="0"/>
      <w:marTop w:val="0"/>
      <w:marBottom w:val="0"/>
      <w:divBdr>
        <w:top w:val="none" w:sz="0" w:space="0" w:color="auto"/>
        <w:left w:val="none" w:sz="0" w:space="0" w:color="auto"/>
        <w:bottom w:val="none" w:sz="0" w:space="0" w:color="auto"/>
        <w:right w:val="none" w:sz="0" w:space="0" w:color="auto"/>
      </w:divBdr>
    </w:div>
    <w:div w:id="2126196280">
      <w:bodyDiv w:val="1"/>
      <w:marLeft w:val="0"/>
      <w:marRight w:val="0"/>
      <w:marTop w:val="0"/>
      <w:marBottom w:val="0"/>
      <w:divBdr>
        <w:top w:val="none" w:sz="0" w:space="0" w:color="auto"/>
        <w:left w:val="none" w:sz="0" w:space="0" w:color="auto"/>
        <w:bottom w:val="none" w:sz="0" w:space="0" w:color="auto"/>
        <w:right w:val="none" w:sz="0" w:space="0" w:color="auto"/>
      </w:divBdr>
    </w:div>
    <w:div w:id="21472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igiteataja.ee/akt/dyn=106092019007&amp;id=128122018037!pr19lg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FDF0-1234-48F0-B3B0-1B051DE9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3889</Words>
  <Characters>22559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Koitmaa</dc:creator>
  <cp:keywords/>
  <dc:description/>
  <cp:lastModifiedBy>Kristi Linnamägi</cp:lastModifiedBy>
  <cp:revision>7</cp:revision>
  <cp:lastPrinted>2023-11-29T12:15:00Z</cp:lastPrinted>
  <dcterms:created xsi:type="dcterms:W3CDTF">2024-03-05T08:58:00Z</dcterms:created>
  <dcterms:modified xsi:type="dcterms:W3CDTF">2024-03-07T07:50:00Z</dcterms:modified>
</cp:coreProperties>
</file>