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3"/>
        <w:gridCol w:w="3534"/>
      </w:tblGrid>
      <w:tr w:rsidR="006E5B02" w14:paraId="3DE28A4B" w14:textId="77777777" w:rsidTr="00195833">
        <w:trPr>
          <w:trHeight w:val="2353"/>
        </w:trPr>
        <w:tc>
          <w:tcPr>
            <w:tcW w:w="5533" w:type="dxa"/>
          </w:tcPr>
          <w:p w14:paraId="05C33B2E" w14:textId="77777777" w:rsidR="006E5B02" w:rsidRDefault="006E5B02" w:rsidP="003B7B2E">
            <w:pPr>
              <w:tabs>
                <w:tab w:val="left" w:pos="58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2599B4DC" wp14:editId="2EF36BC7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-153670</wp:posOffset>
                  </wp:positionV>
                  <wp:extent cx="2937600" cy="957600"/>
                  <wp:effectExtent l="0" t="0" r="0" b="0"/>
                  <wp:wrapNone/>
                  <wp:docPr id="185595814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95814" name="Pilt 18559581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4" w:type="dxa"/>
          </w:tcPr>
          <w:p w14:paraId="726C4010" w14:textId="7AA669DB" w:rsidR="006E5B02" w:rsidRDefault="006E5B02" w:rsidP="006E5B02">
            <w:pPr>
              <w:tabs>
                <w:tab w:val="left" w:pos="5895"/>
              </w:tabs>
              <w:rPr>
                <w:rFonts w:ascii="Arial" w:hAnsi="Arial" w:cs="Arial"/>
              </w:rPr>
            </w:pPr>
          </w:p>
        </w:tc>
      </w:tr>
      <w:tr w:rsidR="006E5B02" w14:paraId="32550865" w14:textId="77777777" w:rsidTr="00195833">
        <w:trPr>
          <w:trHeight w:val="1531"/>
        </w:trPr>
        <w:tc>
          <w:tcPr>
            <w:tcW w:w="5533" w:type="dxa"/>
          </w:tcPr>
          <w:p w14:paraId="36E0290D" w14:textId="77777777" w:rsidR="006E5B02" w:rsidRDefault="00D9060F" w:rsidP="003B7B2E">
            <w:pPr>
              <w:tabs>
                <w:tab w:val="left" w:pos="58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MINISTRI</w:t>
            </w:r>
            <w:r w:rsidR="006E5B02" w:rsidRPr="006E5B02">
              <w:rPr>
                <w:rFonts w:ascii="Arial" w:hAnsi="Arial" w:cs="Arial"/>
              </w:rPr>
              <w:t xml:space="preserve"> </w:t>
            </w:r>
            <w:r w:rsidR="003E4D8A">
              <w:rPr>
                <w:rFonts w:ascii="Arial" w:hAnsi="Arial" w:cs="Arial"/>
              </w:rPr>
              <w:t>MÄÄRUS</w:t>
            </w:r>
          </w:p>
        </w:tc>
        <w:tc>
          <w:tcPr>
            <w:tcW w:w="3534" w:type="dxa"/>
          </w:tcPr>
          <w:p w14:paraId="5093AE57" w14:textId="77777777" w:rsidR="006E5B02" w:rsidRDefault="006E5B02" w:rsidP="003B7B2E">
            <w:pPr>
              <w:tabs>
                <w:tab w:val="left" w:pos="5895"/>
              </w:tabs>
              <w:rPr>
                <w:rFonts w:ascii="Arial" w:hAnsi="Arial" w:cs="Arial"/>
              </w:rPr>
            </w:pPr>
          </w:p>
          <w:p w14:paraId="4C94188B" w14:textId="77777777" w:rsidR="006E5B02" w:rsidRDefault="006E5B02" w:rsidP="003B7B2E">
            <w:pPr>
              <w:tabs>
                <w:tab w:val="left" w:pos="5895"/>
              </w:tabs>
              <w:rPr>
                <w:rFonts w:ascii="Arial" w:hAnsi="Arial" w:cs="Arial"/>
              </w:rPr>
            </w:pPr>
          </w:p>
          <w:p w14:paraId="687E7DA3" w14:textId="77777777" w:rsidR="006E5B02" w:rsidRDefault="006E5B02" w:rsidP="003B7B2E">
            <w:pPr>
              <w:tabs>
                <w:tab w:val="left" w:pos="5895"/>
              </w:tabs>
              <w:rPr>
                <w:rFonts w:ascii="Arial" w:hAnsi="Arial" w:cs="Arial"/>
              </w:rPr>
            </w:pPr>
          </w:p>
          <w:p w14:paraId="57A6BAB1" w14:textId="17D03099" w:rsidR="006E5B02" w:rsidRDefault="00A26C56" w:rsidP="00A26C56">
            <w:pPr>
              <w:tabs>
                <w:tab w:val="left" w:pos="5895"/>
              </w:tabs>
              <w:jc w:val="right"/>
              <w:rPr>
                <w:rFonts w:ascii="Arial" w:hAnsi="Arial" w:cs="Arial"/>
              </w:rPr>
            </w:pPr>
            <w:r w:rsidRPr="001D6C3B">
              <w:rPr>
                <w:rFonts w:ascii="Arial" w:hAnsi="Arial" w:cs="Arial"/>
                <w:lang w:eastAsia="en-US"/>
              </w:rPr>
              <w:fldChar w:fldCharType="begin"/>
            </w:r>
            <w:r w:rsidR="000C46AC">
              <w:rPr>
                <w:rFonts w:ascii="Arial" w:hAnsi="Arial" w:cs="Arial"/>
                <w:lang w:eastAsia="en-US"/>
              </w:rPr>
              <w:instrText xml:space="preserve"> delta_regDateTime  \* MERGEFORMAT</w:instrText>
            </w:r>
            <w:r w:rsidRPr="001D6C3B">
              <w:rPr>
                <w:rFonts w:ascii="Arial" w:hAnsi="Arial" w:cs="Arial"/>
                <w:lang w:eastAsia="en-US"/>
              </w:rPr>
              <w:fldChar w:fldCharType="separate"/>
            </w:r>
            <w:r w:rsidR="000C46AC">
              <w:rPr>
                <w:rFonts w:ascii="Arial" w:hAnsi="Arial" w:cs="Arial"/>
                <w:lang w:eastAsia="en-US"/>
              </w:rPr>
              <w:t>27.08.2026</w:t>
            </w:r>
            <w:r w:rsidRPr="001D6C3B">
              <w:rPr>
                <w:rFonts w:ascii="Arial" w:hAnsi="Arial" w:cs="Arial"/>
                <w:lang w:eastAsia="en-US"/>
              </w:rPr>
              <w:fldChar w:fldCharType="end"/>
            </w:r>
            <w:r w:rsidRPr="001D6C3B">
              <w:rPr>
                <w:rFonts w:ascii="Arial" w:hAnsi="Arial" w:cs="Arial"/>
                <w:lang w:eastAsia="en-US"/>
              </w:rPr>
              <w:t xml:space="preserve"> nr </w:t>
            </w:r>
            <w:r w:rsidRPr="001D6C3B">
              <w:rPr>
                <w:rFonts w:ascii="Arial" w:hAnsi="Arial"/>
                <w:lang w:eastAsia="en-US"/>
              </w:rPr>
              <w:fldChar w:fldCharType="begin"/>
            </w:r>
            <w:r w:rsidR="000C46AC">
              <w:rPr>
                <w:rFonts w:ascii="Arial" w:hAnsi="Arial"/>
                <w:lang w:eastAsia="en-US"/>
              </w:rPr>
              <w:instrText xml:space="preserve"> delta_regNumber  \* MERGEFORMAT</w:instrText>
            </w:r>
            <w:r w:rsidRPr="001D6C3B">
              <w:rPr>
                <w:rFonts w:ascii="Arial" w:hAnsi="Arial"/>
                <w:lang w:eastAsia="en-US"/>
              </w:rPr>
              <w:fldChar w:fldCharType="separate"/>
            </w:r>
            <w:r w:rsidR="000C46AC">
              <w:rPr>
                <w:rFonts w:ascii="Arial" w:hAnsi="Arial"/>
                <w:lang w:eastAsia="en-US"/>
              </w:rPr>
              <w:t>31</w:t>
            </w:r>
            <w:r w:rsidRPr="001D6C3B">
              <w:rPr>
                <w:rFonts w:ascii="Arial" w:hAnsi="Arial"/>
                <w:lang w:eastAsia="en-US"/>
              </w:rPr>
              <w:fldChar w:fldCharType="end"/>
            </w:r>
          </w:p>
        </w:tc>
      </w:tr>
      <w:tr w:rsidR="006E5B02" w14:paraId="4C346DAF" w14:textId="77777777" w:rsidTr="00195833">
        <w:trPr>
          <w:trHeight w:val="624"/>
        </w:trPr>
        <w:tc>
          <w:tcPr>
            <w:tcW w:w="5533" w:type="dxa"/>
          </w:tcPr>
          <w:p w14:paraId="032FDA58" w14:textId="781C8EFD" w:rsidR="00A26C56" w:rsidRPr="000B0A36" w:rsidRDefault="000C46AC" w:rsidP="00A26C56">
            <w:pPr>
              <w:rPr>
                <w:rFonts w:ascii="Arial" w:hAnsi="Arial" w:cs="Arial"/>
                <w:b/>
              </w:rPr>
            </w:pPr>
            <w:fldSimple w:instr=" delta_docName  \* MERGEFORMAT">
              <w:r>
                <w:rPr>
                  <w:rFonts w:ascii="Arial" w:hAnsi="Arial" w:cs="Arial"/>
                  <w:b/>
                </w:rPr>
                <w:t>Justiitsministri 19. märtsi 2004. a määruse nr 23 „Prokuratuuri põhimäärus“ muutmine</w:t>
              </w:r>
            </w:fldSimple>
          </w:p>
          <w:p w14:paraId="5DD818AA" w14:textId="77777777" w:rsidR="006E5B02" w:rsidRDefault="006E5B02" w:rsidP="003B7B2E">
            <w:pPr>
              <w:tabs>
                <w:tab w:val="left" w:pos="5895"/>
              </w:tabs>
              <w:rPr>
                <w:rFonts w:ascii="Arial" w:hAnsi="Arial" w:cs="Arial"/>
              </w:rPr>
            </w:pPr>
          </w:p>
        </w:tc>
        <w:tc>
          <w:tcPr>
            <w:tcW w:w="3534" w:type="dxa"/>
          </w:tcPr>
          <w:p w14:paraId="46372287" w14:textId="77777777" w:rsidR="006E5B02" w:rsidRDefault="006E5B02" w:rsidP="003B7B2E">
            <w:pPr>
              <w:tabs>
                <w:tab w:val="left" w:pos="5895"/>
              </w:tabs>
              <w:rPr>
                <w:rFonts w:ascii="Arial" w:hAnsi="Arial" w:cs="Arial"/>
              </w:rPr>
            </w:pPr>
          </w:p>
        </w:tc>
      </w:tr>
    </w:tbl>
    <w:p w14:paraId="1260A7D9" w14:textId="77777777" w:rsidR="00A26C56" w:rsidRDefault="00A26C56" w:rsidP="006530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13D812" w14:textId="539233B5" w:rsidR="00F95082" w:rsidRPr="00F95082" w:rsidRDefault="00F95082" w:rsidP="00F95082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F95082">
        <w:rPr>
          <w:rFonts w:ascii="Arial" w:hAnsi="Arial" w:cs="Arial"/>
          <w:iCs/>
          <w:sz w:val="20"/>
          <w:szCs w:val="20"/>
        </w:rPr>
        <w:t xml:space="preserve">Määrus kehtestatakse </w:t>
      </w:r>
      <w:r w:rsidR="002431C3">
        <w:rPr>
          <w:rFonts w:ascii="Arial" w:hAnsi="Arial" w:cs="Arial"/>
          <w:iCs/>
          <w:sz w:val="20"/>
          <w:szCs w:val="20"/>
        </w:rPr>
        <w:t>prokuratuuriseaduse</w:t>
      </w:r>
      <w:r w:rsidR="00CA4451">
        <w:rPr>
          <w:rFonts w:ascii="Arial" w:hAnsi="Arial" w:cs="Arial"/>
          <w:iCs/>
          <w:sz w:val="20"/>
          <w:szCs w:val="20"/>
        </w:rPr>
        <w:t xml:space="preserve"> </w:t>
      </w:r>
      <w:r w:rsidR="00CA4451" w:rsidRPr="00CA4451">
        <w:rPr>
          <w:rFonts w:ascii="Arial" w:hAnsi="Arial" w:cs="Arial"/>
          <w:iCs/>
          <w:sz w:val="20"/>
          <w:szCs w:val="20"/>
        </w:rPr>
        <w:t xml:space="preserve">§ 4 lõike 3, § 5 lõike </w:t>
      </w:r>
      <w:r w:rsidR="00BF0616">
        <w:rPr>
          <w:rFonts w:ascii="Arial" w:hAnsi="Arial" w:cs="Arial"/>
          <w:iCs/>
          <w:sz w:val="20"/>
          <w:szCs w:val="20"/>
        </w:rPr>
        <w:t>3</w:t>
      </w:r>
      <w:r w:rsidR="00CA4451" w:rsidRPr="00CA4451">
        <w:rPr>
          <w:rFonts w:ascii="Arial" w:hAnsi="Arial" w:cs="Arial"/>
          <w:iCs/>
          <w:sz w:val="20"/>
          <w:szCs w:val="20"/>
        </w:rPr>
        <w:t xml:space="preserve"> ja § 12 </w:t>
      </w:r>
      <w:r w:rsidRPr="00F95082">
        <w:rPr>
          <w:rFonts w:ascii="Arial" w:hAnsi="Arial" w:cs="Arial"/>
          <w:iCs/>
          <w:sz w:val="20"/>
          <w:szCs w:val="20"/>
        </w:rPr>
        <w:t>alusel</w:t>
      </w:r>
      <w:r w:rsidR="00034B23">
        <w:rPr>
          <w:rFonts w:ascii="Arial" w:hAnsi="Arial" w:cs="Arial"/>
          <w:iCs/>
          <w:sz w:val="20"/>
          <w:szCs w:val="20"/>
        </w:rPr>
        <w:t>.</w:t>
      </w:r>
    </w:p>
    <w:p w14:paraId="1154F2C6" w14:textId="77777777" w:rsidR="00F95082" w:rsidRDefault="00F95082" w:rsidP="0065308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0AADACC1" w14:textId="6579BBBF" w:rsidR="00E07B86" w:rsidRDefault="007D73F5" w:rsidP="00AA4B98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50F34">
        <w:rPr>
          <w:rFonts w:ascii="Arial" w:hAnsi="Arial" w:cs="Arial"/>
          <w:b/>
          <w:bCs/>
          <w:iCs/>
          <w:sz w:val="20"/>
          <w:szCs w:val="20"/>
        </w:rPr>
        <w:t>§ 1</w:t>
      </w:r>
      <w:r w:rsidR="00150F34" w:rsidRPr="00150F34">
        <w:rPr>
          <w:rFonts w:ascii="Arial" w:hAnsi="Arial" w:cs="Arial"/>
          <w:b/>
          <w:bCs/>
          <w:iCs/>
          <w:sz w:val="20"/>
          <w:szCs w:val="20"/>
        </w:rPr>
        <w:t>.</w:t>
      </w:r>
      <w:r w:rsidR="00150F34">
        <w:rPr>
          <w:rFonts w:ascii="Arial" w:hAnsi="Arial" w:cs="Arial"/>
          <w:iCs/>
          <w:sz w:val="20"/>
          <w:szCs w:val="20"/>
        </w:rPr>
        <w:t xml:space="preserve"> </w:t>
      </w:r>
      <w:r w:rsidR="006B72A3">
        <w:rPr>
          <w:rFonts w:ascii="Arial" w:hAnsi="Arial" w:cs="Arial"/>
          <w:iCs/>
          <w:sz w:val="20"/>
          <w:szCs w:val="20"/>
        </w:rPr>
        <w:t>J</w:t>
      </w:r>
      <w:r w:rsidR="00AA4B98" w:rsidRPr="00433079">
        <w:rPr>
          <w:rFonts w:ascii="Arial" w:hAnsi="Arial" w:cs="Arial"/>
          <w:iCs/>
          <w:sz w:val="20"/>
          <w:szCs w:val="20"/>
        </w:rPr>
        <w:t>ustiitsministri</w:t>
      </w:r>
      <w:r w:rsidR="00AA4B98">
        <w:rPr>
          <w:rFonts w:ascii="Arial" w:hAnsi="Arial" w:cs="Arial"/>
          <w:iCs/>
          <w:sz w:val="20"/>
          <w:szCs w:val="20"/>
        </w:rPr>
        <w:t xml:space="preserve"> 19. märtsi 2004. a määruses </w:t>
      </w:r>
      <w:r w:rsidR="000F28AA">
        <w:rPr>
          <w:rFonts w:ascii="Arial" w:hAnsi="Arial" w:cs="Arial"/>
          <w:iCs/>
          <w:sz w:val="20"/>
          <w:szCs w:val="20"/>
        </w:rPr>
        <w:t>nr 23 tehakse järgmised muudatused:</w:t>
      </w:r>
    </w:p>
    <w:p w14:paraId="1733F603" w14:textId="77777777" w:rsidR="00E07B86" w:rsidRDefault="00E07B86" w:rsidP="00AA4B98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39383719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1)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määruse preambul sõnastatakse järgmiselt:</w:t>
      </w:r>
    </w:p>
    <w:p w14:paraId="3CA68A2E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color w:val="000000"/>
          <w:sz w:val="20"/>
          <w:szCs w:val="20"/>
        </w:rPr>
        <w:t>„Määrus kehtestatakse prokuratuuriseaduse § 4 lõike 3, § 5 lõike 3 ja § 12 alusel.“;</w:t>
      </w:r>
    </w:p>
    <w:p w14:paraId="5C0FE738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69262762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2)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paragrahvi 8 lõiget 2 täiendatakse punktiga 3</w:t>
      </w:r>
      <w:r w:rsidRPr="00F33A98">
        <w:rPr>
          <w:rFonts w:ascii="Arial" w:eastAsia="Aptos" w:hAnsi="Arial" w:cs="Arial"/>
          <w:color w:val="000000"/>
          <w:sz w:val="20"/>
          <w:szCs w:val="20"/>
          <w:vertAlign w:val="superscript"/>
        </w:rPr>
        <w:t>1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järgmises sõnastuses: </w:t>
      </w:r>
    </w:p>
    <w:p w14:paraId="77C1C4D9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color w:val="000000"/>
          <w:sz w:val="20"/>
          <w:szCs w:val="20"/>
        </w:rPr>
        <w:t>„3</w:t>
      </w:r>
      <w:r w:rsidRPr="00F33A98">
        <w:rPr>
          <w:rFonts w:ascii="Arial" w:eastAsia="Aptos" w:hAnsi="Arial" w:cs="Arial"/>
          <w:color w:val="000000"/>
          <w:sz w:val="20"/>
          <w:szCs w:val="20"/>
          <w:vertAlign w:val="superscript"/>
        </w:rPr>
        <w:t>1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>) volitab prokuröri esitama Riigikohtule kassatsiooni konkreetses kriminaalmenetluses;“;</w:t>
      </w:r>
    </w:p>
    <w:p w14:paraId="5FA9A866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0AAE3CBB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 xml:space="preserve">3)  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>paragrahvi 8 lõiget 2 täiendatakse punktiga 7</w:t>
      </w:r>
      <w:r w:rsidRPr="00F33A98">
        <w:rPr>
          <w:rFonts w:ascii="Arial" w:eastAsia="Aptos" w:hAnsi="Arial" w:cs="Arial"/>
          <w:color w:val="000000"/>
          <w:sz w:val="20"/>
          <w:szCs w:val="20"/>
          <w:vertAlign w:val="superscript"/>
        </w:rPr>
        <w:t>1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järgmises sõnastuses: </w:t>
      </w:r>
    </w:p>
    <w:p w14:paraId="595C8615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color w:val="000000"/>
          <w:sz w:val="20"/>
          <w:szCs w:val="20"/>
        </w:rPr>
        <w:t>„7</w:t>
      </w:r>
      <w:r w:rsidRPr="00F33A98">
        <w:rPr>
          <w:rFonts w:ascii="Arial" w:eastAsia="Aptos" w:hAnsi="Arial" w:cs="Arial"/>
          <w:color w:val="000000"/>
          <w:sz w:val="20"/>
          <w:szCs w:val="20"/>
          <w:vertAlign w:val="superscript"/>
        </w:rPr>
        <w:t>1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) kinnitab ringkonnaprokuratuuri osakondadeks jagunemise;“; </w:t>
      </w:r>
    </w:p>
    <w:p w14:paraId="4D90BDA7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44C88A55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4)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paragrahvi 8 lõike 2 punktis 9 asendatakse sõna</w:t>
      </w:r>
      <w:r>
        <w:rPr>
          <w:rFonts w:ascii="Arial" w:eastAsia="Aptos" w:hAnsi="Arial" w:cs="Arial"/>
          <w:color w:val="000000"/>
          <w:sz w:val="20"/>
          <w:szCs w:val="20"/>
        </w:rPr>
        <w:t>d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„</w:t>
      </w:r>
      <w:r>
        <w:rPr>
          <w:rFonts w:ascii="Arial" w:eastAsia="Aptos" w:hAnsi="Arial" w:cs="Arial"/>
          <w:color w:val="000000"/>
          <w:sz w:val="20"/>
          <w:szCs w:val="20"/>
        </w:rPr>
        <w:t xml:space="preserve">muude struktuuriüksuste 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>põhimäärused“ sõna</w:t>
      </w:r>
      <w:r>
        <w:rPr>
          <w:rFonts w:ascii="Arial" w:eastAsia="Aptos" w:hAnsi="Arial" w:cs="Arial"/>
          <w:color w:val="000000"/>
          <w:sz w:val="20"/>
          <w:szCs w:val="20"/>
        </w:rPr>
        <w:t>de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>ga „</w:t>
      </w:r>
      <w:r>
        <w:rPr>
          <w:rFonts w:ascii="Arial" w:eastAsia="Aptos" w:hAnsi="Arial" w:cs="Arial"/>
          <w:color w:val="000000"/>
          <w:sz w:val="20"/>
          <w:szCs w:val="20"/>
        </w:rPr>
        <w:t xml:space="preserve">struktuuriüksuste 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tööjaotuskavad“; </w:t>
      </w:r>
    </w:p>
    <w:p w14:paraId="5C6FB079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43D20ABE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5)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paragrahvi 8 lõike 2 punktis 11 asendatakse sõnad „juhtivad riigiprokurörid ja riigiprokurörid“ sõnadega „juhtivad riigiprokurörid, riigiprokurörid ja abiprokurörid“; </w:t>
      </w:r>
    </w:p>
    <w:p w14:paraId="6BF2ED5E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618920E3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6)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paragrahvi 8 lõike 2 punkt 12 sõnastatakse järgmiselt:</w:t>
      </w:r>
    </w:p>
    <w:p w14:paraId="64BF9A7A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„12) nimetab prokuröride konkursikomisjoni ettepanekul ametisse abiprokurörid ja ringkonnaprokurörid ning juhtivprokuröri ettepanekul vanemprokurörid;“; </w:t>
      </w:r>
    </w:p>
    <w:p w14:paraId="25961762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0A0BD502" w14:textId="77777777" w:rsidR="005E6480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7)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paragrahvi 8 lõi</w:t>
      </w:r>
      <w:r>
        <w:rPr>
          <w:rFonts w:ascii="Arial" w:eastAsia="Aptos" w:hAnsi="Arial" w:cs="Arial"/>
          <w:color w:val="000000"/>
          <w:sz w:val="20"/>
          <w:szCs w:val="20"/>
        </w:rPr>
        <w:t>ge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4</w:t>
      </w:r>
      <w:r>
        <w:rPr>
          <w:rFonts w:ascii="Arial" w:eastAsia="Aptos" w:hAnsi="Arial" w:cs="Arial"/>
          <w:color w:val="000000"/>
          <w:sz w:val="20"/>
          <w:szCs w:val="20"/>
        </w:rPr>
        <w:t xml:space="preserve"> sõnastatakse järgmiselt: </w:t>
      </w:r>
    </w:p>
    <w:p w14:paraId="02F76F5E" w14:textId="77777777" w:rsidR="005E6480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>
        <w:rPr>
          <w:rFonts w:ascii="Arial" w:eastAsia="Aptos" w:hAnsi="Arial" w:cs="Arial"/>
          <w:color w:val="000000"/>
          <w:sz w:val="20"/>
          <w:szCs w:val="20"/>
        </w:rPr>
        <w:t xml:space="preserve">„(4) </w:t>
      </w:r>
      <w:r w:rsidRPr="004B4B0A">
        <w:rPr>
          <w:rFonts w:ascii="Arial" w:eastAsia="Aptos" w:hAnsi="Arial" w:cs="Arial"/>
          <w:color w:val="000000"/>
          <w:sz w:val="20"/>
          <w:szCs w:val="20"/>
        </w:rPr>
        <w:t xml:space="preserve">Riigi peaprokurör annab prokuratuuri ametnikele ja töötajatele suulisi ja kirjalikke korraldusi, mis registreeritakse </w:t>
      </w:r>
      <w:r>
        <w:rPr>
          <w:rFonts w:ascii="Arial" w:eastAsia="Aptos" w:hAnsi="Arial" w:cs="Arial"/>
          <w:color w:val="000000"/>
          <w:sz w:val="20"/>
          <w:szCs w:val="20"/>
        </w:rPr>
        <w:t>p</w:t>
      </w:r>
      <w:r w:rsidRPr="004B4B0A">
        <w:rPr>
          <w:rFonts w:ascii="Arial" w:eastAsia="Aptos" w:hAnsi="Arial" w:cs="Arial"/>
          <w:color w:val="000000"/>
          <w:sz w:val="20"/>
          <w:szCs w:val="20"/>
        </w:rPr>
        <w:t xml:space="preserve">rokuratuuri </w:t>
      </w:r>
      <w:r>
        <w:rPr>
          <w:rFonts w:ascii="Arial" w:eastAsia="Aptos" w:hAnsi="Arial" w:cs="Arial"/>
          <w:color w:val="000000"/>
          <w:sz w:val="20"/>
          <w:szCs w:val="20"/>
        </w:rPr>
        <w:t>teabehalduskorras</w:t>
      </w:r>
      <w:r w:rsidRPr="004B4B0A">
        <w:rPr>
          <w:rFonts w:ascii="Arial" w:eastAsia="Aptos" w:hAnsi="Arial" w:cs="Arial"/>
          <w:color w:val="000000"/>
          <w:sz w:val="20"/>
          <w:szCs w:val="20"/>
        </w:rPr>
        <w:t xml:space="preserve"> ettenähtud korras</w:t>
      </w:r>
      <w:r>
        <w:rPr>
          <w:rFonts w:ascii="Arial" w:eastAsia="Aptos" w:hAnsi="Arial" w:cs="Arial"/>
          <w:color w:val="000000"/>
          <w:sz w:val="20"/>
          <w:szCs w:val="20"/>
        </w:rPr>
        <w:t xml:space="preserve">.“; </w:t>
      </w:r>
    </w:p>
    <w:p w14:paraId="6978211E" w14:textId="77777777" w:rsidR="005E6480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409B700A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ning § 25 lõikes 6 asendatakse sõna „asjaajamiskorras“ sõnaga „teabehalduskorras“;  </w:t>
      </w:r>
    </w:p>
    <w:p w14:paraId="26260EF2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1D180F31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8)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paragrahvis 10 asendatakse sõnad „ning haldusosakonnaks“ sõnadega „haldusosakonnaks ja avalike suhete osakonnaks“; </w:t>
      </w:r>
    </w:p>
    <w:p w14:paraId="3F0B83E6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37CFD1C4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9)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paragrahvi 15 lõiget 1 täiendatakse pärast sõna „haldusosakonda“ sõnadega „ja avalike suhete osakonda“; </w:t>
      </w:r>
    </w:p>
    <w:p w14:paraId="3AAF236C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6BEEAA31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10)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paragrahvi 17 lõike 1 punktis 9</w:t>
      </w:r>
      <w:r>
        <w:rPr>
          <w:rFonts w:ascii="Arial" w:eastAsia="Aptos" w:hAnsi="Arial" w:cs="Arial"/>
          <w:color w:val="000000"/>
          <w:sz w:val="20"/>
          <w:szCs w:val="20"/>
        </w:rPr>
        <w:t xml:space="preserve"> ning § 18 lõike 2 punktis 6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asendatakse sõna „andmekaitse“ sõnaga „infoturbe“; </w:t>
      </w:r>
    </w:p>
    <w:p w14:paraId="3E041056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3CF39ADE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 xml:space="preserve">11) 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paragrahvi 17 lõike 1 punktis 10 ning § 18 lõike 2 punktis 4 asendatakse sõnad „asjaajamist ja arhiivi tööd“ sõnadega „teabe- ja arhiivihaldust“; </w:t>
      </w:r>
    </w:p>
    <w:p w14:paraId="68891881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6E7DEF3E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12)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paragrahvi 17 lõike 1 punktid 11–13 tunnistatakse kehtetuks.“; </w:t>
      </w:r>
    </w:p>
    <w:p w14:paraId="70500A51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49A8BBBD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13)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paragrahvi 17 lõikes 2 asendatakse sõna „on“ sõnaga „oma“; </w:t>
      </w:r>
    </w:p>
    <w:p w14:paraId="6937144E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</w:p>
    <w:p w14:paraId="177B02DF" w14:textId="6529E034" w:rsidR="00E242CD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color w:val="000000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14)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määruse 3. peatükki täiendatakse §-ga 18</w:t>
      </w:r>
      <w:r w:rsidRPr="00F33A98">
        <w:rPr>
          <w:rFonts w:ascii="Arial" w:eastAsia="Aptos" w:hAnsi="Arial" w:cs="Arial"/>
          <w:color w:val="000000"/>
          <w:sz w:val="20"/>
          <w:szCs w:val="20"/>
          <w:vertAlign w:val="superscript"/>
        </w:rPr>
        <w:t>2</w:t>
      </w:r>
      <w:r w:rsidRPr="00F33A98">
        <w:rPr>
          <w:rFonts w:ascii="Arial" w:eastAsia="Aptos" w:hAnsi="Arial" w:cs="Arial"/>
          <w:color w:val="000000"/>
          <w:sz w:val="20"/>
          <w:szCs w:val="20"/>
        </w:rPr>
        <w:t xml:space="preserve"> järgmises sõnastuses: </w:t>
      </w:r>
    </w:p>
    <w:p w14:paraId="4B7EEEDF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b/>
          <w:bCs/>
          <w:color w:val="000000"/>
          <w:sz w:val="20"/>
          <w:szCs w:val="20"/>
        </w:rPr>
      </w:pPr>
      <w:r w:rsidRPr="00DB53AF">
        <w:rPr>
          <w:rFonts w:ascii="Arial" w:eastAsia="Aptos" w:hAnsi="Arial" w:cs="Arial"/>
          <w:color w:val="000000"/>
          <w:sz w:val="20"/>
          <w:szCs w:val="20"/>
        </w:rPr>
        <w:t>„</w:t>
      </w: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18</w:t>
      </w:r>
      <w:r w:rsidRPr="00F33A98">
        <w:rPr>
          <w:rFonts w:ascii="Arial" w:eastAsia="Aptos" w:hAnsi="Arial" w:cs="Arial"/>
          <w:b/>
          <w:bCs/>
          <w:color w:val="000000"/>
          <w:sz w:val="20"/>
          <w:szCs w:val="20"/>
          <w:vertAlign w:val="superscript"/>
        </w:rPr>
        <w:t>2</w:t>
      </w:r>
      <w:r w:rsidRPr="00F33A98">
        <w:rPr>
          <w:rFonts w:ascii="Arial" w:eastAsia="Aptos" w:hAnsi="Arial" w:cs="Arial"/>
          <w:b/>
          <w:bCs/>
          <w:color w:val="000000"/>
          <w:sz w:val="20"/>
          <w:szCs w:val="20"/>
        </w:rPr>
        <w:t>. Avalike suhete osakond</w:t>
      </w:r>
    </w:p>
    <w:p w14:paraId="5F9EB1A2" w14:textId="77777777" w:rsidR="005E6480" w:rsidRPr="00F33A98" w:rsidRDefault="005E6480" w:rsidP="005E6480">
      <w:pPr>
        <w:contextualSpacing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sz w:val="20"/>
          <w:szCs w:val="20"/>
        </w:rPr>
        <w:t>(1) Avalike suhete osakond korraldab prokuratuuri välis- ja sisekommunikatsiooni, tehes seda järgmiselt:</w:t>
      </w:r>
    </w:p>
    <w:p w14:paraId="66118A3C" w14:textId="77777777" w:rsidR="005E6480" w:rsidRPr="00F33A98" w:rsidRDefault="005E6480" w:rsidP="005E6480">
      <w:pPr>
        <w:contextualSpacing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sz w:val="20"/>
          <w:szCs w:val="20"/>
        </w:rPr>
        <w:t xml:space="preserve">1) korraldab prokuratuuri, sealhulgas Riigiprokuratuuri ja sellele alluvate ringkonnaprokuratuuride suhteid meedia ning avalikkusega; </w:t>
      </w:r>
    </w:p>
    <w:p w14:paraId="49F11FB3" w14:textId="77777777" w:rsidR="005E6480" w:rsidRPr="00F33A98" w:rsidRDefault="005E6480" w:rsidP="005E6480">
      <w:pPr>
        <w:contextualSpacing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sz w:val="20"/>
          <w:szCs w:val="20"/>
        </w:rPr>
        <w:t xml:space="preserve">2) kavandab ja korraldab koostöös teiste struktuuriüksustega prokuratuuri sisekommunikatsiooni; </w:t>
      </w:r>
    </w:p>
    <w:p w14:paraId="4259F230" w14:textId="77777777" w:rsidR="005E6480" w:rsidRPr="00F33A98" w:rsidRDefault="005E6480" w:rsidP="005E6480">
      <w:pPr>
        <w:contextualSpacing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sz w:val="20"/>
          <w:szCs w:val="20"/>
        </w:rPr>
        <w:t xml:space="preserve">3) toimetab prokuratuuri välis- ja siseveebi ning koordineerib nende arendamist; </w:t>
      </w:r>
    </w:p>
    <w:p w14:paraId="0FAD0550" w14:textId="77777777" w:rsidR="005E6480" w:rsidRPr="00F33A98" w:rsidRDefault="005E6480" w:rsidP="005E6480">
      <w:pPr>
        <w:contextualSpacing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sz w:val="20"/>
          <w:szCs w:val="20"/>
        </w:rPr>
        <w:t>4) korraldab prokuratuuri visuaalse identiteedi arendamist ja jälgib selle kasutamist.</w:t>
      </w:r>
    </w:p>
    <w:p w14:paraId="7BB19AC9" w14:textId="77777777" w:rsidR="005E6480" w:rsidRPr="00F33A98" w:rsidRDefault="005E6480" w:rsidP="005E6480">
      <w:pPr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sz w:val="20"/>
          <w:szCs w:val="20"/>
        </w:rPr>
        <w:t>(2) Avalike suhete osakonda juhib osakonnajuhataja, kes vastutab osakonna töö eest ja annab sellest aru riigi peaprokurörile.“;</w:t>
      </w:r>
    </w:p>
    <w:p w14:paraId="678C1138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sz w:val="20"/>
          <w:szCs w:val="20"/>
        </w:rPr>
        <w:t>15)</w:t>
      </w:r>
      <w:r w:rsidRPr="00F33A98">
        <w:rPr>
          <w:rFonts w:ascii="Arial" w:eastAsia="Aptos" w:hAnsi="Arial" w:cs="Arial"/>
          <w:sz w:val="20"/>
          <w:szCs w:val="20"/>
        </w:rPr>
        <w:t xml:space="preserve"> paragrahvi 21 lõige 1 sõnastatakse järgmiselt: </w:t>
      </w:r>
    </w:p>
    <w:p w14:paraId="037D8975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sz w:val="20"/>
          <w:szCs w:val="20"/>
        </w:rPr>
        <w:t>„</w:t>
      </w:r>
      <w:r>
        <w:rPr>
          <w:rFonts w:ascii="Arial" w:eastAsia="Aptos" w:hAnsi="Arial" w:cs="Arial"/>
          <w:sz w:val="20"/>
          <w:szCs w:val="20"/>
        </w:rPr>
        <w:t xml:space="preserve">(1) </w:t>
      </w:r>
      <w:r w:rsidRPr="00F33A98">
        <w:rPr>
          <w:rFonts w:ascii="Arial" w:eastAsia="Aptos" w:hAnsi="Arial" w:cs="Arial"/>
          <w:sz w:val="20"/>
          <w:szCs w:val="20"/>
        </w:rPr>
        <w:t>Ringkonnaprokuratuuri koosseisu kuuluvad juhtivprokurör, vanemprokurörid, ringkonnaprokurörid ja abiprokurörid.“;</w:t>
      </w:r>
    </w:p>
    <w:p w14:paraId="020F0781" w14:textId="77777777" w:rsidR="005E6480" w:rsidRPr="00F33A98" w:rsidRDefault="005E6480" w:rsidP="005E6480">
      <w:pPr>
        <w:spacing w:after="0" w:line="240" w:lineRule="auto"/>
        <w:rPr>
          <w:rFonts w:ascii="Calibri" w:eastAsia="Aptos" w:hAnsi="Calibri" w:cs="Times New Roman"/>
        </w:rPr>
      </w:pPr>
    </w:p>
    <w:p w14:paraId="159F839B" w14:textId="77777777" w:rsidR="005E6480" w:rsidRPr="00F33A98" w:rsidRDefault="005E6480" w:rsidP="005E6480">
      <w:pPr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sz w:val="20"/>
          <w:szCs w:val="20"/>
        </w:rPr>
        <w:t>16)</w:t>
      </w:r>
      <w:r w:rsidRPr="00F33A98">
        <w:rPr>
          <w:rFonts w:ascii="Arial" w:eastAsia="Aptos" w:hAnsi="Arial" w:cs="Arial"/>
          <w:sz w:val="20"/>
          <w:szCs w:val="20"/>
        </w:rPr>
        <w:t xml:space="preserve"> paragrahvi 21 lõige 2 tunnistatakse kehtetuks;  </w:t>
      </w:r>
    </w:p>
    <w:p w14:paraId="23889D71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sz w:val="20"/>
          <w:szCs w:val="20"/>
        </w:rPr>
        <w:t>17)</w:t>
      </w:r>
      <w:r w:rsidRPr="00F33A98">
        <w:rPr>
          <w:rFonts w:ascii="Arial" w:eastAsia="Aptos" w:hAnsi="Arial" w:cs="Arial"/>
          <w:sz w:val="20"/>
          <w:szCs w:val="20"/>
        </w:rPr>
        <w:t xml:space="preserve"> paragrahvi 22 lõiget 2 täiendatakse punktiga 2</w:t>
      </w:r>
      <w:r w:rsidRPr="00F33A98">
        <w:rPr>
          <w:rFonts w:ascii="Arial" w:eastAsia="Aptos" w:hAnsi="Arial" w:cs="Arial"/>
          <w:sz w:val="20"/>
          <w:szCs w:val="20"/>
          <w:vertAlign w:val="superscript"/>
        </w:rPr>
        <w:t>1</w:t>
      </w:r>
      <w:r w:rsidRPr="00F33A98">
        <w:rPr>
          <w:rFonts w:ascii="Arial" w:eastAsia="Aptos" w:hAnsi="Arial" w:cs="Arial"/>
          <w:sz w:val="20"/>
          <w:szCs w:val="20"/>
        </w:rPr>
        <w:t xml:space="preserve"> järgmises sõnastuses: </w:t>
      </w:r>
    </w:p>
    <w:p w14:paraId="4B0CB125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sz w:val="20"/>
          <w:szCs w:val="20"/>
        </w:rPr>
        <w:t>„2</w:t>
      </w:r>
      <w:r w:rsidRPr="00F33A98">
        <w:rPr>
          <w:rFonts w:ascii="Arial" w:eastAsia="Aptos" w:hAnsi="Arial" w:cs="Arial"/>
          <w:sz w:val="20"/>
          <w:szCs w:val="20"/>
          <w:vertAlign w:val="superscript"/>
        </w:rPr>
        <w:t>1</w:t>
      </w:r>
      <w:r w:rsidRPr="00F33A98">
        <w:rPr>
          <w:rFonts w:ascii="Arial" w:eastAsia="Aptos" w:hAnsi="Arial" w:cs="Arial"/>
          <w:sz w:val="20"/>
          <w:szCs w:val="20"/>
        </w:rPr>
        <w:t>) volitab prokuröri esitama Riigikohtule kassatsiooni konkreetses kriminaalmenetluses;“;</w:t>
      </w:r>
    </w:p>
    <w:p w14:paraId="40F4C204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sz w:val="20"/>
          <w:szCs w:val="20"/>
        </w:rPr>
      </w:pPr>
    </w:p>
    <w:p w14:paraId="08C3EAAC" w14:textId="77777777" w:rsidR="005E6480" w:rsidRPr="00F33A98" w:rsidRDefault="005E6480" w:rsidP="005E6480">
      <w:pPr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sz w:val="20"/>
          <w:szCs w:val="20"/>
        </w:rPr>
        <w:t>18)</w:t>
      </w:r>
      <w:r w:rsidRPr="00F33A98">
        <w:rPr>
          <w:rFonts w:ascii="Arial" w:eastAsia="Aptos" w:hAnsi="Arial" w:cs="Arial"/>
          <w:sz w:val="20"/>
          <w:szCs w:val="20"/>
        </w:rPr>
        <w:t xml:space="preserve"> paragrahvi 22 lõike 2 punktis 8 asendatakse sõnad „tema nõusolekul ühest piirkondlikust osakonnast teise“ sõnadega „ühest osakonnast teise“; </w:t>
      </w:r>
    </w:p>
    <w:p w14:paraId="5F0E8C71" w14:textId="77777777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sz w:val="20"/>
          <w:szCs w:val="20"/>
        </w:rPr>
        <w:t>19)</w:t>
      </w:r>
      <w:r w:rsidRPr="00F33A98">
        <w:rPr>
          <w:rFonts w:ascii="Arial" w:eastAsia="Aptos" w:hAnsi="Arial" w:cs="Arial"/>
          <w:sz w:val="20"/>
          <w:szCs w:val="20"/>
        </w:rPr>
        <w:t xml:space="preserve"> paragrahvi 22 lõiget 2 täiendatakse punktiga 8</w:t>
      </w:r>
      <w:r w:rsidRPr="00F33A98">
        <w:rPr>
          <w:rFonts w:ascii="Arial" w:eastAsia="Aptos" w:hAnsi="Arial" w:cs="Arial"/>
          <w:sz w:val="20"/>
          <w:szCs w:val="20"/>
          <w:vertAlign w:val="superscript"/>
        </w:rPr>
        <w:t>1</w:t>
      </w:r>
      <w:r w:rsidRPr="00F33A98">
        <w:rPr>
          <w:rFonts w:ascii="Arial" w:eastAsia="Aptos" w:hAnsi="Arial" w:cs="Arial"/>
          <w:sz w:val="20"/>
          <w:szCs w:val="20"/>
        </w:rPr>
        <w:t xml:space="preserve"> järgmises sõnastuses:</w:t>
      </w:r>
    </w:p>
    <w:p w14:paraId="4C2EC196" w14:textId="32E5E92D" w:rsidR="005E6480" w:rsidRPr="00F33A98" w:rsidRDefault="005E6480" w:rsidP="005E6480">
      <w:pPr>
        <w:spacing w:after="0" w:line="240" w:lineRule="auto"/>
        <w:jc w:val="both"/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sz w:val="20"/>
          <w:szCs w:val="20"/>
        </w:rPr>
        <w:t>„8</w:t>
      </w:r>
      <w:r w:rsidRPr="00F33A98">
        <w:rPr>
          <w:rFonts w:ascii="Arial" w:eastAsia="Aptos" w:hAnsi="Arial" w:cs="Arial"/>
          <w:sz w:val="20"/>
          <w:szCs w:val="20"/>
          <w:vertAlign w:val="superscript"/>
        </w:rPr>
        <w:t>1</w:t>
      </w:r>
      <w:r w:rsidRPr="00F33A98">
        <w:rPr>
          <w:rFonts w:ascii="Arial" w:eastAsia="Aptos" w:hAnsi="Arial" w:cs="Arial"/>
          <w:sz w:val="20"/>
          <w:szCs w:val="20"/>
        </w:rPr>
        <w:t xml:space="preserve">) </w:t>
      </w:r>
      <w:r w:rsidR="00AB5BCD">
        <w:rPr>
          <w:rFonts w:ascii="Arial" w:eastAsia="Aptos" w:hAnsi="Arial" w:cs="Arial"/>
          <w:sz w:val="20"/>
          <w:szCs w:val="20"/>
        </w:rPr>
        <w:t xml:space="preserve">teeb ettepaneku osakonda juhtiva vanemprokuröri nimetamiseks ja </w:t>
      </w:r>
      <w:r w:rsidRPr="00F33A98">
        <w:rPr>
          <w:rFonts w:ascii="Arial" w:eastAsia="Aptos" w:hAnsi="Arial" w:cs="Arial"/>
          <w:sz w:val="20"/>
          <w:szCs w:val="20"/>
        </w:rPr>
        <w:t>määrab osakonda</w:t>
      </w:r>
      <w:r w:rsidR="00AB5BCD">
        <w:rPr>
          <w:rFonts w:ascii="Arial" w:eastAsia="Aptos" w:hAnsi="Arial" w:cs="Arial"/>
          <w:sz w:val="20"/>
          <w:szCs w:val="20"/>
        </w:rPr>
        <w:t xml:space="preserve"> kuuluvad</w:t>
      </w:r>
      <w:r w:rsidRPr="00F33A98">
        <w:rPr>
          <w:rFonts w:ascii="Arial" w:eastAsia="Aptos" w:hAnsi="Arial" w:cs="Arial"/>
          <w:sz w:val="20"/>
          <w:szCs w:val="20"/>
        </w:rPr>
        <w:t xml:space="preserve"> ringkonnaprokurörid ja abiprokurörid;“; </w:t>
      </w:r>
    </w:p>
    <w:p w14:paraId="38C57EF8" w14:textId="77777777" w:rsidR="005E6480" w:rsidRPr="00F33A98" w:rsidRDefault="005E6480" w:rsidP="005E6480">
      <w:pPr>
        <w:spacing w:after="0" w:line="240" w:lineRule="auto"/>
        <w:rPr>
          <w:rFonts w:ascii="Calibri" w:eastAsia="Aptos" w:hAnsi="Calibri" w:cs="Times New Roman"/>
        </w:rPr>
      </w:pPr>
    </w:p>
    <w:p w14:paraId="0BA4C404" w14:textId="77777777" w:rsidR="005E6480" w:rsidRDefault="005E6480" w:rsidP="005E6480">
      <w:pPr>
        <w:rPr>
          <w:rFonts w:ascii="Arial" w:eastAsia="Aptos" w:hAnsi="Arial" w:cs="Arial"/>
          <w:sz w:val="20"/>
          <w:szCs w:val="20"/>
        </w:rPr>
      </w:pPr>
      <w:r w:rsidRPr="00F33A98">
        <w:rPr>
          <w:rFonts w:ascii="Arial" w:eastAsia="Aptos" w:hAnsi="Arial" w:cs="Arial"/>
          <w:b/>
          <w:bCs/>
          <w:sz w:val="20"/>
          <w:szCs w:val="20"/>
        </w:rPr>
        <w:t>20)</w:t>
      </w:r>
      <w:r w:rsidRPr="00F33A98">
        <w:rPr>
          <w:rFonts w:ascii="Arial" w:eastAsia="Aptos" w:hAnsi="Arial" w:cs="Arial"/>
          <w:sz w:val="20"/>
          <w:szCs w:val="20"/>
        </w:rPr>
        <w:t xml:space="preserve"> paragrahvi 22 lõike 2 punktist 11 jäetakse välja sõnad „ja eriasjade prokuröride“</w:t>
      </w:r>
      <w:r>
        <w:rPr>
          <w:rFonts w:ascii="Arial" w:eastAsia="Aptos" w:hAnsi="Arial" w:cs="Arial"/>
          <w:sz w:val="20"/>
          <w:szCs w:val="20"/>
        </w:rPr>
        <w:t>;</w:t>
      </w:r>
    </w:p>
    <w:p w14:paraId="4B0091B6" w14:textId="77777777" w:rsidR="005E6480" w:rsidRPr="00BA1ACC" w:rsidRDefault="005E6480" w:rsidP="005E6480">
      <w:pPr>
        <w:spacing w:after="160" w:line="278" w:lineRule="auto"/>
        <w:rPr>
          <w:rFonts w:ascii="Arial" w:eastAsia="Aptos" w:hAnsi="Arial" w:cs="Arial"/>
          <w:sz w:val="20"/>
          <w:szCs w:val="20"/>
        </w:rPr>
      </w:pPr>
      <w:r w:rsidRPr="005E1037">
        <w:rPr>
          <w:rFonts w:ascii="Arial" w:eastAsia="Aptos" w:hAnsi="Arial" w:cs="Arial"/>
          <w:b/>
          <w:bCs/>
          <w:sz w:val="20"/>
          <w:szCs w:val="20"/>
        </w:rPr>
        <w:t>21)</w:t>
      </w:r>
      <w:r>
        <w:rPr>
          <w:rFonts w:ascii="Arial" w:eastAsia="Aptos" w:hAnsi="Arial" w:cs="Arial"/>
          <w:sz w:val="20"/>
          <w:szCs w:val="20"/>
        </w:rPr>
        <w:t xml:space="preserve"> paragrahvi 25 lõikes 6 asendatakse </w:t>
      </w:r>
      <w:r w:rsidRPr="00BA1ACC">
        <w:rPr>
          <w:rFonts w:ascii="Arial" w:eastAsia="Aptos" w:hAnsi="Arial" w:cs="Arial"/>
          <w:sz w:val="20"/>
          <w:szCs w:val="20"/>
        </w:rPr>
        <w:t>sõna „asjaajamiskorras“ sõnaga „teabehalduskorras“</w:t>
      </w:r>
      <w:r>
        <w:rPr>
          <w:rFonts w:ascii="Arial" w:eastAsia="Aptos" w:hAnsi="Arial" w:cs="Arial"/>
          <w:sz w:val="20"/>
          <w:szCs w:val="20"/>
        </w:rPr>
        <w:t>.</w:t>
      </w:r>
      <w:r w:rsidRPr="00BA1ACC">
        <w:rPr>
          <w:rFonts w:ascii="Arial" w:eastAsia="Aptos" w:hAnsi="Arial" w:cs="Arial"/>
          <w:sz w:val="20"/>
          <w:szCs w:val="20"/>
        </w:rPr>
        <w:t xml:space="preserve">  </w:t>
      </w:r>
    </w:p>
    <w:p w14:paraId="61DE705C" w14:textId="69052DB3" w:rsidR="00C103EC" w:rsidRPr="00032615" w:rsidRDefault="000A656A" w:rsidP="0065308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032615">
        <w:rPr>
          <w:rFonts w:ascii="Arial" w:hAnsi="Arial" w:cs="Arial"/>
          <w:b/>
          <w:bCs/>
          <w:sz w:val="20"/>
          <w:szCs w:val="20"/>
          <w:shd w:val="clear" w:color="auto" w:fill="FFFFFF"/>
        </w:rPr>
        <w:t>§ 2.</w:t>
      </w:r>
      <w:r w:rsidRPr="00032615">
        <w:rPr>
          <w:rFonts w:ascii="Arial" w:hAnsi="Arial" w:cs="Arial"/>
          <w:sz w:val="20"/>
          <w:szCs w:val="20"/>
          <w:shd w:val="clear" w:color="auto" w:fill="FFFFFF"/>
        </w:rPr>
        <w:t xml:space="preserve"> Määrus jõustub 1. </w:t>
      </w:r>
      <w:r w:rsidR="00032615">
        <w:rPr>
          <w:rFonts w:ascii="Arial" w:hAnsi="Arial" w:cs="Arial"/>
          <w:sz w:val="20"/>
          <w:szCs w:val="20"/>
          <w:shd w:val="clear" w:color="auto" w:fill="FFFFFF"/>
        </w:rPr>
        <w:t>septembril</w:t>
      </w:r>
      <w:r w:rsidRPr="00032615">
        <w:rPr>
          <w:rFonts w:ascii="Arial" w:hAnsi="Arial" w:cs="Arial"/>
          <w:sz w:val="20"/>
          <w:szCs w:val="20"/>
          <w:shd w:val="clear" w:color="auto" w:fill="FFFFFF"/>
        </w:rPr>
        <w:t xml:space="preserve"> 20</w:t>
      </w:r>
      <w:r w:rsidR="00032615">
        <w:rPr>
          <w:rFonts w:ascii="Arial" w:hAnsi="Arial" w:cs="Arial"/>
          <w:sz w:val="20"/>
          <w:szCs w:val="20"/>
          <w:shd w:val="clear" w:color="auto" w:fill="FFFFFF"/>
        </w:rPr>
        <w:t>26</w:t>
      </w:r>
      <w:r w:rsidRPr="00032615">
        <w:rPr>
          <w:rFonts w:ascii="Arial" w:hAnsi="Arial" w:cs="Arial"/>
          <w:sz w:val="20"/>
          <w:szCs w:val="20"/>
          <w:shd w:val="clear" w:color="auto" w:fill="FFFFFF"/>
        </w:rPr>
        <w:t>. a.</w:t>
      </w:r>
    </w:p>
    <w:p w14:paraId="3A7A4C2E" w14:textId="77777777" w:rsidR="008A5285" w:rsidRDefault="008A5285" w:rsidP="0065308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17F25330" w14:textId="77777777" w:rsidR="00E242CD" w:rsidRDefault="00E242CD" w:rsidP="0065308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05AF4E7D" w14:textId="77777777" w:rsidR="00E242CD" w:rsidRDefault="00E242CD" w:rsidP="0065308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7E947E36" w14:textId="77777777" w:rsidR="00E242CD" w:rsidRPr="00A26C56" w:rsidRDefault="00E242CD" w:rsidP="0065308F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00C94C18" w14:textId="77777777" w:rsidR="005714EC" w:rsidRPr="00A26C56" w:rsidRDefault="005714EC" w:rsidP="00F0670B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A26C56">
        <w:rPr>
          <w:rFonts w:ascii="Arial" w:hAnsi="Arial" w:cs="Arial"/>
          <w:iCs/>
          <w:sz w:val="20"/>
          <w:szCs w:val="20"/>
        </w:rPr>
        <w:t>(allkirjastatud digitaalselt)</w:t>
      </w:r>
    </w:p>
    <w:p w14:paraId="4578DDDB" w14:textId="77777777" w:rsidR="004D48AF" w:rsidRPr="00D3378B" w:rsidRDefault="004D48AF" w:rsidP="004D48A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378B">
        <w:rPr>
          <w:rFonts w:ascii="Arial" w:hAnsi="Arial" w:cs="Arial"/>
          <w:sz w:val="20"/>
          <w:szCs w:val="20"/>
        </w:rPr>
        <w:t>Liisa-Ly Pakosta</w:t>
      </w:r>
    </w:p>
    <w:p w14:paraId="48E3E9AF" w14:textId="77777777" w:rsidR="004D48AF" w:rsidRPr="00154728" w:rsidRDefault="004D48AF" w:rsidP="004D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78B">
        <w:rPr>
          <w:rFonts w:ascii="Arial" w:hAnsi="Arial" w:cs="Arial"/>
          <w:sz w:val="20"/>
          <w:szCs w:val="20"/>
        </w:rPr>
        <w:t>justiits- ja digiminister</w:t>
      </w:r>
    </w:p>
    <w:p w14:paraId="6A88BCAF" w14:textId="77777777" w:rsidR="004D48AF" w:rsidRDefault="004D48AF" w:rsidP="00AD591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BB64D0" w14:textId="77777777" w:rsidR="004D48AF" w:rsidRDefault="004D48AF" w:rsidP="00AD591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172DDF" w14:textId="77777777" w:rsidR="004D48AF" w:rsidRPr="00A26C56" w:rsidRDefault="004D48AF" w:rsidP="004D48AF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A26C56">
        <w:rPr>
          <w:rFonts w:ascii="Arial" w:hAnsi="Arial" w:cs="Arial"/>
          <w:iCs/>
          <w:sz w:val="20"/>
          <w:szCs w:val="20"/>
        </w:rPr>
        <w:t>(allkirjastatud digitaalselt)</w:t>
      </w:r>
    </w:p>
    <w:p w14:paraId="6E47813A" w14:textId="77777777" w:rsidR="004D48AF" w:rsidRPr="004D48AF" w:rsidRDefault="004D48AF" w:rsidP="004D48A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48AF">
        <w:rPr>
          <w:rFonts w:ascii="Arial" w:hAnsi="Arial" w:cs="Arial"/>
          <w:sz w:val="20"/>
          <w:szCs w:val="20"/>
        </w:rPr>
        <w:t xml:space="preserve">Tiina Uudeberg </w:t>
      </w:r>
    </w:p>
    <w:p w14:paraId="48357745" w14:textId="77777777" w:rsidR="004D48AF" w:rsidRPr="004D48AF" w:rsidRDefault="004D48AF" w:rsidP="004D48A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48AF">
        <w:rPr>
          <w:rFonts w:ascii="Arial" w:hAnsi="Arial" w:cs="Arial"/>
          <w:sz w:val="20"/>
          <w:szCs w:val="20"/>
        </w:rPr>
        <w:t>kantsler</w:t>
      </w:r>
    </w:p>
    <w:p w14:paraId="462D6CCE" w14:textId="77777777" w:rsidR="004D48AF" w:rsidRDefault="004D48AF" w:rsidP="00AD591C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D48AF" w:rsidSect="006E5B02">
      <w:footerReference w:type="default" r:id="rId12"/>
      <w:pgSz w:w="11906" w:h="16838"/>
      <w:pgMar w:top="907" w:right="1021" w:bottom="1418" w:left="181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4FD33" w14:textId="77777777" w:rsidR="00FC14C8" w:rsidRDefault="00FC14C8" w:rsidP="00F932F6">
      <w:pPr>
        <w:spacing w:after="0" w:line="240" w:lineRule="auto"/>
      </w:pPr>
      <w:r>
        <w:separator/>
      </w:r>
    </w:p>
  </w:endnote>
  <w:endnote w:type="continuationSeparator" w:id="0">
    <w:p w14:paraId="2E021070" w14:textId="77777777" w:rsidR="00FC14C8" w:rsidRDefault="00FC14C8" w:rsidP="00F932F6">
      <w:pPr>
        <w:spacing w:after="0" w:line="240" w:lineRule="auto"/>
      </w:pPr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594294499"/>
      <w:docPartObj>
        <w:docPartGallery w:val="Page Numbers (Bottom of Page)"/>
        <w:docPartUnique/>
      </w:docPartObj>
    </w:sdtPr>
    <w:sdtEndPr/>
    <w:sdtContent>
      <w:p w14:paraId="02D9F112" w14:textId="77777777" w:rsidR="000469D8" w:rsidRPr="00EC4D03" w:rsidRDefault="000469D8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C4D03">
          <w:rPr>
            <w:rFonts w:ascii="Arial" w:hAnsi="Arial" w:cs="Arial"/>
            <w:sz w:val="20"/>
            <w:szCs w:val="20"/>
          </w:rPr>
          <w:fldChar w:fldCharType="begin"/>
        </w:r>
        <w:r w:rsidRPr="00EC4D03">
          <w:rPr>
            <w:rFonts w:ascii="Arial" w:hAnsi="Arial" w:cs="Arial"/>
            <w:sz w:val="20"/>
            <w:szCs w:val="20"/>
          </w:rPr>
          <w:instrText>PAGE   \* MERGEFORMAT</w:instrText>
        </w:r>
        <w:r w:rsidRPr="00EC4D03">
          <w:rPr>
            <w:rFonts w:ascii="Arial" w:hAnsi="Arial" w:cs="Arial"/>
            <w:sz w:val="20"/>
            <w:szCs w:val="20"/>
          </w:rPr>
          <w:fldChar w:fldCharType="separate"/>
        </w:r>
        <w:r w:rsidR="000C46AC">
          <w:rPr>
            <w:rFonts w:ascii="Arial" w:hAnsi="Arial" w:cs="Arial"/>
            <w:noProof/>
            <w:sz w:val="20"/>
            <w:szCs w:val="20"/>
          </w:rPr>
          <w:t>2</w:t>
        </w:r>
        <w:r w:rsidRPr="00EC4D0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E01F3B0" w14:textId="77777777" w:rsidR="000469D8" w:rsidRDefault="000469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5FE3D" w14:textId="77777777" w:rsidR="00FC14C8" w:rsidRDefault="00FC14C8" w:rsidP="00F932F6">
      <w:pPr>
        <w:spacing w:after="0" w:line="240" w:lineRule="auto"/>
      </w:pPr>
      <w:r>
        <w:separator/>
      </w:r>
    </w:p>
  </w:footnote>
  <w:footnote w:type="continuationSeparator" w:id="0">
    <w:p w14:paraId="728EC61E" w14:textId="77777777" w:rsidR="00FC14C8" w:rsidRDefault="00FC14C8" w:rsidP="00F93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2BC6"/>
    <w:multiLevelType w:val="multilevel"/>
    <w:tmpl w:val="3AA66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CD4232E"/>
    <w:multiLevelType w:val="multilevel"/>
    <w:tmpl w:val="9CC6E1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DFF65B8"/>
    <w:multiLevelType w:val="multilevel"/>
    <w:tmpl w:val="2BBE6EAA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color w:val="auto"/>
      </w:rPr>
    </w:lvl>
  </w:abstractNum>
  <w:abstractNum w:abstractNumId="3">
    <w:nsid w:val="22AB347F"/>
    <w:multiLevelType w:val="hybridMultilevel"/>
    <w:tmpl w:val="4AE00904"/>
    <w:lvl w:ilvl="0" w:tplc="4CA0FE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5AA15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C0CD2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A0842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FD490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54EED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24068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4CAA66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0768B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>
    <w:nsid w:val="3AF45BC2"/>
    <w:multiLevelType w:val="hybridMultilevel"/>
    <w:tmpl w:val="584E0A1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E450A9"/>
    <w:multiLevelType w:val="multilevel"/>
    <w:tmpl w:val="291EBA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7D6754"/>
    <w:multiLevelType w:val="multilevel"/>
    <w:tmpl w:val="6B8677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>
    <w:nsid w:val="56F666A2"/>
    <w:multiLevelType w:val="hybridMultilevel"/>
    <w:tmpl w:val="65FCD59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518B5"/>
    <w:multiLevelType w:val="hybridMultilevel"/>
    <w:tmpl w:val="CB086996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0309DD"/>
    <w:multiLevelType w:val="hybridMultilevel"/>
    <w:tmpl w:val="08481D38"/>
    <w:lvl w:ilvl="0" w:tplc="50E4A6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6F65A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0FE403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A1AB8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3F2D5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D128E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B2255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55475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AD67B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54"/>
    <w:rsid w:val="0000334C"/>
    <w:rsid w:val="00010DBD"/>
    <w:rsid w:val="00022B06"/>
    <w:rsid w:val="00027F8B"/>
    <w:rsid w:val="00032615"/>
    <w:rsid w:val="00034B23"/>
    <w:rsid w:val="000469D8"/>
    <w:rsid w:val="0004713B"/>
    <w:rsid w:val="000528FD"/>
    <w:rsid w:val="00055D3E"/>
    <w:rsid w:val="0006643F"/>
    <w:rsid w:val="000762B4"/>
    <w:rsid w:val="000777CC"/>
    <w:rsid w:val="000952A3"/>
    <w:rsid w:val="000A355C"/>
    <w:rsid w:val="000A656A"/>
    <w:rsid w:val="000B0A36"/>
    <w:rsid w:val="000B2461"/>
    <w:rsid w:val="000C1436"/>
    <w:rsid w:val="000C46AC"/>
    <w:rsid w:val="000D44D8"/>
    <w:rsid w:val="000D7C1F"/>
    <w:rsid w:val="000E5E5B"/>
    <w:rsid w:val="000F28AA"/>
    <w:rsid w:val="000F3037"/>
    <w:rsid w:val="000F557B"/>
    <w:rsid w:val="001122C5"/>
    <w:rsid w:val="00126A85"/>
    <w:rsid w:val="00127343"/>
    <w:rsid w:val="001310A7"/>
    <w:rsid w:val="001333FF"/>
    <w:rsid w:val="0014676F"/>
    <w:rsid w:val="00150F34"/>
    <w:rsid w:val="001538DD"/>
    <w:rsid w:val="00155AF6"/>
    <w:rsid w:val="001775B3"/>
    <w:rsid w:val="00184618"/>
    <w:rsid w:val="00195833"/>
    <w:rsid w:val="001D3577"/>
    <w:rsid w:val="001D48D4"/>
    <w:rsid w:val="001D6A94"/>
    <w:rsid w:val="001D6C3B"/>
    <w:rsid w:val="001E29D6"/>
    <w:rsid w:val="001E629B"/>
    <w:rsid w:val="001F2055"/>
    <w:rsid w:val="002002D0"/>
    <w:rsid w:val="00220267"/>
    <w:rsid w:val="002431C3"/>
    <w:rsid w:val="0026123D"/>
    <w:rsid w:val="00271DB6"/>
    <w:rsid w:val="00277C35"/>
    <w:rsid w:val="00283A91"/>
    <w:rsid w:val="00287ED4"/>
    <w:rsid w:val="00293658"/>
    <w:rsid w:val="002959B9"/>
    <w:rsid w:val="002A6AC5"/>
    <w:rsid w:val="002B39AB"/>
    <w:rsid w:val="002B4FA4"/>
    <w:rsid w:val="002B7D83"/>
    <w:rsid w:val="002D113E"/>
    <w:rsid w:val="002D26BA"/>
    <w:rsid w:val="002D2B86"/>
    <w:rsid w:val="002D6C9C"/>
    <w:rsid w:val="002D6EF2"/>
    <w:rsid w:val="003032E7"/>
    <w:rsid w:val="00314D4F"/>
    <w:rsid w:val="00331C32"/>
    <w:rsid w:val="00333404"/>
    <w:rsid w:val="003346CC"/>
    <w:rsid w:val="00345F43"/>
    <w:rsid w:val="00353F08"/>
    <w:rsid w:val="00385871"/>
    <w:rsid w:val="003A5086"/>
    <w:rsid w:val="003B7B2E"/>
    <w:rsid w:val="003D5F64"/>
    <w:rsid w:val="003E42CF"/>
    <w:rsid w:val="003E4D8A"/>
    <w:rsid w:val="003E76A4"/>
    <w:rsid w:val="004158D4"/>
    <w:rsid w:val="00423AA0"/>
    <w:rsid w:val="00433079"/>
    <w:rsid w:val="00442B2B"/>
    <w:rsid w:val="00444BDC"/>
    <w:rsid w:val="004501F9"/>
    <w:rsid w:val="004617FE"/>
    <w:rsid w:val="00464E19"/>
    <w:rsid w:val="0047059A"/>
    <w:rsid w:val="00470D56"/>
    <w:rsid w:val="004736C2"/>
    <w:rsid w:val="004D48AF"/>
    <w:rsid w:val="004F5A1E"/>
    <w:rsid w:val="005000E7"/>
    <w:rsid w:val="00537EEE"/>
    <w:rsid w:val="00552C5E"/>
    <w:rsid w:val="00557869"/>
    <w:rsid w:val="00570D8A"/>
    <w:rsid w:val="005714EC"/>
    <w:rsid w:val="005772AB"/>
    <w:rsid w:val="005B0039"/>
    <w:rsid w:val="005B2B04"/>
    <w:rsid w:val="005B79C6"/>
    <w:rsid w:val="005D27CD"/>
    <w:rsid w:val="005D6D22"/>
    <w:rsid w:val="005E6480"/>
    <w:rsid w:val="00614139"/>
    <w:rsid w:val="0062174E"/>
    <w:rsid w:val="00624822"/>
    <w:rsid w:val="00644842"/>
    <w:rsid w:val="0065308F"/>
    <w:rsid w:val="006B72A3"/>
    <w:rsid w:val="006D6408"/>
    <w:rsid w:val="006E167A"/>
    <w:rsid w:val="006E5B02"/>
    <w:rsid w:val="006E7FC3"/>
    <w:rsid w:val="006F49E1"/>
    <w:rsid w:val="007000D9"/>
    <w:rsid w:val="0070357D"/>
    <w:rsid w:val="007101EF"/>
    <w:rsid w:val="00715033"/>
    <w:rsid w:val="00722A9F"/>
    <w:rsid w:val="0074257E"/>
    <w:rsid w:val="007702C2"/>
    <w:rsid w:val="00773C4C"/>
    <w:rsid w:val="00785536"/>
    <w:rsid w:val="007B068B"/>
    <w:rsid w:val="007C3189"/>
    <w:rsid w:val="007D0212"/>
    <w:rsid w:val="007D0C20"/>
    <w:rsid w:val="007D4173"/>
    <w:rsid w:val="007D4AFD"/>
    <w:rsid w:val="007D73F5"/>
    <w:rsid w:val="008109EB"/>
    <w:rsid w:val="00823CAA"/>
    <w:rsid w:val="0083352D"/>
    <w:rsid w:val="0085181B"/>
    <w:rsid w:val="0085207A"/>
    <w:rsid w:val="0085237F"/>
    <w:rsid w:val="00854595"/>
    <w:rsid w:val="008656DD"/>
    <w:rsid w:val="0088116E"/>
    <w:rsid w:val="008903AE"/>
    <w:rsid w:val="00892414"/>
    <w:rsid w:val="008A3544"/>
    <w:rsid w:val="008A5285"/>
    <w:rsid w:val="008A583A"/>
    <w:rsid w:val="008D46CF"/>
    <w:rsid w:val="008E2152"/>
    <w:rsid w:val="008E7CDC"/>
    <w:rsid w:val="008F6FD1"/>
    <w:rsid w:val="00917CBB"/>
    <w:rsid w:val="00923F92"/>
    <w:rsid w:val="00927C3B"/>
    <w:rsid w:val="00931AFA"/>
    <w:rsid w:val="0093325F"/>
    <w:rsid w:val="009455E0"/>
    <w:rsid w:val="00946E9E"/>
    <w:rsid w:val="0094736B"/>
    <w:rsid w:val="00961B09"/>
    <w:rsid w:val="00963ABE"/>
    <w:rsid w:val="0096455D"/>
    <w:rsid w:val="00967395"/>
    <w:rsid w:val="00967417"/>
    <w:rsid w:val="00974BFD"/>
    <w:rsid w:val="0098446B"/>
    <w:rsid w:val="009C236D"/>
    <w:rsid w:val="00A02DBD"/>
    <w:rsid w:val="00A12916"/>
    <w:rsid w:val="00A26C56"/>
    <w:rsid w:val="00A37AF3"/>
    <w:rsid w:val="00A45A39"/>
    <w:rsid w:val="00A51812"/>
    <w:rsid w:val="00AA32E5"/>
    <w:rsid w:val="00AA4B98"/>
    <w:rsid w:val="00AA7E01"/>
    <w:rsid w:val="00AB5BCD"/>
    <w:rsid w:val="00AC6F0F"/>
    <w:rsid w:val="00AD45D7"/>
    <w:rsid w:val="00AD591C"/>
    <w:rsid w:val="00AD70E0"/>
    <w:rsid w:val="00AE4DAF"/>
    <w:rsid w:val="00AF6E90"/>
    <w:rsid w:val="00B054F0"/>
    <w:rsid w:val="00B07811"/>
    <w:rsid w:val="00B24254"/>
    <w:rsid w:val="00B25693"/>
    <w:rsid w:val="00B308DE"/>
    <w:rsid w:val="00B3685E"/>
    <w:rsid w:val="00B54924"/>
    <w:rsid w:val="00B665D1"/>
    <w:rsid w:val="00B778FC"/>
    <w:rsid w:val="00B86FBD"/>
    <w:rsid w:val="00B91BA8"/>
    <w:rsid w:val="00B959B6"/>
    <w:rsid w:val="00B96AD4"/>
    <w:rsid w:val="00BA404F"/>
    <w:rsid w:val="00BB16F8"/>
    <w:rsid w:val="00BD6A5A"/>
    <w:rsid w:val="00BD6B1C"/>
    <w:rsid w:val="00BE5045"/>
    <w:rsid w:val="00BF0616"/>
    <w:rsid w:val="00BF2F0D"/>
    <w:rsid w:val="00C103EC"/>
    <w:rsid w:val="00C30072"/>
    <w:rsid w:val="00C350CE"/>
    <w:rsid w:val="00C41E5C"/>
    <w:rsid w:val="00C4541B"/>
    <w:rsid w:val="00C56114"/>
    <w:rsid w:val="00C60E58"/>
    <w:rsid w:val="00C82549"/>
    <w:rsid w:val="00C83057"/>
    <w:rsid w:val="00CA252F"/>
    <w:rsid w:val="00CA4451"/>
    <w:rsid w:val="00CA502C"/>
    <w:rsid w:val="00CB0819"/>
    <w:rsid w:val="00CB4134"/>
    <w:rsid w:val="00CC387A"/>
    <w:rsid w:val="00CD4F0C"/>
    <w:rsid w:val="00CE2106"/>
    <w:rsid w:val="00CE29A5"/>
    <w:rsid w:val="00CE71CC"/>
    <w:rsid w:val="00CF0254"/>
    <w:rsid w:val="00D11E8C"/>
    <w:rsid w:val="00D24B0F"/>
    <w:rsid w:val="00D34AF1"/>
    <w:rsid w:val="00D45E47"/>
    <w:rsid w:val="00D47946"/>
    <w:rsid w:val="00D7196E"/>
    <w:rsid w:val="00D876B7"/>
    <w:rsid w:val="00D9060F"/>
    <w:rsid w:val="00D963E9"/>
    <w:rsid w:val="00DA0092"/>
    <w:rsid w:val="00DA39ED"/>
    <w:rsid w:val="00DB2767"/>
    <w:rsid w:val="00DB2B67"/>
    <w:rsid w:val="00DB3AAC"/>
    <w:rsid w:val="00DC2A73"/>
    <w:rsid w:val="00DF1410"/>
    <w:rsid w:val="00DF5152"/>
    <w:rsid w:val="00E01CA2"/>
    <w:rsid w:val="00E02F98"/>
    <w:rsid w:val="00E05679"/>
    <w:rsid w:val="00E068FE"/>
    <w:rsid w:val="00E07B86"/>
    <w:rsid w:val="00E242CD"/>
    <w:rsid w:val="00E321E8"/>
    <w:rsid w:val="00E325EB"/>
    <w:rsid w:val="00E52686"/>
    <w:rsid w:val="00E531B3"/>
    <w:rsid w:val="00E560CC"/>
    <w:rsid w:val="00E6063F"/>
    <w:rsid w:val="00E65763"/>
    <w:rsid w:val="00E8053B"/>
    <w:rsid w:val="00E81C8D"/>
    <w:rsid w:val="00E8621A"/>
    <w:rsid w:val="00E937DB"/>
    <w:rsid w:val="00EA7696"/>
    <w:rsid w:val="00EB356A"/>
    <w:rsid w:val="00EB3E26"/>
    <w:rsid w:val="00EC4D03"/>
    <w:rsid w:val="00EC4D31"/>
    <w:rsid w:val="00EC5622"/>
    <w:rsid w:val="00ED1D03"/>
    <w:rsid w:val="00EF5D7E"/>
    <w:rsid w:val="00F0670B"/>
    <w:rsid w:val="00F07959"/>
    <w:rsid w:val="00F25FD2"/>
    <w:rsid w:val="00F273D0"/>
    <w:rsid w:val="00F311E5"/>
    <w:rsid w:val="00F44688"/>
    <w:rsid w:val="00F52AAB"/>
    <w:rsid w:val="00F62CDB"/>
    <w:rsid w:val="00F639F5"/>
    <w:rsid w:val="00F66917"/>
    <w:rsid w:val="00F7676E"/>
    <w:rsid w:val="00F77164"/>
    <w:rsid w:val="00F92F76"/>
    <w:rsid w:val="00F932F6"/>
    <w:rsid w:val="00F95082"/>
    <w:rsid w:val="00FA196D"/>
    <w:rsid w:val="00FA431C"/>
    <w:rsid w:val="00FA4C43"/>
    <w:rsid w:val="00FA4F38"/>
    <w:rsid w:val="00FC14C8"/>
    <w:rsid w:val="00FD194B"/>
    <w:rsid w:val="00FE1523"/>
    <w:rsid w:val="00FF0A63"/>
    <w:rsid w:val="00FF6491"/>
    <w:rsid w:val="00FF65FE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ADFB9"/>
  <w15:docId w15:val="{205F125C-1C7A-4447-ABB7-A6A02328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D46CF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8D46CF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2F6"/>
  </w:style>
  <w:style w:type="paragraph" w:styleId="Footer">
    <w:name w:val="footer"/>
    <w:basedOn w:val="Normal"/>
    <w:link w:val="FooterChar"/>
    <w:uiPriority w:val="99"/>
    <w:unhideWhenUsed/>
    <w:rsid w:val="00F93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2F6"/>
  </w:style>
  <w:style w:type="character" w:customStyle="1" w:styleId="Heading1Char">
    <w:name w:val="Heading 1 Char"/>
    <w:basedOn w:val="DefaultParagraphFont"/>
    <w:link w:val="Heading1"/>
    <w:rsid w:val="008D46CF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8D46CF"/>
    <w:rPr>
      <w:rFonts w:ascii="Arial" w:eastAsia="Times New Roman" w:hAnsi="Arial" w:cs="Times New Roman"/>
      <w:b/>
      <w:bCs/>
      <w:szCs w:val="20"/>
    </w:rPr>
  </w:style>
  <w:style w:type="table" w:styleId="TableGrid">
    <w:name w:val="Table Grid"/>
    <w:basedOn w:val="TableNormal"/>
    <w:rsid w:val="00FF6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su">
    <w:name w:val="Sisu"/>
    <w:basedOn w:val="DefaultParagraphFont"/>
    <w:uiPriority w:val="1"/>
    <w:rsid w:val="00FF65FE"/>
    <w:rPr>
      <w:rFonts w:ascii="Arial" w:hAnsi="Arial"/>
      <w:color w:val="000000" w:themeColor="text1"/>
      <w:sz w:val="20"/>
    </w:rPr>
  </w:style>
  <w:style w:type="character" w:styleId="PlaceholderText">
    <w:name w:val="Placeholder Text"/>
    <w:basedOn w:val="DefaultParagraphFont"/>
    <w:uiPriority w:val="99"/>
    <w:semiHidden/>
    <w:rsid w:val="00AE4D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DA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D4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17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D41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4173"/>
    <w:rPr>
      <w:color w:val="0000FF"/>
      <w:u w:val="single"/>
    </w:rPr>
  </w:style>
  <w:style w:type="paragraph" w:styleId="NoSpacing">
    <w:name w:val="No Spacing"/>
    <w:uiPriority w:val="1"/>
    <w:qFormat/>
    <w:rsid w:val="00E560C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9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stdigieh12737\Downloads\Ministri%20m&#228;&#228;rus%20(1)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tadokumendiliik xmlns="7cf6ad32-c592-4409-9e5f-10248b0337f9">Ministri määrus</Deltadokumendilii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9AFA899C820A459261CDD3861E6A04" ma:contentTypeVersion="9" ma:contentTypeDescription="Loo uus dokument" ma:contentTypeScope="" ma:versionID="df6f92e275a57aefc40313950477ff3b">
  <xsd:schema xmlns:xsd="http://www.w3.org/2001/XMLSchema" xmlns:xs="http://www.w3.org/2001/XMLSchema" xmlns:p="http://schemas.microsoft.com/office/2006/metadata/properties" xmlns:ns2="7cf6ad32-c592-4409-9e5f-10248b0337f9" targetNamespace="http://schemas.microsoft.com/office/2006/metadata/properties" ma:root="true" ma:fieldsID="a8342d44a4eb3ae969d0b60bff8aa2f7" ns2:_="">
    <xsd:import namespace="7cf6ad32-c592-4409-9e5f-10248b033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eltadokumendilii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ad32-c592-4409-9e5f-10248b033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Deltadokumendiliik" ma:index="16" nillable="true" ma:displayName="Delta dokumendiliik" ma:format="Dropdown" ma:internalName="Deltadokumendilii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B9EB7-F038-4B66-86B8-8A3D097B5180}">
  <ds:schemaRefs>
    <ds:schemaRef ds:uri="http://schemas.microsoft.com/office/2006/metadata/properties"/>
    <ds:schemaRef ds:uri="http://schemas.microsoft.com/office/infopath/2007/PartnerControls"/>
    <ds:schemaRef ds:uri="7cf6ad32-c592-4409-9e5f-10248b0337f9"/>
  </ds:schemaRefs>
</ds:datastoreItem>
</file>

<file path=customXml/itemProps2.xml><?xml version="1.0" encoding="utf-8"?>
<ds:datastoreItem xmlns:ds="http://schemas.openxmlformats.org/officeDocument/2006/customXml" ds:itemID="{67362419-3076-4C0C-8658-ECA1404B4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ad32-c592-4409-9e5f-10248b033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0F075C-83A2-429D-BBBE-B4EFD7B536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D093DA-1D68-4AC4-B748-D57643D7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Ministri määrus (1)</Template>
  <TotalTime>0</TotalTime>
  <Pages>2</Pages>
  <Words>610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Einar Hillep - JUSTDIGI</dc:creator>
  <cp:lastModifiedBy>mso service</cp:lastModifiedBy>
  <cp:revision>2</cp:revision>
  <cp:lastPrinted>2026-08-17T12:12:00Z</cp:lastPrinted>
  <dcterms:created xsi:type="dcterms:W3CDTF">2026-08-27T06:58:00Z</dcterms:created>
  <dcterms:modified xsi:type="dcterms:W3CDTF">2026-08-27T06:58:00Z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{Pealkiri}</vt:lpwstr>
  </property>
  <property fmtid="{D5CDD505-2E9C-101B-9397-08002B2CF9AE}" pid="3" name="delta_regNumber">
    <vt:lpwstr>{viit}</vt:lpwstr>
  </property>
  <property fmtid="{D5CDD505-2E9C-101B-9397-08002B2CF9AE}" pid="4" name="delta_regDateTime">
    <vt:lpwstr>{reg.kpv}</vt:lpwstr>
  </property>
  <property fmtid="{D5CDD505-2E9C-101B-9397-08002B2CF9AE}" pid="5" name="delta_signerName">
    <vt:lpwstr>{allkirjastaja}</vt:lpwstr>
  </property>
  <property fmtid="{D5CDD505-2E9C-101B-9397-08002B2CF9AE}" pid="6" name="delta_signerJobTitle">
    <vt:lpwstr>{ametinimetus}</vt:lpwstr>
  </property>
  <property fmtid="{D5CDD505-2E9C-101B-9397-08002B2CF9AE}" pid="7" name="delta_accessRestrictionBeginDate">
    <vt:lpwstr>{kehtiv alates}</vt:lpwstr>
  </property>
  <property fmtid="{D5CDD505-2E9C-101B-9397-08002B2CF9AE}" pid="8" name="delta_accessRestrictionEndDate">
    <vt:lpwstr>{kehtiv kuni}</vt:lpwstr>
  </property>
  <property fmtid="{D5CDD505-2E9C-101B-9397-08002B2CF9AE}" pid="9" name="delta_accessRestrictionEndDesc">
    <vt:lpwstr>{kirjeldus}</vt:lpwstr>
  </property>
  <property fmtid="{D5CDD505-2E9C-101B-9397-08002B2CF9AE}" pid="10" name="delta_accessRestrictionReason">
    <vt:lpwstr>{alus}</vt:lpwstr>
  </property>
  <property fmtid="{D5CDD505-2E9C-101B-9397-08002B2CF9AE}" pid="11" name="MSIP_Label_defa4170-0d19-0005-0004-bc88714345d2_Enabled">
    <vt:lpwstr>true</vt:lpwstr>
  </property>
  <property fmtid="{D5CDD505-2E9C-101B-9397-08002B2CF9AE}" pid="12" name="MSIP_Label_defa4170-0d19-0005-0004-bc88714345d2_SetDate">
    <vt:lpwstr>2025-06-05T10:03:43Z</vt:lpwstr>
  </property>
  <property fmtid="{D5CDD505-2E9C-101B-9397-08002B2CF9AE}" pid="13" name="MSIP_Label_defa4170-0d19-0005-0004-bc88714345d2_Method">
    <vt:lpwstr>Standard</vt:lpwstr>
  </property>
  <property fmtid="{D5CDD505-2E9C-101B-9397-08002B2CF9AE}" pid="14" name="MSIP_Label_defa4170-0d19-0005-0004-bc88714345d2_Name">
    <vt:lpwstr>defa4170-0d19-0005-0004-bc88714345d2</vt:lpwstr>
  </property>
  <property fmtid="{D5CDD505-2E9C-101B-9397-08002B2CF9AE}" pid="15" name="MSIP_Label_defa4170-0d19-0005-0004-bc88714345d2_SiteId">
    <vt:lpwstr>8fe098d2-428d-4bd4-9803-7195fe96f0e2</vt:lpwstr>
  </property>
  <property fmtid="{D5CDD505-2E9C-101B-9397-08002B2CF9AE}" pid="16" name="MSIP_Label_defa4170-0d19-0005-0004-bc88714345d2_ActionId">
    <vt:lpwstr>e231b653-361a-4efe-9ccc-5353d5a3f17b</vt:lpwstr>
  </property>
  <property fmtid="{D5CDD505-2E9C-101B-9397-08002B2CF9AE}" pid="17" name="MSIP_Label_defa4170-0d19-0005-0004-bc88714345d2_ContentBits">
    <vt:lpwstr>0</vt:lpwstr>
  </property>
  <property fmtid="{D5CDD505-2E9C-101B-9397-08002B2CF9AE}" pid="18" name="MSIP_Label_defa4170-0d19-0005-0004-bc88714345d2_Tag">
    <vt:lpwstr>10, 3, 0, 1</vt:lpwstr>
  </property>
  <property fmtid="{D5CDD505-2E9C-101B-9397-08002B2CF9AE}" pid="19" name="ContentTypeId">
    <vt:lpwstr>0x0101006D9AFA899C820A459261CDD3861E6A04</vt:lpwstr>
  </property>
  <property fmtid="{D5CDD505-2E9C-101B-9397-08002B2CF9AE}" pid="20" name="MediaServiceImageTags">
    <vt:lpwstr/>
  </property>
  <property fmtid="{D5CDD505-2E9C-101B-9397-08002B2CF9AE}" pid="21" name="Order">
    <vt:r8>2735400</vt:r8>
  </property>
  <property fmtid="{D5CDD505-2E9C-101B-9397-08002B2CF9AE}" pid="22" name="xd_Signature">
    <vt:bool>false</vt:bool>
  </property>
  <property fmtid="{D5CDD505-2E9C-101B-9397-08002B2CF9AE}" pid="23" name="xd_Prog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</Properties>
</file>