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2FE6" w14:textId="338B042E" w:rsidR="007D21EC" w:rsidRPr="00972A2E" w:rsidRDefault="006F4949" w:rsidP="0072077E">
      <w:pPr>
        <w:pStyle w:val="Vahedeta"/>
        <w:jc w:val="center"/>
        <w:rPr>
          <w:rFonts w:ascii="Times New Roman" w:hAnsi="Times New Roman" w:cs="Times New Roman"/>
          <w:b/>
          <w:bCs/>
          <w:sz w:val="32"/>
          <w:szCs w:val="32"/>
        </w:rPr>
      </w:pPr>
      <w:r w:rsidRPr="00972A2E">
        <w:rPr>
          <w:rFonts w:ascii="Times New Roman" w:hAnsi="Times New Roman" w:cs="Times New Roman"/>
          <w:b/>
          <w:bCs/>
          <w:sz w:val="32"/>
          <w:szCs w:val="32"/>
        </w:rPr>
        <w:t>Riigilõivu</w:t>
      </w:r>
      <w:r w:rsidR="00270C43" w:rsidRPr="00972A2E">
        <w:rPr>
          <w:rFonts w:ascii="Times New Roman" w:hAnsi="Times New Roman" w:cs="Times New Roman"/>
          <w:b/>
          <w:bCs/>
          <w:sz w:val="32"/>
          <w:szCs w:val="32"/>
        </w:rPr>
        <w:t xml:space="preserve">seaduse </w:t>
      </w:r>
      <w:r w:rsidRPr="00972A2E">
        <w:rPr>
          <w:rFonts w:ascii="Times New Roman" w:hAnsi="Times New Roman" w:cs="Times New Roman"/>
          <w:b/>
          <w:bCs/>
          <w:sz w:val="32"/>
          <w:szCs w:val="32"/>
        </w:rPr>
        <w:t xml:space="preserve">muutmise </w:t>
      </w:r>
      <w:r w:rsidR="00F4640D" w:rsidRPr="00972A2E">
        <w:rPr>
          <w:rFonts w:ascii="Times New Roman" w:hAnsi="Times New Roman" w:cs="Times New Roman"/>
          <w:b/>
          <w:bCs/>
          <w:sz w:val="32"/>
          <w:szCs w:val="32"/>
        </w:rPr>
        <w:t xml:space="preserve">ja </w:t>
      </w:r>
      <w:r w:rsidR="00E2542E">
        <w:rPr>
          <w:rFonts w:ascii="Times New Roman" w:hAnsi="Times New Roman" w:cs="Times New Roman"/>
          <w:b/>
          <w:bCs/>
          <w:sz w:val="32"/>
          <w:szCs w:val="32"/>
        </w:rPr>
        <w:t xml:space="preserve">sellega seonduvalt </w:t>
      </w:r>
      <w:r w:rsidR="007040B8" w:rsidRPr="00972A2E">
        <w:rPr>
          <w:rFonts w:ascii="Times New Roman" w:hAnsi="Times New Roman" w:cs="Times New Roman"/>
          <w:b/>
          <w:bCs/>
          <w:sz w:val="32"/>
          <w:szCs w:val="32"/>
        </w:rPr>
        <w:t>teiste seaduste</w:t>
      </w:r>
      <w:r w:rsidR="00F4640D" w:rsidRPr="00972A2E">
        <w:rPr>
          <w:rFonts w:ascii="Times New Roman" w:hAnsi="Times New Roman" w:cs="Times New Roman"/>
          <w:b/>
          <w:bCs/>
          <w:sz w:val="32"/>
          <w:szCs w:val="32"/>
        </w:rPr>
        <w:t xml:space="preserve"> muutmise </w:t>
      </w:r>
      <w:r w:rsidRPr="00972A2E">
        <w:rPr>
          <w:rFonts w:ascii="Times New Roman" w:hAnsi="Times New Roman" w:cs="Times New Roman"/>
          <w:b/>
          <w:bCs/>
          <w:sz w:val="32"/>
          <w:szCs w:val="32"/>
        </w:rPr>
        <w:t xml:space="preserve">seaduse </w:t>
      </w:r>
      <w:r w:rsidR="007D21EC" w:rsidRPr="00972A2E">
        <w:rPr>
          <w:rFonts w:ascii="Times New Roman" w:hAnsi="Times New Roman" w:cs="Times New Roman"/>
          <w:b/>
          <w:bCs/>
          <w:sz w:val="32"/>
          <w:szCs w:val="32"/>
        </w:rPr>
        <w:t>eelnõu seletuskiri</w:t>
      </w:r>
    </w:p>
    <w:p w14:paraId="576144FF" w14:textId="77777777" w:rsidR="007D21EC" w:rsidRPr="00972A2E" w:rsidRDefault="007D21EC" w:rsidP="0072077E">
      <w:pPr>
        <w:pStyle w:val="Vahedeta"/>
        <w:jc w:val="both"/>
        <w:rPr>
          <w:rFonts w:ascii="Times New Roman" w:hAnsi="Times New Roman" w:cs="Times New Roman"/>
          <w:sz w:val="24"/>
          <w:szCs w:val="24"/>
        </w:rPr>
      </w:pPr>
    </w:p>
    <w:p w14:paraId="53546F1A" w14:textId="1CB27500" w:rsidR="00C67DB8" w:rsidRPr="00972A2E" w:rsidRDefault="00C67DB8" w:rsidP="00C67DB8">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1. S</w:t>
      </w:r>
      <w:r w:rsidR="00A61E53" w:rsidRPr="00972A2E">
        <w:rPr>
          <w:rFonts w:ascii="Times New Roman" w:hAnsi="Times New Roman" w:cs="Times New Roman"/>
          <w:b/>
          <w:bCs/>
          <w:sz w:val="24"/>
          <w:szCs w:val="24"/>
        </w:rPr>
        <w:t>issejuhatus</w:t>
      </w:r>
    </w:p>
    <w:p w14:paraId="6937102F" w14:textId="77777777" w:rsidR="00C67DB8" w:rsidRPr="00972A2E" w:rsidRDefault="00C67DB8" w:rsidP="00C67DB8">
      <w:pPr>
        <w:pStyle w:val="Vahedeta"/>
        <w:jc w:val="both"/>
        <w:rPr>
          <w:rFonts w:ascii="Times New Roman" w:hAnsi="Times New Roman" w:cs="Times New Roman"/>
          <w:sz w:val="24"/>
          <w:szCs w:val="24"/>
        </w:rPr>
      </w:pPr>
    </w:p>
    <w:p w14:paraId="0074CFD1" w14:textId="77777777" w:rsidR="00C67DB8" w:rsidRPr="00972A2E" w:rsidRDefault="00C67DB8" w:rsidP="00C67DB8">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1.1. Sisukokkuvõte</w:t>
      </w:r>
    </w:p>
    <w:p w14:paraId="7C38DBD1" w14:textId="77777777" w:rsidR="00C67DB8" w:rsidRPr="00972A2E" w:rsidRDefault="00C67DB8" w:rsidP="0072077E">
      <w:pPr>
        <w:pStyle w:val="Vahedeta"/>
        <w:jc w:val="both"/>
        <w:rPr>
          <w:rFonts w:ascii="Times New Roman" w:hAnsi="Times New Roman" w:cs="Times New Roman"/>
          <w:sz w:val="24"/>
          <w:szCs w:val="24"/>
        </w:rPr>
      </w:pPr>
    </w:p>
    <w:p w14:paraId="3D6BFEB1" w14:textId="280D9E45" w:rsidR="0014290C" w:rsidRPr="00972A2E" w:rsidRDefault="001E77AE"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Eelnõuga</w:t>
      </w:r>
      <w:r w:rsidR="007D21EC" w:rsidRPr="00972A2E">
        <w:rPr>
          <w:rFonts w:ascii="Times New Roman" w:hAnsi="Times New Roman" w:cs="Times New Roman"/>
          <w:sz w:val="24"/>
          <w:szCs w:val="24"/>
        </w:rPr>
        <w:t xml:space="preserve"> </w:t>
      </w:r>
      <w:r w:rsidR="006F4949" w:rsidRPr="00972A2E">
        <w:rPr>
          <w:rFonts w:ascii="Times New Roman" w:hAnsi="Times New Roman" w:cs="Times New Roman"/>
          <w:sz w:val="24"/>
          <w:szCs w:val="24"/>
        </w:rPr>
        <w:t>muudetakse riigilõivuseadust</w:t>
      </w:r>
      <w:r w:rsidRPr="00972A2E">
        <w:rPr>
          <w:rFonts w:ascii="Times New Roman" w:hAnsi="Times New Roman" w:cs="Times New Roman"/>
          <w:sz w:val="24"/>
          <w:szCs w:val="24"/>
        </w:rPr>
        <w:t xml:space="preserve"> </w:t>
      </w:r>
      <w:r w:rsidR="00644E7F" w:rsidRPr="00972A2E">
        <w:rPr>
          <w:rFonts w:ascii="Times New Roman" w:hAnsi="Times New Roman" w:cs="Times New Roman"/>
          <w:sz w:val="24"/>
          <w:szCs w:val="24"/>
        </w:rPr>
        <w:t xml:space="preserve">(edaspidi </w:t>
      </w:r>
      <w:r w:rsidR="00644E7F" w:rsidRPr="00972A2E">
        <w:rPr>
          <w:rFonts w:ascii="Times New Roman" w:hAnsi="Times New Roman" w:cs="Times New Roman"/>
          <w:i/>
          <w:sz w:val="24"/>
          <w:szCs w:val="24"/>
        </w:rPr>
        <w:t>R</w:t>
      </w:r>
      <w:r w:rsidR="006F4949" w:rsidRPr="00972A2E">
        <w:rPr>
          <w:rFonts w:ascii="Times New Roman" w:hAnsi="Times New Roman" w:cs="Times New Roman"/>
          <w:i/>
          <w:sz w:val="24"/>
          <w:szCs w:val="24"/>
        </w:rPr>
        <w:t>LS</w:t>
      </w:r>
      <w:r w:rsidR="00644E7F" w:rsidRPr="00972A2E">
        <w:rPr>
          <w:rFonts w:ascii="Times New Roman" w:hAnsi="Times New Roman" w:cs="Times New Roman"/>
          <w:sz w:val="24"/>
          <w:szCs w:val="24"/>
        </w:rPr>
        <w:t>)</w:t>
      </w:r>
      <w:r w:rsidR="007040B8" w:rsidRPr="00972A2E">
        <w:rPr>
          <w:rFonts w:ascii="Times New Roman" w:hAnsi="Times New Roman" w:cs="Times New Roman"/>
          <w:sz w:val="24"/>
          <w:szCs w:val="24"/>
        </w:rPr>
        <w:t xml:space="preserve">, konsulaarseadust (edaspidi </w:t>
      </w:r>
      <w:proofErr w:type="spellStart"/>
      <w:r w:rsidR="007040B8" w:rsidRPr="00972A2E">
        <w:rPr>
          <w:rFonts w:ascii="Times New Roman" w:hAnsi="Times New Roman" w:cs="Times New Roman"/>
          <w:i/>
          <w:iCs/>
          <w:sz w:val="24"/>
          <w:szCs w:val="24"/>
        </w:rPr>
        <w:t>KonS</w:t>
      </w:r>
      <w:proofErr w:type="spellEnd"/>
      <w:r w:rsidR="007040B8" w:rsidRPr="00972A2E">
        <w:rPr>
          <w:rFonts w:ascii="Times New Roman" w:hAnsi="Times New Roman" w:cs="Times New Roman"/>
          <w:sz w:val="24"/>
          <w:szCs w:val="24"/>
        </w:rPr>
        <w:t>)</w:t>
      </w:r>
      <w:r w:rsidR="00EB14A0" w:rsidRPr="00972A2E">
        <w:rPr>
          <w:rFonts w:ascii="Times New Roman" w:hAnsi="Times New Roman" w:cs="Times New Roman"/>
          <w:sz w:val="24"/>
          <w:szCs w:val="24"/>
        </w:rPr>
        <w:t xml:space="preserve">, perekonnaseisutoimingute seadust (edaspidi </w:t>
      </w:r>
      <w:r w:rsidR="00EB14A0" w:rsidRPr="00972A2E">
        <w:rPr>
          <w:rFonts w:ascii="Times New Roman" w:hAnsi="Times New Roman" w:cs="Times New Roman"/>
          <w:i/>
          <w:iCs/>
          <w:sz w:val="24"/>
          <w:szCs w:val="24"/>
        </w:rPr>
        <w:t>PKTS</w:t>
      </w:r>
      <w:r w:rsidR="00EB14A0" w:rsidRPr="00972A2E">
        <w:rPr>
          <w:rFonts w:ascii="Times New Roman" w:hAnsi="Times New Roman" w:cs="Times New Roman"/>
          <w:sz w:val="24"/>
          <w:szCs w:val="24"/>
        </w:rPr>
        <w:t>)</w:t>
      </w:r>
      <w:r w:rsidR="00EB171F" w:rsidRPr="00972A2E">
        <w:rPr>
          <w:rFonts w:ascii="Times New Roman" w:hAnsi="Times New Roman" w:cs="Times New Roman"/>
          <w:sz w:val="24"/>
          <w:szCs w:val="24"/>
        </w:rPr>
        <w:t xml:space="preserve">, </w:t>
      </w:r>
      <w:r w:rsidR="00F4640D" w:rsidRPr="00972A2E">
        <w:rPr>
          <w:rFonts w:ascii="Times New Roman" w:hAnsi="Times New Roman" w:cs="Times New Roman"/>
          <w:sz w:val="24"/>
          <w:szCs w:val="24"/>
        </w:rPr>
        <w:t xml:space="preserve">rahvastikuregistri seadust (edaspidi </w:t>
      </w:r>
      <w:r w:rsidR="00F4640D" w:rsidRPr="00972A2E">
        <w:rPr>
          <w:rFonts w:ascii="Times New Roman" w:hAnsi="Times New Roman" w:cs="Times New Roman"/>
          <w:i/>
          <w:iCs/>
          <w:sz w:val="24"/>
          <w:szCs w:val="24"/>
        </w:rPr>
        <w:t>RRS</w:t>
      </w:r>
      <w:r w:rsidR="00F4640D" w:rsidRPr="00972A2E">
        <w:rPr>
          <w:rFonts w:ascii="Times New Roman" w:hAnsi="Times New Roman" w:cs="Times New Roman"/>
          <w:sz w:val="24"/>
          <w:szCs w:val="24"/>
        </w:rPr>
        <w:t>)</w:t>
      </w:r>
      <w:r w:rsidR="00EB171F" w:rsidRPr="00972A2E">
        <w:rPr>
          <w:rFonts w:ascii="Times New Roman" w:hAnsi="Times New Roman" w:cs="Times New Roman"/>
          <w:sz w:val="24"/>
          <w:szCs w:val="24"/>
        </w:rPr>
        <w:t xml:space="preserve"> ja relvaseadust (edaspidi </w:t>
      </w:r>
      <w:proofErr w:type="spellStart"/>
      <w:r w:rsidR="00EB171F" w:rsidRPr="00972A2E">
        <w:rPr>
          <w:rFonts w:ascii="Times New Roman" w:hAnsi="Times New Roman" w:cs="Times New Roman"/>
          <w:i/>
          <w:iCs/>
          <w:sz w:val="24"/>
          <w:szCs w:val="24"/>
        </w:rPr>
        <w:t>RelvS</w:t>
      </w:r>
      <w:proofErr w:type="spellEnd"/>
      <w:r w:rsidR="00EB171F" w:rsidRPr="00972A2E">
        <w:rPr>
          <w:rFonts w:ascii="Times New Roman" w:hAnsi="Times New Roman" w:cs="Times New Roman"/>
          <w:sz w:val="24"/>
          <w:szCs w:val="24"/>
        </w:rPr>
        <w:t>)</w:t>
      </w:r>
      <w:r w:rsidR="006F4949" w:rsidRPr="00972A2E">
        <w:rPr>
          <w:rFonts w:ascii="Times New Roman" w:hAnsi="Times New Roman" w:cs="Times New Roman"/>
          <w:sz w:val="24"/>
          <w:szCs w:val="24"/>
        </w:rPr>
        <w:t xml:space="preserve">. </w:t>
      </w:r>
      <w:r w:rsidR="00C32089" w:rsidRPr="00972A2E">
        <w:rPr>
          <w:rFonts w:ascii="Times New Roman" w:hAnsi="Times New Roman" w:cs="Times New Roman"/>
          <w:sz w:val="24"/>
          <w:szCs w:val="24"/>
        </w:rPr>
        <w:t xml:space="preserve">Eelnõu </w:t>
      </w:r>
      <w:r w:rsidR="006F4949" w:rsidRPr="00972A2E">
        <w:rPr>
          <w:rFonts w:ascii="Times New Roman" w:hAnsi="Times New Roman" w:cs="Times New Roman"/>
          <w:sz w:val="24"/>
          <w:szCs w:val="24"/>
        </w:rPr>
        <w:t xml:space="preserve">eesmärk on </w:t>
      </w:r>
      <w:r w:rsidR="00693450" w:rsidRPr="00972A2E">
        <w:rPr>
          <w:rFonts w:ascii="Times New Roman" w:hAnsi="Times New Roman" w:cs="Times New Roman"/>
          <w:sz w:val="24"/>
          <w:szCs w:val="24"/>
        </w:rPr>
        <w:t xml:space="preserve">viia </w:t>
      </w:r>
      <w:r w:rsidR="0014290C" w:rsidRPr="00972A2E">
        <w:rPr>
          <w:rFonts w:ascii="Times New Roman" w:hAnsi="Times New Roman" w:cs="Times New Roman"/>
          <w:sz w:val="24"/>
          <w:szCs w:val="24"/>
        </w:rPr>
        <w:t xml:space="preserve">kodakondsuse saamise, taastamise ja kodakondsusest vabastamise taotluste riigilõivumäärad, </w:t>
      </w:r>
      <w:r w:rsidR="00861B88" w:rsidRPr="00972A2E">
        <w:rPr>
          <w:rFonts w:ascii="Times New Roman" w:hAnsi="Times New Roman" w:cs="Times New Roman"/>
          <w:bCs/>
          <w:sz w:val="24"/>
          <w:szCs w:val="24"/>
        </w:rPr>
        <w:t xml:space="preserve">isikut tõendava dokumendi menetluste ja välismaalase staatuse menetluste riigilõivumäärad, </w:t>
      </w:r>
      <w:r w:rsidR="006F4949" w:rsidRPr="00972A2E">
        <w:rPr>
          <w:rFonts w:ascii="Times New Roman" w:hAnsi="Times New Roman" w:cs="Times New Roman"/>
          <w:sz w:val="24"/>
          <w:szCs w:val="24"/>
        </w:rPr>
        <w:t>rahvastiku</w:t>
      </w:r>
      <w:r w:rsidR="00AE6AAF" w:rsidRPr="00972A2E">
        <w:rPr>
          <w:rFonts w:ascii="Times New Roman" w:hAnsi="Times New Roman" w:cs="Times New Roman"/>
          <w:sz w:val="24"/>
          <w:szCs w:val="24"/>
        </w:rPr>
        <w:t xml:space="preserve"> </w:t>
      </w:r>
      <w:r w:rsidR="006F4949" w:rsidRPr="00972A2E">
        <w:rPr>
          <w:rFonts w:ascii="Times New Roman" w:hAnsi="Times New Roman" w:cs="Times New Roman"/>
          <w:sz w:val="24"/>
          <w:szCs w:val="24"/>
        </w:rPr>
        <w:t>toimingute riigilõivumäärad</w:t>
      </w:r>
      <w:r w:rsidR="00E0452A" w:rsidRPr="00972A2E">
        <w:rPr>
          <w:rFonts w:ascii="Times New Roman" w:hAnsi="Times New Roman" w:cs="Times New Roman"/>
          <w:sz w:val="24"/>
          <w:szCs w:val="24"/>
        </w:rPr>
        <w:t>,</w:t>
      </w:r>
      <w:r w:rsidR="006F4949" w:rsidRPr="00972A2E">
        <w:rPr>
          <w:rFonts w:ascii="Times New Roman" w:hAnsi="Times New Roman" w:cs="Times New Roman"/>
          <w:sz w:val="24"/>
          <w:szCs w:val="24"/>
        </w:rPr>
        <w:t xml:space="preserve"> </w:t>
      </w:r>
      <w:proofErr w:type="spellStart"/>
      <w:r w:rsidR="00EB171F" w:rsidRPr="00972A2E">
        <w:rPr>
          <w:rFonts w:ascii="Times New Roman" w:hAnsi="Times New Roman" w:cs="Times New Roman"/>
          <w:sz w:val="24"/>
          <w:szCs w:val="24"/>
        </w:rPr>
        <w:t>RelvS</w:t>
      </w:r>
      <w:proofErr w:type="spellEnd"/>
      <w:r w:rsidR="00EB171F" w:rsidRPr="00972A2E">
        <w:rPr>
          <w:rFonts w:ascii="Times New Roman" w:hAnsi="Times New Roman" w:cs="Times New Roman"/>
          <w:sz w:val="24"/>
          <w:szCs w:val="24"/>
        </w:rPr>
        <w:t xml:space="preserve">-i </w:t>
      </w:r>
      <w:r w:rsidR="00E0452A" w:rsidRPr="00972A2E">
        <w:rPr>
          <w:rFonts w:ascii="Times New Roman" w:hAnsi="Times New Roman" w:cs="Times New Roman"/>
          <w:sz w:val="24"/>
          <w:szCs w:val="24"/>
        </w:rPr>
        <w:t xml:space="preserve">ja </w:t>
      </w:r>
      <w:hyperlink r:id="rId11" w:history="1">
        <w:r w:rsidR="00E0452A" w:rsidRPr="00972A2E">
          <w:rPr>
            <w:rStyle w:val="Hperlink"/>
            <w:rFonts w:ascii="Times New Roman" w:hAnsi="Times New Roman"/>
            <w:color w:val="auto"/>
            <w:sz w:val="24"/>
            <w:szCs w:val="24"/>
            <w:u w:val="none"/>
          </w:rPr>
          <w:t>turvategevuse seaduse</w:t>
        </w:r>
      </w:hyperlink>
      <w:r w:rsidR="00E0452A" w:rsidRPr="00972A2E">
        <w:rPr>
          <w:rFonts w:ascii="Times New Roman" w:hAnsi="Times New Roman" w:cs="Times New Roman"/>
          <w:sz w:val="24"/>
          <w:szCs w:val="24"/>
        </w:rPr>
        <w:t xml:space="preserve"> (edaspidi </w:t>
      </w:r>
      <w:proofErr w:type="spellStart"/>
      <w:r w:rsidR="00E0452A" w:rsidRPr="00972A2E">
        <w:rPr>
          <w:rFonts w:ascii="Times New Roman" w:hAnsi="Times New Roman" w:cs="Times New Roman"/>
          <w:i/>
          <w:iCs/>
          <w:sz w:val="24"/>
          <w:szCs w:val="24"/>
        </w:rPr>
        <w:t>TurvaTS</w:t>
      </w:r>
      <w:proofErr w:type="spellEnd"/>
      <w:r w:rsidR="00E0452A" w:rsidRPr="00972A2E">
        <w:rPr>
          <w:rFonts w:ascii="Times New Roman" w:hAnsi="Times New Roman" w:cs="Times New Roman"/>
          <w:sz w:val="24"/>
          <w:szCs w:val="24"/>
        </w:rPr>
        <w:t xml:space="preserve">) alusel tehtavate toimingute riigilõivumäärad </w:t>
      </w:r>
      <w:r w:rsidR="006F4949" w:rsidRPr="00972A2E">
        <w:rPr>
          <w:rFonts w:ascii="Times New Roman" w:hAnsi="Times New Roman" w:cs="Times New Roman"/>
          <w:sz w:val="24"/>
          <w:szCs w:val="24"/>
        </w:rPr>
        <w:t>vastavusse kulu</w:t>
      </w:r>
      <w:r w:rsidR="00693450" w:rsidRPr="00972A2E">
        <w:rPr>
          <w:rFonts w:ascii="Times New Roman" w:hAnsi="Times New Roman" w:cs="Times New Roman"/>
          <w:sz w:val="24"/>
          <w:szCs w:val="24"/>
        </w:rPr>
        <w:t>d</w:t>
      </w:r>
      <w:r w:rsidR="006F4949" w:rsidRPr="00972A2E">
        <w:rPr>
          <w:rFonts w:ascii="Times New Roman" w:hAnsi="Times New Roman" w:cs="Times New Roman"/>
          <w:sz w:val="24"/>
          <w:szCs w:val="24"/>
        </w:rPr>
        <w:t>ega.</w:t>
      </w:r>
      <w:r w:rsidR="0008157A" w:rsidRPr="00972A2E">
        <w:rPr>
          <w:rFonts w:ascii="Times New Roman" w:hAnsi="Times New Roman" w:cs="Times New Roman"/>
          <w:sz w:val="24"/>
          <w:szCs w:val="24"/>
        </w:rPr>
        <w:t xml:space="preserve"> Praegu </w:t>
      </w:r>
      <w:r w:rsidR="00693450" w:rsidRPr="00972A2E">
        <w:rPr>
          <w:rFonts w:ascii="Times New Roman" w:hAnsi="Times New Roman" w:cs="Times New Roman"/>
          <w:sz w:val="24"/>
          <w:szCs w:val="24"/>
        </w:rPr>
        <w:t>ei ole need</w:t>
      </w:r>
      <w:r w:rsidR="0008157A" w:rsidRPr="00972A2E">
        <w:rPr>
          <w:rFonts w:ascii="Times New Roman" w:hAnsi="Times New Roman" w:cs="Times New Roman"/>
          <w:sz w:val="24"/>
          <w:szCs w:val="24"/>
        </w:rPr>
        <w:t xml:space="preserve"> </w:t>
      </w:r>
      <w:r w:rsidR="00693450" w:rsidRPr="00972A2E">
        <w:rPr>
          <w:rFonts w:ascii="Times New Roman" w:hAnsi="Times New Roman" w:cs="Times New Roman"/>
          <w:sz w:val="24"/>
          <w:szCs w:val="24"/>
        </w:rPr>
        <w:t xml:space="preserve">kooskõlas </w:t>
      </w:r>
      <w:r w:rsidR="0008157A" w:rsidRPr="00972A2E">
        <w:rPr>
          <w:rFonts w:ascii="Times New Roman" w:hAnsi="Times New Roman" w:cs="Times New Roman"/>
          <w:sz w:val="24"/>
          <w:szCs w:val="24"/>
        </w:rPr>
        <w:t>RLS-i § 4 lõikes 1 nimetatud kulupõhimõttega.</w:t>
      </w:r>
      <w:r w:rsidR="001F044C" w:rsidRPr="00972A2E">
        <w:rPr>
          <w:rFonts w:ascii="Times New Roman" w:hAnsi="Times New Roman" w:cs="Times New Roman"/>
          <w:sz w:val="24"/>
          <w:szCs w:val="24"/>
        </w:rPr>
        <w:t xml:space="preserve"> </w:t>
      </w:r>
    </w:p>
    <w:p w14:paraId="7F22277C" w14:textId="77777777" w:rsidR="0014290C" w:rsidRPr="00972A2E" w:rsidRDefault="0014290C" w:rsidP="0014290C">
      <w:pPr>
        <w:pStyle w:val="Vahedeta"/>
        <w:rPr>
          <w:szCs w:val="24"/>
        </w:rPr>
      </w:pPr>
    </w:p>
    <w:p w14:paraId="041B688D" w14:textId="248357E5" w:rsidR="00644E7F" w:rsidRPr="00972A2E" w:rsidRDefault="001F044C"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Samuti võimaldatakse eelnõuga Eestis välisesinduses mitmekeelsete standardvormide väljastamist.</w:t>
      </w:r>
    </w:p>
    <w:p w14:paraId="579A6E8A" w14:textId="77777777" w:rsidR="00D57740" w:rsidRDefault="00D57740" w:rsidP="0072077E">
      <w:pPr>
        <w:pStyle w:val="Vahedeta"/>
        <w:jc w:val="both"/>
        <w:rPr>
          <w:rFonts w:ascii="Times New Roman" w:hAnsi="Times New Roman" w:cs="Times New Roman"/>
          <w:sz w:val="24"/>
          <w:szCs w:val="24"/>
          <w:highlight w:val="yellow"/>
        </w:rPr>
      </w:pPr>
    </w:p>
    <w:p w14:paraId="4BA9D0E8" w14:textId="694D6E59" w:rsidR="00D57740" w:rsidRDefault="00D57740" w:rsidP="00464EED">
      <w:pPr>
        <w:pStyle w:val="Vahedeta"/>
        <w:keepNext/>
        <w:keepLines/>
        <w:jc w:val="both"/>
        <w:rPr>
          <w:rFonts w:ascii="Times New Roman" w:hAnsi="Times New Roman" w:cs="Times New Roman"/>
          <w:sz w:val="24"/>
          <w:szCs w:val="24"/>
          <w:highlight w:val="yellow"/>
        </w:rPr>
      </w:pPr>
      <w:r w:rsidRPr="00612D3D">
        <w:rPr>
          <w:rFonts w:ascii="Times New Roman" w:hAnsi="Times New Roman" w:cs="Times New Roman"/>
          <w:sz w:val="24"/>
          <w:szCs w:val="24"/>
        </w:rPr>
        <w:t>Seaduse rakendamisega kaasneb riigilõivudest saadava tulu kasv. Kui eelnõus nimetatud toimingute riigilõivutulu</w:t>
      </w:r>
      <w:r>
        <w:rPr>
          <w:rFonts w:ascii="Times New Roman" w:hAnsi="Times New Roman" w:cs="Times New Roman"/>
          <w:sz w:val="24"/>
          <w:szCs w:val="24"/>
        </w:rPr>
        <w:t>na</w:t>
      </w:r>
      <w:r w:rsidRPr="00612D3D">
        <w:rPr>
          <w:rFonts w:ascii="Times New Roman" w:hAnsi="Times New Roman" w:cs="Times New Roman"/>
          <w:sz w:val="24"/>
          <w:szCs w:val="24"/>
        </w:rPr>
        <w:t xml:space="preserve"> on Siseministeeriumi valitsemisala eelarvesse prognoositud 2025. aastaks </w:t>
      </w:r>
      <w:r>
        <w:rPr>
          <w:rFonts w:ascii="Times New Roman" w:hAnsi="Times New Roman" w:cs="Times New Roman"/>
          <w:sz w:val="24"/>
          <w:szCs w:val="24"/>
        </w:rPr>
        <w:t>14,09 miljonit eurot, siis seaduse rakendumisel prognoositakse 2025. aastaks vastavalt 27,90 miljonit eurot. Kuivõrd riigilõivumäärade tõustes võivad toimingute mahud väheneda prognoositavalt ligikaudu 10</w:t>
      </w:r>
      <w:r w:rsidR="006F2428">
        <w:rPr>
          <w:rFonts w:ascii="Times New Roman" w:hAnsi="Times New Roman" w:cs="Times New Roman"/>
          <w:sz w:val="24"/>
          <w:szCs w:val="24"/>
        </w:rPr>
        <w:t>%</w:t>
      </w:r>
      <w:r>
        <w:rPr>
          <w:rFonts w:ascii="Times New Roman" w:hAnsi="Times New Roman" w:cs="Times New Roman"/>
          <w:sz w:val="24"/>
          <w:szCs w:val="24"/>
        </w:rPr>
        <w:t>, siis võiks riigilõivutuluna arvestada 25,11 miljonit eurot.</w:t>
      </w:r>
    </w:p>
    <w:p w14:paraId="1EB3948A" w14:textId="77777777" w:rsidR="000D635E" w:rsidRPr="00972A2E" w:rsidRDefault="000D635E" w:rsidP="0072077E">
      <w:pPr>
        <w:pStyle w:val="Vahedeta"/>
        <w:jc w:val="both"/>
        <w:rPr>
          <w:rFonts w:ascii="Times New Roman" w:hAnsi="Times New Roman" w:cs="Times New Roman"/>
          <w:sz w:val="24"/>
          <w:szCs w:val="24"/>
        </w:rPr>
      </w:pPr>
    </w:p>
    <w:p w14:paraId="55537407" w14:textId="77777777" w:rsidR="00C67DB8" w:rsidRPr="00972A2E" w:rsidRDefault="00C67DB8" w:rsidP="00C67DB8">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1.2. Eelnõu ettevalmistaja</w:t>
      </w:r>
    </w:p>
    <w:p w14:paraId="582FBE05" w14:textId="77777777" w:rsidR="0014290C" w:rsidRPr="00972A2E" w:rsidRDefault="0014290C" w:rsidP="00C67DB8">
      <w:pPr>
        <w:pStyle w:val="Vahedeta"/>
        <w:jc w:val="both"/>
        <w:rPr>
          <w:rFonts w:ascii="Times New Roman" w:hAnsi="Times New Roman" w:cs="Times New Roman"/>
          <w:b/>
          <w:bCs/>
          <w:sz w:val="24"/>
          <w:szCs w:val="24"/>
        </w:rPr>
      </w:pPr>
    </w:p>
    <w:p w14:paraId="7CFCCE68" w14:textId="1D32927F" w:rsidR="005F1850" w:rsidRPr="00972A2E" w:rsidRDefault="005F1850" w:rsidP="005F1850">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Euroopa Liidu kodaniku seaduse (edaspidi </w:t>
      </w:r>
      <w:r w:rsidRPr="00972A2E">
        <w:rPr>
          <w:rFonts w:ascii="Times New Roman" w:hAnsi="Times New Roman" w:cs="Times New Roman"/>
          <w:i/>
          <w:iCs/>
          <w:sz w:val="24"/>
          <w:szCs w:val="24"/>
        </w:rPr>
        <w:t>ELKS</w:t>
      </w:r>
      <w:r w:rsidRPr="00972A2E">
        <w:rPr>
          <w:rFonts w:ascii="Times New Roman" w:hAnsi="Times New Roman" w:cs="Times New Roman"/>
          <w:sz w:val="24"/>
          <w:szCs w:val="24"/>
        </w:rPr>
        <w:t xml:space="preserve">), isikut tõendavate dokumentide seaduse (edaspidi </w:t>
      </w:r>
      <w:r w:rsidRPr="00972A2E">
        <w:rPr>
          <w:rFonts w:ascii="Times New Roman" w:hAnsi="Times New Roman" w:cs="Times New Roman"/>
          <w:i/>
          <w:iCs/>
          <w:sz w:val="24"/>
          <w:szCs w:val="24"/>
        </w:rPr>
        <w:t>ITDS</w:t>
      </w:r>
      <w:r w:rsidRPr="00972A2E">
        <w:rPr>
          <w:rFonts w:ascii="Times New Roman" w:hAnsi="Times New Roman" w:cs="Times New Roman"/>
          <w:sz w:val="24"/>
          <w:szCs w:val="24"/>
        </w:rPr>
        <w:t xml:space="preserve">) ja välismaalaste seaduse (edaspidi </w:t>
      </w:r>
      <w:r w:rsidRPr="00972A2E">
        <w:rPr>
          <w:rFonts w:ascii="Times New Roman" w:hAnsi="Times New Roman" w:cs="Times New Roman"/>
          <w:i/>
          <w:iCs/>
          <w:sz w:val="24"/>
          <w:szCs w:val="24"/>
        </w:rPr>
        <w:t>VMS</w:t>
      </w:r>
      <w:r w:rsidRPr="00972A2E">
        <w:rPr>
          <w:rFonts w:ascii="Times New Roman" w:hAnsi="Times New Roman" w:cs="Times New Roman"/>
          <w:sz w:val="24"/>
          <w:szCs w:val="24"/>
        </w:rPr>
        <w:t xml:space="preserve">) alusel tehtavate toimingute riigilõivumäärade muudatused on koostanud Siseministeeriumi </w:t>
      </w:r>
      <w:r w:rsidR="00287E00" w:rsidRPr="00972A2E">
        <w:rPr>
          <w:rFonts w:ascii="Times New Roman" w:hAnsi="Times New Roman" w:cs="Times New Roman"/>
          <w:sz w:val="24"/>
          <w:szCs w:val="24"/>
        </w:rPr>
        <w:t>nõunikud Eva Lillemäe (</w:t>
      </w:r>
      <w:hyperlink r:id="rId12" w:history="1">
        <w:r w:rsidR="00287E00" w:rsidRPr="00972A2E">
          <w:rPr>
            <w:rStyle w:val="Hperlink"/>
            <w:rFonts w:ascii="Times New Roman" w:hAnsi="Times New Roman"/>
            <w:sz w:val="24"/>
            <w:szCs w:val="24"/>
          </w:rPr>
          <w:t>eva.lillemae@siseministeerium.ee</w:t>
        </w:r>
      </w:hyperlink>
      <w:r w:rsidR="00287E00" w:rsidRPr="00972A2E">
        <w:rPr>
          <w:rFonts w:ascii="Times New Roman" w:hAnsi="Times New Roman" w:cs="Times New Roman"/>
          <w:sz w:val="24"/>
          <w:szCs w:val="24"/>
        </w:rPr>
        <w:t xml:space="preserve">) ja Elen </w:t>
      </w:r>
      <w:proofErr w:type="spellStart"/>
      <w:r w:rsidR="00287E00" w:rsidRPr="00972A2E">
        <w:rPr>
          <w:rFonts w:ascii="Times New Roman" w:hAnsi="Times New Roman" w:cs="Times New Roman"/>
          <w:sz w:val="24"/>
          <w:szCs w:val="24"/>
        </w:rPr>
        <w:t>Kraavik</w:t>
      </w:r>
      <w:proofErr w:type="spellEnd"/>
      <w:r w:rsidR="00287E00" w:rsidRPr="00972A2E">
        <w:rPr>
          <w:rFonts w:ascii="Times New Roman" w:hAnsi="Times New Roman" w:cs="Times New Roman"/>
          <w:sz w:val="24"/>
          <w:szCs w:val="24"/>
        </w:rPr>
        <w:t xml:space="preserve"> (</w:t>
      </w:r>
      <w:hyperlink r:id="rId13" w:history="1">
        <w:r w:rsidR="00287E00" w:rsidRPr="00972A2E">
          <w:rPr>
            <w:rStyle w:val="Hperlink"/>
            <w:rFonts w:ascii="Times New Roman" w:hAnsi="Times New Roman"/>
            <w:sz w:val="24"/>
            <w:szCs w:val="24"/>
          </w:rPr>
          <w:t>elen.kraavik@siseministeerium.ee</w:t>
        </w:r>
      </w:hyperlink>
      <w:r w:rsidR="00287E00" w:rsidRPr="00972A2E">
        <w:rPr>
          <w:rFonts w:ascii="Times New Roman" w:hAnsi="Times New Roman" w:cs="Times New Roman"/>
          <w:sz w:val="24"/>
          <w:szCs w:val="24"/>
        </w:rPr>
        <w:t xml:space="preserve">) ning </w:t>
      </w:r>
      <w:r w:rsidRPr="00972A2E">
        <w:rPr>
          <w:rFonts w:ascii="Times New Roman" w:hAnsi="Times New Roman" w:cs="Times New Roman"/>
          <w:sz w:val="24"/>
          <w:szCs w:val="24"/>
        </w:rPr>
        <w:t>õigusnõunik Kaspar Lepper (</w:t>
      </w:r>
      <w:hyperlink r:id="rId14" w:history="1">
        <w:r w:rsidRPr="00972A2E">
          <w:rPr>
            <w:rStyle w:val="Hperlink"/>
            <w:rFonts w:ascii="Times New Roman" w:hAnsi="Times New Roman"/>
            <w:sz w:val="24"/>
            <w:szCs w:val="24"/>
          </w:rPr>
          <w:t>kaspar.lepper@siseministeerium.ee</w:t>
        </w:r>
      </w:hyperlink>
      <w:r w:rsidRPr="00972A2E">
        <w:rPr>
          <w:rFonts w:ascii="Times New Roman" w:hAnsi="Times New Roman" w:cs="Times New Roman"/>
          <w:sz w:val="24"/>
          <w:szCs w:val="24"/>
        </w:rPr>
        <w:t>).</w:t>
      </w:r>
    </w:p>
    <w:p w14:paraId="27D9BBD1" w14:textId="77777777" w:rsidR="005F1850" w:rsidRPr="00972A2E" w:rsidRDefault="005F1850" w:rsidP="005F1850">
      <w:pPr>
        <w:pStyle w:val="Vahedeta"/>
        <w:jc w:val="both"/>
        <w:rPr>
          <w:rFonts w:ascii="Times New Roman" w:hAnsi="Times New Roman" w:cs="Times New Roman"/>
          <w:sz w:val="24"/>
          <w:szCs w:val="24"/>
        </w:rPr>
      </w:pPr>
    </w:p>
    <w:p w14:paraId="4BDD5F60" w14:textId="77777777" w:rsidR="00D76B76" w:rsidRPr="00972A2E" w:rsidRDefault="00170C0D" w:rsidP="00C67DB8">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Kodakondsuse seaduse (edaspidi </w:t>
      </w:r>
      <w:proofErr w:type="spellStart"/>
      <w:r w:rsidRPr="00972A2E">
        <w:rPr>
          <w:rFonts w:ascii="Times New Roman" w:hAnsi="Times New Roman" w:cs="Times New Roman"/>
          <w:i/>
          <w:iCs/>
          <w:sz w:val="24"/>
          <w:szCs w:val="24"/>
        </w:rPr>
        <w:t>KodS</w:t>
      </w:r>
      <w:proofErr w:type="spellEnd"/>
      <w:r w:rsidRPr="00972A2E">
        <w:rPr>
          <w:rFonts w:ascii="Times New Roman" w:hAnsi="Times New Roman" w:cs="Times New Roman"/>
          <w:sz w:val="24"/>
          <w:szCs w:val="24"/>
        </w:rPr>
        <w:t>) alusel tehtavate</w:t>
      </w:r>
      <w:r w:rsidRPr="00972A2E">
        <w:rPr>
          <w:rFonts w:ascii="Times New Roman" w:hAnsi="Times New Roman" w:cs="Times New Roman"/>
          <w:b/>
          <w:sz w:val="24"/>
          <w:szCs w:val="24"/>
        </w:rPr>
        <w:t xml:space="preserve"> </w:t>
      </w:r>
      <w:r w:rsidRPr="00972A2E">
        <w:rPr>
          <w:rFonts w:ascii="Times New Roman" w:hAnsi="Times New Roman" w:cs="Times New Roman"/>
          <w:bCs/>
          <w:sz w:val="24"/>
          <w:szCs w:val="24"/>
        </w:rPr>
        <w:t>toimingute</w:t>
      </w:r>
      <w:r w:rsidR="00CE5D1E" w:rsidRPr="00972A2E">
        <w:rPr>
          <w:rFonts w:ascii="Times New Roman" w:hAnsi="Times New Roman" w:cs="Times New Roman"/>
          <w:bCs/>
          <w:sz w:val="24"/>
          <w:szCs w:val="24"/>
        </w:rPr>
        <w:t xml:space="preserve"> </w:t>
      </w:r>
      <w:r w:rsidRPr="00972A2E">
        <w:rPr>
          <w:rFonts w:ascii="Times New Roman" w:hAnsi="Times New Roman" w:cs="Times New Roman"/>
          <w:sz w:val="24"/>
          <w:szCs w:val="24"/>
        </w:rPr>
        <w:t xml:space="preserve">riigilõivumäärade </w:t>
      </w:r>
      <w:r w:rsidR="00CE5D1E" w:rsidRPr="00972A2E">
        <w:rPr>
          <w:rFonts w:ascii="Times New Roman" w:hAnsi="Times New Roman" w:cs="Times New Roman"/>
          <w:sz w:val="24"/>
          <w:szCs w:val="24"/>
        </w:rPr>
        <w:t xml:space="preserve">muudatused on koostanud Siseministeeriumi nõunik Siiri </w:t>
      </w:r>
      <w:proofErr w:type="spellStart"/>
      <w:r w:rsidR="00CE5D1E" w:rsidRPr="00972A2E">
        <w:rPr>
          <w:rFonts w:ascii="Times New Roman" w:hAnsi="Times New Roman" w:cs="Times New Roman"/>
          <w:sz w:val="24"/>
          <w:szCs w:val="24"/>
        </w:rPr>
        <w:t>Leskov</w:t>
      </w:r>
      <w:proofErr w:type="spellEnd"/>
      <w:r w:rsidR="00CE5D1E" w:rsidRPr="00972A2E">
        <w:rPr>
          <w:rFonts w:ascii="Times New Roman" w:hAnsi="Times New Roman" w:cs="Times New Roman"/>
          <w:sz w:val="24"/>
          <w:szCs w:val="24"/>
        </w:rPr>
        <w:t xml:space="preserve"> (</w:t>
      </w:r>
      <w:hyperlink r:id="rId15" w:history="1">
        <w:r w:rsidR="00CE5D1E" w:rsidRPr="00972A2E">
          <w:rPr>
            <w:rStyle w:val="Hperlink"/>
            <w:rFonts w:ascii="Times New Roman" w:hAnsi="Times New Roman"/>
            <w:sz w:val="24"/>
            <w:szCs w:val="24"/>
          </w:rPr>
          <w:t>siiri.leskov@siseministeerium.ee</w:t>
        </w:r>
      </w:hyperlink>
      <w:r w:rsidR="00CE5D1E" w:rsidRPr="00972A2E">
        <w:rPr>
          <w:rFonts w:ascii="Times New Roman" w:hAnsi="Times New Roman" w:cs="Times New Roman"/>
          <w:sz w:val="24"/>
          <w:szCs w:val="24"/>
        </w:rPr>
        <w:t xml:space="preserve">). </w:t>
      </w:r>
    </w:p>
    <w:p w14:paraId="61EA2A00" w14:textId="77777777" w:rsidR="00D76B76" w:rsidRPr="00972A2E" w:rsidRDefault="00D76B76" w:rsidP="00C67DB8">
      <w:pPr>
        <w:pStyle w:val="Vahedeta"/>
        <w:jc w:val="both"/>
        <w:rPr>
          <w:rFonts w:ascii="Times New Roman" w:hAnsi="Times New Roman" w:cs="Times New Roman"/>
          <w:sz w:val="24"/>
          <w:szCs w:val="24"/>
        </w:rPr>
      </w:pPr>
    </w:p>
    <w:p w14:paraId="71D88794" w14:textId="06A0CD21" w:rsidR="00CE5D1E" w:rsidRPr="00972A2E" w:rsidRDefault="00CE5D1E" w:rsidP="00C67DB8">
      <w:pPr>
        <w:pStyle w:val="Vahedeta"/>
        <w:jc w:val="both"/>
        <w:rPr>
          <w:rFonts w:ascii="Times New Roman" w:hAnsi="Times New Roman" w:cs="Times New Roman"/>
          <w:sz w:val="24"/>
          <w:szCs w:val="24"/>
        </w:rPr>
      </w:pPr>
      <w:r w:rsidRPr="00972A2E">
        <w:rPr>
          <w:rFonts w:ascii="Times New Roman" w:hAnsi="Times New Roman" w:cs="Times New Roman"/>
          <w:sz w:val="24"/>
          <w:szCs w:val="24"/>
        </w:rPr>
        <w:t>Eesti välisesindustes esitatud isikut tõendavate dokumentide taotluse</w:t>
      </w:r>
      <w:r w:rsidR="00E637DC" w:rsidRPr="00972A2E">
        <w:rPr>
          <w:rFonts w:ascii="Times New Roman" w:hAnsi="Times New Roman" w:cs="Times New Roman"/>
          <w:sz w:val="24"/>
          <w:szCs w:val="24"/>
        </w:rPr>
        <w:t xml:space="preserve"> ja välismaalaste staatuste</w:t>
      </w:r>
      <w:r w:rsidRPr="00972A2E">
        <w:rPr>
          <w:rFonts w:ascii="Times New Roman" w:hAnsi="Times New Roman" w:cs="Times New Roman"/>
          <w:sz w:val="24"/>
          <w:szCs w:val="24"/>
        </w:rPr>
        <w:t xml:space="preserve"> läbivaatamisel tasutavat riigilõivu puudutavate sätete väljatöötamisel osales Välisministeeriumi konsulaarosakonna peadirektor Tiina Nirk (</w:t>
      </w:r>
      <w:hyperlink r:id="rId16" w:history="1">
        <w:r w:rsidRPr="00972A2E">
          <w:rPr>
            <w:rStyle w:val="Hperlink"/>
            <w:rFonts w:ascii="Times New Roman" w:hAnsi="Times New Roman"/>
            <w:sz w:val="24"/>
            <w:szCs w:val="24"/>
          </w:rPr>
          <w:t>tiina.nirk@mfa.ee</w:t>
        </w:r>
      </w:hyperlink>
      <w:r w:rsidRPr="00972A2E">
        <w:rPr>
          <w:rFonts w:ascii="Times New Roman" w:hAnsi="Times New Roman" w:cs="Times New Roman"/>
          <w:sz w:val="24"/>
          <w:szCs w:val="24"/>
        </w:rPr>
        <w:t xml:space="preserve">). </w:t>
      </w:r>
    </w:p>
    <w:p w14:paraId="1CA8D99D" w14:textId="77777777" w:rsidR="0014290C" w:rsidRPr="00972A2E" w:rsidRDefault="0014290C" w:rsidP="00C67DB8">
      <w:pPr>
        <w:pStyle w:val="Vahedeta"/>
        <w:jc w:val="both"/>
        <w:rPr>
          <w:rFonts w:ascii="Times New Roman" w:hAnsi="Times New Roman" w:cs="Times New Roman"/>
          <w:b/>
          <w:bCs/>
          <w:sz w:val="24"/>
          <w:szCs w:val="24"/>
        </w:rPr>
      </w:pPr>
    </w:p>
    <w:p w14:paraId="69EE2FA1" w14:textId="6FB24740" w:rsidR="00C67DB8" w:rsidRPr="00972A2E" w:rsidRDefault="0014290C" w:rsidP="00C67DB8">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Rahvastiku toimingute valdkonna muudatused </w:t>
      </w:r>
      <w:r w:rsidR="00601798" w:rsidRPr="00972A2E">
        <w:rPr>
          <w:rFonts w:ascii="Times New Roman" w:hAnsi="Times New Roman" w:cs="Times New Roman"/>
          <w:sz w:val="24"/>
          <w:szCs w:val="24"/>
        </w:rPr>
        <w:t xml:space="preserve">on koostanud Siseministeeriumi rahvastiku toimingute osakonna juhataja Enel Pungas (tel 612 5163, </w:t>
      </w:r>
      <w:hyperlink r:id="rId17" w:history="1">
        <w:r w:rsidR="00601798" w:rsidRPr="00972A2E">
          <w:rPr>
            <w:rStyle w:val="Hperlink"/>
            <w:rFonts w:ascii="Times New Roman" w:hAnsi="Times New Roman"/>
            <w:sz w:val="24"/>
            <w:szCs w:val="24"/>
          </w:rPr>
          <w:t>enel.pungas@siseministeerium.ee</w:t>
        </w:r>
      </w:hyperlink>
      <w:r w:rsidR="00601798" w:rsidRPr="00972A2E">
        <w:rPr>
          <w:rFonts w:ascii="Times New Roman" w:hAnsi="Times New Roman" w:cs="Times New Roman"/>
          <w:sz w:val="24"/>
          <w:szCs w:val="24"/>
        </w:rPr>
        <w:t>), sama osakonna perekonna</w:t>
      </w:r>
      <w:r w:rsidR="00693450" w:rsidRPr="00972A2E">
        <w:rPr>
          <w:rFonts w:ascii="Times New Roman" w:hAnsi="Times New Roman" w:cs="Times New Roman"/>
          <w:sz w:val="24"/>
          <w:szCs w:val="24"/>
        </w:rPr>
        <w:softHyphen/>
      </w:r>
      <w:r w:rsidR="00601798" w:rsidRPr="00972A2E">
        <w:rPr>
          <w:rFonts w:ascii="Times New Roman" w:hAnsi="Times New Roman" w:cs="Times New Roman"/>
          <w:sz w:val="24"/>
          <w:szCs w:val="24"/>
        </w:rPr>
        <w:t>seisutoimingute talituse juhataja Mari Käbi (</w:t>
      </w:r>
      <w:r w:rsidR="00597A4C" w:rsidRPr="00972A2E">
        <w:rPr>
          <w:rFonts w:ascii="Times New Roman" w:hAnsi="Times New Roman" w:cs="Times New Roman"/>
          <w:sz w:val="24"/>
          <w:szCs w:val="24"/>
        </w:rPr>
        <w:t>teenistussuhe lõppenud</w:t>
      </w:r>
      <w:r w:rsidR="00601798" w:rsidRPr="00972A2E">
        <w:rPr>
          <w:rFonts w:ascii="Times New Roman" w:hAnsi="Times New Roman" w:cs="Times New Roman"/>
          <w:sz w:val="24"/>
          <w:szCs w:val="24"/>
        </w:rPr>
        <w:t xml:space="preserve">) ning </w:t>
      </w:r>
      <w:r w:rsidR="00FC2456" w:rsidRPr="00972A2E">
        <w:rPr>
          <w:rFonts w:ascii="Times New Roman" w:hAnsi="Times New Roman" w:cs="Times New Roman"/>
          <w:sz w:val="24"/>
          <w:szCs w:val="24"/>
        </w:rPr>
        <w:t>sama talituse</w:t>
      </w:r>
      <w:r w:rsidR="00601798" w:rsidRPr="00972A2E">
        <w:rPr>
          <w:rFonts w:ascii="Times New Roman" w:hAnsi="Times New Roman" w:cs="Times New Roman"/>
          <w:sz w:val="24"/>
          <w:szCs w:val="24"/>
        </w:rPr>
        <w:t xml:space="preserve"> nõunikud Heli Kivi (tel 612 5170, </w:t>
      </w:r>
      <w:hyperlink r:id="rId18" w:history="1">
        <w:r w:rsidR="003B7D84" w:rsidRPr="00972A2E">
          <w:rPr>
            <w:rStyle w:val="Hperlink"/>
            <w:rFonts w:ascii="Times New Roman" w:hAnsi="Times New Roman"/>
            <w:sz w:val="24"/>
            <w:szCs w:val="24"/>
          </w:rPr>
          <w:t>heli.kivi@siseministeerium.ee</w:t>
        </w:r>
      </w:hyperlink>
      <w:r w:rsidR="003B7D84" w:rsidRPr="00972A2E">
        <w:rPr>
          <w:rFonts w:ascii="Times New Roman" w:hAnsi="Times New Roman" w:cs="Times New Roman"/>
          <w:sz w:val="24"/>
          <w:szCs w:val="24"/>
        </w:rPr>
        <w:t>)</w:t>
      </w:r>
      <w:r w:rsidR="00601798" w:rsidRPr="00972A2E">
        <w:rPr>
          <w:rFonts w:ascii="Times New Roman" w:hAnsi="Times New Roman" w:cs="Times New Roman"/>
          <w:sz w:val="24"/>
          <w:szCs w:val="24"/>
        </w:rPr>
        <w:t xml:space="preserve">, Viiu-Marie Fürstenberg (tel 612 5160, </w:t>
      </w:r>
      <w:hyperlink r:id="rId19" w:history="1">
        <w:r w:rsidR="00D23D49" w:rsidRPr="00972A2E">
          <w:rPr>
            <w:rStyle w:val="Hperlink"/>
            <w:rFonts w:ascii="Times New Roman" w:hAnsi="Times New Roman"/>
            <w:sz w:val="24"/>
            <w:szCs w:val="24"/>
          </w:rPr>
          <w:t>viiu-marie.furstenberg@siseministeerium.ee</w:t>
        </w:r>
      </w:hyperlink>
      <w:r w:rsidR="00601798" w:rsidRPr="00972A2E">
        <w:rPr>
          <w:rFonts w:ascii="Times New Roman" w:hAnsi="Times New Roman" w:cs="Times New Roman"/>
          <w:sz w:val="24"/>
          <w:szCs w:val="24"/>
        </w:rPr>
        <w:t>)</w:t>
      </w:r>
      <w:r w:rsidR="00D23D49" w:rsidRPr="00972A2E">
        <w:rPr>
          <w:rFonts w:ascii="Times New Roman" w:hAnsi="Times New Roman" w:cs="Times New Roman"/>
          <w:sz w:val="24"/>
          <w:szCs w:val="24"/>
        </w:rPr>
        <w:t xml:space="preserve"> ja</w:t>
      </w:r>
      <w:r w:rsidR="00601798" w:rsidRPr="00972A2E">
        <w:rPr>
          <w:rFonts w:ascii="Times New Roman" w:hAnsi="Times New Roman" w:cs="Times New Roman"/>
          <w:sz w:val="24"/>
          <w:szCs w:val="24"/>
        </w:rPr>
        <w:t xml:space="preserve"> Ulvi Klaar (tel</w:t>
      </w:r>
      <w:bookmarkStart w:id="0" w:name="_Hlk132191252"/>
      <w:r w:rsidR="00601798" w:rsidRPr="00972A2E">
        <w:rPr>
          <w:rFonts w:ascii="Times New Roman" w:hAnsi="Times New Roman" w:cs="Times New Roman"/>
          <w:sz w:val="24"/>
          <w:szCs w:val="24"/>
        </w:rPr>
        <w:t> </w:t>
      </w:r>
      <w:bookmarkEnd w:id="0"/>
      <w:r w:rsidR="00601798" w:rsidRPr="00972A2E">
        <w:rPr>
          <w:rFonts w:ascii="Times New Roman" w:hAnsi="Times New Roman" w:cs="Times New Roman"/>
          <w:sz w:val="24"/>
          <w:szCs w:val="24"/>
        </w:rPr>
        <w:t xml:space="preserve">612 5160, </w:t>
      </w:r>
      <w:hyperlink r:id="rId20" w:history="1">
        <w:r w:rsidR="007A45E7" w:rsidRPr="00972A2E">
          <w:rPr>
            <w:rStyle w:val="Hperlink"/>
            <w:rFonts w:ascii="Times New Roman" w:hAnsi="Times New Roman"/>
            <w:sz w:val="24"/>
            <w:szCs w:val="24"/>
          </w:rPr>
          <w:t>ulvi.klaar@siseministeerium.ee</w:t>
        </w:r>
      </w:hyperlink>
      <w:r w:rsidR="00601798" w:rsidRPr="00972A2E">
        <w:rPr>
          <w:rFonts w:ascii="Times New Roman" w:hAnsi="Times New Roman" w:cs="Times New Roman"/>
          <w:sz w:val="24"/>
          <w:szCs w:val="24"/>
        </w:rPr>
        <w:t>)</w:t>
      </w:r>
      <w:r w:rsidR="007A45E7" w:rsidRPr="00972A2E">
        <w:rPr>
          <w:rFonts w:ascii="Times New Roman" w:hAnsi="Times New Roman" w:cs="Times New Roman"/>
          <w:sz w:val="24"/>
          <w:szCs w:val="24"/>
        </w:rPr>
        <w:t xml:space="preserve">, sama osakonna rahvastikuregistri halduse talituse juhataja Mairis Kungla (tel 612 5208, </w:t>
      </w:r>
      <w:hyperlink r:id="rId21" w:history="1">
        <w:r w:rsidR="007A45E7" w:rsidRPr="00972A2E">
          <w:rPr>
            <w:rStyle w:val="Hperlink"/>
            <w:rFonts w:ascii="Times New Roman" w:hAnsi="Times New Roman"/>
            <w:sz w:val="24"/>
            <w:szCs w:val="24"/>
          </w:rPr>
          <w:t>mairis.kungla@siseministeerium.ee</w:t>
        </w:r>
      </w:hyperlink>
      <w:r w:rsidR="007A45E7" w:rsidRPr="00972A2E">
        <w:rPr>
          <w:rFonts w:ascii="Times New Roman" w:hAnsi="Times New Roman" w:cs="Times New Roman"/>
          <w:sz w:val="24"/>
          <w:szCs w:val="24"/>
        </w:rPr>
        <w:t>)</w:t>
      </w:r>
      <w:r w:rsidR="00693450" w:rsidRPr="00972A2E">
        <w:rPr>
          <w:rFonts w:ascii="Times New Roman" w:hAnsi="Times New Roman" w:cs="Times New Roman"/>
          <w:sz w:val="24"/>
          <w:szCs w:val="24"/>
        </w:rPr>
        <w:t xml:space="preserve"> ja</w:t>
      </w:r>
      <w:r w:rsidR="007A45E7" w:rsidRPr="00972A2E">
        <w:rPr>
          <w:rFonts w:ascii="Times New Roman" w:hAnsi="Times New Roman" w:cs="Times New Roman"/>
          <w:sz w:val="24"/>
          <w:szCs w:val="24"/>
        </w:rPr>
        <w:t xml:space="preserve"> </w:t>
      </w:r>
      <w:r w:rsidR="003B7D84" w:rsidRPr="00972A2E">
        <w:rPr>
          <w:rFonts w:ascii="Times New Roman" w:hAnsi="Times New Roman" w:cs="Times New Roman"/>
          <w:sz w:val="24"/>
          <w:szCs w:val="24"/>
        </w:rPr>
        <w:t xml:space="preserve">sama </w:t>
      </w:r>
      <w:r w:rsidR="007A45E7" w:rsidRPr="00972A2E">
        <w:rPr>
          <w:rFonts w:ascii="Times New Roman" w:hAnsi="Times New Roman" w:cs="Times New Roman"/>
          <w:sz w:val="24"/>
          <w:szCs w:val="24"/>
        </w:rPr>
        <w:t xml:space="preserve">talituse nõunik </w:t>
      </w:r>
      <w:proofErr w:type="spellStart"/>
      <w:r w:rsidR="007A45E7" w:rsidRPr="00972A2E">
        <w:rPr>
          <w:rFonts w:ascii="Times New Roman" w:hAnsi="Times New Roman" w:cs="Times New Roman"/>
          <w:sz w:val="24"/>
          <w:szCs w:val="24"/>
        </w:rPr>
        <w:t>Carolyna</w:t>
      </w:r>
      <w:proofErr w:type="spellEnd"/>
      <w:r w:rsidR="007A45E7" w:rsidRPr="00972A2E">
        <w:rPr>
          <w:rFonts w:ascii="Times New Roman" w:hAnsi="Times New Roman" w:cs="Times New Roman"/>
          <w:sz w:val="24"/>
          <w:szCs w:val="24"/>
        </w:rPr>
        <w:t xml:space="preserve"> Maidla (</w:t>
      </w:r>
      <w:r w:rsidR="00492A09" w:rsidRPr="00972A2E">
        <w:rPr>
          <w:rFonts w:ascii="Times New Roman" w:hAnsi="Times New Roman" w:cs="Times New Roman"/>
          <w:sz w:val="24"/>
          <w:szCs w:val="24"/>
        </w:rPr>
        <w:t xml:space="preserve">teenistussuhe </w:t>
      </w:r>
      <w:r w:rsidR="003C1D74" w:rsidRPr="00972A2E">
        <w:rPr>
          <w:rFonts w:ascii="Times New Roman" w:hAnsi="Times New Roman" w:cs="Times New Roman"/>
          <w:sz w:val="24"/>
          <w:szCs w:val="24"/>
        </w:rPr>
        <w:t>lõppenud</w:t>
      </w:r>
      <w:r w:rsidR="007A45E7" w:rsidRPr="00972A2E">
        <w:rPr>
          <w:rFonts w:ascii="Times New Roman" w:hAnsi="Times New Roman" w:cs="Times New Roman"/>
          <w:sz w:val="24"/>
          <w:szCs w:val="24"/>
        </w:rPr>
        <w:t>)</w:t>
      </w:r>
      <w:r w:rsidR="00601798" w:rsidRPr="00972A2E">
        <w:rPr>
          <w:rFonts w:ascii="Times New Roman" w:hAnsi="Times New Roman" w:cs="Times New Roman"/>
          <w:sz w:val="24"/>
          <w:szCs w:val="24"/>
        </w:rPr>
        <w:t xml:space="preserve"> ning sama osakonna õigusnõunik Annika Nõmmik Aydin (</w:t>
      </w:r>
      <w:bookmarkStart w:id="1" w:name="_Hlk132190361"/>
      <w:r w:rsidR="00601798" w:rsidRPr="00972A2E">
        <w:rPr>
          <w:rFonts w:ascii="Times New Roman" w:hAnsi="Times New Roman" w:cs="Times New Roman"/>
          <w:sz w:val="24"/>
          <w:szCs w:val="24"/>
        </w:rPr>
        <w:t>tel </w:t>
      </w:r>
      <w:bookmarkEnd w:id="1"/>
      <w:r w:rsidR="00601798" w:rsidRPr="00972A2E">
        <w:rPr>
          <w:rFonts w:ascii="Times New Roman" w:hAnsi="Times New Roman" w:cs="Times New Roman"/>
          <w:sz w:val="24"/>
          <w:szCs w:val="24"/>
        </w:rPr>
        <w:t xml:space="preserve">612 5184, </w:t>
      </w:r>
      <w:hyperlink r:id="rId22" w:history="1">
        <w:r w:rsidR="00601798" w:rsidRPr="00972A2E">
          <w:rPr>
            <w:rStyle w:val="Hperlink"/>
            <w:rFonts w:ascii="Times New Roman" w:hAnsi="Times New Roman"/>
            <w:sz w:val="24"/>
            <w:szCs w:val="24"/>
          </w:rPr>
          <w:t>annika.nommikaydin@siseministeerium.ee</w:t>
        </w:r>
      </w:hyperlink>
      <w:r w:rsidR="00601798" w:rsidRPr="00972A2E">
        <w:rPr>
          <w:rFonts w:ascii="Times New Roman" w:hAnsi="Times New Roman" w:cs="Times New Roman"/>
          <w:sz w:val="24"/>
          <w:szCs w:val="24"/>
        </w:rPr>
        <w:t>).</w:t>
      </w:r>
    </w:p>
    <w:p w14:paraId="3A570C57" w14:textId="0E106105" w:rsidR="00F4640D" w:rsidRPr="00972A2E" w:rsidRDefault="00F4640D" w:rsidP="00C67DB8">
      <w:pPr>
        <w:pStyle w:val="Vahedeta"/>
        <w:jc w:val="both"/>
        <w:rPr>
          <w:rFonts w:ascii="Times New Roman" w:hAnsi="Times New Roman" w:cs="Times New Roman"/>
          <w:sz w:val="24"/>
          <w:szCs w:val="24"/>
        </w:rPr>
      </w:pPr>
      <w:r w:rsidRPr="00972A2E">
        <w:rPr>
          <w:rFonts w:ascii="Times New Roman" w:hAnsi="Times New Roman" w:cs="Times New Roman"/>
          <w:sz w:val="24"/>
          <w:szCs w:val="24"/>
        </w:rPr>
        <w:lastRenderedPageBreak/>
        <w:t xml:space="preserve">Välisministeeriumiga seotud muudatuste osas andis sisendi Välisministeeriumist Erle </w:t>
      </w:r>
      <w:proofErr w:type="spellStart"/>
      <w:r w:rsidRPr="00972A2E">
        <w:rPr>
          <w:rFonts w:ascii="Times New Roman" w:hAnsi="Times New Roman" w:cs="Times New Roman"/>
          <w:sz w:val="24"/>
          <w:szCs w:val="24"/>
        </w:rPr>
        <w:t>Ignatjev</w:t>
      </w:r>
      <w:proofErr w:type="spellEnd"/>
      <w:r w:rsidRPr="00972A2E">
        <w:rPr>
          <w:rFonts w:ascii="Times New Roman" w:hAnsi="Times New Roman" w:cs="Times New Roman"/>
          <w:sz w:val="24"/>
          <w:szCs w:val="24"/>
        </w:rPr>
        <w:t xml:space="preserve"> (</w:t>
      </w:r>
      <w:hyperlink r:id="rId23" w:history="1">
        <w:r w:rsidR="00CE5D1E" w:rsidRPr="00972A2E">
          <w:rPr>
            <w:rStyle w:val="Hperlink"/>
            <w:rFonts w:ascii="Times New Roman" w:hAnsi="Times New Roman"/>
            <w:sz w:val="24"/>
            <w:szCs w:val="24"/>
          </w:rPr>
          <w:t>erle.ignatjev@mfa.ee</w:t>
        </w:r>
      </w:hyperlink>
      <w:r w:rsidRPr="00972A2E">
        <w:rPr>
          <w:rFonts w:ascii="Times New Roman" w:hAnsi="Times New Roman" w:cs="Times New Roman"/>
          <w:sz w:val="24"/>
          <w:szCs w:val="24"/>
        </w:rPr>
        <w:t>).</w:t>
      </w:r>
    </w:p>
    <w:p w14:paraId="079FB56B" w14:textId="77777777" w:rsidR="00170C0D" w:rsidRPr="00972A2E" w:rsidRDefault="00170C0D" w:rsidP="00C67DB8">
      <w:pPr>
        <w:pStyle w:val="Vahedeta"/>
        <w:jc w:val="both"/>
        <w:rPr>
          <w:rFonts w:ascii="Times New Roman" w:hAnsi="Times New Roman" w:cs="Times New Roman"/>
          <w:sz w:val="24"/>
          <w:szCs w:val="24"/>
        </w:rPr>
      </w:pPr>
    </w:p>
    <w:p w14:paraId="20F893E9" w14:textId="156C1AC7" w:rsidR="00170C0D" w:rsidRPr="00972A2E" w:rsidRDefault="00170C0D" w:rsidP="00170C0D">
      <w:pPr>
        <w:spacing w:after="0"/>
        <w:rPr>
          <w:rFonts w:eastAsia="Calibri"/>
          <w:szCs w:val="24"/>
        </w:rPr>
      </w:pPr>
      <w:proofErr w:type="spellStart"/>
      <w:r w:rsidRPr="00972A2E">
        <w:rPr>
          <w:color w:val="auto"/>
          <w:szCs w:val="24"/>
        </w:rPr>
        <w:t>RelvS</w:t>
      </w:r>
      <w:proofErr w:type="spellEnd"/>
      <w:r w:rsidRPr="00972A2E">
        <w:rPr>
          <w:szCs w:val="24"/>
        </w:rPr>
        <w:t>-</w:t>
      </w:r>
      <w:r w:rsidR="00AF4519" w:rsidRPr="00972A2E">
        <w:rPr>
          <w:szCs w:val="24"/>
        </w:rPr>
        <w:t>i</w:t>
      </w:r>
      <w:r w:rsidRPr="00972A2E">
        <w:rPr>
          <w:color w:val="auto"/>
          <w:szCs w:val="24"/>
        </w:rPr>
        <w:t xml:space="preserve"> ja </w:t>
      </w:r>
      <w:proofErr w:type="spellStart"/>
      <w:r w:rsidRPr="00972A2E">
        <w:rPr>
          <w:szCs w:val="24"/>
        </w:rPr>
        <w:t>TurvaTS</w:t>
      </w:r>
      <w:proofErr w:type="spellEnd"/>
      <w:r w:rsidRPr="00972A2E">
        <w:rPr>
          <w:szCs w:val="24"/>
        </w:rPr>
        <w:t xml:space="preserve">-i alusel tehtavate toimingute riigilõivumäärade muudatused on koostanud </w:t>
      </w:r>
      <w:r w:rsidRPr="00972A2E">
        <w:rPr>
          <w:rFonts w:eastAsia="Calibri"/>
          <w:szCs w:val="24"/>
        </w:rPr>
        <w:t xml:space="preserve">Siseministeeriumi õigusnõunik Marju </w:t>
      </w:r>
      <w:proofErr w:type="spellStart"/>
      <w:r w:rsidRPr="00972A2E">
        <w:rPr>
          <w:rFonts w:eastAsia="Calibri"/>
          <w:szCs w:val="24"/>
        </w:rPr>
        <w:t>Aibast</w:t>
      </w:r>
      <w:proofErr w:type="spellEnd"/>
      <w:r w:rsidRPr="00972A2E">
        <w:rPr>
          <w:rFonts w:eastAsia="Calibri"/>
          <w:szCs w:val="24"/>
        </w:rPr>
        <w:t xml:space="preserve"> (</w:t>
      </w:r>
      <w:hyperlink r:id="rId24" w:history="1">
        <w:r w:rsidRPr="00972A2E">
          <w:rPr>
            <w:rStyle w:val="Hperlink"/>
            <w:rFonts w:eastAsia="Calibri"/>
            <w:szCs w:val="24"/>
          </w:rPr>
          <w:t>marju.aibast@siseministeerium.ee</w:t>
        </w:r>
      </w:hyperlink>
      <w:r w:rsidRPr="00972A2E">
        <w:rPr>
          <w:rFonts w:eastAsia="Calibri"/>
          <w:szCs w:val="24"/>
        </w:rPr>
        <w:t>) ning nõunikud Riita Proosa (</w:t>
      </w:r>
      <w:hyperlink r:id="rId25" w:history="1">
        <w:r w:rsidRPr="00972A2E">
          <w:rPr>
            <w:rStyle w:val="Hperlink"/>
            <w:rFonts w:eastAsia="Calibri"/>
            <w:szCs w:val="24"/>
          </w:rPr>
          <w:t>riita.proosa@siseministeerium.ee</w:t>
        </w:r>
      </w:hyperlink>
      <w:r w:rsidRPr="00972A2E">
        <w:rPr>
          <w:rFonts w:eastAsia="Calibri"/>
          <w:szCs w:val="24"/>
        </w:rPr>
        <w:t xml:space="preserve">) ja </w:t>
      </w:r>
      <w:proofErr w:type="spellStart"/>
      <w:r w:rsidRPr="00972A2E">
        <w:rPr>
          <w:rFonts w:eastAsia="Calibri"/>
          <w:szCs w:val="24"/>
        </w:rPr>
        <w:t>Nurmely</w:t>
      </w:r>
      <w:proofErr w:type="spellEnd"/>
      <w:r w:rsidRPr="00972A2E">
        <w:rPr>
          <w:rFonts w:eastAsia="Calibri"/>
          <w:szCs w:val="24"/>
        </w:rPr>
        <w:t xml:space="preserve"> </w:t>
      </w:r>
      <w:proofErr w:type="spellStart"/>
      <w:r w:rsidRPr="00972A2E">
        <w:rPr>
          <w:rFonts w:eastAsia="Calibri"/>
          <w:szCs w:val="24"/>
        </w:rPr>
        <w:t>Mitrahovitš</w:t>
      </w:r>
      <w:proofErr w:type="spellEnd"/>
      <w:r w:rsidRPr="00972A2E">
        <w:rPr>
          <w:rFonts w:eastAsia="Calibri"/>
          <w:szCs w:val="24"/>
        </w:rPr>
        <w:t xml:space="preserve"> (</w:t>
      </w:r>
      <w:hyperlink r:id="rId26" w:history="1">
        <w:r w:rsidRPr="00972A2E">
          <w:rPr>
            <w:rStyle w:val="Hperlink"/>
            <w:rFonts w:eastAsia="Calibri"/>
            <w:szCs w:val="24"/>
          </w:rPr>
          <w:t>nurmely.mitrahovits@siseministeerium.ee</w:t>
        </w:r>
      </w:hyperlink>
      <w:r w:rsidRPr="00972A2E">
        <w:rPr>
          <w:rFonts w:eastAsia="Calibri"/>
          <w:szCs w:val="24"/>
        </w:rPr>
        <w:t xml:space="preserve">). </w:t>
      </w:r>
    </w:p>
    <w:p w14:paraId="6CB788AE" w14:textId="77777777" w:rsidR="00AD011A" w:rsidRPr="00972A2E" w:rsidRDefault="00AD011A" w:rsidP="00170C0D">
      <w:pPr>
        <w:spacing w:after="0"/>
        <w:rPr>
          <w:rFonts w:eastAsia="Calibri"/>
          <w:szCs w:val="24"/>
        </w:rPr>
      </w:pPr>
    </w:p>
    <w:p w14:paraId="0D378283" w14:textId="77777777" w:rsidR="00AD011A" w:rsidRPr="00972A2E" w:rsidRDefault="00AD011A" w:rsidP="00170C0D">
      <w:pPr>
        <w:spacing w:after="0"/>
        <w:rPr>
          <w:szCs w:val="24"/>
        </w:rPr>
      </w:pPr>
      <w:r w:rsidRPr="00972A2E">
        <w:rPr>
          <w:szCs w:val="24"/>
        </w:rPr>
        <w:t xml:space="preserve">Eelnõu ja seletuskirja juriidilist kvaliteeti on kontrollinud Siseministeeriumi õigusosakonna õigusnõunik Gerly </w:t>
      </w:r>
      <w:proofErr w:type="spellStart"/>
      <w:r w:rsidRPr="00972A2E">
        <w:rPr>
          <w:szCs w:val="24"/>
        </w:rPr>
        <w:t>Herm</w:t>
      </w:r>
      <w:proofErr w:type="spellEnd"/>
      <w:r w:rsidRPr="00972A2E">
        <w:rPr>
          <w:szCs w:val="24"/>
        </w:rPr>
        <w:t xml:space="preserve"> (tel 612 5230, </w:t>
      </w:r>
      <w:hyperlink r:id="rId27" w:history="1">
        <w:r w:rsidRPr="00972A2E">
          <w:rPr>
            <w:rStyle w:val="Hperlink"/>
            <w:szCs w:val="24"/>
          </w:rPr>
          <w:t>gerly.herm@siseministeerium.ee</w:t>
        </w:r>
      </w:hyperlink>
      <w:r w:rsidRPr="00972A2E">
        <w:rPr>
          <w:szCs w:val="24"/>
        </w:rPr>
        <w:t xml:space="preserve">). </w:t>
      </w:r>
    </w:p>
    <w:p w14:paraId="1C9C499C" w14:textId="77777777" w:rsidR="00AD011A" w:rsidRPr="00972A2E" w:rsidRDefault="00AD011A" w:rsidP="00170C0D">
      <w:pPr>
        <w:spacing w:after="0"/>
        <w:rPr>
          <w:szCs w:val="24"/>
        </w:rPr>
      </w:pPr>
    </w:p>
    <w:p w14:paraId="187FE4CF" w14:textId="54B90CEA" w:rsidR="00AD011A" w:rsidRPr="00972A2E" w:rsidRDefault="00AD011A" w:rsidP="00170C0D">
      <w:pPr>
        <w:spacing w:after="0"/>
        <w:rPr>
          <w:szCs w:val="24"/>
        </w:rPr>
      </w:pPr>
      <w:r w:rsidRPr="00972A2E">
        <w:rPr>
          <w:szCs w:val="24"/>
        </w:rPr>
        <w:t>Eelnõu</w:t>
      </w:r>
      <w:r w:rsidR="00E619DB">
        <w:rPr>
          <w:szCs w:val="24"/>
        </w:rPr>
        <w:t xml:space="preserve"> ja seletuskiri on</w:t>
      </w:r>
      <w:r w:rsidRPr="00972A2E">
        <w:rPr>
          <w:szCs w:val="24"/>
        </w:rPr>
        <w:t xml:space="preserve"> keeleliselt</w:t>
      </w:r>
      <w:r w:rsidR="00E619DB">
        <w:rPr>
          <w:szCs w:val="24"/>
        </w:rPr>
        <w:t xml:space="preserve"> toimetamata.</w:t>
      </w:r>
    </w:p>
    <w:p w14:paraId="0BD86FFE" w14:textId="77777777" w:rsidR="00C67DB8" w:rsidRPr="00972A2E" w:rsidRDefault="00C67DB8" w:rsidP="00C67DB8">
      <w:pPr>
        <w:pStyle w:val="Vahedeta"/>
        <w:jc w:val="both"/>
        <w:rPr>
          <w:rFonts w:ascii="Times New Roman" w:hAnsi="Times New Roman" w:cs="Times New Roman"/>
          <w:sz w:val="24"/>
          <w:szCs w:val="24"/>
          <w:lang w:eastAsia="et-EE"/>
        </w:rPr>
      </w:pPr>
    </w:p>
    <w:p w14:paraId="094D0B5D" w14:textId="77777777" w:rsidR="00C67DB8" w:rsidRPr="00972A2E" w:rsidRDefault="00C67DB8" w:rsidP="00C67DB8">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1.3. Märkused</w:t>
      </w:r>
    </w:p>
    <w:p w14:paraId="6BB9A914" w14:textId="77777777" w:rsidR="00C67DB8" w:rsidRPr="00972A2E" w:rsidRDefault="00C67DB8" w:rsidP="00C67DB8">
      <w:pPr>
        <w:pStyle w:val="Vahedeta"/>
        <w:jc w:val="both"/>
        <w:rPr>
          <w:rFonts w:ascii="Times New Roman" w:hAnsi="Times New Roman" w:cs="Times New Roman"/>
          <w:sz w:val="24"/>
          <w:szCs w:val="24"/>
        </w:rPr>
      </w:pPr>
    </w:p>
    <w:p w14:paraId="4531814A" w14:textId="7B64FE75" w:rsidR="0072077E" w:rsidRPr="00972A2E" w:rsidRDefault="00D23D49" w:rsidP="00D23D49">
      <w:pPr>
        <w:pStyle w:val="Vahedeta"/>
        <w:jc w:val="both"/>
        <w:rPr>
          <w:rFonts w:ascii="Times New Roman" w:hAnsi="Times New Roman" w:cs="Times New Roman"/>
          <w:sz w:val="24"/>
          <w:szCs w:val="24"/>
        </w:rPr>
      </w:pPr>
      <w:r w:rsidRPr="00972A2E">
        <w:rPr>
          <w:rFonts w:ascii="Times New Roman" w:hAnsi="Times New Roman" w:cs="Times New Roman"/>
          <w:sz w:val="24"/>
          <w:szCs w:val="24"/>
        </w:rPr>
        <w:t>Eelnõu ei ole seotud muu menetluses oleva eelnõu</w:t>
      </w:r>
      <w:r w:rsidR="00693450" w:rsidRPr="00972A2E">
        <w:rPr>
          <w:rFonts w:ascii="Times New Roman" w:hAnsi="Times New Roman" w:cs="Times New Roman"/>
          <w:sz w:val="24"/>
          <w:szCs w:val="24"/>
        </w:rPr>
        <w:t>,</w:t>
      </w:r>
      <w:r w:rsidRPr="00972A2E">
        <w:rPr>
          <w:rFonts w:ascii="Times New Roman" w:hAnsi="Times New Roman" w:cs="Times New Roman"/>
          <w:sz w:val="24"/>
          <w:szCs w:val="24"/>
        </w:rPr>
        <w:t xml:space="preserve"> Euroopa Liidu õiguse rakendamise ega Vabariigi Valitsuse tegevusprogrammiga.</w:t>
      </w:r>
    </w:p>
    <w:p w14:paraId="21E40AC5" w14:textId="77777777" w:rsidR="00D23D49" w:rsidRPr="00972A2E" w:rsidRDefault="00D23D49" w:rsidP="0072077E">
      <w:pPr>
        <w:pStyle w:val="Vahedeta"/>
        <w:jc w:val="both"/>
        <w:rPr>
          <w:rFonts w:ascii="Times New Roman" w:hAnsi="Times New Roman" w:cs="Times New Roman"/>
          <w:sz w:val="24"/>
          <w:szCs w:val="24"/>
        </w:rPr>
      </w:pPr>
    </w:p>
    <w:p w14:paraId="0D7082CD" w14:textId="77777777" w:rsidR="00F4640D" w:rsidRPr="00972A2E" w:rsidRDefault="006F69EA"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Eelnõuga muudetakse</w:t>
      </w:r>
      <w:r w:rsidR="00F4640D" w:rsidRPr="00972A2E">
        <w:rPr>
          <w:rFonts w:ascii="Times New Roman" w:hAnsi="Times New Roman" w:cs="Times New Roman"/>
          <w:sz w:val="24"/>
          <w:szCs w:val="24"/>
        </w:rPr>
        <w:t>:</w:t>
      </w:r>
    </w:p>
    <w:p w14:paraId="56D5E596" w14:textId="2C35E728" w:rsidR="00F4640D" w:rsidRPr="00972A2E" w:rsidRDefault="00785491"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R</w:t>
      </w:r>
      <w:r w:rsidR="00D23D49" w:rsidRPr="00972A2E">
        <w:rPr>
          <w:rFonts w:ascii="Times New Roman" w:hAnsi="Times New Roman" w:cs="Times New Roman"/>
          <w:sz w:val="24"/>
          <w:szCs w:val="24"/>
        </w:rPr>
        <w:t>LS</w:t>
      </w:r>
      <w:r w:rsidRPr="00972A2E">
        <w:rPr>
          <w:rFonts w:ascii="Times New Roman" w:hAnsi="Times New Roman" w:cs="Times New Roman"/>
          <w:sz w:val="24"/>
          <w:szCs w:val="24"/>
        </w:rPr>
        <w:t xml:space="preserve">-i </w:t>
      </w:r>
      <w:r w:rsidR="00426CDD" w:rsidRPr="00972A2E">
        <w:rPr>
          <w:rFonts w:ascii="Times New Roman" w:hAnsi="Times New Roman" w:cs="Times New Roman"/>
          <w:sz w:val="24"/>
          <w:szCs w:val="24"/>
        </w:rPr>
        <w:t>avaldamismärkega</w:t>
      </w:r>
      <w:r w:rsidR="00F4640D" w:rsidRPr="00972A2E">
        <w:rPr>
          <w:rFonts w:ascii="Times New Roman" w:hAnsi="Times New Roman" w:cs="Times New Roman"/>
          <w:sz w:val="24"/>
          <w:szCs w:val="24"/>
        </w:rPr>
        <w:t xml:space="preserve"> </w:t>
      </w:r>
      <w:commentRangeStart w:id="2"/>
      <w:r w:rsidR="00F4640D" w:rsidRPr="00972A2E">
        <w:rPr>
          <w:rFonts w:ascii="Times New Roman" w:hAnsi="Times New Roman" w:cs="Times New Roman"/>
          <w:sz w:val="24"/>
          <w:szCs w:val="24"/>
        </w:rPr>
        <w:t xml:space="preserve">RT I, </w:t>
      </w:r>
      <w:r w:rsidR="00016DF1" w:rsidRPr="00972A2E">
        <w:rPr>
          <w:rFonts w:ascii="Times New Roman" w:hAnsi="Times New Roman" w:cs="Times New Roman"/>
          <w:sz w:val="24"/>
          <w:szCs w:val="24"/>
        </w:rPr>
        <w:t>30</w:t>
      </w:r>
      <w:r w:rsidR="00F4640D" w:rsidRPr="00972A2E">
        <w:rPr>
          <w:rFonts w:ascii="Times New Roman" w:hAnsi="Times New Roman" w:cs="Times New Roman"/>
          <w:sz w:val="24"/>
          <w:szCs w:val="24"/>
        </w:rPr>
        <w:t>.</w:t>
      </w:r>
      <w:r w:rsidR="00016DF1" w:rsidRPr="00972A2E">
        <w:rPr>
          <w:rFonts w:ascii="Times New Roman" w:hAnsi="Times New Roman" w:cs="Times New Roman"/>
          <w:sz w:val="24"/>
          <w:szCs w:val="24"/>
        </w:rPr>
        <w:t>12</w:t>
      </w:r>
      <w:r w:rsidR="00F4640D" w:rsidRPr="00972A2E">
        <w:rPr>
          <w:rFonts w:ascii="Times New Roman" w:hAnsi="Times New Roman" w:cs="Times New Roman"/>
          <w:sz w:val="24"/>
          <w:szCs w:val="24"/>
        </w:rPr>
        <w:t xml:space="preserve">.2023, </w:t>
      </w:r>
      <w:r w:rsidR="00016DF1" w:rsidRPr="00972A2E">
        <w:rPr>
          <w:rFonts w:ascii="Times New Roman" w:hAnsi="Times New Roman" w:cs="Times New Roman"/>
          <w:sz w:val="24"/>
          <w:szCs w:val="24"/>
        </w:rPr>
        <w:t>9</w:t>
      </w:r>
      <w:r w:rsidR="007040B8" w:rsidRPr="00972A2E">
        <w:rPr>
          <w:rFonts w:ascii="Times New Roman" w:hAnsi="Times New Roman" w:cs="Times New Roman"/>
          <w:sz w:val="24"/>
          <w:szCs w:val="24"/>
        </w:rPr>
        <w:t>;</w:t>
      </w:r>
      <w:commentRangeEnd w:id="2"/>
      <w:r w:rsidR="00FF2158">
        <w:rPr>
          <w:rStyle w:val="Kommentaariviide"/>
        </w:rPr>
        <w:commentReference w:id="2"/>
      </w:r>
    </w:p>
    <w:p w14:paraId="5278B8FB" w14:textId="7203A693" w:rsidR="007040B8" w:rsidRPr="00972A2E" w:rsidRDefault="007040B8" w:rsidP="0072077E">
      <w:pPr>
        <w:pStyle w:val="Vahedeta"/>
        <w:jc w:val="both"/>
        <w:rPr>
          <w:rFonts w:ascii="Times New Roman" w:hAnsi="Times New Roman" w:cs="Times New Roman"/>
          <w:sz w:val="24"/>
          <w:szCs w:val="24"/>
        </w:rPr>
      </w:pPr>
      <w:proofErr w:type="spellStart"/>
      <w:r w:rsidRPr="00972A2E">
        <w:rPr>
          <w:rFonts w:ascii="Times New Roman" w:hAnsi="Times New Roman" w:cs="Times New Roman"/>
          <w:sz w:val="24"/>
          <w:szCs w:val="24"/>
        </w:rPr>
        <w:t>KonS-i</w:t>
      </w:r>
      <w:proofErr w:type="spellEnd"/>
      <w:r w:rsidRPr="00972A2E">
        <w:rPr>
          <w:rFonts w:ascii="Times New Roman" w:hAnsi="Times New Roman" w:cs="Times New Roman"/>
          <w:sz w:val="24"/>
          <w:szCs w:val="24"/>
        </w:rPr>
        <w:t xml:space="preserve"> avaldamismärkega RT I, 20.06.2022, 58;</w:t>
      </w:r>
    </w:p>
    <w:p w14:paraId="4B8F3BCC" w14:textId="070C6D22" w:rsidR="00EB14A0" w:rsidRPr="00972A2E" w:rsidRDefault="00EB14A0"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PKTS-i avaldamismärkega RT I, 06.07.2023, 63;</w:t>
      </w:r>
    </w:p>
    <w:p w14:paraId="2718C94F" w14:textId="77777777" w:rsidR="00AF4519" w:rsidRPr="00972A2E" w:rsidRDefault="00F4640D"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RRS-i avaldamismärkega RT I, 06.07.2023, 73</w:t>
      </w:r>
      <w:r w:rsidR="00AF4519" w:rsidRPr="00972A2E">
        <w:rPr>
          <w:rFonts w:ascii="Times New Roman" w:hAnsi="Times New Roman" w:cs="Times New Roman"/>
          <w:sz w:val="24"/>
          <w:szCs w:val="24"/>
        </w:rPr>
        <w:t>;</w:t>
      </w:r>
    </w:p>
    <w:p w14:paraId="2D97EBA1" w14:textId="22672244" w:rsidR="006F69EA" w:rsidRPr="00972A2E" w:rsidRDefault="00AF4519" w:rsidP="0072077E">
      <w:pPr>
        <w:pStyle w:val="Vahedeta"/>
        <w:jc w:val="both"/>
        <w:rPr>
          <w:rFonts w:ascii="Times New Roman" w:hAnsi="Times New Roman" w:cs="Times New Roman"/>
          <w:sz w:val="24"/>
          <w:szCs w:val="24"/>
        </w:rPr>
      </w:pPr>
      <w:proofErr w:type="spellStart"/>
      <w:r w:rsidRPr="00972A2E">
        <w:rPr>
          <w:rFonts w:ascii="Times New Roman" w:hAnsi="Times New Roman" w:cs="Times New Roman"/>
          <w:sz w:val="24"/>
          <w:szCs w:val="24"/>
        </w:rPr>
        <w:t>RelvS</w:t>
      </w:r>
      <w:proofErr w:type="spellEnd"/>
      <w:r w:rsidRPr="00972A2E">
        <w:rPr>
          <w:rFonts w:ascii="Times New Roman" w:hAnsi="Times New Roman" w:cs="Times New Roman"/>
          <w:sz w:val="24"/>
          <w:szCs w:val="24"/>
        </w:rPr>
        <w:t>-i avaldamismärkega RT I, 06.07.2023, 13</w:t>
      </w:r>
      <w:r w:rsidR="001F044C" w:rsidRPr="00972A2E">
        <w:rPr>
          <w:rFonts w:ascii="Times New Roman" w:hAnsi="Times New Roman" w:cs="Times New Roman"/>
          <w:sz w:val="24"/>
          <w:szCs w:val="24"/>
        </w:rPr>
        <w:t>.</w:t>
      </w:r>
    </w:p>
    <w:p w14:paraId="0E1C4982" w14:textId="77777777" w:rsidR="009352FC" w:rsidRPr="00972A2E" w:rsidRDefault="009352FC" w:rsidP="0072077E">
      <w:pPr>
        <w:pStyle w:val="Vahedeta"/>
        <w:jc w:val="both"/>
        <w:rPr>
          <w:rFonts w:ascii="Times New Roman" w:hAnsi="Times New Roman" w:cs="Times New Roman"/>
          <w:sz w:val="24"/>
          <w:szCs w:val="24"/>
        </w:rPr>
      </w:pPr>
    </w:p>
    <w:p w14:paraId="1C27B2BF" w14:textId="1C3D7719" w:rsidR="006F69EA" w:rsidRPr="00972A2E" w:rsidRDefault="00037EF8"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Kuna tegemist ei ole Eesti Vabariigi põhiseaduse §-s 104 sätestatud seadusega, siis e</w:t>
      </w:r>
      <w:r w:rsidR="006F69EA" w:rsidRPr="00972A2E">
        <w:rPr>
          <w:rFonts w:ascii="Times New Roman" w:hAnsi="Times New Roman" w:cs="Times New Roman"/>
          <w:sz w:val="24"/>
          <w:szCs w:val="24"/>
        </w:rPr>
        <w:t>elnõu vastuvõtmiseks on vajalik Riigikogu poolthäälte enamus.</w:t>
      </w:r>
    </w:p>
    <w:p w14:paraId="22256665" w14:textId="77777777" w:rsidR="0072077E" w:rsidRPr="00972A2E" w:rsidRDefault="0072077E" w:rsidP="0072077E">
      <w:pPr>
        <w:pStyle w:val="Vahedeta"/>
        <w:jc w:val="both"/>
        <w:rPr>
          <w:rFonts w:ascii="Times New Roman" w:hAnsi="Times New Roman" w:cs="Times New Roman"/>
          <w:sz w:val="24"/>
          <w:szCs w:val="24"/>
        </w:rPr>
      </w:pPr>
    </w:p>
    <w:p w14:paraId="20EFF48C" w14:textId="094BFCB1" w:rsidR="009352FC" w:rsidRPr="00972A2E" w:rsidRDefault="009352FC" w:rsidP="00D27318">
      <w:pPr>
        <w:pStyle w:val="Vahedeta"/>
        <w:keepNext/>
        <w:jc w:val="both"/>
        <w:rPr>
          <w:rFonts w:ascii="Times New Roman" w:hAnsi="Times New Roman" w:cs="Times New Roman"/>
          <w:b/>
          <w:bCs/>
          <w:sz w:val="24"/>
          <w:szCs w:val="24"/>
        </w:rPr>
      </w:pPr>
      <w:r w:rsidRPr="00972A2E">
        <w:rPr>
          <w:rFonts w:ascii="Times New Roman" w:hAnsi="Times New Roman" w:cs="Times New Roman"/>
          <w:b/>
          <w:bCs/>
          <w:sz w:val="24"/>
          <w:szCs w:val="24"/>
        </w:rPr>
        <w:t>2. S</w:t>
      </w:r>
      <w:r w:rsidR="00D01E2F" w:rsidRPr="00972A2E">
        <w:rPr>
          <w:rFonts w:ascii="Times New Roman" w:hAnsi="Times New Roman" w:cs="Times New Roman"/>
          <w:b/>
          <w:bCs/>
          <w:sz w:val="24"/>
          <w:szCs w:val="24"/>
        </w:rPr>
        <w:t>eaduse eesmärk</w:t>
      </w:r>
    </w:p>
    <w:p w14:paraId="30856751" w14:textId="77777777" w:rsidR="009352FC" w:rsidRPr="00972A2E" w:rsidRDefault="009352FC" w:rsidP="00D27318">
      <w:pPr>
        <w:pStyle w:val="Vahedeta"/>
        <w:keepNext/>
        <w:jc w:val="both"/>
        <w:rPr>
          <w:rFonts w:ascii="Times New Roman" w:hAnsi="Times New Roman" w:cs="Times New Roman"/>
          <w:sz w:val="24"/>
          <w:szCs w:val="24"/>
        </w:rPr>
      </w:pPr>
    </w:p>
    <w:p w14:paraId="08D95AB5" w14:textId="77777777" w:rsidR="009352FC" w:rsidRPr="00972A2E" w:rsidRDefault="009352FC" w:rsidP="00D27318">
      <w:pPr>
        <w:pStyle w:val="Vahedeta"/>
        <w:keepNext/>
        <w:jc w:val="both"/>
        <w:rPr>
          <w:rFonts w:ascii="Times New Roman" w:hAnsi="Times New Roman" w:cs="Times New Roman"/>
          <w:b/>
          <w:bCs/>
          <w:sz w:val="24"/>
          <w:szCs w:val="24"/>
        </w:rPr>
      </w:pPr>
      <w:r w:rsidRPr="00972A2E">
        <w:rPr>
          <w:rFonts w:ascii="Times New Roman" w:hAnsi="Times New Roman" w:cs="Times New Roman"/>
          <w:b/>
          <w:bCs/>
          <w:sz w:val="24"/>
          <w:szCs w:val="24"/>
        </w:rPr>
        <w:t>2.1. Eelnõu vajalikkus ja olulisemad muudatused</w:t>
      </w:r>
    </w:p>
    <w:p w14:paraId="698E76D6" w14:textId="77777777" w:rsidR="00B323B0" w:rsidRPr="00972A2E" w:rsidRDefault="00B323B0" w:rsidP="00D27318">
      <w:pPr>
        <w:pStyle w:val="Vahedeta"/>
        <w:keepNext/>
        <w:jc w:val="both"/>
        <w:rPr>
          <w:rFonts w:ascii="Times New Roman" w:hAnsi="Times New Roman" w:cs="Times New Roman"/>
          <w:b/>
          <w:bCs/>
          <w:sz w:val="24"/>
          <w:szCs w:val="24"/>
        </w:rPr>
      </w:pPr>
    </w:p>
    <w:p w14:paraId="586D0CF5" w14:textId="1E23D386" w:rsidR="00B323B0" w:rsidRPr="00972A2E" w:rsidRDefault="00B323B0" w:rsidP="00B323B0">
      <w:pPr>
        <w:pStyle w:val="Vahedeta"/>
        <w:jc w:val="both"/>
        <w:rPr>
          <w:rFonts w:ascii="Times New Roman" w:hAnsi="Times New Roman" w:cs="Times New Roman"/>
          <w:sz w:val="24"/>
          <w:szCs w:val="24"/>
        </w:rPr>
      </w:pPr>
      <w:r w:rsidRPr="00972A2E">
        <w:rPr>
          <w:rFonts w:ascii="Times New Roman" w:hAnsi="Times New Roman"/>
          <w:sz w:val="24"/>
          <w:szCs w:val="24"/>
        </w:rPr>
        <w:t>Eelnõuga tõstetakse Siseministeeriumi valitsemisala riigilõivumäärasid vastavalt toimingute tegelikele kuludele.</w:t>
      </w:r>
      <w:r w:rsidRPr="00972A2E">
        <w:rPr>
          <w:rFonts w:ascii="Times New Roman" w:hAnsi="Times New Roman" w:cs="Times New Roman"/>
          <w:sz w:val="24"/>
          <w:szCs w:val="24"/>
        </w:rPr>
        <w:t xml:space="preserve"> RLS-i § 4 lõike 1 kohaselt kehtestatakse riigilõivumäär, lähtudes toimingu kuludest, aga kehtivad riigilõivumäärad ei ole enam kulupõhimõttega kooskõlas.</w:t>
      </w:r>
    </w:p>
    <w:p w14:paraId="5FEF3752" w14:textId="77777777" w:rsidR="001E0DA0" w:rsidRPr="00972A2E" w:rsidRDefault="001E0DA0" w:rsidP="00B323B0">
      <w:pPr>
        <w:pStyle w:val="Vahedeta"/>
        <w:jc w:val="both"/>
        <w:rPr>
          <w:rFonts w:ascii="Times New Roman" w:hAnsi="Times New Roman" w:cs="Times New Roman"/>
          <w:sz w:val="24"/>
          <w:szCs w:val="24"/>
        </w:rPr>
      </w:pPr>
    </w:p>
    <w:p w14:paraId="44CF15C3" w14:textId="1758EE06" w:rsidR="003B5758" w:rsidRPr="00972A2E" w:rsidRDefault="003B5758" w:rsidP="003B5758">
      <w:pPr>
        <w:pStyle w:val="Vahedeta"/>
        <w:jc w:val="both"/>
        <w:rPr>
          <w:rFonts w:ascii="Times New Roman" w:hAnsi="Times New Roman" w:cs="Times New Roman"/>
          <w:b/>
          <w:bCs/>
          <w:sz w:val="24"/>
          <w:szCs w:val="24"/>
        </w:rPr>
      </w:pPr>
      <w:bookmarkStart w:id="3" w:name="_Hlk153355358"/>
      <w:r w:rsidRPr="00972A2E">
        <w:rPr>
          <w:rFonts w:ascii="Times New Roman" w:hAnsi="Times New Roman" w:cs="Times New Roman"/>
          <w:b/>
          <w:bCs/>
          <w:sz w:val="24"/>
          <w:szCs w:val="24"/>
        </w:rPr>
        <w:t xml:space="preserve">2.1.1. </w:t>
      </w:r>
      <w:proofErr w:type="spellStart"/>
      <w:r w:rsidRPr="00972A2E">
        <w:rPr>
          <w:rFonts w:ascii="Times New Roman" w:hAnsi="Times New Roman" w:cs="Times New Roman"/>
          <w:b/>
          <w:bCs/>
          <w:sz w:val="24"/>
          <w:szCs w:val="24"/>
        </w:rPr>
        <w:t>RelvS</w:t>
      </w:r>
      <w:proofErr w:type="spellEnd"/>
      <w:r w:rsidRPr="00972A2E">
        <w:rPr>
          <w:rFonts w:ascii="Times New Roman" w:hAnsi="Times New Roman" w:cs="Times New Roman"/>
          <w:b/>
          <w:bCs/>
          <w:sz w:val="24"/>
          <w:szCs w:val="24"/>
        </w:rPr>
        <w:t xml:space="preserve">-i ja </w:t>
      </w:r>
      <w:proofErr w:type="spellStart"/>
      <w:r w:rsidRPr="00972A2E">
        <w:rPr>
          <w:rFonts w:ascii="Times New Roman" w:hAnsi="Times New Roman" w:cs="Times New Roman"/>
          <w:b/>
          <w:bCs/>
          <w:sz w:val="24"/>
          <w:szCs w:val="24"/>
        </w:rPr>
        <w:t>TurvaTS</w:t>
      </w:r>
      <w:proofErr w:type="spellEnd"/>
      <w:r w:rsidRPr="00972A2E">
        <w:rPr>
          <w:rFonts w:ascii="Times New Roman" w:hAnsi="Times New Roman" w:cs="Times New Roman"/>
          <w:b/>
          <w:bCs/>
          <w:sz w:val="24"/>
          <w:szCs w:val="24"/>
        </w:rPr>
        <w:t>- alusel tehtavate toimingute riigilõivumäärade tõstmine</w:t>
      </w:r>
    </w:p>
    <w:p w14:paraId="5782A5D1" w14:textId="77777777" w:rsidR="003B5758" w:rsidRPr="00972A2E" w:rsidRDefault="003B5758" w:rsidP="003B5758">
      <w:pPr>
        <w:pStyle w:val="Vahedeta"/>
        <w:jc w:val="both"/>
        <w:rPr>
          <w:rFonts w:ascii="Times New Roman" w:hAnsi="Times New Roman" w:cs="Times New Roman"/>
          <w:sz w:val="24"/>
          <w:szCs w:val="24"/>
        </w:rPr>
      </w:pPr>
    </w:p>
    <w:p w14:paraId="4A2023CF" w14:textId="49B021F0" w:rsidR="003B5758" w:rsidRPr="00972A2E" w:rsidRDefault="003B5758" w:rsidP="003B5758">
      <w:pPr>
        <w:spacing w:after="0" w:line="240" w:lineRule="auto"/>
        <w:ind w:left="0" w:right="0" w:firstLine="0"/>
        <w:rPr>
          <w:rFonts w:eastAsia="Calibri"/>
          <w:color w:val="auto"/>
          <w:szCs w:val="24"/>
          <w:lang w:eastAsia="en-US"/>
        </w:rPr>
      </w:pPr>
      <w:r w:rsidRPr="00972A2E">
        <w:rPr>
          <w:rFonts w:eastAsia="Calibri"/>
          <w:color w:val="auto"/>
          <w:szCs w:val="24"/>
          <w:lang w:eastAsia="en-US"/>
        </w:rPr>
        <w:t>Eelnõuga muudetakse RLS-</w:t>
      </w:r>
      <w:proofErr w:type="spellStart"/>
      <w:r w:rsidRPr="00972A2E">
        <w:rPr>
          <w:rFonts w:eastAsia="Calibri"/>
          <w:color w:val="auto"/>
          <w:szCs w:val="24"/>
          <w:lang w:eastAsia="en-US"/>
        </w:rPr>
        <w:t>is</w:t>
      </w:r>
      <w:proofErr w:type="spellEnd"/>
      <w:r w:rsidRPr="00972A2E">
        <w:rPr>
          <w:rFonts w:eastAsia="Calibri"/>
          <w:color w:val="auto"/>
          <w:szCs w:val="24"/>
          <w:lang w:eastAsia="en-US"/>
        </w:rPr>
        <w:t xml:space="preserve"> läbivalt </w:t>
      </w:r>
      <w:proofErr w:type="spellStart"/>
      <w:r w:rsidRPr="00972A2E">
        <w:rPr>
          <w:rFonts w:eastAsia="Calibri"/>
          <w:color w:val="auto"/>
          <w:szCs w:val="24"/>
          <w:lang w:eastAsia="en-US"/>
        </w:rPr>
        <w:t>RelvS</w:t>
      </w:r>
      <w:proofErr w:type="spellEnd"/>
      <w:r w:rsidRPr="00972A2E">
        <w:rPr>
          <w:rFonts w:eastAsia="Calibri"/>
          <w:color w:val="auto"/>
          <w:szCs w:val="24"/>
          <w:lang w:eastAsia="en-US"/>
        </w:rPr>
        <w:t xml:space="preserve">-i ja </w:t>
      </w:r>
      <w:proofErr w:type="spellStart"/>
      <w:r w:rsidRPr="00972A2E">
        <w:rPr>
          <w:rFonts w:eastAsia="Calibri"/>
          <w:color w:val="auto"/>
          <w:szCs w:val="24"/>
          <w:lang w:eastAsia="en-US"/>
        </w:rPr>
        <w:t>TurvaTS</w:t>
      </w:r>
      <w:proofErr w:type="spellEnd"/>
      <w:r w:rsidRPr="00972A2E">
        <w:rPr>
          <w:rFonts w:eastAsia="Calibri"/>
          <w:color w:val="auto"/>
          <w:szCs w:val="24"/>
          <w:lang w:eastAsia="en-US"/>
        </w:rPr>
        <w:t xml:space="preserve">-i alusel tehtavate toimingute riigilõivumäärasid, kuna kehtivad määrad ei kata üldise hinnatõusu tingimustes kaasnevaid otseseid kulusid. Enamik nimetatud riigilõivumäärasid on püsinud samal tasemel 2015. aastast. Lõivumäärade tõstmine on vajalik, et ajakohastada </w:t>
      </w:r>
      <w:r w:rsidR="00BC5733" w:rsidRPr="00972A2E">
        <w:rPr>
          <w:szCs w:val="24"/>
        </w:rPr>
        <w:t xml:space="preserve">Politsei- ja Piirivalveameti (edaspidi </w:t>
      </w:r>
      <w:r w:rsidR="00BC5733" w:rsidRPr="00972A2E">
        <w:rPr>
          <w:i/>
          <w:iCs/>
          <w:szCs w:val="24"/>
        </w:rPr>
        <w:t>PPA</w:t>
      </w:r>
      <w:r w:rsidR="00BC5733" w:rsidRPr="00972A2E">
        <w:rPr>
          <w:szCs w:val="24"/>
        </w:rPr>
        <w:t xml:space="preserve">) </w:t>
      </w:r>
      <w:r w:rsidRPr="00972A2E">
        <w:rPr>
          <w:rFonts w:eastAsia="Calibri"/>
          <w:color w:val="auto"/>
          <w:szCs w:val="24"/>
          <w:lang w:eastAsia="en-US"/>
        </w:rPr>
        <w:t>toimingutega seotud riigilõive selliselt, et eelnõuga kehtestatavad riigilõivumäärad kataksid PPA tegevuskulud tegevus- ja relvalubade väljastamise teenuse osutamisel.</w:t>
      </w:r>
    </w:p>
    <w:p w14:paraId="4E0A90B8" w14:textId="77777777" w:rsidR="003B5758" w:rsidRPr="00972A2E" w:rsidRDefault="003B5758" w:rsidP="003B5758">
      <w:pPr>
        <w:pStyle w:val="Vahedeta"/>
        <w:jc w:val="both"/>
        <w:rPr>
          <w:rFonts w:ascii="Times New Roman" w:hAnsi="Times New Roman" w:cs="Times New Roman"/>
          <w:sz w:val="24"/>
          <w:szCs w:val="24"/>
        </w:rPr>
      </w:pPr>
    </w:p>
    <w:p w14:paraId="065EB87E" w14:textId="77777777" w:rsidR="003B5758" w:rsidRPr="00972A2E" w:rsidRDefault="003B5758" w:rsidP="003B5758">
      <w:pPr>
        <w:spacing w:after="0"/>
        <w:rPr>
          <w:szCs w:val="24"/>
        </w:rPr>
      </w:pPr>
      <w:proofErr w:type="spellStart"/>
      <w:r w:rsidRPr="00972A2E">
        <w:rPr>
          <w:szCs w:val="24"/>
        </w:rPr>
        <w:t>RelvS</w:t>
      </w:r>
      <w:proofErr w:type="spellEnd"/>
      <w:r w:rsidRPr="00972A2E">
        <w:rPr>
          <w:szCs w:val="24"/>
        </w:rPr>
        <w:t xml:space="preserve">-i kohaselt tuleb riigilõivu tasuda erinevate </w:t>
      </w:r>
      <w:proofErr w:type="spellStart"/>
      <w:r w:rsidRPr="00972A2E">
        <w:rPr>
          <w:szCs w:val="24"/>
        </w:rPr>
        <w:t>RelvS</w:t>
      </w:r>
      <w:proofErr w:type="spellEnd"/>
      <w:r w:rsidRPr="00972A2E">
        <w:rPr>
          <w:szCs w:val="24"/>
        </w:rPr>
        <w:t xml:space="preserve">-i alusel tehtavate toimingute eest. Nii tuleb näiteks tasuda riigilõivu </w:t>
      </w:r>
      <w:proofErr w:type="spellStart"/>
      <w:r w:rsidRPr="00972A2E">
        <w:rPr>
          <w:szCs w:val="24"/>
        </w:rPr>
        <w:t>relvasoetamisloa</w:t>
      </w:r>
      <w:proofErr w:type="spellEnd"/>
      <w:r w:rsidRPr="00972A2E">
        <w:rPr>
          <w:szCs w:val="24"/>
        </w:rPr>
        <w:t xml:space="preserve">, relvaloa, paralleelrelvaloa, </w:t>
      </w:r>
      <w:proofErr w:type="spellStart"/>
      <w:r w:rsidRPr="00972A2E">
        <w:rPr>
          <w:szCs w:val="24"/>
        </w:rPr>
        <w:t>relvakandmisloa</w:t>
      </w:r>
      <w:proofErr w:type="spellEnd"/>
      <w:r w:rsidRPr="00972A2E">
        <w:rPr>
          <w:szCs w:val="24"/>
        </w:rPr>
        <w:t xml:space="preserve"> ja kollektsioneerimisloa taotluse läbivaatamise eest, samuti relvadega teise riiki reisimiseks vajalike dokumentide väljastamise eest aga ka relvaeksami vastuvõtmise eest. Riigilõivu tuleb tasuda ka juriidilisel isikul tegevusloa taotlemisel, kui ta soovib tegutseda valdkonnas, kus on nõutav </w:t>
      </w:r>
      <w:proofErr w:type="spellStart"/>
      <w:r w:rsidRPr="00972A2E">
        <w:rPr>
          <w:szCs w:val="24"/>
        </w:rPr>
        <w:t>RelvS</w:t>
      </w:r>
      <w:proofErr w:type="spellEnd"/>
      <w:r w:rsidRPr="00972A2E">
        <w:rPr>
          <w:szCs w:val="24"/>
        </w:rPr>
        <w:t>-i § 66 või § 83</w:t>
      </w:r>
      <w:r w:rsidRPr="00972A2E">
        <w:rPr>
          <w:szCs w:val="24"/>
          <w:vertAlign w:val="superscript"/>
        </w:rPr>
        <w:t>33</w:t>
      </w:r>
      <w:r w:rsidRPr="00972A2E">
        <w:rPr>
          <w:szCs w:val="24"/>
        </w:rPr>
        <w:t xml:space="preserve"> kohane tegevusluba.</w:t>
      </w:r>
    </w:p>
    <w:p w14:paraId="7AD85E7C" w14:textId="77777777" w:rsidR="003B5758" w:rsidRPr="00972A2E" w:rsidRDefault="003B5758" w:rsidP="003B5758">
      <w:pPr>
        <w:spacing w:after="0"/>
        <w:rPr>
          <w:szCs w:val="24"/>
        </w:rPr>
      </w:pPr>
    </w:p>
    <w:p w14:paraId="59ADBB66" w14:textId="77777777" w:rsidR="003B5758" w:rsidRPr="00972A2E" w:rsidRDefault="003B5758" w:rsidP="003B5758">
      <w:pPr>
        <w:spacing w:after="0"/>
        <w:rPr>
          <w:szCs w:val="24"/>
        </w:rPr>
      </w:pPr>
      <w:r w:rsidRPr="00972A2E">
        <w:rPr>
          <w:szCs w:val="24"/>
        </w:rPr>
        <w:t>RLS-i §-des 263–267</w:t>
      </w:r>
      <w:r w:rsidRPr="00972A2E">
        <w:rPr>
          <w:szCs w:val="24"/>
          <w:vertAlign w:val="superscript"/>
        </w:rPr>
        <w:t>1</w:t>
      </w:r>
      <w:r w:rsidRPr="00972A2E">
        <w:rPr>
          <w:szCs w:val="24"/>
        </w:rPr>
        <w:t xml:space="preserve"> sätestatud </w:t>
      </w:r>
      <w:proofErr w:type="spellStart"/>
      <w:r w:rsidRPr="00972A2E">
        <w:rPr>
          <w:szCs w:val="24"/>
        </w:rPr>
        <w:t>RelvS</w:t>
      </w:r>
      <w:proofErr w:type="spellEnd"/>
      <w:r w:rsidRPr="00972A2E">
        <w:rPr>
          <w:szCs w:val="24"/>
        </w:rPr>
        <w:t>-i alusel tehtavate toimingute riigilõivumäärad on kehtinud 2015. aastast muutmata kujul</w:t>
      </w:r>
      <w:r w:rsidRPr="00972A2E" w:rsidDel="0048551F">
        <w:rPr>
          <w:szCs w:val="24"/>
        </w:rPr>
        <w:t xml:space="preserve"> </w:t>
      </w:r>
      <w:r w:rsidRPr="00972A2E">
        <w:rPr>
          <w:szCs w:val="24"/>
        </w:rPr>
        <w:t xml:space="preserve">ning nende tõstmine on põhjendatud vastavalt majanduskasvu, inflatsiooni, keskmise palga ja raha ostujõu näitajate muutmisele ning PPA tegevuskulude kasvule. </w:t>
      </w:r>
    </w:p>
    <w:p w14:paraId="78FB17BC" w14:textId="77777777" w:rsidR="003B5758" w:rsidRPr="00972A2E" w:rsidRDefault="003B5758" w:rsidP="003B5758">
      <w:pPr>
        <w:spacing w:after="0"/>
        <w:rPr>
          <w:szCs w:val="24"/>
        </w:rPr>
      </w:pPr>
    </w:p>
    <w:p w14:paraId="53CA85C6" w14:textId="0FBC8F00" w:rsidR="003B5758" w:rsidRPr="00972A2E" w:rsidRDefault="003B5758" w:rsidP="003B5758">
      <w:pPr>
        <w:spacing w:after="0"/>
        <w:rPr>
          <w:szCs w:val="24"/>
        </w:rPr>
      </w:pPr>
      <w:r w:rsidRPr="00972A2E">
        <w:rPr>
          <w:szCs w:val="24"/>
        </w:rPr>
        <w:t xml:space="preserve">Eesti Panga värske majandusprognoosi järgi </w:t>
      </w:r>
      <w:r w:rsidR="000B5839" w:rsidRPr="000B5839">
        <w:rPr>
          <w:szCs w:val="24"/>
        </w:rPr>
        <w:t>on kahe langusaasta järel paranenud tingimused majanduse kasvule pöördumiseks.</w:t>
      </w:r>
      <w:r w:rsidR="00A860BB">
        <w:rPr>
          <w:szCs w:val="24"/>
        </w:rPr>
        <w:t xml:space="preserve"> </w:t>
      </w:r>
      <w:r w:rsidR="000B5839" w:rsidRPr="000B5839">
        <w:rPr>
          <w:szCs w:val="24"/>
        </w:rPr>
        <w:t>Järgmiseks kaheks aastaks prognoosib keskpank umbes 3% suurust majanduskasvu</w:t>
      </w:r>
      <w:r w:rsidR="000B5839">
        <w:rPr>
          <w:rStyle w:val="Allmrkuseviide"/>
          <w:szCs w:val="24"/>
        </w:rPr>
        <w:footnoteReference w:id="2"/>
      </w:r>
      <w:r w:rsidR="000B5839" w:rsidRPr="000B5839">
        <w:rPr>
          <w:szCs w:val="24"/>
        </w:rPr>
        <w:t xml:space="preserve">. </w:t>
      </w:r>
      <w:r w:rsidRPr="00972A2E">
        <w:rPr>
          <w:szCs w:val="24"/>
        </w:rPr>
        <w:t>Alampalga määr 2015. aastal oli 390 eurot, 202</w:t>
      </w:r>
      <w:r w:rsidR="000B5839">
        <w:rPr>
          <w:szCs w:val="24"/>
        </w:rPr>
        <w:t>4</w:t>
      </w:r>
      <w:r w:rsidRPr="00972A2E">
        <w:rPr>
          <w:szCs w:val="24"/>
        </w:rPr>
        <w:t xml:space="preserve">. aastal on alampalga määr </w:t>
      </w:r>
      <w:r w:rsidR="000B5839">
        <w:rPr>
          <w:szCs w:val="24"/>
        </w:rPr>
        <w:t>820</w:t>
      </w:r>
      <w:r w:rsidR="000B5839" w:rsidRPr="00972A2E">
        <w:rPr>
          <w:szCs w:val="24"/>
        </w:rPr>
        <w:t xml:space="preserve"> </w:t>
      </w:r>
      <w:r w:rsidRPr="00972A2E">
        <w:rPr>
          <w:szCs w:val="24"/>
        </w:rPr>
        <w:t xml:space="preserve">eurot. Keskmine brutopalk aastal 2015 oli 1065 eurot, 2023. aastal </w:t>
      </w:r>
      <w:r w:rsidR="003566CE">
        <w:rPr>
          <w:szCs w:val="24"/>
        </w:rPr>
        <w:t>oli</w:t>
      </w:r>
      <w:r w:rsidRPr="00972A2E">
        <w:rPr>
          <w:szCs w:val="24"/>
        </w:rPr>
        <w:t xml:space="preserve"> keskmine brutokuupalk Statistikaameti andmetel </w:t>
      </w:r>
      <w:r w:rsidR="000B5839" w:rsidRPr="00972A2E">
        <w:rPr>
          <w:szCs w:val="24"/>
        </w:rPr>
        <w:t>1</w:t>
      </w:r>
      <w:r w:rsidR="000B5839">
        <w:rPr>
          <w:szCs w:val="24"/>
        </w:rPr>
        <w:t>904</w:t>
      </w:r>
      <w:r w:rsidR="000B5839" w:rsidRPr="00972A2E">
        <w:rPr>
          <w:szCs w:val="24"/>
        </w:rPr>
        <w:t xml:space="preserve"> </w:t>
      </w:r>
      <w:r w:rsidRPr="00972A2E">
        <w:rPr>
          <w:szCs w:val="24"/>
        </w:rPr>
        <w:t>eurot.</w:t>
      </w:r>
      <w:r w:rsidR="000B5839">
        <w:rPr>
          <w:rStyle w:val="Allmrkuseviide"/>
          <w:szCs w:val="24"/>
        </w:rPr>
        <w:footnoteReference w:id="3"/>
      </w:r>
    </w:p>
    <w:p w14:paraId="1B7AEE26" w14:textId="77777777" w:rsidR="003B5758" w:rsidRPr="00972A2E" w:rsidRDefault="003B5758" w:rsidP="003B5758">
      <w:pPr>
        <w:spacing w:after="0"/>
        <w:rPr>
          <w:szCs w:val="24"/>
        </w:rPr>
      </w:pPr>
    </w:p>
    <w:p w14:paraId="560EECE3" w14:textId="51808D15" w:rsidR="003B5758" w:rsidRPr="00972A2E" w:rsidRDefault="003B5758" w:rsidP="003B5758">
      <w:pPr>
        <w:spacing w:after="0"/>
        <w:rPr>
          <w:szCs w:val="24"/>
        </w:rPr>
      </w:pPr>
      <w:r w:rsidRPr="00972A2E">
        <w:rPr>
          <w:szCs w:val="24"/>
        </w:rPr>
        <w:t xml:space="preserve">Majandusnäitajatele tuginedes saaks riigilõivumäärasid tõsta üksnes maksejõulisuse põhimõttega kooskõlas, arvestades miinimumpalga ja keskmise palga tõusu, kuid see ei kata teenuse osutamiseks vajalikke tegelikke kulusid. Tulirelva omamine ei ole kohustuslik vaid võimalus, kui selle omamise õigust taotlev isik vastab </w:t>
      </w:r>
      <w:proofErr w:type="spellStart"/>
      <w:r w:rsidRPr="00972A2E">
        <w:rPr>
          <w:szCs w:val="24"/>
        </w:rPr>
        <w:t>RelvS-is</w:t>
      </w:r>
      <w:proofErr w:type="spellEnd"/>
      <w:r w:rsidRPr="00972A2E">
        <w:rPr>
          <w:szCs w:val="24"/>
        </w:rPr>
        <w:t xml:space="preserve"> sätestatud nõuetele ja taotletav otstarve on põhjendatud. Sellest tulenevalt on põhjendatud riigilõivumäära kehtestamisel arvestada teenuse osutamisega kaasnevaid tegelikke kulusid.</w:t>
      </w:r>
    </w:p>
    <w:p w14:paraId="15A2AC70" w14:textId="77777777" w:rsidR="003B5758" w:rsidRPr="00972A2E" w:rsidRDefault="003B5758" w:rsidP="003B5758">
      <w:pPr>
        <w:spacing w:after="0"/>
        <w:rPr>
          <w:szCs w:val="24"/>
        </w:rPr>
      </w:pPr>
    </w:p>
    <w:p w14:paraId="1CBE14B7" w14:textId="6373C929" w:rsidR="003B5758" w:rsidRPr="00972A2E" w:rsidRDefault="003B673B" w:rsidP="003B5758">
      <w:pPr>
        <w:spacing w:after="0"/>
        <w:rPr>
          <w:szCs w:val="24"/>
        </w:rPr>
      </w:pPr>
      <w:r>
        <w:rPr>
          <w:szCs w:val="24"/>
        </w:rPr>
        <w:t>E</w:t>
      </w:r>
      <w:r w:rsidR="003B5758" w:rsidRPr="00972A2E">
        <w:rPr>
          <w:szCs w:val="24"/>
        </w:rPr>
        <w:t>elnõu eesmärk riigilõivumäärad ajakohastada ning viia need paremasse vastavusse aja jooksul muutunud kulukomponentidega. Praegused riigilõivumäärad ei</w:t>
      </w:r>
      <w:r w:rsidR="003B5758" w:rsidRPr="00972A2E" w:rsidDel="001E505E">
        <w:rPr>
          <w:szCs w:val="24"/>
        </w:rPr>
        <w:t xml:space="preserve"> </w:t>
      </w:r>
      <w:r w:rsidR="003B5758" w:rsidRPr="00972A2E">
        <w:rPr>
          <w:szCs w:val="24"/>
        </w:rPr>
        <w:t xml:space="preserve">kata PPA </w:t>
      </w:r>
      <w:r w:rsidR="0008143D">
        <w:rPr>
          <w:szCs w:val="24"/>
        </w:rPr>
        <w:t>lubade väljastamise ja järelevalve</w:t>
      </w:r>
      <w:r w:rsidR="003B5758" w:rsidRPr="00972A2E">
        <w:rPr>
          <w:szCs w:val="24"/>
        </w:rPr>
        <w:t xml:space="preserve">toimingute tegemisel kaasnevaid kulusid ega Siseministeeriumi infotehnoloogia- ja arendusekeskuse (edaspidi </w:t>
      </w:r>
      <w:r w:rsidR="003B5758" w:rsidRPr="00972A2E">
        <w:rPr>
          <w:i/>
          <w:iCs/>
          <w:szCs w:val="24"/>
        </w:rPr>
        <w:t>SMIT</w:t>
      </w:r>
      <w:r w:rsidR="003B5758" w:rsidRPr="00972A2E">
        <w:rPr>
          <w:szCs w:val="24"/>
        </w:rPr>
        <w:t xml:space="preserve">) kulusid, mis on vajalikud teenistus- ja tsiviilrelvade registri ülalpidamiseks ja ajakohasena hoidmiseks, ning vajavad seetõttu korrigeerimist. </w:t>
      </w:r>
    </w:p>
    <w:p w14:paraId="432D63A8" w14:textId="77777777" w:rsidR="003B5758" w:rsidRPr="00972A2E" w:rsidRDefault="003B5758" w:rsidP="003B5758">
      <w:pPr>
        <w:spacing w:after="0"/>
        <w:rPr>
          <w:szCs w:val="24"/>
        </w:rPr>
      </w:pPr>
    </w:p>
    <w:p w14:paraId="3F550032" w14:textId="77777777" w:rsidR="003B5758" w:rsidRPr="00972A2E" w:rsidRDefault="008B393D" w:rsidP="003B5758">
      <w:pPr>
        <w:spacing w:after="0"/>
        <w:rPr>
          <w:szCs w:val="24"/>
        </w:rPr>
      </w:pPr>
      <w:hyperlink r:id="rId32" w:history="1">
        <w:r w:rsidR="003B5758" w:rsidRPr="00972A2E">
          <w:rPr>
            <w:rStyle w:val="Hperlink"/>
            <w:szCs w:val="24"/>
          </w:rPr>
          <w:t>Turvaseaduse</w:t>
        </w:r>
      </w:hyperlink>
      <w:r w:rsidR="003B5758" w:rsidRPr="00972A2E">
        <w:rPr>
          <w:szCs w:val="24"/>
        </w:rPr>
        <w:t xml:space="preserve"> (edaspidi </w:t>
      </w:r>
      <w:proofErr w:type="spellStart"/>
      <w:r w:rsidR="003B5758" w:rsidRPr="00972A2E">
        <w:rPr>
          <w:i/>
          <w:szCs w:val="24"/>
        </w:rPr>
        <w:t>TurvaS</w:t>
      </w:r>
      <w:proofErr w:type="spellEnd"/>
      <w:r w:rsidR="003B5758" w:rsidRPr="00972A2E">
        <w:rPr>
          <w:szCs w:val="24"/>
        </w:rPr>
        <w:t xml:space="preserve">) kohaselt tuleb riigilõivu tasuda turvateenuse osutamise tegevusloa andmise eest, sama põhimõte on ka 1. juulil 2024. aastal jõustuvas </w:t>
      </w:r>
      <w:proofErr w:type="spellStart"/>
      <w:r w:rsidR="003B5758" w:rsidRPr="00972A2E">
        <w:rPr>
          <w:szCs w:val="24"/>
        </w:rPr>
        <w:t>TurvaTS-is</w:t>
      </w:r>
      <w:proofErr w:type="spellEnd"/>
      <w:r w:rsidR="003B5758" w:rsidRPr="00972A2E">
        <w:rPr>
          <w:szCs w:val="24"/>
        </w:rPr>
        <w:t xml:space="preserve">. </w:t>
      </w:r>
      <w:proofErr w:type="spellStart"/>
      <w:r w:rsidR="003B5758" w:rsidRPr="00972A2E">
        <w:rPr>
          <w:szCs w:val="24"/>
        </w:rPr>
        <w:t>TurvaTS</w:t>
      </w:r>
      <w:proofErr w:type="spellEnd"/>
      <w:r w:rsidR="003B5758" w:rsidRPr="00972A2E">
        <w:rPr>
          <w:szCs w:val="24"/>
        </w:rPr>
        <w:t xml:space="preserve">-i jõustumisega muutub kehtetuks </w:t>
      </w:r>
      <w:proofErr w:type="spellStart"/>
      <w:r w:rsidR="003B5758" w:rsidRPr="00972A2E">
        <w:rPr>
          <w:szCs w:val="24"/>
        </w:rPr>
        <w:t>TurvaS</w:t>
      </w:r>
      <w:proofErr w:type="spellEnd"/>
      <w:r w:rsidR="003B5758" w:rsidRPr="00972A2E">
        <w:rPr>
          <w:szCs w:val="24"/>
        </w:rPr>
        <w:t xml:space="preserve">, sest kehtestatakse seaduse uus terviktekst. Tegevusluba vajavad turvateenused on </w:t>
      </w:r>
      <w:proofErr w:type="spellStart"/>
      <w:r w:rsidR="003B5758" w:rsidRPr="00972A2E">
        <w:rPr>
          <w:szCs w:val="24"/>
        </w:rPr>
        <w:t>TurvaS-i</w:t>
      </w:r>
      <w:proofErr w:type="spellEnd"/>
      <w:r w:rsidR="003B5758" w:rsidRPr="00972A2E">
        <w:rPr>
          <w:szCs w:val="24"/>
        </w:rPr>
        <w:t xml:space="preserve"> alusel turvakonsultatsioon, vallas- või kinnisvara valve ja kaitse, isikukaitse, korra tagamine üritusel või valveobjektil, juhtimiskeskuse pidamine. </w:t>
      </w:r>
      <w:proofErr w:type="spellStart"/>
      <w:r w:rsidR="003B5758" w:rsidRPr="00972A2E">
        <w:rPr>
          <w:szCs w:val="24"/>
        </w:rPr>
        <w:t>TurvaTS</w:t>
      </w:r>
      <w:proofErr w:type="spellEnd"/>
      <w:r w:rsidR="003B5758" w:rsidRPr="00972A2E">
        <w:rPr>
          <w:szCs w:val="24"/>
        </w:rPr>
        <w:t xml:space="preserve"> näeb ette, et tegevusluba on vaja turvamise tegevusalal. Samamoodi </w:t>
      </w:r>
      <w:proofErr w:type="spellStart"/>
      <w:r w:rsidR="003B5758" w:rsidRPr="00972A2E">
        <w:rPr>
          <w:szCs w:val="24"/>
        </w:rPr>
        <w:t>RelvS</w:t>
      </w:r>
      <w:proofErr w:type="spellEnd"/>
      <w:r w:rsidR="003B5758" w:rsidRPr="00972A2E">
        <w:rPr>
          <w:szCs w:val="24"/>
        </w:rPr>
        <w:t xml:space="preserve">-i alusel tehtavate toimingute riigilõivu määradega on ka turvateenuse valdkonna riigilõivud ajale jalgu jäänud ja vajavad muutmist. Riigilõivu tõstmine nähakse ette </w:t>
      </w:r>
      <w:proofErr w:type="spellStart"/>
      <w:r w:rsidR="003B5758" w:rsidRPr="00972A2E">
        <w:rPr>
          <w:szCs w:val="24"/>
        </w:rPr>
        <w:t>TurvaTS</w:t>
      </w:r>
      <w:proofErr w:type="spellEnd"/>
      <w:r w:rsidR="003B5758" w:rsidRPr="00972A2E">
        <w:rPr>
          <w:szCs w:val="24"/>
        </w:rPr>
        <w:t xml:space="preserve">-i alusel. </w:t>
      </w:r>
      <w:proofErr w:type="spellStart"/>
      <w:r w:rsidR="003B5758" w:rsidRPr="00972A2E">
        <w:rPr>
          <w:szCs w:val="24"/>
        </w:rPr>
        <w:t>TurvaS-i</w:t>
      </w:r>
      <w:proofErr w:type="spellEnd"/>
      <w:r w:rsidR="003B5758" w:rsidRPr="00972A2E">
        <w:rPr>
          <w:szCs w:val="24"/>
        </w:rPr>
        <w:t xml:space="preserve"> alusel ettenähtud riigilõivu surust ei muudeta, sest RLS-i muudatused on kavandatud jõustuma 2025. aasta 1. jaanuaril, mil </w:t>
      </w:r>
      <w:proofErr w:type="spellStart"/>
      <w:r w:rsidR="003B5758" w:rsidRPr="00972A2E">
        <w:rPr>
          <w:szCs w:val="24"/>
        </w:rPr>
        <w:t>TurvaS</w:t>
      </w:r>
      <w:proofErr w:type="spellEnd"/>
      <w:r w:rsidR="003B5758" w:rsidRPr="00972A2E">
        <w:rPr>
          <w:szCs w:val="24"/>
        </w:rPr>
        <w:t xml:space="preserve"> enam ei kehti.</w:t>
      </w:r>
    </w:p>
    <w:p w14:paraId="3AF541AD" w14:textId="77777777" w:rsidR="003B5758" w:rsidRPr="00972A2E" w:rsidRDefault="003B5758" w:rsidP="003B5758">
      <w:pPr>
        <w:spacing w:after="0"/>
        <w:rPr>
          <w:szCs w:val="24"/>
        </w:rPr>
      </w:pPr>
    </w:p>
    <w:p w14:paraId="6DE55692" w14:textId="6C259D81" w:rsidR="003B5758" w:rsidRPr="00972A2E" w:rsidRDefault="003B5758" w:rsidP="003B5758">
      <w:pPr>
        <w:spacing w:after="0"/>
        <w:rPr>
          <w:szCs w:val="24"/>
        </w:rPr>
      </w:pPr>
      <w:r w:rsidRPr="00972A2E">
        <w:rPr>
          <w:szCs w:val="24"/>
        </w:rPr>
        <w:t xml:space="preserve">Eelnõuga kavandatavate muudatuste puhul on arvestatud sellega, et kehtestatavad riigilõivude suurused oleksid sellised, mis kataks </w:t>
      </w:r>
      <w:r w:rsidR="005F4C4F">
        <w:rPr>
          <w:szCs w:val="24"/>
        </w:rPr>
        <w:t>senisest suurema osa teenuse osutamisega kaasnevatest kuludest</w:t>
      </w:r>
      <w:r w:rsidRPr="00972A2E">
        <w:rPr>
          <w:szCs w:val="24"/>
        </w:rPr>
        <w:t xml:space="preserve">. </w:t>
      </w:r>
    </w:p>
    <w:p w14:paraId="12371F3F" w14:textId="77777777" w:rsidR="003B5758" w:rsidRPr="00972A2E" w:rsidRDefault="003B5758" w:rsidP="003B5758">
      <w:pPr>
        <w:spacing w:after="0"/>
        <w:rPr>
          <w:szCs w:val="24"/>
        </w:rPr>
      </w:pPr>
    </w:p>
    <w:p w14:paraId="67B65F45" w14:textId="77777777" w:rsidR="003B5758" w:rsidRPr="00972A2E" w:rsidRDefault="003B5758" w:rsidP="003B5758">
      <w:pPr>
        <w:spacing w:after="0"/>
        <w:rPr>
          <w:szCs w:val="24"/>
        </w:rPr>
      </w:pPr>
      <w:r w:rsidRPr="00972A2E">
        <w:rPr>
          <w:szCs w:val="24"/>
        </w:rPr>
        <w:t xml:space="preserve">Riigilõivu määra kehtestamisel on üldpõhimõtteks, et kehtestatakse riigilõiv sellises määras, mis kataks vähemalt toiminguga kaasnevad kulud, kuid samas ei oleks liiga suur, ning et selle eesmärgiks ei saaks riigile iseseisva täiendava tuluallika loomine. Kavandatavate muudatuse aluseks on võetud kulupõhimõte. Selle kohaselt peab riigilõivumäär katma vähemalt toimingu tegemisega seotud otsesed ja teatud ulatuses ka kaudsed kulud. Otsesed kulud on näiteks palgafond, materjalikulu (blanketid, eriblanketid, trüki- ja paberikaubad jne). Kaudsete kuludena võib välja tuua majandus- ja halduskulu (rent, elektrikulu, seadmete soetamise ja </w:t>
      </w:r>
      <w:r w:rsidRPr="00972A2E">
        <w:rPr>
          <w:szCs w:val="24"/>
        </w:rPr>
        <w:lastRenderedPageBreak/>
        <w:t>hoolduse kulu jms), arhiveerimisega seonduva kulu, juhtimis- ja raamatupidamiskulud. Kulupõhimõtet on rõhutanud ka Riigikohus</w:t>
      </w:r>
      <w:r w:rsidRPr="00972A2E">
        <w:rPr>
          <w:rStyle w:val="Allmrkuseviide"/>
          <w:szCs w:val="24"/>
        </w:rPr>
        <w:footnoteReference w:id="4"/>
      </w:r>
      <w:r w:rsidRPr="00972A2E">
        <w:rPr>
          <w:szCs w:val="24"/>
        </w:rPr>
        <w:t xml:space="preserve"> leides, et RLS-i § 2 kohaselt on riigilõiv seaduses sätestatud juhul ja RLS-</w:t>
      </w:r>
      <w:proofErr w:type="spellStart"/>
      <w:r w:rsidRPr="00972A2E">
        <w:rPr>
          <w:szCs w:val="24"/>
        </w:rPr>
        <w:t>is</w:t>
      </w:r>
      <w:proofErr w:type="spellEnd"/>
      <w:r w:rsidRPr="00972A2E">
        <w:rPr>
          <w:szCs w:val="24"/>
        </w:rPr>
        <w:t xml:space="preserve"> sätestatud määras tasutav summa </w:t>
      </w:r>
      <w:proofErr w:type="spellStart"/>
      <w:r w:rsidRPr="00972A2E">
        <w:rPr>
          <w:szCs w:val="24"/>
        </w:rPr>
        <w:t>lõivustatud</w:t>
      </w:r>
      <w:proofErr w:type="spellEnd"/>
      <w:r w:rsidRPr="00972A2E">
        <w:rPr>
          <w:szCs w:val="24"/>
        </w:rPr>
        <w:t xml:space="preserve"> toimingu tegemise eest. Sama seaduse § 4 lõike 1 järgi kehtestatakse riigilõivumäär lähtuvalt toimingu tegemisega kaasnevatest kuludest (kulupõhimõte). RLS-i § 4 lõige 2 sätestab, et toimingu eesmärgist, sellest saadavast hüvest ja kaalukast avalikust huvist, eelkõige sotsiaal- ja majanduspoliitilistest kaalutlustest lähtuvalt võib riigilõivumäära kehtestada kulupõhimõttest erinevalt. Seega on riigilõivu eesmärgiks riigi tehtava avalikõigusliku toimingu kulutuste täielik või osaline hüvitamine.</w:t>
      </w:r>
    </w:p>
    <w:p w14:paraId="5A71BA6C" w14:textId="77777777" w:rsidR="003B5758" w:rsidRPr="00972A2E" w:rsidRDefault="003B5758" w:rsidP="003B5758">
      <w:pPr>
        <w:spacing w:after="0"/>
        <w:rPr>
          <w:szCs w:val="24"/>
        </w:rPr>
      </w:pPr>
    </w:p>
    <w:p w14:paraId="5809B1B3" w14:textId="03732D90" w:rsidR="003B5758" w:rsidRPr="00972A2E" w:rsidRDefault="009A386C" w:rsidP="003B5758">
      <w:pPr>
        <w:spacing w:after="0"/>
        <w:rPr>
          <w:szCs w:val="24"/>
        </w:rPr>
      </w:pPr>
      <w:r w:rsidRPr="00972A2E">
        <w:rPr>
          <w:rFonts w:eastAsia="Calibri"/>
          <w:color w:val="auto"/>
          <w:szCs w:val="24"/>
          <w:lang w:eastAsia="en-US"/>
        </w:rPr>
        <w:t>Riigilõivumäärade kujundamisel on lähtutud lisaks kulupõhimõttele ka ekvivalendipõhimõttest ja maksejõulisuse põhimõttest</w:t>
      </w:r>
      <w:r w:rsidRPr="00972A2E">
        <w:rPr>
          <w:rFonts w:eastAsia="Calibri"/>
          <w:color w:val="auto"/>
          <w:szCs w:val="24"/>
          <w:vertAlign w:val="superscript"/>
          <w:lang w:eastAsia="en-US"/>
        </w:rPr>
        <w:footnoteReference w:id="5"/>
      </w:r>
      <w:r w:rsidRPr="00972A2E">
        <w:rPr>
          <w:rFonts w:eastAsia="Calibri"/>
          <w:color w:val="auto"/>
          <w:szCs w:val="24"/>
          <w:lang w:eastAsia="en-US"/>
        </w:rPr>
        <w:t xml:space="preserve">. </w:t>
      </w:r>
      <w:r w:rsidR="003B5758" w:rsidRPr="00972A2E">
        <w:rPr>
          <w:szCs w:val="24"/>
        </w:rPr>
        <w:t xml:space="preserve">Nii </w:t>
      </w:r>
      <w:proofErr w:type="spellStart"/>
      <w:r w:rsidR="003B5758" w:rsidRPr="00972A2E">
        <w:rPr>
          <w:szCs w:val="24"/>
        </w:rPr>
        <w:t>RelvS</w:t>
      </w:r>
      <w:proofErr w:type="spellEnd"/>
      <w:r w:rsidR="003B5758" w:rsidRPr="00972A2E">
        <w:rPr>
          <w:szCs w:val="24"/>
        </w:rPr>
        <w:t xml:space="preserve">-i </w:t>
      </w:r>
      <w:r w:rsidR="003B5758" w:rsidRPr="00972A2E" w:rsidDel="008120F4">
        <w:rPr>
          <w:szCs w:val="24"/>
        </w:rPr>
        <w:t>kui</w:t>
      </w:r>
      <w:r w:rsidR="003B5758" w:rsidRPr="00972A2E" w:rsidDel="00793A8A">
        <w:rPr>
          <w:szCs w:val="24"/>
        </w:rPr>
        <w:t xml:space="preserve"> </w:t>
      </w:r>
      <w:proofErr w:type="spellStart"/>
      <w:r w:rsidR="003B5758" w:rsidRPr="00972A2E">
        <w:rPr>
          <w:szCs w:val="24"/>
        </w:rPr>
        <w:t>TurvaTS</w:t>
      </w:r>
      <w:proofErr w:type="spellEnd"/>
      <w:r w:rsidR="003B5758" w:rsidRPr="00972A2E">
        <w:rPr>
          <w:szCs w:val="24"/>
        </w:rPr>
        <w:t>-i alusel tehtavate toimingute eest ettenähtud riigilõivumäärade kehtestamisel on aluseks võetud taotluste menetlemise või toimingute tegemisega seotud otsesed ja kaudsed kulud. Taotluse esitamisel nähakse ette riigilõivumäär, et jätkuvalt katta taotluse läbivaatamisega seotud kulud, tagada menetluse kiirus ja loa väljastamisele järgneva loaomaja üle järelevalve tegemine.</w:t>
      </w:r>
    </w:p>
    <w:p w14:paraId="5F444C44" w14:textId="77777777" w:rsidR="003B5758" w:rsidRPr="00972A2E" w:rsidRDefault="003B5758" w:rsidP="003B5758">
      <w:pPr>
        <w:spacing w:after="0"/>
        <w:rPr>
          <w:szCs w:val="24"/>
        </w:rPr>
      </w:pPr>
    </w:p>
    <w:p w14:paraId="624AD0F5" w14:textId="4EDF8451" w:rsidR="001E0DA0" w:rsidRPr="00972A2E" w:rsidRDefault="005938CA" w:rsidP="00B323B0">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2.1.</w:t>
      </w:r>
      <w:r w:rsidR="003B5758" w:rsidRPr="00972A2E">
        <w:rPr>
          <w:rFonts w:ascii="Times New Roman" w:hAnsi="Times New Roman" w:cs="Times New Roman"/>
          <w:b/>
          <w:bCs/>
          <w:sz w:val="24"/>
          <w:szCs w:val="24"/>
        </w:rPr>
        <w:t>2</w:t>
      </w:r>
      <w:r w:rsidRPr="00972A2E">
        <w:rPr>
          <w:rFonts w:ascii="Times New Roman" w:hAnsi="Times New Roman" w:cs="Times New Roman"/>
          <w:b/>
          <w:bCs/>
          <w:sz w:val="24"/>
          <w:szCs w:val="24"/>
        </w:rPr>
        <w:t xml:space="preserve">. </w:t>
      </w:r>
      <w:r w:rsidR="001E0DA0" w:rsidRPr="00972A2E">
        <w:rPr>
          <w:rFonts w:ascii="Times New Roman" w:hAnsi="Times New Roman" w:cs="Times New Roman"/>
          <w:b/>
          <w:bCs/>
          <w:sz w:val="24"/>
          <w:szCs w:val="24"/>
        </w:rPr>
        <w:t xml:space="preserve">Kodakondsuse seaduse </w:t>
      </w:r>
      <w:r w:rsidR="001E0DA0" w:rsidRPr="00972A2E">
        <w:rPr>
          <w:rFonts w:ascii="Times New Roman" w:hAnsi="Times New Roman" w:cs="Times New Roman"/>
          <w:b/>
          <w:sz w:val="24"/>
          <w:szCs w:val="24"/>
        </w:rPr>
        <w:t>alusel tehtavate toimingute riigilõivumäärade tõstmine</w:t>
      </w:r>
    </w:p>
    <w:bookmarkEnd w:id="3"/>
    <w:p w14:paraId="61C7B57C" w14:textId="77777777" w:rsidR="00CE5D1E" w:rsidRPr="00972A2E" w:rsidRDefault="00CE5D1E" w:rsidP="00D27318">
      <w:pPr>
        <w:pStyle w:val="Vahedeta"/>
        <w:keepNext/>
        <w:jc w:val="both"/>
        <w:rPr>
          <w:rFonts w:ascii="Times New Roman" w:hAnsi="Times New Roman" w:cs="Times New Roman"/>
          <w:b/>
          <w:bCs/>
          <w:sz w:val="24"/>
          <w:szCs w:val="24"/>
        </w:rPr>
      </w:pPr>
    </w:p>
    <w:p w14:paraId="61E0AE50" w14:textId="44346BB7" w:rsidR="00861B88" w:rsidRPr="00972A2E" w:rsidRDefault="00B323B0" w:rsidP="00861B88">
      <w:pPr>
        <w:pStyle w:val="Vahedeta"/>
        <w:jc w:val="both"/>
        <w:rPr>
          <w:rFonts w:ascii="Times New Roman" w:hAnsi="Times New Roman" w:cs="Times New Roman"/>
          <w:sz w:val="24"/>
          <w:szCs w:val="24"/>
        </w:rPr>
      </w:pPr>
      <w:r w:rsidRPr="00972A2E">
        <w:rPr>
          <w:rFonts w:ascii="Times New Roman" w:hAnsi="Times New Roman" w:cs="Times New Roman"/>
          <w:sz w:val="24"/>
          <w:szCs w:val="24"/>
        </w:rPr>
        <w:t>Eelnõuga</w:t>
      </w:r>
      <w:r w:rsidR="00CE5D1E" w:rsidRPr="00972A2E">
        <w:rPr>
          <w:rFonts w:ascii="Times New Roman" w:hAnsi="Times New Roman" w:cs="Times New Roman"/>
          <w:sz w:val="24"/>
          <w:szCs w:val="24"/>
        </w:rPr>
        <w:t xml:space="preserve"> viia</w:t>
      </w:r>
      <w:r w:rsidRPr="00972A2E">
        <w:rPr>
          <w:rFonts w:ascii="Times New Roman" w:hAnsi="Times New Roman" w:cs="Times New Roman"/>
          <w:sz w:val="24"/>
          <w:szCs w:val="24"/>
        </w:rPr>
        <w:t>kse</w:t>
      </w:r>
      <w:r w:rsidR="00CE5D1E" w:rsidRPr="00972A2E">
        <w:rPr>
          <w:rFonts w:ascii="Times New Roman" w:hAnsi="Times New Roman" w:cs="Times New Roman"/>
          <w:sz w:val="24"/>
          <w:szCs w:val="24"/>
        </w:rPr>
        <w:t xml:space="preserve"> </w:t>
      </w:r>
      <w:proofErr w:type="spellStart"/>
      <w:r w:rsidR="00BC5733" w:rsidRPr="00972A2E">
        <w:rPr>
          <w:rFonts w:ascii="Times New Roman" w:hAnsi="Times New Roman" w:cs="Times New Roman"/>
          <w:sz w:val="24"/>
          <w:szCs w:val="24"/>
        </w:rPr>
        <w:t>PPA-s</w:t>
      </w:r>
      <w:proofErr w:type="spellEnd"/>
      <w:r w:rsidR="00BC5733" w:rsidRPr="00972A2E">
        <w:rPr>
          <w:rFonts w:ascii="Times New Roman" w:hAnsi="Times New Roman" w:cs="Times New Roman"/>
          <w:sz w:val="24"/>
          <w:szCs w:val="24"/>
        </w:rPr>
        <w:t xml:space="preserve"> </w:t>
      </w:r>
      <w:r w:rsidR="00CE5D1E" w:rsidRPr="00972A2E">
        <w:rPr>
          <w:rFonts w:ascii="Times New Roman" w:hAnsi="Times New Roman" w:cs="Times New Roman"/>
          <w:sz w:val="24"/>
          <w:szCs w:val="24"/>
        </w:rPr>
        <w:t xml:space="preserve">ning välisesinduses </w:t>
      </w:r>
      <w:proofErr w:type="spellStart"/>
      <w:r w:rsidR="00CE5D1E" w:rsidRPr="00972A2E">
        <w:rPr>
          <w:rFonts w:ascii="Times New Roman" w:hAnsi="Times New Roman" w:cs="Times New Roman"/>
          <w:sz w:val="24"/>
          <w:szCs w:val="24"/>
        </w:rPr>
        <w:t>KodS</w:t>
      </w:r>
      <w:proofErr w:type="spellEnd"/>
      <w:r w:rsidR="00FD15A0" w:rsidRPr="00972A2E">
        <w:rPr>
          <w:rFonts w:ascii="Times New Roman" w:hAnsi="Times New Roman" w:cs="Times New Roman"/>
          <w:sz w:val="24"/>
          <w:szCs w:val="24"/>
        </w:rPr>
        <w:t>-i</w:t>
      </w:r>
      <w:r w:rsidR="00CE5D1E" w:rsidRPr="00972A2E">
        <w:rPr>
          <w:rFonts w:ascii="Times New Roman" w:hAnsi="Times New Roman" w:cs="Times New Roman"/>
          <w:sz w:val="24"/>
          <w:szCs w:val="24"/>
        </w:rPr>
        <w:t xml:space="preserve"> tehtavate toimingute eest kehtestatavad riigilõivud vastavusse tegelike kulutustega. </w:t>
      </w:r>
      <w:r w:rsidR="00861B88" w:rsidRPr="00972A2E">
        <w:rPr>
          <w:rFonts w:ascii="Times New Roman" w:hAnsi="Times New Roman" w:cs="Times New Roman"/>
          <w:sz w:val="24"/>
          <w:szCs w:val="24"/>
        </w:rPr>
        <w:t xml:space="preserve">Kodakondsuse saamise, taastamise ja kodakondsusest vabastamise taotluste läbivaatamise eest kehtestatud riigilõivude määrasid ei ole muudetud, vaid eurole üleminekul konverteeriti need eurodesse ning hiljem ümardati. Samas on märgatavalt suurenenud tööjõukulud nii Eestis kui ka välisesindustes ning kasvanud on välisesindustest </w:t>
      </w:r>
      <w:proofErr w:type="spellStart"/>
      <w:r w:rsidR="00FD15A0" w:rsidRPr="00972A2E">
        <w:rPr>
          <w:rFonts w:ascii="Times New Roman" w:hAnsi="Times New Roman" w:cs="Times New Roman"/>
          <w:sz w:val="24"/>
          <w:szCs w:val="24"/>
        </w:rPr>
        <w:t>PPA-le</w:t>
      </w:r>
      <w:proofErr w:type="spellEnd"/>
      <w:r w:rsidR="00FD15A0" w:rsidRPr="00972A2E">
        <w:rPr>
          <w:rFonts w:ascii="Times New Roman" w:hAnsi="Times New Roman" w:cs="Times New Roman"/>
          <w:sz w:val="24"/>
          <w:szCs w:val="24"/>
        </w:rPr>
        <w:t xml:space="preserve"> </w:t>
      </w:r>
      <w:r w:rsidR="00861B88" w:rsidRPr="00972A2E">
        <w:rPr>
          <w:rFonts w:ascii="Times New Roman" w:hAnsi="Times New Roman" w:cs="Times New Roman"/>
          <w:sz w:val="24"/>
          <w:szCs w:val="24"/>
        </w:rPr>
        <w:t xml:space="preserve">taotluste edastamise postikulud. </w:t>
      </w:r>
    </w:p>
    <w:p w14:paraId="5E54FF9B" w14:textId="77777777" w:rsidR="005651EC" w:rsidRPr="00972A2E" w:rsidRDefault="005651EC" w:rsidP="005651EC">
      <w:pPr>
        <w:spacing w:after="0" w:line="240" w:lineRule="auto"/>
        <w:ind w:left="0" w:right="0" w:firstLine="0"/>
        <w:rPr>
          <w:bCs/>
          <w:color w:val="auto"/>
          <w:szCs w:val="24"/>
          <w:lang w:eastAsia="en-US"/>
        </w:rPr>
      </w:pPr>
    </w:p>
    <w:p w14:paraId="62E4B72D" w14:textId="7DDEC23C" w:rsidR="005651EC" w:rsidRPr="004F25EA" w:rsidRDefault="005651EC" w:rsidP="005651EC">
      <w:pPr>
        <w:spacing w:after="0" w:line="240" w:lineRule="auto"/>
        <w:ind w:left="0" w:right="0" w:firstLine="0"/>
        <w:rPr>
          <w:bCs/>
          <w:color w:val="auto"/>
          <w:szCs w:val="24"/>
          <w:lang w:eastAsia="en-US"/>
        </w:rPr>
      </w:pPr>
      <w:r w:rsidRPr="00972A2E">
        <w:rPr>
          <w:bCs/>
          <w:color w:val="auto"/>
          <w:szCs w:val="24"/>
          <w:lang w:eastAsia="en-US"/>
        </w:rPr>
        <w:t xml:space="preserve">Riigilõivu, mida võetakse kodakondsusest vabastamise taotluse vastuvõtmisel tehtavate toimingute eest välisesinduses, tõstetakse nii, et see on 30 eurot kõrgem kui riigilõiv, mida võetakse sama toimingu tegemise eest Eestis. Edaspidi, kui muudetakse kodakondsusest vabastamise taotluse läbivaatamise riigilõivu riigisiseselt, tuleks samal ajal tõsta ka välisesinduses kodakondsuse vabastamise taotlemise riigilõivu selliselt, et see oleks 30 eurot suurem riigisisesest lõivust. </w:t>
      </w:r>
    </w:p>
    <w:p w14:paraId="4C36E9FA" w14:textId="77777777" w:rsidR="005651EC" w:rsidRPr="00972A2E" w:rsidRDefault="005651EC" w:rsidP="00861B88">
      <w:pPr>
        <w:pStyle w:val="Vahedeta"/>
        <w:jc w:val="both"/>
        <w:rPr>
          <w:rFonts w:ascii="Times New Roman" w:hAnsi="Times New Roman" w:cs="Times New Roman"/>
          <w:sz w:val="24"/>
          <w:szCs w:val="24"/>
        </w:rPr>
      </w:pPr>
    </w:p>
    <w:p w14:paraId="611ACB4C" w14:textId="180FFF57" w:rsidR="001E0DA0" w:rsidRPr="00972A2E" w:rsidRDefault="005938CA" w:rsidP="00CE5D1E">
      <w:pPr>
        <w:pStyle w:val="Vahedeta"/>
        <w:keepNext/>
        <w:jc w:val="both"/>
        <w:rPr>
          <w:rFonts w:ascii="Times New Roman" w:hAnsi="Times New Roman" w:cs="Times New Roman"/>
          <w:b/>
          <w:bCs/>
          <w:sz w:val="24"/>
          <w:szCs w:val="24"/>
        </w:rPr>
      </w:pPr>
      <w:r w:rsidRPr="00972A2E">
        <w:rPr>
          <w:rFonts w:ascii="Times New Roman" w:hAnsi="Times New Roman" w:cs="Times New Roman"/>
          <w:b/>
          <w:bCs/>
          <w:sz w:val="24"/>
          <w:szCs w:val="24"/>
        </w:rPr>
        <w:t>2.1.</w:t>
      </w:r>
      <w:r w:rsidR="003B5758" w:rsidRPr="00972A2E">
        <w:rPr>
          <w:rFonts w:ascii="Times New Roman" w:hAnsi="Times New Roman" w:cs="Times New Roman"/>
          <w:b/>
          <w:bCs/>
          <w:sz w:val="24"/>
          <w:szCs w:val="24"/>
        </w:rPr>
        <w:t>3</w:t>
      </w:r>
      <w:r w:rsidRPr="00972A2E">
        <w:rPr>
          <w:rFonts w:ascii="Times New Roman" w:hAnsi="Times New Roman" w:cs="Times New Roman"/>
          <w:b/>
          <w:bCs/>
          <w:sz w:val="24"/>
          <w:szCs w:val="24"/>
        </w:rPr>
        <w:t xml:space="preserve">. </w:t>
      </w:r>
      <w:proofErr w:type="spellStart"/>
      <w:r w:rsidR="001E0DA0" w:rsidRPr="00972A2E">
        <w:rPr>
          <w:rFonts w:ascii="Times New Roman" w:hAnsi="Times New Roman" w:cs="Times New Roman"/>
          <w:b/>
          <w:bCs/>
          <w:sz w:val="24"/>
          <w:szCs w:val="24"/>
        </w:rPr>
        <w:t>ELKS-i</w:t>
      </w:r>
      <w:proofErr w:type="spellEnd"/>
      <w:r w:rsidR="001E0DA0" w:rsidRPr="00972A2E">
        <w:rPr>
          <w:rFonts w:ascii="Times New Roman" w:hAnsi="Times New Roman" w:cs="Times New Roman"/>
          <w:b/>
          <w:bCs/>
          <w:sz w:val="24"/>
          <w:szCs w:val="24"/>
        </w:rPr>
        <w:t>, ITDS-i, ja VMS-i alusel tehtavate toimingute riigilõivumäärade tõstmine</w:t>
      </w:r>
    </w:p>
    <w:p w14:paraId="734E56E9" w14:textId="77777777" w:rsidR="001E0DA0" w:rsidRPr="00972A2E" w:rsidRDefault="001E0DA0" w:rsidP="00CE5D1E">
      <w:pPr>
        <w:pStyle w:val="Vahedeta"/>
        <w:keepNext/>
        <w:jc w:val="both"/>
        <w:rPr>
          <w:rFonts w:ascii="Times New Roman" w:hAnsi="Times New Roman" w:cs="Times New Roman"/>
          <w:sz w:val="24"/>
          <w:szCs w:val="24"/>
        </w:rPr>
      </w:pPr>
    </w:p>
    <w:p w14:paraId="2CE541E5" w14:textId="2BECD1F0" w:rsidR="00861B88" w:rsidRPr="00972A2E" w:rsidRDefault="00B323B0" w:rsidP="00170C0D">
      <w:pPr>
        <w:spacing w:after="0"/>
        <w:rPr>
          <w:rFonts w:eastAsia="Calibri"/>
          <w:color w:val="auto"/>
          <w:szCs w:val="24"/>
          <w:lang w:eastAsia="en-US"/>
        </w:rPr>
      </w:pPr>
      <w:r w:rsidRPr="00972A2E">
        <w:rPr>
          <w:szCs w:val="24"/>
        </w:rPr>
        <w:t xml:space="preserve">Eelnõuga tõstetakse </w:t>
      </w:r>
      <w:r w:rsidRPr="00972A2E">
        <w:rPr>
          <w:bCs/>
          <w:szCs w:val="24"/>
        </w:rPr>
        <w:t>isikut tõendava dokumendi menetluste ja välismaalase staatuse menetluste riigilõivusid.</w:t>
      </w:r>
      <w:r w:rsidR="00861B88" w:rsidRPr="00972A2E">
        <w:rPr>
          <w:rFonts w:eastAsia="Calibri"/>
          <w:color w:val="auto"/>
          <w:szCs w:val="24"/>
          <w:lang w:eastAsia="en-US"/>
        </w:rPr>
        <w:t xml:space="preserve"> Isikut tõendavate dokumentidega seotud PPA toimingute eest võetavaid riigilõive</w:t>
      </w:r>
      <w:r w:rsidR="00FD15A0" w:rsidRPr="00972A2E">
        <w:rPr>
          <w:rFonts w:eastAsia="Calibri"/>
          <w:color w:val="auto"/>
          <w:szCs w:val="24"/>
          <w:lang w:eastAsia="en-US"/>
        </w:rPr>
        <w:t xml:space="preserve"> on </w:t>
      </w:r>
      <w:r w:rsidR="00861B88" w:rsidRPr="00972A2E">
        <w:rPr>
          <w:rFonts w:eastAsia="Calibri"/>
          <w:color w:val="auto"/>
          <w:szCs w:val="24"/>
          <w:lang w:eastAsia="en-US"/>
        </w:rPr>
        <w:t xml:space="preserve">alates 1. jaanuarist 2015, kui jõustus riigilõivuseadus, tõstetud ühe korra. Elamisloa taotluse läbivaatamise eest tasutav riigilõiv ei ole muutunud. </w:t>
      </w:r>
    </w:p>
    <w:p w14:paraId="29FB272B" w14:textId="77777777" w:rsidR="009E68C3" w:rsidRPr="00972A2E" w:rsidRDefault="009E68C3" w:rsidP="00170C0D">
      <w:pPr>
        <w:spacing w:after="0"/>
        <w:rPr>
          <w:rFonts w:eastAsia="Calibri"/>
          <w:color w:val="auto"/>
          <w:szCs w:val="24"/>
          <w:lang w:eastAsia="en-US"/>
        </w:rPr>
      </w:pPr>
    </w:p>
    <w:p w14:paraId="21191A7E" w14:textId="456CA674" w:rsidR="00861B88" w:rsidRPr="00972A2E" w:rsidRDefault="00FD15A0" w:rsidP="00861B88">
      <w:pPr>
        <w:spacing w:after="0" w:line="240" w:lineRule="auto"/>
        <w:ind w:left="0" w:right="0" w:firstLine="0"/>
        <w:rPr>
          <w:rFonts w:eastAsia="Calibri"/>
          <w:color w:val="auto"/>
          <w:szCs w:val="24"/>
          <w:lang w:eastAsia="en-US"/>
        </w:rPr>
      </w:pPr>
      <w:r w:rsidRPr="00972A2E">
        <w:rPr>
          <w:rFonts w:eastAsia="Calibri"/>
          <w:color w:val="auto"/>
          <w:szCs w:val="24"/>
          <w:lang w:eastAsia="en-US"/>
        </w:rPr>
        <w:t>Samas on m</w:t>
      </w:r>
      <w:r w:rsidR="00861B88" w:rsidRPr="00972A2E">
        <w:rPr>
          <w:rFonts w:eastAsia="Calibri"/>
          <w:color w:val="auto"/>
          <w:szCs w:val="24"/>
          <w:lang w:eastAsia="en-US"/>
        </w:rPr>
        <w:t xml:space="preserve">ärgatavalt suurenenud tööjõukulud ning loodud </w:t>
      </w:r>
      <w:r w:rsidRPr="00972A2E">
        <w:rPr>
          <w:rFonts w:eastAsia="Calibri"/>
          <w:color w:val="auto"/>
          <w:szCs w:val="24"/>
          <w:lang w:eastAsia="en-US"/>
        </w:rPr>
        <w:t xml:space="preserve">on </w:t>
      </w:r>
      <w:r w:rsidR="00861B88" w:rsidRPr="00972A2E">
        <w:rPr>
          <w:rFonts w:eastAsia="Calibri"/>
          <w:color w:val="auto"/>
          <w:szCs w:val="24"/>
          <w:lang w:eastAsia="en-US"/>
        </w:rPr>
        <w:t xml:space="preserve">uusi ja taotlejale mugavamaid dokumentide taotlemise ja kättesaamise võimalusi ning e-lahendusi. Eelnõus toodud riigilõivumäärade kujundamisel on lähtutud kulupõhimõttest, ekvivalendipõhimõttest ja maksejõulisuse põhimõttest. Riigilõivumäärade muutmisel on aluseks võetud taotluste menetlemisega või toimingute teostamisega seotud otsesed ja kaudsed kulud ning arvestatud on </w:t>
      </w:r>
      <w:r w:rsidR="00883916" w:rsidRPr="00972A2E">
        <w:rPr>
          <w:rFonts w:eastAsia="Calibri"/>
          <w:color w:val="auto"/>
          <w:szCs w:val="24"/>
          <w:lang w:eastAsia="en-US"/>
        </w:rPr>
        <w:t>praktikat</w:t>
      </w:r>
      <w:r w:rsidR="00861B88" w:rsidRPr="00972A2E">
        <w:rPr>
          <w:rFonts w:eastAsia="Calibri"/>
          <w:color w:val="auto"/>
          <w:szCs w:val="24"/>
          <w:lang w:eastAsia="en-US"/>
        </w:rPr>
        <w:t>, mille kohaselt kehtestatakse riigilõivumäär ühe või viie euro täpsusega.</w:t>
      </w:r>
    </w:p>
    <w:p w14:paraId="18D424A1" w14:textId="77777777" w:rsidR="009E68C3" w:rsidRPr="00972A2E" w:rsidRDefault="009E68C3" w:rsidP="00861B88">
      <w:pPr>
        <w:spacing w:after="0" w:line="240" w:lineRule="auto"/>
        <w:ind w:left="0" w:right="0" w:firstLine="0"/>
        <w:rPr>
          <w:rFonts w:eastAsia="Calibri"/>
          <w:color w:val="auto"/>
          <w:szCs w:val="24"/>
          <w:lang w:eastAsia="en-US"/>
        </w:rPr>
      </w:pPr>
    </w:p>
    <w:p w14:paraId="43398BF4" w14:textId="1FC73535" w:rsidR="00FD15A0" w:rsidRPr="00972A2E" w:rsidRDefault="00861B88" w:rsidP="00E759AF">
      <w:pPr>
        <w:spacing w:after="0" w:line="240" w:lineRule="auto"/>
        <w:ind w:left="0" w:right="0" w:firstLine="0"/>
        <w:rPr>
          <w:rFonts w:eastAsia="Calibri"/>
          <w:szCs w:val="24"/>
        </w:rPr>
      </w:pPr>
      <w:r w:rsidRPr="00972A2E">
        <w:rPr>
          <w:rFonts w:eastAsia="Calibri"/>
          <w:szCs w:val="24"/>
        </w:rPr>
        <w:t xml:space="preserve">Eelnõu on välja töötatud eelkõige riigilõivude vastavusse viimiseks tegelike kulutustega, aga ka klientide käitumisharjumuste muutmiseks. Seega diferentseeritakse jätkuvalt PPA teenindustes ja iseteeninduskeskkonnas teostavate isikut tõendavate dokumentide toimingute eest võetavaid riigilõivude määrasid. Madalam riigilõiv iseteeninduskeskkonnas </w:t>
      </w:r>
      <w:r w:rsidRPr="00972A2E">
        <w:rPr>
          <w:rFonts w:eastAsia="Calibri"/>
          <w:szCs w:val="24"/>
          <w:shd w:val="clear" w:color="auto" w:fill="FFFFFF"/>
        </w:rPr>
        <w:t xml:space="preserve">suunab taotlejaid mugavamate ja </w:t>
      </w:r>
      <w:proofErr w:type="spellStart"/>
      <w:r w:rsidRPr="00972A2E">
        <w:rPr>
          <w:rFonts w:eastAsia="Calibri"/>
          <w:szCs w:val="24"/>
          <w:shd w:val="clear" w:color="auto" w:fill="FFFFFF"/>
        </w:rPr>
        <w:t>menetlejatele</w:t>
      </w:r>
      <w:proofErr w:type="spellEnd"/>
      <w:r w:rsidRPr="00972A2E">
        <w:rPr>
          <w:rFonts w:eastAsia="Calibri"/>
          <w:szCs w:val="24"/>
          <w:shd w:val="clear" w:color="auto" w:fill="FFFFFF"/>
        </w:rPr>
        <w:t xml:space="preserve"> vähem töömahukate dokumentide taotlemise ning väljastamise võimaluste juurde. Pikemas perspektiivis toob e-teenuste kasutamise laiendamine kaasa vahetu klienditeeninduse kokkuhoiuvõimaluse PPA teenindustes ja teisalt tõuseb kliendi rahulolu teenuse kättesaadavuse ja mugavuse osas. </w:t>
      </w:r>
      <w:r w:rsidRPr="00972A2E">
        <w:rPr>
          <w:rFonts w:eastAsia="Calibri"/>
          <w:szCs w:val="24"/>
        </w:rPr>
        <w:t>Selleks, et soodustada võimalikult suurel määral e-teenuste kasutamist klientide poolt, on mõistlik ja otstarbekas säilitada erinevused PPA teeninduses või Eesti välisesinduses paberkandjal taotluste esitamise ja iseteeninduskeskkonna kaudu esitatud isikut tõendava dokumendi taotluse vahel.</w:t>
      </w:r>
    </w:p>
    <w:p w14:paraId="153909B3" w14:textId="77777777" w:rsidR="00A6492B" w:rsidRPr="00972A2E" w:rsidRDefault="00A6492B" w:rsidP="00E759AF">
      <w:pPr>
        <w:spacing w:after="0" w:line="240" w:lineRule="auto"/>
        <w:ind w:left="0" w:right="0" w:firstLine="0"/>
        <w:rPr>
          <w:rFonts w:eastAsia="Calibri"/>
          <w:szCs w:val="24"/>
        </w:rPr>
      </w:pPr>
    </w:p>
    <w:p w14:paraId="73D72A8E" w14:textId="77777777" w:rsidR="00A6492B" w:rsidRPr="00972A2E" w:rsidRDefault="00A6492B" w:rsidP="00A6492B">
      <w:pPr>
        <w:spacing w:after="0"/>
        <w:rPr>
          <w:bCs/>
          <w:szCs w:val="24"/>
        </w:rPr>
      </w:pPr>
      <w:r w:rsidRPr="00972A2E">
        <w:rPr>
          <w:bCs/>
          <w:szCs w:val="24"/>
        </w:rPr>
        <w:t>Tegelikud kulud isikut tõendava dokumendi menetlustes (</w:t>
      </w:r>
      <w:r w:rsidRPr="00972A2E">
        <w:rPr>
          <w:szCs w:val="24"/>
        </w:rPr>
        <w:t>isikutunnistus, elamisloakaart, reisidokument ja eelnevate komplekstaotlused)</w:t>
      </w:r>
      <w:r w:rsidRPr="00972A2E">
        <w:rPr>
          <w:bCs/>
          <w:szCs w:val="24"/>
        </w:rPr>
        <w:t xml:space="preserve"> koosnevad:</w:t>
      </w:r>
    </w:p>
    <w:p w14:paraId="20886DC4" w14:textId="77777777" w:rsidR="00A6492B" w:rsidRPr="00972A2E" w:rsidRDefault="00A6492B" w:rsidP="004B3BF6">
      <w:pPr>
        <w:pStyle w:val="Loendilik"/>
        <w:numPr>
          <w:ilvl w:val="0"/>
          <w:numId w:val="9"/>
        </w:numPr>
        <w:jc w:val="both"/>
        <w:rPr>
          <w:rFonts w:ascii="Times New Roman" w:hAnsi="Times New Roman"/>
          <w:sz w:val="24"/>
          <w:szCs w:val="24"/>
        </w:rPr>
      </w:pPr>
      <w:r w:rsidRPr="00972A2E">
        <w:rPr>
          <w:rFonts w:ascii="Times New Roman" w:hAnsi="Times New Roman"/>
          <w:sz w:val="24"/>
          <w:szCs w:val="24"/>
        </w:rPr>
        <w:t>36-61% dokumendilepingute kulu (komplekstaotluste puhul on vastav osakaal kõrgem, kuna antakse välja kaks dokumenti);</w:t>
      </w:r>
    </w:p>
    <w:p w14:paraId="2CE7CC80" w14:textId="77777777" w:rsidR="00A6492B" w:rsidRPr="00972A2E" w:rsidRDefault="00A6492B" w:rsidP="004B3BF6">
      <w:pPr>
        <w:pStyle w:val="Loendilik"/>
        <w:numPr>
          <w:ilvl w:val="0"/>
          <w:numId w:val="9"/>
        </w:numPr>
        <w:jc w:val="both"/>
        <w:rPr>
          <w:rFonts w:ascii="Times New Roman" w:hAnsi="Times New Roman"/>
          <w:sz w:val="24"/>
          <w:szCs w:val="24"/>
        </w:rPr>
      </w:pPr>
      <w:r w:rsidRPr="00972A2E">
        <w:rPr>
          <w:rFonts w:ascii="Times New Roman" w:hAnsi="Times New Roman"/>
          <w:sz w:val="24"/>
          <w:szCs w:val="24"/>
        </w:rPr>
        <w:t>20-33% arendustööd ja igapäevane tugi;</w:t>
      </w:r>
    </w:p>
    <w:p w14:paraId="539D0B3D" w14:textId="77777777" w:rsidR="00A6492B" w:rsidRPr="00972A2E" w:rsidRDefault="00A6492B" w:rsidP="004B3BF6">
      <w:pPr>
        <w:pStyle w:val="Loendilik"/>
        <w:numPr>
          <w:ilvl w:val="0"/>
          <w:numId w:val="9"/>
        </w:numPr>
        <w:jc w:val="both"/>
        <w:rPr>
          <w:rFonts w:ascii="Times New Roman" w:hAnsi="Times New Roman"/>
          <w:sz w:val="24"/>
          <w:szCs w:val="24"/>
        </w:rPr>
      </w:pPr>
      <w:r w:rsidRPr="00972A2E">
        <w:rPr>
          <w:rFonts w:ascii="Times New Roman" w:hAnsi="Times New Roman"/>
          <w:sz w:val="24"/>
          <w:szCs w:val="24"/>
        </w:rPr>
        <w:t>10-17% personali- ja personaliga seotud kulu;</w:t>
      </w:r>
    </w:p>
    <w:p w14:paraId="4AC4FA9A" w14:textId="77777777" w:rsidR="00A6492B" w:rsidRPr="00972A2E" w:rsidRDefault="00A6492B" w:rsidP="004B3BF6">
      <w:pPr>
        <w:pStyle w:val="Loendilik"/>
        <w:numPr>
          <w:ilvl w:val="0"/>
          <w:numId w:val="9"/>
        </w:numPr>
        <w:jc w:val="both"/>
        <w:rPr>
          <w:rFonts w:ascii="Times New Roman" w:hAnsi="Times New Roman"/>
          <w:sz w:val="24"/>
          <w:szCs w:val="24"/>
        </w:rPr>
      </w:pPr>
      <w:r w:rsidRPr="00972A2E">
        <w:rPr>
          <w:rFonts w:ascii="Times New Roman" w:hAnsi="Times New Roman"/>
          <w:sz w:val="24"/>
          <w:szCs w:val="24"/>
        </w:rPr>
        <w:t>9-14% muu kulu (inventar, tarvikud, hooned, veod, elektroonilise identiteedi vahendi kasutamiseks vajalikud arendus- ja haldustööd jm).</w:t>
      </w:r>
    </w:p>
    <w:p w14:paraId="01CEBED0" w14:textId="77777777" w:rsidR="00A6492B" w:rsidRPr="00972A2E" w:rsidRDefault="00A6492B" w:rsidP="00A6492B">
      <w:pPr>
        <w:spacing w:after="0"/>
        <w:rPr>
          <w:szCs w:val="24"/>
        </w:rPr>
      </w:pPr>
    </w:p>
    <w:p w14:paraId="737AF55F" w14:textId="77777777" w:rsidR="00A6492B" w:rsidRPr="00972A2E" w:rsidRDefault="00A6492B" w:rsidP="00A6492B">
      <w:pPr>
        <w:spacing w:after="0"/>
        <w:rPr>
          <w:szCs w:val="24"/>
        </w:rPr>
      </w:pPr>
      <w:r w:rsidRPr="00972A2E">
        <w:rPr>
          <w:szCs w:val="24"/>
        </w:rPr>
        <w:t>Tegelikud kulud välismaalase staatuse menetlustes (elamislubade ja -õiguste ning lühiajalise töötamise registreerimine) koosnevad:</w:t>
      </w:r>
    </w:p>
    <w:p w14:paraId="4F24261D" w14:textId="77777777" w:rsidR="00A6492B" w:rsidRPr="00972A2E" w:rsidRDefault="00A6492B" w:rsidP="004B3BF6">
      <w:pPr>
        <w:pStyle w:val="Loendilik"/>
        <w:numPr>
          <w:ilvl w:val="0"/>
          <w:numId w:val="10"/>
        </w:numPr>
        <w:jc w:val="both"/>
        <w:rPr>
          <w:rFonts w:ascii="Times New Roman" w:hAnsi="Times New Roman"/>
          <w:sz w:val="24"/>
          <w:szCs w:val="24"/>
        </w:rPr>
      </w:pPr>
      <w:r w:rsidRPr="00972A2E">
        <w:rPr>
          <w:rFonts w:ascii="Times New Roman" w:hAnsi="Times New Roman"/>
          <w:sz w:val="24"/>
          <w:szCs w:val="24"/>
        </w:rPr>
        <w:t>50-70% personali- ja personaliga seotud kulu;</w:t>
      </w:r>
    </w:p>
    <w:p w14:paraId="38D706F8" w14:textId="77777777" w:rsidR="00A6492B" w:rsidRPr="00972A2E" w:rsidRDefault="00A6492B" w:rsidP="004B3BF6">
      <w:pPr>
        <w:pStyle w:val="Loendilik"/>
        <w:numPr>
          <w:ilvl w:val="0"/>
          <w:numId w:val="10"/>
        </w:numPr>
        <w:jc w:val="both"/>
        <w:rPr>
          <w:rFonts w:ascii="Times New Roman" w:hAnsi="Times New Roman"/>
          <w:sz w:val="24"/>
          <w:szCs w:val="24"/>
        </w:rPr>
      </w:pPr>
      <w:r w:rsidRPr="00972A2E">
        <w:rPr>
          <w:rFonts w:ascii="Times New Roman" w:hAnsi="Times New Roman"/>
          <w:sz w:val="24"/>
          <w:szCs w:val="24"/>
        </w:rPr>
        <w:t>18-31% arendustööd ja igapäevane tugi;</w:t>
      </w:r>
    </w:p>
    <w:p w14:paraId="2C33292B" w14:textId="77777777" w:rsidR="00A6492B" w:rsidRPr="00972A2E" w:rsidRDefault="00A6492B" w:rsidP="004B3BF6">
      <w:pPr>
        <w:pStyle w:val="Loendilik"/>
        <w:numPr>
          <w:ilvl w:val="0"/>
          <w:numId w:val="10"/>
        </w:numPr>
        <w:jc w:val="both"/>
        <w:rPr>
          <w:rFonts w:ascii="Times New Roman" w:hAnsi="Times New Roman"/>
          <w:sz w:val="24"/>
          <w:szCs w:val="24"/>
        </w:rPr>
      </w:pPr>
      <w:r w:rsidRPr="00972A2E">
        <w:rPr>
          <w:rFonts w:ascii="Times New Roman" w:hAnsi="Times New Roman"/>
          <w:sz w:val="24"/>
          <w:szCs w:val="24"/>
        </w:rPr>
        <w:t>9-14% dokumendilepingute kulu (v.a lühiajalise töötamise registreerimine, kus vastavat kulu ei kaasne);</w:t>
      </w:r>
    </w:p>
    <w:p w14:paraId="41BF1EA1" w14:textId="77777777" w:rsidR="00A6492B" w:rsidRPr="00972A2E" w:rsidRDefault="00A6492B" w:rsidP="004B3BF6">
      <w:pPr>
        <w:pStyle w:val="Loendilik"/>
        <w:numPr>
          <w:ilvl w:val="0"/>
          <w:numId w:val="10"/>
        </w:numPr>
        <w:jc w:val="both"/>
        <w:rPr>
          <w:rFonts w:ascii="Times New Roman" w:hAnsi="Times New Roman"/>
          <w:sz w:val="24"/>
          <w:szCs w:val="24"/>
        </w:rPr>
      </w:pPr>
      <w:r w:rsidRPr="00972A2E">
        <w:rPr>
          <w:rFonts w:ascii="Times New Roman" w:hAnsi="Times New Roman"/>
          <w:sz w:val="24"/>
          <w:szCs w:val="24"/>
        </w:rPr>
        <w:t>3-7% muud kulu (hooned, veod).</w:t>
      </w:r>
    </w:p>
    <w:p w14:paraId="5C06CF51" w14:textId="77777777" w:rsidR="00A6492B" w:rsidRPr="00972A2E" w:rsidRDefault="00A6492B" w:rsidP="00A6492B">
      <w:pPr>
        <w:spacing w:after="0" w:line="240" w:lineRule="auto"/>
        <w:rPr>
          <w:szCs w:val="24"/>
        </w:rPr>
      </w:pPr>
    </w:p>
    <w:p w14:paraId="0C4C458C" w14:textId="365B0FDA" w:rsidR="00A6492B" w:rsidRPr="00972A2E" w:rsidRDefault="00A6492B" w:rsidP="00A6492B">
      <w:pPr>
        <w:spacing w:after="0"/>
        <w:rPr>
          <w:szCs w:val="24"/>
        </w:rPr>
      </w:pPr>
      <w:r w:rsidRPr="00972A2E">
        <w:rPr>
          <w:szCs w:val="24"/>
        </w:rPr>
        <w:t xml:space="preserve">Võrreldes </w:t>
      </w:r>
      <w:r w:rsidRPr="00972A2E">
        <w:rPr>
          <w:bCs/>
          <w:szCs w:val="24"/>
        </w:rPr>
        <w:t>isikut tõendava dokumendi taotluste menetlustega on</w:t>
      </w:r>
      <w:r w:rsidRPr="00972A2E">
        <w:rPr>
          <w:szCs w:val="24"/>
        </w:rPr>
        <w:t xml:space="preserve"> staatuste menetluste (s.o elamisload ja -õigused, lühiajalise töötamise reg</w:t>
      </w:r>
      <w:r w:rsidR="00DB668C">
        <w:rPr>
          <w:szCs w:val="24"/>
        </w:rPr>
        <w:t>i</w:t>
      </w:r>
      <w:r w:rsidRPr="00972A2E">
        <w:rPr>
          <w:szCs w:val="24"/>
        </w:rPr>
        <w:t xml:space="preserve">streerimine) puhul tegu oluliselt keerukamate ja aeganõudvamate menetlustega, mistõttu on staatuste menetlustega seonduvates omahindades suurem osakaal personalikuludel ja personaliga seotud kuludel. </w:t>
      </w:r>
    </w:p>
    <w:p w14:paraId="71315B8E" w14:textId="77777777" w:rsidR="00E0452A" w:rsidRPr="00972A2E" w:rsidRDefault="00E0452A" w:rsidP="00B74C8F">
      <w:pPr>
        <w:pStyle w:val="Vahedeta"/>
        <w:jc w:val="both"/>
        <w:rPr>
          <w:rFonts w:ascii="Times New Roman" w:hAnsi="Times New Roman" w:cs="Times New Roman"/>
          <w:sz w:val="24"/>
          <w:szCs w:val="24"/>
        </w:rPr>
      </w:pPr>
    </w:p>
    <w:p w14:paraId="235C8A28" w14:textId="50164239" w:rsidR="00FD15A0" w:rsidRPr="00972A2E" w:rsidRDefault="005938CA" w:rsidP="00FD15A0">
      <w:pPr>
        <w:spacing w:after="0" w:line="240" w:lineRule="auto"/>
        <w:ind w:left="0" w:right="0" w:firstLine="0"/>
        <w:rPr>
          <w:b/>
          <w:bCs/>
          <w:szCs w:val="24"/>
        </w:rPr>
      </w:pPr>
      <w:r w:rsidRPr="00972A2E">
        <w:rPr>
          <w:b/>
          <w:bCs/>
          <w:szCs w:val="24"/>
        </w:rPr>
        <w:t xml:space="preserve">2.1.4. </w:t>
      </w:r>
      <w:r w:rsidR="00FD15A0" w:rsidRPr="00972A2E">
        <w:rPr>
          <w:b/>
          <w:bCs/>
          <w:szCs w:val="24"/>
        </w:rPr>
        <w:t xml:space="preserve">Nimeseaduse (edaspidi </w:t>
      </w:r>
      <w:r w:rsidR="00FD15A0" w:rsidRPr="00972A2E">
        <w:rPr>
          <w:b/>
          <w:bCs/>
          <w:i/>
          <w:iCs/>
          <w:szCs w:val="24"/>
        </w:rPr>
        <w:t>NS</w:t>
      </w:r>
      <w:r w:rsidR="00FD15A0" w:rsidRPr="00972A2E">
        <w:rPr>
          <w:b/>
          <w:bCs/>
          <w:szCs w:val="24"/>
        </w:rPr>
        <w:t>), PKTS-i ja RRS-i alusel tehtavate toimingute riigilõivumäärade tõstmine</w:t>
      </w:r>
    </w:p>
    <w:p w14:paraId="302CE3AB" w14:textId="77777777" w:rsidR="00FD15A0" w:rsidRPr="00972A2E" w:rsidRDefault="00FD15A0" w:rsidP="00FD15A0">
      <w:pPr>
        <w:spacing w:after="0" w:line="240" w:lineRule="auto"/>
        <w:ind w:left="0" w:right="0" w:firstLine="0"/>
        <w:rPr>
          <w:rFonts w:eastAsia="Calibri"/>
          <w:color w:val="auto"/>
          <w:szCs w:val="24"/>
          <w:lang w:eastAsia="en-US"/>
        </w:rPr>
      </w:pPr>
    </w:p>
    <w:p w14:paraId="4526E75F" w14:textId="1F23DCB2" w:rsidR="00FD15A0" w:rsidRPr="00972A2E" w:rsidRDefault="00FD15A0" w:rsidP="00FD15A0">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Eelnõuga tõstetakse </w:t>
      </w:r>
      <w:proofErr w:type="spellStart"/>
      <w:r w:rsidRPr="00972A2E">
        <w:rPr>
          <w:rFonts w:ascii="Times New Roman" w:hAnsi="Times New Roman" w:cs="Times New Roman"/>
          <w:sz w:val="24"/>
          <w:szCs w:val="24"/>
        </w:rPr>
        <w:t>NS-i</w:t>
      </w:r>
      <w:proofErr w:type="spellEnd"/>
      <w:r w:rsidR="005651EC" w:rsidRPr="00972A2E">
        <w:rPr>
          <w:rFonts w:ascii="Times New Roman" w:hAnsi="Times New Roman" w:cs="Times New Roman"/>
          <w:sz w:val="24"/>
          <w:szCs w:val="24"/>
        </w:rPr>
        <w:t>,</w:t>
      </w:r>
      <w:r w:rsidRPr="00972A2E">
        <w:rPr>
          <w:rFonts w:ascii="Times New Roman" w:hAnsi="Times New Roman" w:cs="Times New Roman"/>
          <w:sz w:val="24"/>
          <w:szCs w:val="24"/>
        </w:rPr>
        <w:t xml:space="preserve"> PKTS-i ja RRS-i alusel tehtavate toimingute riigilõivumääri, sest need ei ole praegu vastavuses riigi kuludega. Paljud rahvastiku toimingute riigilõivumäärad on kehtinud muutumatuna alates 2016. aastast.</w:t>
      </w:r>
    </w:p>
    <w:p w14:paraId="0086EF99" w14:textId="77777777" w:rsidR="00FD15A0" w:rsidRPr="00972A2E" w:rsidRDefault="00FD15A0" w:rsidP="00FD15A0">
      <w:pPr>
        <w:pStyle w:val="Vahedeta"/>
        <w:jc w:val="both"/>
        <w:rPr>
          <w:rFonts w:ascii="Times New Roman" w:hAnsi="Times New Roman" w:cs="Times New Roman"/>
          <w:sz w:val="24"/>
          <w:szCs w:val="24"/>
        </w:rPr>
      </w:pPr>
    </w:p>
    <w:p w14:paraId="53A26A04" w14:textId="77777777" w:rsidR="00FD15A0" w:rsidRPr="00972A2E" w:rsidRDefault="00FD15A0" w:rsidP="00FD15A0">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Kohaliku omavalitsuse üksused (edaspidi </w:t>
      </w:r>
      <w:r w:rsidRPr="00972A2E">
        <w:rPr>
          <w:rFonts w:ascii="Times New Roman" w:hAnsi="Times New Roman" w:cs="Times New Roman"/>
          <w:i/>
          <w:iCs/>
          <w:sz w:val="24"/>
          <w:szCs w:val="24"/>
        </w:rPr>
        <w:t>KOV</w:t>
      </w:r>
      <w:r w:rsidRPr="00972A2E">
        <w:rPr>
          <w:rFonts w:ascii="Times New Roman" w:hAnsi="Times New Roman" w:cs="Times New Roman"/>
          <w:sz w:val="24"/>
          <w:szCs w:val="24"/>
        </w:rPr>
        <w:t xml:space="preserve">) täidavad nii PKTS-i kui ka RRS-i alusel riiklikke ülesandeid, näiteks väljastavad mitmekeelseid standardvorme ja nendele lisatavaid rahvastikuregistri väljavõtteid. Nende kulud tuleb Eesti Vabariigi põhiseaduse § 154 kohaselt </w:t>
      </w:r>
      <w:proofErr w:type="spellStart"/>
      <w:r w:rsidRPr="00972A2E">
        <w:rPr>
          <w:rFonts w:ascii="Times New Roman" w:hAnsi="Times New Roman" w:cs="Times New Roman"/>
          <w:sz w:val="24"/>
          <w:szCs w:val="24"/>
        </w:rPr>
        <w:t>KOV-ile</w:t>
      </w:r>
      <w:proofErr w:type="spellEnd"/>
      <w:r w:rsidRPr="00972A2E">
        <w:rPr>
          <w:rFonts w:ascii="Times New Roman" w:hAnsi="Times New Roman" w:cs="Times New Roman"/>
          <w:sz w:val="24"/>
          <w:szCs w:val="24"/>
        </w:rPr>
        <w:t xml:space="preserve"> hüvitada. Ühe toimingu hüvitise määr arvutatakse toiminguks kuluva keskmise aja ja ametikoha keskmise maksumuse põhjal. Toimingute hüvitiste määrad on alates 2016. aastast tõusnud 66%. Riigilõivumäär peab lisaks tööjõukuludele sisaldama ka muid toiminguga seotud kulusid, näiteks rahvastikuregistri portaali töös hoidmise ja arendamise ning rahvastikuregistri kasutajatoe kulud.</w:t>
      </w:r>
    </w:p>
    <w:p w14:paraId="18CA0674" w14:textId="77777777" w:rsidR="00FD15A0" w:rsidRPr="00972A2E" w:rsidRDefault="00FD15A0" w:rsidP="00FD15A0">
      <w:pPr>
        <w:pStyle w:val="Vahedeta"/>
        <w:jc w:val="both"/>
        <w:rPr>
          <w:rFonts w:ascii="Times New Roman" w:hAnsi="Times New Roman" w:cs="Times New Roman"/>
          <w:sz w:val="24"/>
          <w:szCs w:val="24"/>
        </w:rPr>
      </w:pPr>
    </w:p>
    <w:p w14:paraId="19665DC5" w14:textId="2505D766" w:rsidR="00FD15A0" w:rsidRPr="00972A2E" w:rsidRDefault="00FD15A0" w:rsidP="00FD15A0">
      <w:pPr>
        <w:pStyle w:val="Vahedeta"/>
        <w:jc w:val="both"/>
        <w:rPr>
          <w:rFonts w:ascii="Times New Roman" w:hAnsi="Times New Roman" w:cs="Times New Roman"/>
          <w:sz w:val="24"/>
          <w:szCs w:val="24"/>
        </w:rPr>
      </w:pPr>
      <w:r w:rsidRPr="00972A2E">
        <w:rPr>
          <w:rFonts w:ascii="Times New Roman" w:hAnsi="Times New Roman" w:cs="Times New Roman"/>
          <w:sz w:val="24"/>
          <w:szCs w:val="24"/>
        </w:rPr>
        <w:lastRenderedPageBreak/>
        <w:t xml:space="preserve">Lisaks antakse konsulaarametnikule õigus väljastada perekonnasündmuse korduvat tõendit või abieluvõimetõendit ja rahvastikuregistri väljavõtet koos mitmekeelse standardvormiga. See muudatus lihtsustab ja kiirendab konsulaarteenuste osutamist välisriigis. Praegu tellitakse perekonnasündmuse korduvaid tõendeid ja rahvastikuregistri väljavõtteid koos mitmekeelse standardvormiga Eestist ehk </w:t>
      </w:r>
      <w:r w:rsidR="005651EC" w:rsidRPr="00972A2E">
        <w:rPr>
          <w:rFonts w:ascii="Times New Roman" w:hAnsi="Times New Roman" w:cs="Times New Roman"/>
          <w:sz w:val="24"/>
          <w:szCs w:val="24"/>
        </w:rPr>
        <w:t xml:space="preserve">maakonnakeskuse kohaliku omavalitsuse üksusest (edaspidi </w:t>
      </w:r>
      <w:r w:rsidR="005651EC" w:rsidRPr="00972A2E">
        <w:rPr>
          <w:rFonts w:ascii="Times New Roman" w:hAnsi="Times New Roman" w:cs="Times New Roman"/>
          <w:i/>
          <w:iCs/>
          <w:sz w:val="24"/>
          <w:szCs w:val="24"/>
        </w:rPr>
        <w:t>MK KOV</w:t>
      </w:r>
      <w:r w:rsidR="005651EC" w:rsidRPr="00972A2E">
        <w:rPr>
          <w:rFonts w:ascii="Times New Roman" w:hAnsi="Times New Roman" w:cs="Times New Roman"/>
          <w:sz w:val="24"/>
          <w:szCs w:val="24"/>
        </w:rPr>
        <w:t>)</w:t>
      </w:r>
      <w:r w:rsidRPr="00972A2E">
        <w:rPr>
          <w:rFonts w:ascii="Times New Roman" w:hAnsi="Times New Roman" w:cs="Times New Roman"/>
          <w:sz w:val="24"/>
          <w:szCs w:val="24"/>
        </w:rPr>
        <w:t>, mis võtab aega keskmiselt kaks nädalat. Muudatuse jõustumisest saaks nimetatud tõendi või rahvastikuregistri väljavõtte koos mitmekeelse standardvormiga väljastada Eesti välisesinduses kohepeal, ajaliselt võtaks see, kas ooteaja või kokkuleppel taotlejaga mõned päevad. Kuna need mitmekeelsete standardvormidega seotud muudatused nõuavad muudatusi ka PKTS-</w:t>
      </w:r>
      <w:proofErr w:type="spellStart"/>
      <w:r w:rsidRPr="00972A2E">
        <w:rPr>
          <w:rFonts w:ascii="Times New Roman" w:hAnsi="Times New Roman" w:cs="Times New Roman"/>
          <w:sz w:val="24"/>
          <w:szCs w:val="24"/>
        </w:rPr>
        <w:t>is</w:t>
      </w:r>
      <w:proofErr w:type="spellEnd"/>
      <w:r w:rsidRPr="00972A2E">
        <w:rPr>
          <w:rFonts w:ascii="Times New Roman" w:hAnsi="Times New Roman" w:cs="Times New Roman"/>
          <w:sz w:val="24"/>
          <w:szCs w:val="24"/>
        </w:rPr>
        <w:t>, RRS-</w:t>
      </w:r>
      <w:proofErr w:type="spellStart"/>
      <w:r w:rsidRPr="00972A2E">
        <w:rPr>
          <w:rFonts w:ascii="Times New Roman" w:hAnsi="Times New Roman" w:cs="Times New Roman"/>
          <w:sz w:val="24"/>
          <w:szCs w:val="24"/>
        </w:rPr>
        <w:t>is</w:t>
      </w:r>
      <w:proofErr w:type="spellEnd"/>
      <w:r w:rsidRPr="00972A2E">
        <w:rPr>
          <w:rFonts w:ascii="Times New Roman" w:hAnsi="Times New Roman" w:cs="Times New Roman"/>
          <w:sz w:val="24"/>
          <w:szCs w:val="24"/>
        </w:rPr>
        <w:t xml:space="preserve"> ja </w:t>
      </w:r>
      <w:proofErr w:type="spellStart"/>
      <w:r w:rsidRPr="00972A2E">
        <w:rPr>
          <w:rFonts w:ascii="Times New Roman" w:hAnsi="Times New Roman" w:cs="Times New Roman"/>
          <w:sz w:val="24"/>
          <w:szCs w:val="24"/>
        </w:rPr>
        <w:t>KonS-is</w:t>
      </w:r>
      <w:proofErr w:type="spellEnd"/>
      <w:r w:rsidRPr="00972A2E">
        <w:rPr>
          <w:rFonts w:ascii="Times New Roman" w:hAnsi="Times New Roman" w:cs="Times New Roman"/>
          <w:sz w:val="24"/>
          <w:szCs w:val="24"/>
        </w:rPr>
        <w:t xml:space="preserve"> siis tehakse vastavad muudatused ka nendes seadustes.</w:t>
      </w:r>
    </w:p>
    <w:p w14:paraId="6C7F702F" w14:textId="77777777" w:rsidR="0072077E" w:rsidRPr="00972A2E" w:rsidRDefault="0072077E" w:rsidP="0072077E">
      <w:pPr>
        <w:pStyle w:val="Vahedeta"/>
        <w:jc w:val="both"/>
        <w:rPr>
          <w:rFonts w:ascii="Times New Roman" w:hAnsi="Times New Roman" w:cs="Times New Roman"/>
          <w:sz w:val="24"/>
          <w:szCs w:val="24"/>
        </w:rPr>
      </w:pPr>
    </w:p>
    <w:p w14:paraId="63072959" w14:textId="0F53D006" w:rsidR="00D80106" w:rsidRPr="00972A2E" w:rsidRDefault="00D80106" w:rsidP="0072077E">
      <w:pPr>
        <w:pStyle w:val="Vahedeta"/>
        <w:jc w:val="both"/>
        <w:rPr>
          <w:rFonts w:ascii="Times New Roman" w:eastAsia="Times New Roman" w:hAnsi="Times New Roman" w:cs="Times New Roman"/>
          <w:b/>
          <w:bCs/>
          <w:kern w:val="1"/>
          <w:sz w:val="24"/>
          <w:szCs w:val="24"/>
          <w:lang w:eastAsia="zh-CN"/>
        </w:rPr>
      </w:pPr>
      <w:r w:rsidRPr="00972A2E">
        <w:rPr>
          <w:rFonts w:ascii="Times New Roman" w:eastAsia="Times New Roman" w:hAnsi="Times New Roman" w:cs="Times New Roman"/>
          <w:b/>
          <w:bCs/>
          <w:kern w:val="1"/>
          <w:sz w:val="24"/>
          <w:szCs w:val="24"/>
          <w:lang w:eastAsia="zh-CN"/>
        </w:rPr>
        <w:t>2.</w:t>
      </w:r>
      <w:r w:rsidR="00D27318" w:rsidRPr="00972A2E">
        <w:rPr>
          <w:rFonts w:ascii="Times New Roman" w:eastAsia="Times New Roman" w:hAnsi="Times New Roman" w:cs="Times New Roman"/>
          <w:b/>
          <w:bCs/>
          <w:kern w:val="1"/>
          <w:sz w:val="24"/>
          <w:szCs w:val="24"/>
          <w:lang w:eastAsia="zh-CN"/>
        </w:rPr>
        <w:t>2</w:t>
      </w:r>
      <w:r w:rsidRPr="00972A2E">
        <w:rPr>
          <w:rFonts w:ascii="Times New Roman" w:eastAsia="Times New Roman" w:hAnsi="Times New Roman" w:cs="Times New Roman"/>
          <w:b/>
          <w:bCs/>
          <w:kern w:val="1"/>
          <w:sz w:val="24"/>
          <w:szCs w:val="24"/>
          <w:lang w:eastAsia="zh-CN"/>
        </w:rPr>
        <w:t xml:space="preserve">. </w:t>
      </w:r>
      <w:r w:rsidR="008A5EBF" w:rsidRPr="00972A2E">
        <w:rPr>
          <w:rFonts w:ascii="Times New Roman" w:eastAsia="Times New Roman" w:hAnsi="Times New Roman" w:cs="Times New Roman"/>
          <w:b/>
          <w:bCs/>
          <w:kern w:val="1"/>
          <w:sz w:val="24"/>
          <w:szCs w:val="24"/>
          <w:lang w:eastAsia="zh-CN"/>
        </w:rPr>
        <w:t xml:space="preserve">Väljatöötamiskavatsuse </w:t>
      </w:r>
      <w:r w:rsidRPr="00972A2E">
        <w:rPr>
          <w:rFonts w:ascii="Times New Roman" w:eastAsia="Times New Roman" w:hAnsi="Times New Roman" w:cs="Times New Roman"/>
          <w:b/>
          <w:bCs/>
          <w:kern w:val="1"/>
          <w:sz w:val="24"/>
          <w:szCs w:val="24"/>
          <w:lang w:eastAsia="zh-CN"/>
        </w:rPr>
        <w:t>koostamine</w:t>
      </w:r>
    </w:p>
    <w:p w14:paraId="40BAA4CC" w14:textId="77777777" w:rsidR="0072077E" w:rsidRPr="00972A2E" w:rsidRDefault="0072077E" w:rsidP="0072077E">
      <w:pPr>
        <w:pStyle w:val="Vahedeta"/>
        <w:jc w:val="both"/>
        <w:rPr>
          <w:rFonts w:ascii="Times New Roman" w:eastAsia="Times New Roman" w:hAnsi="Times New Roman" w:cs="Times New Roman"/>
          <w:kern w:val="1"/>
          <w:sz w:val="24"/>
          <w:szCs w:val="24"/>
          <w:lang w:eastAsia="zh-CN"/>
        </w:rPr>
      </w:pPr>
    </w:p>
    <w:p w14:paraId="24CA273B" w14:textId="1683EAE1" w:rsidR="00D80106" w:rsidRPr="00972A2E" w:rsidRDefault="001C3B1D"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Kuna </w:t>
      </w:r>
      <w:r w:rsidR="001C4389" w:rsidRPr="00972A2E">
        <w:rPr>
          <w:rFonts w:ascii="Times New Roman" w:hAnsi="Times New Roman" w:cs="Times New Roman"/>
          <w:sz w:val="24"/>
          <w:szCs w:val="24"/>
        </w:rPr>
        <w:t>eelnõu seadusena rakendamisega ei kaasne olulist õiguslikku muudatust või muud olulist mõju</w:t>
      </w:r>
      <w:r w:rsidRPr="00972A2E">
        <w:rPr>
          <w:rFonts w:ascii="Times New Roman" w:hAnsi="Times New Roman" w:cs="Times New Roman"/>
          <w:sz w:val="24"/>
          <w:szCs w:val="24"/>
        </w:rPr>
        <w:t>, ei koostatud Vabariigi Valitsuse 22.</w:t>
      </w:r>
      <w:r w:rsidR="00EB3BC3" w:rsidRPr="00972A2E">
        <w:rPr>
          <w:rFonts w:ascii="Times New Roman" w:hAnsi="Times New Roman" w:cs="Times New Roman"/>
          <w:sz w:val="24"/>
          <w:szCs w:val="24"/>
        </w:rPr>
        <w:t xml:space="preserve"> </w:t>
      </w:r>
      <w:r w:rsidRPr="00972A2E">
        <w:rPr>
          <w:rFonts w:ascii="Times New Roman" w:hAnsi="Times New Roman" w:cs="Times New Roman"/>
          <w:sz w:val="24"/>
          <w:szCs w:val="24"/>
        </w:rPr>
        <w:t xml:space="preserve">detsembri 2011. aasta määruse nr 180 „Hea õigusloome ja normitehnika eeskiri“ § 1 lõike 2 punkti </w:t>
      </w:r>
      <w:r w:rsidR="001C4389" w:rsidRPr="00972A2E">
        <w:rPr>
          <w:rFonts w:ascii="Times New Roman" w:hAnsi="Times New Roman" w:cs="Times New Roman"/>
          <w:sz w:val="24"/>
          <w:szCs w:val="24"/>
        </w:rPr>
        <w:t>5</w:t>
      </w:r>
      <w:r w:rsidRPr="00972A2E">
        <w:rPr>
          <w:rFonts w:ascii="Times New Roman" w:hAnsi="Times New Roman" w:cs="Times New Roman"/>
          <w:sz w:val="24"/>
          <w:szCs w:val="24"/>
        </w:rPr>
        <w:t xml:space="preserve"> alusel eelnõu väljatöötamis</w:t>
      </w:r>
      <w:r w:rsidR="00717099" w:rsidRPr="00972A2E">
        <w:rPr>
          <w:rFonts w:ascii="Times New Roman" w:hAnsi="Times New Roman" w:cs="Times New Roman"/>
          <w:sz w:val="24"/>
          <w:szCs w:val="24"/>
        </w:rPr>
        <w:t xml:space="preserve">e </w:t>
      </w:r>
      <w:r w:rsidRPr="00972A2E">
        <w:rPr>
          <w:rFonts w:ascii="Times New Roman" w:hAnsi="Times New Roman" w:cs="Times New Roman"/>
          <w:sz w:val="24"/>
          <w:szCs w:val="24"/>
        </w:rPr>
        <w:t>kavatsust.</w:t>
      </w:r>
    </w:p>
    <w:p w14:paraId="67B10557" w14:textId="77777777" w:rsidR="0072077E" w:rsidRPr="00972A2E" w:rsidRDefault="0072077E" w:rsidP="0072077E">
      <w:pPr>
        <w:pStyle w:val="Vahedeta"/>
        <w:jc w:val="both"/>
        <w:rPr>
          <w:rFonts w:ascii="Times New Roman" w:hAnsi="Times New Roman" w:cs="Times New Roman"/>
          <w:sz w:val="24"/>
          <w:szCs w:val="24"/>
        </w:rPr>
      </w:pPr>
    </w:p>
    <w:p w14:paraId="0A6D656E" w14:textId="38609C2C" w:rsidR="009352FC" w:rsidRPr="00972A2E" w:rsidRDefault="009352FC" w:rsidP="009352FC">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 xml:space="preserve">3. </w:t>
      </w:r>
      <w:r w:rsidR="00A03932" w:rsidRPr="00972A2E">
        <w:rPr>
          <w:rFonts w:ascii="Times New Roman" w:hAnsi="Times New Roman" w:cs="Times New Roman"/>
          <w:b/>
          <w:bCs/>
          <w:sz w:val="24"/>
          <w:szCs w:val="24"/>
        </w:rPr>
        <w:t>Eelnõu sisu ja võrdlev analüüs</w:t>
      </w:r>
    </w:p>
    <w:p w14:paraId="25071B7F" w14:textId="77777777" w:rsidR="0072077E" w:rsidRPr="00972A2E" w:rsidRDefault="0072077E" w:rsidP="0072077E">
      <w:pPr>
        <w:pStyle w:val="Vahedeta"/>
        <w:jc w:val="both"/>
        <w:rPr>
          <w:rFonts w:ascii="Times New Roman" w:hAnsi="Times New Roman" w:cs="Times New Roman"/>
          <w:sz w:val="24"/>
          <w:szCs w:val="24"/>
        </w:rPr>
      </w:pPr>
    </w:p>
    <w:p w14:paraId="7A6EB9E5" w14:textId="1F0CC08C" w:rsidR="00D347C2" w:rsidRPr="00972A2E" w:rsidRDefault="005554A5"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Eelnõu koosneb </w:t>
      </w:r>
      <w:r w:rsidR="009E68C3" w:rsidRPr="00972A2E">
        <w:rPr>
          <w:rFonts w:ascii="Times New Roman" w:hAnsi="Times New Roman" w:cs="Times New Roman"/>
          <w:sz w:val="24"/>
          <w:szCs w:val="24"/>
        </w:rPr>
        <w:t xml:space="preserve">kuuest </w:t>
      </w:r>
      <w:r w:rsidRPr="00972A2E">
        <w:rPr>
          <w:rFonts w:ascii="Times New Roman" w:hAnsi="Times New Roman" w:cs="Times New Roman"/>
          <w:sz w:val="24"/>
          <w:szCs w:val="24"/>
        </w:rPr>
        <w:t>paragrahvist.</w:t>
      </w:r>
    </w:p>
    <w:p w14:paraId="68F8F54D" w14:textId="77777777" w:rsidR="00D347C2" w:rsidRPr="00972A2E" w:rsidRDefault="00D347C2" w:rsidP="0072077E">
      <w:pPr>
        <w:pStyle w:val="Vahedeta"/>
        <w:jc w:val="both"/>
        <w:rPr>
          <w:rFonts w:ascii="Times New Roman" w:hAnsi="Times New Roman" w:cs="Times New Roman"/>
          <w:sz w:val="24"/>
          <w:szCs w:val="24"/>
        </w:rPr>
      </w:pPr>
    </w:p>
    <w:p w14:paraId="623E5812" w14:textId="43421323" w:rsidR="005554A5" w:rsidRPr="00972A2E" w:rsidRDefault="005554A5" w:rsidP="0072077E">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Eelnõu §-</w:t>
      </w:r>
      <w:r w:rsidR="005614CC" w:rsidRPr="00972A2E">
        <w:rPr>
          <w:rFonts w:ascii="Times New Roman" w:hAnsi="Times New Roman" w:cs="Times New Roman"/>
          <w:b/>
          <w:bCs/>
          <w:sz w:val="24"/>
          <w:szCs w:val="24"/>
        </w:rPr>
        <w:t>ga</w:t>
      </w:r>
      <w:r w:rsidRPr="00972A2E">
        <w:rPr>
          <w:rFonts w:ascii="Times New Roman" w:hAnsi="Times New Roman" w:cs="Times New Roman"/>
          <w:b/>
          <w:bCs/>
          <w:sz w:val="24"/>
          <w:szCs w:val="24"/>
        </w:rPr>
        <w:t xml:space="preserve"> 1</w:t>
      </w:r>
      <w:r w:rsidRPr="00972A2E">
        <w:rPr>
          <w:rFonts w:ascii="Times New Roman" w:hAnsi="Times New Roman" w:cs="Times New Roman"/>
          <w:sz w:val="24"/>
          <w:szCs w:val="24"/>
        </w:rPr>
        <w:t xml:space="preserve"> </w:t>
      </w:r>
      <w:r w:rsidR="00CC1571" w:rsidRPr="00972A2E">
        <w:rPr>
          <w:rFonts w:ascii="Times New Roman" w:hAnsi="Times New Roman" w:cs="Times New Roman"/>
          <w:sz w:val="24"/>
          <w:szCs w:val="24"/>
        </w:rPr>
        <w:t>muudetakse</w:t>
      </w:r>
      <w:r w:rsidR="005614CC" w:rsidRPr="00972A2E">
        <w:rPr>
          <w:rFonts w:ascii="Times New Roman" w:hAnsi="Times New Roman" w:cs="Times New Roman"/>
          <w:sz w:val="24"/>
          <w:szCs w:val="24"/>
        </w:rPr>
        <w:t xml:space="preserve"> </w:t>
      </w:r>
      <w:r w:rsidRPr="00972A2E">
        <w:rPr>
          <w:rFonts w:ascii="Times New Roman" w:hAnsi="Times New Roman" w:cs="Times New Roman"/>
          <w:sz w:val="24"/>
          <w:szCs w:val="24"/>
        </w:rPr>
        <w:t>R</w:t>
      </w:r>
      <w:r w:rsidR="00CC1571" w:rsidRPr="00972A2E">
        <w:rPr>
          <w:rFonts w:ascii="Times New Roman" w:hAnsi="Times New Roman" w:cs="Times New Roman"/>
          <w:sz w:val="24"/>
          <w:szCs w:val="24"/>
        </w:rPr>
        <w:t>LS-i</w:t>
      </w:r>
      <w:r w:rsidR="00EB14A0" w:rsidRPr="00972A2E">
        <w:rPr>
          <w:rFonts w:ascii="Times New Roman" w:hAnsi="Times New Roman" w:cs="Times New Roman"/>
          <w:sz w:val="24"/>
          <w:szCs w:val="24"/>
        </w:rPr>
        <w:t xml:space="preserve">, </w:t>
      </w:r>
      <w:r w:rsidRPr="00972A2E">
        <w:rPr>
          <w:rFonts w:ascii="Times New Roman" w:hAnsi="Times New Roman" w:cs="Times New Roman"/>
          <w:b/>
          <w:bCs/>
          <w:sz w:val="24"/>
          <w:szCs w:val="24"/>
        </w:rPr>
        <w:t>§-ga 2</w:t>
      </w:r>
      <w:r w:rsidRPr="00972A2E">
        <w:rPr>
          <w:rFonts w:ascii="Times New Roman" w:hAnsi="Times New Roman" w:cs="Times New Roman"/>
          <w:sz w:val="24"/>
          <w:szCs w:val="24"/>
        </w:rPr>
        <w:t xml:space="preserve"> </w:t>
      </w:r>
      <w:r w:rsidR="00EB14A0" w:rsidRPr="00972A2E">
        <w:rPr>
          <w:rFonts w:ascii="Times New Roman" w:hAnsi="Times New Roman" w:cs="Times New Roman"/>
          <w:sz w:val="24"/>
          <w:szCs w:val="24"/>
        </w:rPr>
        <w:t xml:space="preserve">muudetakse </w:t>
      </w:r>
      <w:proofErr w:type="spellStart"/>
      <w:r w:rsidR="00EB14A0" w:rsidRPr="00972A2E">
        <w:rPr>
          <w:rFonts w:ascii="Times New Roman" w:hAnsi="Times New Roman" w:cs="Times New Roman"/>
          <w:sz w:val="24"/>
          <w:szCs w:val="24"/>
        </w:rPr>
        <w:t>KonS-i</w:t>
      </w:r>
      <w:proofErr w:type="spellEnd"/>
      <w:r w:rsidR="00EB14A0" w:rsidRPr="00972A2E">
        <w:rPr>
          <w:rFonts w:ascii="Times New Roman" w:hAnsi="Times New Roman" w:cs="Times New Roman"/>
          <w:sz w:val="24"/>
          <w:szCs w:val="24"/>
        </w:rPr>
        <w:t xml:space="preserve">, </w:t>
      </w:r>
      <w:r w:rsidR="00EB14A0" w:rsidRPr="00972A2E">
        <w:rPr>
          <w:rFonts w:ascii="Times New Roman" w:hAnsi="Times New Roman" w:cs="Times New Roman"/>
          <w:b/>
          <w:bCs/>
          <w:sz w:val="24"/>
          <w:szCs w:val="24"/>
        </w:rPr>
        <w:t>§-ga 3</w:t>
      </w:r>
      <w:r w:rsidR="00EB14A0" w:rsidRPr="00972A2E">
        <w:rPr>
          <w:rFonts w:ascii="Times New Roman" w:hAnsi="Times New Roman" w:cs="Times New Roman"/>
          <w:sz w:val="24"/>
          <w:szCs w:val="24"/>
        </w:rPr>
        <w:t xml:space="preserve"> muudetakse PKTS-i ja </w:t>
      </w:r>
      <w:r w:rsidR="00EB14A0" w:rsidRPr="00972A2E">
        <w:rPr>
          <w:rFonts w:ascii="Times New Roman" w:hAnsi="Times New Roman" w:cs="Times New Roman"/>
          <w:b/>
          <w:bCs/>
          <w:sz w:val="24"/>
          <w:szCs w:val="24"/>
        </w:rPr>
        <w:t>§-ga 4</w:t>
      </w:r>
      <w:r w:rsidR="00EB14A0" w:rsidRPr="00972A2E">
        <w:rPr>
          <w:rFonts w:ascii="Times New Roman" w:hAnsi="Times New Roman" w:cs="Times New Roman"/>
          <w:sz w:val="24"/>
          <w:szCs w:val="24"/>
        </w:rPr>
        <w:t xml:space="preserve"> muudetakse RRS-i</w:t>
      </w:r>
      <w:r w:rsidR="009E68C3" w:rsidRPr="00972A2E">
        <w:rPr>
          <w:rFonts w:ascii="Times New Roman" w:hAnsi="Times New Roman" w:cs="Times New Roman"/>
          <w:sz w:val="24"/>
          <w:szCs w:val="24"/>
        </w:rPr>
        <w:t>,</w:t>
      </w:r>
      <w:r w:rsidR="00EB14A0" w:rsidRPr="00972A2E">
        <w:rPr>
          <w:rFonts w:ascii="Times New Roman" w:hAnsi="Times New Roman" w:cs="Times New Roman"/>
          <w:sz w:val="24"/>
          <w:szCs w:val="24"/>
        </w:rPr>
        <w:t xml:space="preserve"> </w:t>
      </w:r>
      <w:r w:rsidR="00EB14A0" w:rsidRPr="00972A2E">
        <w:rPr>
          <w:rFonts w:ascii="Times New Roman" w:hAnsi="Times New Roman" w:cs="Times New Roman"/>
          <w:b/>
          <w:bCs/>
          <w:sz w:val="24"/>
          <w:szCs w:val="24"/>
        </w:rPr>
        <w:t>§-ga</w:t>
      </w:r>
      <w:r w:rsidR="00016DF1" w:rsidRPr="00972A2E">
        <w:rPr>
          <w:rFonts w:ascii="Times New Roman" w:hAnsi="Times New Roman" w:cs="Times New Roman"/>
          <w:b/>
          <w:bCs/>
          <w:sz w:val="24"/>
          <w:szCs w:val="24"/>
        </w:rPr>
        <w:t xml:space="preserve"> 5</w:t>
      </w:r>
      <w:r w:rsidR="00EB14A0" w:rsidRPr="00972A2E">
        <w:rPr>
          <w:rFonts w:ascii="Times New Roman" w:hAnsi="Times New Roman" w:cs="Times New Roman"/>
          <w:b/>
          <w:bCs/>
          <w:sz w:val="24"/>
          <w:szCs w:val="24"/>
        </w:rPr>
        <w:t xml:space="preserve"> </w:t>
      </w:r>
      <w:r w:rsidR="009E68C3" w:rsidRPr="00972A2E">
        <w:rPr>
          <w:rFonts w:ascii="Times New Roman" w:hAnsi="Times New Roman" w:cs="Times New Roman"/>
          <w:sz w:val="24"/>
          <w:szCs w:val="24"/>
        </w:rPr>
        <w:t xml:space="preserve">muudetakse </w:t>
      </w:r>
      <w:proofErr w:type="spellStart"/>
      <w:r w:rsidR="009E68C3" w:rsidRPr="00972A2E">
        <w:rPr>
          <w:rFonts w:ascii="Times New Roman" w:hAnsi="Times New Roman" w:cs="Times New Roman"/>
          <w:sz w:val="24"/>
          <w:szCs w:val="24"/>
        </w:rPr>
        <w:t>RelvS</w:t>
      </w:r>
      <w:proofErr w:type="spellEnd"/>
      <w:r w:rsidR="009E68C3" w:rsidRPr="00972A2E">
        <w:rPr>
          <w:rFonts w:ascii="Times New Roman" w:hAnsi="Times New Roman" w:cs="Times New Roman"/>
          <w:sz w:val="24"/>
          <w:szCs w:val="24"/>
        </w:rPr>
        <w:t>-i</w:t>
      </w:r>
      <w:r w:rsidR="00EB14A0" w:rsidRPr="00972A2E">
        <w:rPr>
          <w:rFonts w:ascii="Times New Roman" w:hAnsi="Times New Roman" w:cs="Times New Roman"/>
          <w:sz w:val="24"/>
          <w:szCs w:val="24"/>
        </w:rPr>
        <w:t xml:space="preserve"> ja </w:t>
      </w:r>
      <w:r w:rsidR="00EB14A0" w:rsidRPr="00972A2E">
        <w:rPr>
          <w:rFonts w:ascii="Times New Roman" w:hAnsi="Times New Roman" w:cs="Times New Roman"/>
          <w:b/>
          <w:bCs/>
          <w:sz w:val="24"/>
          <w:szCs w:val="24"/>
        </w:rPr>
        <w:t xml:space="preserve">§-ga </w:t>
      </w:r>
      <w:r w:rsidR="00016DF1" w:rsidRPr="00972A2E">
        <w:rPr>
          <w:rFonts w:ascii="Times New Roman" w:hAnsi="Times New Roman" w:cs="Times New Roman"/>
          <w:b/>
          <w:bCs/>
          <w:sz w:val="24"/>
          <w:szCs w:val="24"/>
        </w:rPr>
        <w:t>6</w:t>
      </w:r>
      <w:r w:rsidR="00EB14A0" w:rsidRPr="00972A2E">
        <w:rPr>
          <w:rFonts w:ascii="Times New Roman" w:hAnsi="Times New Roman" w:cs="Times New Roman"/>
          <w:b/>
          <w:bCs/>
          <w:sz w:val="24"/>
          <w:szCs w:val="24"/>
        </w:rPr>
        <w:t xml:space="preserve"> </w:t>
      </w:r>
      <w:r w:rsidRPr="00972A2E">
        <w:rPr>
          <w:rFonts w:ascii="Times New Roman" w:hAnsi="Times New Roman" w:cs="Times New Roman"/>
          <w:sz w:val="24"/>
          <w:szCs w:val="24"/>
        </w:rPr>
        <w:t>ke</w:t>
      </w:r>
      <w:r w:rsidR="002D577F" w:rsidRPr="00972A2E">
        <w:rPr>
          <w:rFonts w:ascii="Times New Roman" w:hAnsi="Times New Roman" w:cs="Times New Roman"/>
          <w:sz w:val="24"/>
          <w:szCs w:val="24"/>
        </w:rPr>
        <w:t>htestatakse seaduse jõustumi</w:t>
      </w:r>
      <w:r w:rsidR="00831772" w:rsidRPr="00972A2E">
        <w:rPr>
          <w:rFonts w:ascii="Times New Roman" w:hAnsi="Times New Roman" w:cs="Times New Roman"/>
          <w:sz w:val="24"/>
          <w:szCs w:val="24"/>
        </w:rPr>
        <w:t>s</w:t>
      </w:r>
      <w:r w:rsidR="002D577F" w:rsidRPr="00972A2E">
        <w:rPr>
          <w:rFonts w:ascii="Times New Roman" w:hAnsi="Times New Roman" w:cs="Times New Roman"/>
          <w:sz w:val="24"/>
          <w:szCs w:val="24"/>
        </w:rPr>
        <w:t>e</w:t>
      </w:r>
      <w:r w:rsidR="00831772" w:rsidRPr="00972A2E">
        <w:rPr>
          <w:rFonts w:ascii="Times New Roman" w:hAnsi="Times New Roman" w:cs="Times New Roman"/>
          <w:sz w:val="24"/>
          <w:szCs w:val="24"/>
        </w:rPr>
        <w:t xml:space="preserve"> aeg</w:t>
      </w:r>
      <w:r w:rsidR="002D577F" w:rsidRPr="00972A2E">
        <w:rPr>
          <w:rFonts w:ascii="Times New Roman" w:hAnsi="Times New Roman" w:cs="Times New Roman"/>
          <w:sz w:val="24"/>
          <w:szCs w:val="24"/>
        </w:rPr>
        <w:t>.</w:t>
      </w:r>
    </w:p>
    <w:p w14:paraId="32C416A2" w14:textId="77777777" w:rsidR="003B5758" w:rsidRPr="00972A2E" w:rsidRDefault="003B5758" w:rsidP="0072077E">
      <w:pPr>
        <w:pStyle w:val="Vahedeta"/>
        <w:jc w:val="both"/>
        <w:rPr>
          <w:rFonts w:ascii="Times New Roman" w:hAnsi="Times New Roman" w:cs="Times New Roman"/>
          <w:sz w:val="24"/>
          <w:szCs w:val="24"/>
        </w:rPr>
      </w:pPr>
    </w:p>
    <w:p w14:paraId="7025DC21" w14:textId="4D003ADF" w:rsidR="003B5758" w:rsidRPr="00972A2E" w:rsidRDefault="003B5758" w:rsidP="003B5758">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 xml:space="preserve">3.1. </w:t>
      </w:r>
      <w:proofErr w:type="spellStart"/>
      <w:r w:rsidRPr="00972A2E">
        <w:rPr>
          <w:rFonts w:ascii="Times New Roman" w:hAnsi="Times New Roman" w:cs="Times New Roman"/>
          <w:b/>
          <w:bCs/>
          <w:sz w:val="24"/>
          <w:szCs w:val="24"/>
        </w:rPr>
        <w:t>RelvS</w:t>
      </w:r>
      <w:proofErr w:type="spellEnd"/>
      <w:r w:rsidRPr="00972A2E">
        <w:rPr>
          <w:rFonts w:ascii="Times New Roman" w:hAnsi="Times New Roman" w:cs="Times New Roman"/>
          <w:b/>
          <w:bCs/>
          <w:sz w:val="24"/>
          <w:szCs w:val="24"/>
        </w:rPr>
        <w:t xml:space="preserve">-i ja </w:t>
      </w:r>
      <w:proofErr w:type="spellStart"/>
      <w:r w:rsidRPr="00972A2E">
        <w:rPr>
          <w:rFonts w:ascii="Times New Roman" w:hAnsi="Times New Roman" w:cs="Times New Roman"/>
          <w:b/>
          <w:bCs/>
          <w:sz w:val="24"/>
          <w:szCs w:val="24"/>
        </w:rPr>
        <w:t>TurvaTS</w:t>
      </w:r>
      <w:proofErr w:type="spellEnd"/>
      <w:r w:rsidRPr="00972A2E">
        <w:rPr>
          <w:rFonts w:ascii="Times New Roman" w:hAnsi="Times New Roman" w:cs="Times New Roman"/>
          <w:b/>
          <w:bCs/>
          <w:sz w:val="24"/>
          <w:szCs w:val="24"/>
        </w:rPr>
        <w:t>- alusel tehtavate toimingute riigilõivumäärade tõstmine</w:t>
      </w:r>
    </w:p>
    <w:p w14:paraId="777AD0ED" w14:textId="77777777" w:rsidR="003B5758" w:rsidRPr="00972A2E" w:rsidRDefault="003B5758" w:rsidP="003B5758">
      <w:pPr>
        <w:pStyle w:val="Vahedeta"/>
        <w:jc w:val="both"/>
        <w:rPr>
          <w:rFonts w:ascii="Times New Roman" w:hAnsi="Times New Roman" w:cs="Times New Roman"/>
          <w:b/>
          <w:bCs/>
          <w:sz w:val="24"/>
          <w:szCs w:val="24"/>
        </w:rPr>
      </w:pPr>
    </w:p>
    <w:p w14:paraId="3DAE0683" w14:textId="77777777" w:rsidR="003B5758" w:rsidRPr="00972A2E" w:rsidRDefault="003B5758" w:rsidP="003B5758">
      <w:pPr>
        <w:spacing w:after="0"/>
        <w:rPr>
          <w:szCs w:val="24"/>
        </w:rPr>
      </w:pPr>
      <w:r w:rsidRPr="00972A2E">
        <w:rPr>
          <w:szCs w:val="24"/>
        </w:rPr>
        <w:t xml:space="preserve">Nende aastate jooksul, mil </w:t>
      </w:r>
      <w:proofErr w:type="spellStart"/>
      <w:r w:rsidRPr="00972A2E">
        <w:rPr>
          <w:szCs w:val="24"/>
        </w:rPr>
        <w:t>RelvS</w:t>
      </w:r>
      <w:proofErr w:type="spellEnd"/>
      <w:r w:rsidRPr="00972A2E">
        <w:rPr>
          <w:szCs w:val="24"/>
        </w:rPr>
        <w:t xml:space="preserve">-i ja </w:t>
      </w:r>
      <w:proofErr w:type="spellStart"/>
      <w:r w:rsidRPr="00972A2E">
        <w:rPr>
          <w:szCs w:val="24"/>
        </w:rPr>
        <w:t>TurvaS-i</w:t>
      </w:r>
      <w:proofErr w:type="spellEnd"/>
      <w:r w:rsidRPr="00972A2E">
        <w:rPr>
          <w:szCs w:val="24"/>
        </w:rPr>
        <w:t xml:space="preserve"> alusel tehtavate toimingute riigilõivumäärad on püsinud muutumatuna, on oluliselt kasvanud riigi kulutused mõlema seaduse alusel esitatavate taotluste menetlemisele, loa omajate üle järelevalve tegemisele ja nende üle arvestuse pidamisele. Loa väljastamiseks vajalikud riist- ja tarkvara arendused on kallinenud. Teenistus- ja tsiviilrelvade registri ülalpidamisele ja arendamisele kulub 2023. aastal ligikaudu 621 000 eurot. Toimingud on muutunud oluliselt keerukamaks ja aeganõudvamaks. Laiapõhjaline kaalutlusõiguse rakendamise kohustus ja taustakontrollide tegemine eeldab mitmete ametnike (</w:t>
      </w:r>
      <w:proofErr w:type="spellStart"/>
      <w:r w:rsidRPr="00972A2E">
        <w:rPr>
          <w:szCs w:val="24"/>
        </w:rPr>
        <w:t>menetleja</w:t>
      </w:r>
      <w:proofErr w:type="spellEnd"/>
      <w:r w:rsidRPr="00972A2E">
        <w:rPr>
          <w:szCs w:val="24"/>
        </w:rPr>
        <w:t xml:space="preserve">, kaitsepolitsei, kriminaalpolitsei, veebikonstaabli ja piirkonnapolitsei) poolt täiendavate andmete kogumist ja analüüsimist. </w:t>
      </w:r>
    </w:p>
    <w:p w14:paraId="583CB784" w14:textId="77777777" w:rsidR="003B5758" w:rsidRPr="00972A2E" w:rsidRDefault="003B5758" w:rsidP="003B5758">
      <w:pPr>
        <w:spacing w:after="0"/>
        <w:rPr>
          <w:szCs w:val="24"/>
        </w:rPr>
      </w:pPr>
    </w:p>
    <w:p w14:paraId="2C591A52" w14:textId="77777777" w:rsidR="003B5758" w:rsidRPr="00972A2E" w:rsidRDefault="003B5758" w:rsidP="003B5758">
      <w:pPr>
        <w:spacing w:after="0"/>
        <w:rPr>
          <w:szCs w:val="24"/>
        </w:rPr>
      </w:pPr>
      <w:r w:rsidRPr="00972A2E">
        <w:rPr>
          <w:szCs w:val="24"/>
        </w:rPr>
        <w:t xml:space="preserve">Teenuse osutamisega seonduvaid protsesse uuendati </w:t>
      </w:r>
      <w:proofErr w:type="spellStart"/>
      <w:r w:rsidRPr="00972A2E">
        <w:rPr>
          <w:szCs w:val="24"/>
        </w:rPr>
        <w:t>PPA-s</w:t>
      </w:r>
      <w:proofErr w:type="spellEnd"/>
      <w:r w:rsidRPr="00972A2E">
        <w:rPr>
          <w:szCs w:val="24"/>
        </w:rPr>
        <w:t xml:space="preserve"> 2019. aastal, mil võeti kasutusele teenusepõhine kuluarvestus. Nende andmete kohaselt oli 2019. aasta tegevus- ja relvalubade väljaandmise teenusega seotud kulu kokku ligikaudu 1,5 miljonit eurot, praeguseks ulatub kulu </w:t>
      </w:r>
      <w:r w:rsidRPr="00972A2E">
        <w:rPr>
          <w:b/>
          <w:bCs/>
          <w:szCs w:val="24"/>
        </w:rPr>
        <w:t>3,06 miljoni euroni</w:t>
      </w:r>
      <w:r w:rsidRPr="00972A2E">
        <w:rPr>
          <w:szCs w:val="24"/>
        </w:rPr>
        <w:t xml:space="preserve">. Kulu on tõusnud nii personali- kui majandamiskulu osas. Lisaks kogukulude kasvule mõjutab ühiku maksumust toimingute arvu prognoos. Võrreldes 2015. aasta toimingute ühikupõhiseid omahindasid tänaste hindadega, on muutus varieeruv ega saa üksühele seostada üksnes kulude muutusega. </w:t>
      </w:r>
    </w:p>
    <w:p w14:paraId="71538DAF" w14:textId="77777777" w:rsidR="003B5758" w:rsidRPr="00972A2E" w:rsidRDefault="003B5758" w:rsidP="003B5758">
      <w:pPr>
        <w:spacing w:after="0"/>
        <w:rPr>
          <w:szCs w:val="24"/>
        </w:rPr>
      </w:pPr>
    </w:p>
    <w:p w14:paraId="2D6F60DF" w14:textId="77777777" w:rsidR="003B5758" w:rsidRPr="00972A2E" w:rsidRDefault="003B5758" w:rsidP="003B5758">
      <w:pPr>
        <w:spacing w:after="0"/>
        <w:rPr>
          <w:szCs w:val="24"/>
        </w:rPr>
      </w:pPr>
      <w:r w:rsidRPr="00972A2E">
        <w:rPr>
          <w:szCs w:val="24"/>
        </w:rPr>
        <w:t xml:space="preserve">Ajavahemikus 01.01.2023–28.11.2023 esitati </w:t>
      </w:r>
      <w:r w:rsidRPr="00972A2E">
        <w:rPr>
          <w:b/>
          <w:bCs/>
          <w:szCs w:val="24"/>
        </w:rPr>
        <w:t>relvavaldkonnas</w:t>
      </w:r>
      <w:r w:rsidRPr="00972A2E">
        <w:rPr>
          <w:szCs w:val="24"/>
        </w:rPr>
        <w:t xml:space="preserve"> </w:t>
      </w:r>
      <w:proofErr w:type="spellStart"/>
      <w:r w:rsidRPr="00972A2E">
        <w:rPr>
          <w:szCs w:val="24"/>
        </w:rPr>
        <w:t>PPA-le</w:t>
      </w:r>
      <w:proofErr w:type="spellEnd"/>
      <w:r w:rsidRPr="00972A2E">
        <w:rPr>
          <w:szCs w:val="24"/>
        </w:rPr>
        <w:t xml:space="preserve"> kokku </w:t>
      </w:r>
      <w:r w:rsidRPr="00972A2E">
        <w:rPr>
          <w:b/>
          <w:szCs w:val="24"/>
        </w:rPr>
        <w:t>1</w:t>
      </w:r>
      <w:r w:rsidRPr="00972A2E">
        <w:rPr>
          <w:b/>
          <w:bCs/>
          <w:szCs w:val="24"/>
        </w:rPr>
        <w:t>6 029</w:t>
      </w:r>
      <w:r w:rsidRPr="00972A2E">
        <w:rPr>
          <w:szCs w:val="24"/>
        </w:rPr>
        <w:t xml:space="preserve"> taotlust, neist:</w:t>
      </w:r>
    </w:p>
    <w:p w14:paraId="24E40CE0"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t>10 609 relvaloa taotlust;</w:t>
      </w:r>
    </w:p>
    <w:p w14:paraId="5BCEBA40"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t xml:space="preserve">2 867 </w:t>
      </w:r>
      <w:proofErr w:type="spellStart"/>
      <w:r w:rsidRPr="00972A2E">
        <w:rPr>
          <w:rFonts w:ascii="Times New Roman" w:hAnsi="Times New Roman" w:cs="Times New Roman"/>
          <w:sz w:val="24"/>
          <w:szCs w:val="24"/>
        </w:rPr>
        <w:t>relvasoetamisloa</w:t>
      </w:r>
      <w:proofErr w:type="spellEnd"/>
      <w:r w:rsidRPr="00972A2E">
        <w:rPr>
          <w:rFonts w:ascii="Times New Roman" w:hAnsi="Times New Roman" w:cs="Times New Roman"/>
          <w:sz w:val="24"/>
          <w:szCs w:val="24"/>
        </w:rPr>
        <w:t xml:space="preserve"> taotlust;</w:t>
      </w:r>
    </w:p>
    <w:p w14:paraId="24CC1107"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t>562 paralleelrelvaloa taotlust;</w:t>
      </w:r>
    </w:p>
    <w:p w14:paraId="43B602F9"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t>504 Euroopa tulirelvapassi taotlust,;</w:t>
      </w:r>
    </w:p>
    <w:p w14:paraId="389CE499"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lastRenderedPageBreak/>
        <w:t>13 kollektsioneerimisloa taotlust;</w:t>
      </w:r>
    </w:p>
    <w:p w14:paraId="75FA88C3"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t>1375 relva võõrandamise loa taotlust;</w:t>
      </w:r>
    </w:p>
    <w:p w14:paraId="275D901C"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t>neli relva lammutamise taotlust;</w:t>
      </w:r>
    </w:p>
    <w:p w14:paraId="4B6E51F8"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t>82 tulirelva laskekõlbmatuks muutmise taotlust;</w:t>
      </w:r>
    </w:p>
    <w:p w14:paraId="624B8217" w14:textId="77777777" w:rsidR="003B5758" w:rsidRPr="00972A2E" w:rsidRDefault="003B5758" w:rsidP="003B5758">
      <w:pPr>
        <w:pStyle w:val="Loendilik"/>
        <w:numPr>
          <w:ilvl w:val="0"/>
          <w:numId w:val="7"/>
        </w:numPr>
        <w:jc w:val="both"/>
        <w:rPr>
          <w:rFonts w:ascii="Times New Roman" w:hAnsi="Times New Roman" w:cs="Times New Roman"/>
          <w:sz w:val="24"/>
          <w:szCs w:val="24"/>
        </w:rPr>
      </w:pPr>
      <w:r w:rsidRPr="00972A2E">
        <w:rPr>
          <w:rFonts w:ascii="Times New Roman" w:hAnsi="Times New Roman" w:cs="Times New Roman"/>
          <w:sz w:val="24"/>
          <w:szCs w:val="24"/>
        </w:rPr>
        <w:t>üheksa võõrandamisloa taotlust keelumärke seadja poolt.</w:t>
      </w:r>
    </w:p>
    <w:p w14:paraId="05CA94E2" w14:textId="77777777" w:rsidR="003B5758" w:rsidRPr="00972A2E" w:rsidRDefault="003B5758" w:rsidP="003B5758">
      <w:pPr>
        <w:spacing w:after="0"/>
        <w:rPr>
          <w:szCs w:val="24"/>
        </w:rPr>
      </w:pPr>
    </w:p>
    <w:p w14:paraId="47BE647D" w14:textId="77777777" w:rsidR="003B5758" w:rsidRPr="00972A2E" w:rsidRDefault="003B5758" w:rsidP="003B5758">
      <w:pPr>
        <w:spacing w:after="0"/>
        <w:rPr>
          <w:szCs w:val="24"/>
        </w:rPr>
      </w:pPr>
      <w:r w:rsidRPr="00972A2E">
        <w:rPr>
          <w:szCs w:val="24"/>
        </w:rPr>
        <w:t xml:space="preserve">Aastatel 2024–2027 on PPA hinnangul erinevate riigilõivudega koormatud taotluste keskmine hulk ühes aastas ligikaudu </w:t>
      </w:r>
      <w:r w:rsidRPr="00972A2E">
        <w:rPr>
          <w:b/>
          <w:szCs w:val="24"/>
        </w:rPr>
        <w:t>19 934</w:t>
      </w:r>
      <w:r w:rsidRPr="00972A2E">
        <w:rPr>
          <w:szCs w:val="24"/>
        </w:rPr>
        <w:t>, sealhulgas erinevate lubade esmakordne taotlemine, nende pikendamine ning relvade ja laskemoona piiriüleste vedude ja edasitoimetamise lubade taotlused.</w:t>
      </w:r>
    </w:p>
    <w:p w14:paraId="6E21E6B3" w14:textId="77777777" w:rsidR="003B5758" w:rsidRPr="00972A2E" w:rsidRDefault="003B5758" w:rsidP="003B5758">
      <w:pPr>
        <w:spacing w:after="0"/>
        <w:rPr>
          <w:szCs w:val="24"/>
        </w:rPr>
      </w:pPr>
    </w:p>
    <w:p w14:paraId="259C5252" w14:textId="4455D3BF" w:rsidR="003B5758" w:rsidRPr="00972A2E" w:rsidRDefault="003B5758" w:rsidP="003B5758">
      <w:pPr>
        <w:spacing w:after="0"/>
        <w:rPr>
          <w:szCs w:val="24"/>
        </w:rPr>
      </w:pPr>
      <w:r w:rsidRPr="00972A2E">
        <w:rPr>
          <w:szCs w:val="24"/>
        </w:rPr>
        <w:t>PPA tegevus- ja relvalubade väljaandmise teenuse koosseisus on 27</w:t>
      </w:r>
      <w:r w:rsidRPr="00972A2E" w:rsidDel="00D74A92">
        <w:rPr>
          <w:szCs w:val="24"/>
        </w:rPr>
        <w:t xml:space="preserve"> </w:t>
      </w:r>
      <w:proofErr w:type="spellStart"/>
      <w:r w:rsidRPr="00972A2E">
        <w:rPr>
          <w:szCs w:val="24"/>
        </w:rPr>
        <w:t>menetlejat</w:t>
      </w:r>
      <w:proofErr w:type="spellEnd"/>
      <w:r w:rsidRPr="00972A2E">
        <w:rPr>
          <w:szCs w:val="24"/>
        </w:rPr>
        <w:t xml:space="preserve">, </w:t>
      </w:r>
      <w:r w:rsidR="001629B9">
        <w:rPr>
          <w:szCs w:val="24"/>
        </w:rPr>
        <w:t xml:space="preserve">neli </w:t>
      </w:r>
      <w:r w:rsidRPr="00972A2E">
        <w:rPr>
          <w:szCs w:val="24"/>
        </w:rPr>
        <w:t xml:space="preserve"> grupijuhti</w:t>
      </w:r>
      <w:r w:rsidRPr="00972A2E" w:rsidDel="00FD0895">
        <w:rPr>
          <w:szCs w:val="24"/>
        </w:rPr>
        <w:t xml:space="preserve"> </w:t>
      </w:r>
      <w:r w:rsidRPr="00972A2E">
        <w:rPr>
          <w:szCs w:val="24"/>
        </w:rPr>
        <w:t>ning</w:t>
      </w:r>
      <w:r w:rsidRPr="00972A2E" w:rsidDel="00720077">
        <w:rPr>
          <w:szCs w:val="24"/>
        </w:rPr>
        <w:t xml:space="preserve"> </w:t>
      </w:r>
      <w:r w:rsidRPr="00972A2E">
        <w:rPr>
          <w:szCs w:val="24"/>
        </w:rPr>
        <w:t xml:space="preserve">üks tegevus- ja relvalubade väljaandmise teenuse teenuseomanik. Lisaks panustavad taotluste menetlusse ja loaomaja üle järelevalve tegemisse teiste PPA struktuuriüksuste ning partnerasutuste (Kaitsepolitseiamet, SMIT) ametnikud, sealhulgas piirkonna- ja veebipolitseinikud, kriminaalpolitseiametnikud ja klienditeenindajad. Kõnesolevate </w:t>
      </w:r>
      <w:proofErr w:type="spellStart"/>
      <w:r w:rsidRPr="00972A2E">
        <w:rPr>
          <w:szCs w:val="24"/>
        </w:rPr>
        <w:t>riigilõivustatud</w:t>
      </w:r>
      <w:proofErr w:type="spellEnd"/>
      <w:r w:rsidRPr="00972A2E">
        <w:rPr>
          <w:szCs w:val="24"/>
        </w:rPr>
        <w:t xml:space="preserve"> teenuste osutamisega seotud PPA ametnike palga- ja töövahendite ning varustuse kulu on 2023. aastal kokku ligikaudu 1,8 miljonit eurot ehk 58,8% kogukuludest ja teiste asutuste (Kaitsepolitseiamet, SMIT) poolt läbi viidavate tegevuste kulu ligikaudu 887 000 eurot ehk 3,3% kogukuludest</w:t>
      </w:r>
      <w:r w:rsidRPr="00972A2E" w:rsidDel="002018A6">
        <w:rPr>
          <w:szCs w:val="24"/>
        </w:rPr>
        <w:t xml:space="preserve">. </w:t>
      </w:r>
    </w:p>
    <w:p w14:paraId="790EDFD7" w14:textId="77777777" w:rsidR="003B5758" w:rsidRPr="00972A2E" w:rsidRDefault="003B5758" w:rsidP="003B5758">
      <w:pPr>
        <w:spacing w:after="0"/>
        <w:rPr>
          <w:szCs w:val="24"/>
        </w:rPr>
      </w:pPr>
    </w:p>
    <w:p w14:paraId="4AAE22F5" w14:textId="4EA5E82A" w:rsidR="003B5758" w:rsidRPr="00972A2E" w:rsidRDefault="003B5758" w:rsidP="003B5758">
      <w:pPr>
        <w:spacing w:after="0"/>
        <w:rPr>
          <w:szCs w:val="24"/>
        </w:rPr>
      </w:pPr>
      <w:proofErr w:type="spellStart"/>
      <w:r w:rsidRPr="00972A2E">
        <w:rPr>
          <w:szCs w:val="24"/>
        </w:rPr>
        <w:t>RelvS</w:t>
      </w:r>
      <w:proofErr w:type="spellEnd"/>
      <w:r w:rsidRPr="00972A2E">
        <w:rPr>
          <w:szCs w:val="24"/>
        </w:rPr>
        <w:t xml:space="preserve">-i alusel teostatavate toimingute eest laekus 2022. aastal riigieelarvesse 533 724 eurot ja </w:t>
      </w:r>
      <w:proofErr w:type="spellStart"/>
      <w:r w:rsidRPr="00972A2E">
        <w:rPr>
          <w:szCs w:val="24"/>
        </w:rPr>
        <w:t>TurvaS-i</w:t>
      </w:r>
      <w:proofErr w:type="spellEnd"/>
      <w:r w:rsidRPr="00972A2E">
        <w:rPr>
          <w:szCs w:val="24"/>
        </w:rPr>
        <w:t xml:space="preserve"> alusel 2080 eurot. Muudatusega seoses suureneb riigilõivude kogusumma hinnanguliselt ligikaudu </w:t>
      </w:r>
      <w:r w:rsidR="00C97899">
        <w:rPr>
          <w:b/>
          <w:szCs w:val="24"/>
        </w:rPr>
        <w:t>1,1</w:t>
      </w:r>
      <w:r w:rsidRPr="00972A2E">
        <w:rPr>
          <w:b/>
          <w:szCs w:val="24"/>
        </w:rPr>
        <w:t>7 miljoni euro</w:t>
      </w:r>
      <w:r w:rsidRPr="00972A2E">
        <w:rPr>
          <w:szCs w:val="24"/>
        </w:rPr>
        <w:t xml:space="preserve"> võrra aastas. Täpsemalt on riigilõivude muutused kajastatud tabelis.</w:t>
      </w:r>
    </w:p>
    <w:p w14:paraId="157FE18E" w14:textId="77777777" w:rsidR="003B5758" w:rsidRPr="00972A2E" w:rsidRDefault="003B5758" w:rsidP="003B5758">
      <w:pPr>
        <w:spacing w:after="0"/>
        <w:rPr>
          <w:szCs w:val="24"/>
        </w:rPr>
      </w:pPr>
    </w:p>
    <w:p w14:paraId="65FCC22D" w14:textId="3FB9FCF6" w:rsidR="003B5758" w:rsidRPr="00972A2E" w:rsidRDefault="003B5758" w:rsidP="003B5758">
      <w:pPr>
        <w:spacing w:after="0"/>
        <w:rPr>
          <w:szCs w:val="24"/>
        </w:rPr>
      </w:pPr>
      <w:r w:rsidRPr="00972A2E">
        <w:rPr>
          <w:b/>
          <w:bCs/>
          <w:szCs w:val="24"/>
        </w:rPr>
        <w:t>Tabel 1</w:t>
      </w:r>
      <w:r w:rsidRPr="00972A2E">
        <w:rPr>
          <w:szCs w:val="24"/>
        </w:rPr>
        <w:t>. Kehtivad ja eelnõuga kavandatavad riigilõivud.</w:t>
      </w:r>
    </w:p>
    <w:tbl>
      <w:tblPr>
        <w:tblW w:w="9072" w:type="dxa"/>
        <w:tblInd w:w="-5" w:type="dxa"/>
        <w:tblCellMar>
          <w:left w:w="70" w:type="dxa"/>
          <w:right w:w="70" w:type="dxa"/>
        </w:tblCellMar>
        <w:tblLook w:val="04A0" w:firstRow="1" w:lastRow="0" w:firstColumn="1" w:lastColumn="0" w:noHBand="0" w:noVBand="1"/>
      </w:tblPr>
      <w:tblGrid>
        <w:gridCol w:w="1300"/>
        <w:gridCol w:w="5223"/>
        <w:gridCol w:w="1415"/>
        <w:gridCol w:w="1134"/>
      </w:tblGrid>
      <w:tr w:rsidR="003B5758" w:rsidRPr="00972A2E" w14:paraId="384B6456" w14:textId="77777777" w:rsidTr="00E800BF">
        <w:trPr>
          <w:trHeight w:val="682"/>
        </w:trPr>
        <w:tc>
          <w:tcPr>
            <w:tcW w:w="130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CB21E07" w14:textId="77777777" w:rsidR="003B5758" w:rsidRPr="00972A2E" w:rsidRDefault="003B5758" w:rsidP="00E800BF">
            <w:pPr>
              <w:spacing w:after="0"/>
              <w:rPr>
                <w:b/>
                <w:bCs/>
              </w:rPr>
            </w:pPr>
            <w:r w:rsidRPr="00972A2E">
              <w:rPr>
                <w:b/>
                <w:bCs/>
              </w:rPr>
              <w:t>RLS §</w:t>
            </w:r>
          </w:p>
        </w:tc>
        <w:tc>
          <w:tcPr>
            <w:tcW w:w="5223" w:type="dxa"/>
            <w:tcBorders>
              <w:top w:val="single" w:sz="4" w:space="0" w:color="auto"/>
              <w:left w:val="nil"/>
              <w:bottom w:val="single" w:sz="4" w:space="0" w:color="auto"/>
              <w:right w:val="single" w:sz="4" w:space="0" w:color="auto"/>
            </w:tcBorders>
            <w:shd w:val="clear" w:color="auto" w:fill="BDD6EE" w:themeFill="accent1" w:themeFillTint="66"/>
            <w:hideMark/>
          </w:tcPr>
          <w:p w14:paraId="4836B8AD" w14:textId="77777777" w:rsidR="003B5758" w:rsidRPr="00972A2E" w:rsidRDefault="003B5758" w:rsidP="00E800BF">
            <w:pPr>
              <w:spacing w:after="0"/>
              <w:rPr>
                <w:b/>
                <w:bCs/>
              </w:rPr>
            </w:pPr>
            <w:r w:rsidRPr="00972A2E">
              <w:rPr>
                <w:b/>
                <w:bCs/>
              </w:rPr>
              <w:t>Toiming</w:t>
            </w:r>
          </w:p>
        </w:tc>
        <w:tc>
          <w:tcPr>
            <w:tcW w:w="1415" w:type="dxa"/>
            <w:tcBorders>
              <w:top w:val="single" w:sz="4" w:space="0" w:color="auto"/>
              <w:left w:val="nil"/>
              <w:bottom w:val="single" w:sz="4" w:space="0" w:color="auto"/>
              <w:right w:val="single" w:sz="4" w:space="0" w:color="auto"/>
            </w:tcBorders>
            <w:shd w:val="clear" w:color="auto" w:fill="BDD6EE" w:themeFill="accent1" w:themeFillTint="66"/>
            <w:hideMark/>
          </w:tcPr>
          <w:p w14:paraId="76579F48" w14:textId="77777777" w:rsidR="003B5758" w:rsidRPr="00972A2E" w:rsidRDefault="003B5758" w:rsidP="00E800BF">
            <w:pPr>
              <w:spacing w:after="0"/>
              <w:jc w:val="center"/>
              <w:rPr>
                <w:b/>
                <w:bCs/>
              </w:rPr>
            </w:pPr>
            <w:r w:rsidRPr="00972A2E">
              <w:rPr>
                <w:b/>
                <w:bCs/>
              </w:rPr>
              <w:t>Kehtiv riigilõiv</w:t>
            </w:r>
          </w:p>
        </w:tc>
        <w:tc>
          <w:tcPr>
            <w:tcW w:w="1134" w:type="dxa"/>
            <w:tcBorders>
              <w:top w:val="single" w:sz="4" w:space="0" w:color="auto"/>
              <w:left w:val="nil"/>
              <w:bottom w:val="single" w:sz="4" w:space="0" w:color="auto"/>
              <w:right w:val="single" w:sz="4" w:space="0" w:color="auto"/>
            </w:tcBorders>
            <w:shd w:val="clear" w:color="auto" w:fill="BDD6EE" w:themeFill="accent1" w:themeFillTint="66"/>
            <w:hideMark/>
          </w:tcPr>
          <w:p w14:paraId="1A869694" w14:textId="77777777" w:rsidR="003B5758" w:rsidRPr="00972A2E" w:rsidRDefault="003B5758" w:rsidP="00E800BF">
            <w:pPr>
              <w:spacing w:after="0"/>
              <w:jc w:val="center"/>
              <w:rPr>
                <w:b/>
                <w:bCs/>
              </w:rPr>
            </w:pPr>
            <w:r w:rsidRPr="00972A2E">
              <w:rPr>
                <w:b/>
                <w:bCs/>
              </w:rPr>
              <w:t xml:space="preserve">Uus </w:t>
            </w:r>
          </w:p>
        </w:tc>
      </w:tr>
      <w:tr w:rsidR="003B5758" w:rsidRPr="00972A2E" w14:paraId="0A626F0B"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3F551667" w14:textId="77777777" w:rsidR="003B5758" w:rsidRPr="00972A2E" w:rsidRDefault="003B5758" w:rsidP="00E800BF">
            <w:pPr>
              <w:spacing w:after="0"/>
            </w:pPr>
            <w:r w:rsidRPr="00972A2E">
              <w:t>§ 263 lg 1</w:t>
            </w:r>
          </w:p>
        </w:tc>
        <w:tc>
          <w:tcPr>
            <w:tcW w:w="5223" w:type="dxa"/>
            <w:tcBorders>
              <w:top w:val="nil"/>
              <w:left w:val="nil"/>
              <w:bottom w:val="single" w:sz="4" w:space="0" w:color="auto"/>
              <w:right w:val="single" w:sz="4" w:space="0" w:color="auto"/>
            </w:tcBorders>
            <w:shd w:val="clear" w:color="auto" w:fill="auto"/>
            <w:hideMark/>
          </w:tcPr>
          <w:p w14:paraId="3E493B1E" w14:textId="77777777" w:rsidR="003B5758" w:rsidRPr="00972A2E" w:rsidRDefault="003B5758" w:rsidP="00E800BF">
            <w:pPr>
              <w:spacing w:after="0"/>
            </w:pPr>
            <w:proofErr w:type="spellStart"/>
            <w:r w:rsidRPr="00972A2E">
              <w:t>Relvasoetamisloa</w:t>
            </w:r>
            <w:proofErr w:type="spellEnd"/>
            <w:r w:rsidRPr="00972A2E">
              <w:t xml:space="preserve">, relvaloa, paralleelrelvaloa, </w:t>
            </w:r>
            <w:proofErr w:type="spellStart"/>
            <w:r w:rsidRPr="00972A2E">
              <w:t>relvakandmisloa</w:t>
            </w:r>
            <w:proofErr w:type="spellEnd"/>
            <w:r w:rsidRPr="00972A2E">
              <w:t xml:space="preserve"> ja kollektsioneerimisloa taotluse läbivaatamise eest</w:t>
            </w:r>
          </w:p>
        </w:tc>
        <w:tc>
          <w:tcPr>
            <w:tcW w:w="1415" w:type="dxa"/>
            <w:tcBorders>
              <w:top w:val="nil"/>
              <w:left w:val="nil"/>
              <w:bottom w:val="single" w:sz="4" w:space="0" w:color="auto"/>
              <w:right w:val="single" w:sz="4" w:space="0" w:color="auto"/>
            </w:tcBorders>
            <w:shd w:val="clear" w:color="auto" w:fill="auto"/>
            <w:noWrap/>
            <w:hideMark/>
          </w:tcPr>
          <w:p w14:paraId="1A6DD59A" w14:textId="77777777" w:rsidR="003B5758" w:rsidRPr="00972A2E" w:rsidRDefault="003B5758" w:rsidP="00E800BF">
            <w:pPr>
              <w:spacing w:after="0"/>
              <w:jc w:val="center"/>
            </w:pPr>
            <w:r w:rsidRPr="00972A2E">
              <w:t>30</w:t>
            </w:r>
          </w:p>
        </w:tc>
        <w:tc>
          <w:tcPr>
            <w:tcW w:w="1134" w:type="dxa"/>
            <w:tcBorders>
              <w:top w:val="nil"/>
              <w:left w:val="nil"/>
              <w:bottom w:val="single" w:sz="4" w:space="0" w:color="auto"/>
              <w:right w:val="single" w:sz="4" w:space="0" w:color="auto"/>
            </w:tcBorders>
            <w:shd w:val="clear" w:color="auto" w:fill="auto"/>
            <w:noWrap/>
            <w:hideMark/>
          </w:tcPr>
          <w:p w14:paraId="02A83769" w14:textId="69AD06B3" w:rsidR="003B5758" w:rsidRPr="00972A2E" w:rsidRDefault="003B5758" w:rsidP="00E800BF">
            <w:pPr>
              <w:spacing w:after="0"/>
              <w:jc w:val="center"/>
            </w:pPr>
            <w:r w:rsidRPr="00972A2E">
              <w:t>1</w:t>
            </w:r>
            <w:r w:rsidR="003B4284" w:rsidRPr="00972A2E">
              <w:t>0</w:t>
            </w:r>
            <w:r w:rsidRPr="00972A2E">
              <w:t>0</w:t>
            </w:r>
          </w:p>
        </w:tc>
      </w:tr>
      <w:tr w:rsidR="003B5758" w:rsidRPr="00972A2E" w14:paraId="306F8017"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7D4ABFCD" w14:textId="77777777" w:rsidR="003B5758" w:rsidRPr="00972A2E" w:rsidRDefault="003B5758" w:rsidP="00E800BF">
            <w:pPr>
              <w:spacing w:after="0"/>
            </w:pPr>
            <w:r w:rsidRPr="00972A2E">
              <w:t>§ 263 lg 2</w:t>
            </w:r>
          </w:p>
        </w:tc>
        <w:tc>
          <w:tcPr>
            <w:tcW w:w="5223" w:type="dxa"/>
            <w:tcBorders>
              <w:top w:val="nil"/>
              <w:left w:val="nil"/>
              <w:bottom w:val="single" w:sz="4" w:space="0" w:color="auto"/>
              <w:right w:val="single" w:sz="4" w:space="0" w:color="auto"/>
            </w:tcBorders>
            <w:shd w:val="clear" w:color="auto" w:fill="auto"/>
            <w:hideMark/>
          </w:tcPr>
          <w:p w14:paraId="37AD2542" w14:textId="77777777" w:rsidR="003B5758" w:rsidRPr="00972A2E" w:rsidRDefault="003B5758" w:rsidP="00E800BF">
            <w:pPr>
              <w:spacing w:after="0"/>
            </w:pPr>
            <w:r w:rsidRPr="00972A2E">
              <w:t xml:space="preserve">Relva lammutamise, ümbertegemise, laskekõlbmatuks muutmise ja relva laskekõlbmatusnõuetele vastavuse tuvastamise loa taotluse läbivaatamise eest </w:t>
            </w:r>
          </w:p>
        </w:tc>
        <w:tc>
          <w:tcPr>
            <w:tcW w:w="1415" w:type="dxa"/>
            <w:tcBorders>
              <w:top w:val="nil"/>
              <w:left w:val="nil"/>
              <w:bottom w:val="single" w:sz="4" w:space="0" w:color="auto"/>
              <w:right w:val="single" w:sz="4" w:space="0" w:color="auto"/>
            </w:tcBorders>
            <w:shd w:val="clear" w:color="auto" w:fill="auto"/>
            <w:noWrap/>
            <w:hideMark/>
          </w:tcPr>
          <w:p w14:paraId="087B2108" w14:textId="77777777" w:rsidR="003B5758" w:rsidRPr="00972A2E" w:rsidRDefault="003B5758" w:rsidP="00E800BF">
            <w:pPr>
              <w:spacing w:after="0"/>
              <w:jc w:val="center"/>
            </w:pPr>
            <w:r w:rsidRPr="00972A2E">
              <w:t>30</w:t>
            </w:r>
          </w:p>
        </w:tc>
        <w:tc>
          <w:tcPr>
            <w:tcW w:w="1134" w:type="dxa"/>
            <w:tcBorders>
              <w:top w:val="nil"/>
              <w:left w:val="nil"/>
              <w:bottom w:val="single" w:sz="4" w:space="0" w:color="auto"/>
              <w:right w:val="single" w:sz="4" w:space="0" w:color="auto"/>
            </w:tcBorders>
            <w:shd w:val="clear" w:color="auto" w:fill="auto"/>
            <w:noWrap/>
            <w:hideMark/>
          </w:tcPr>
          <w:p w14:paraId="76AEF164" w14:textId="3B28DDB4" w:rsidR="003B5758" w:rsidRPr="00972A2E" w:rsidRDefault="003B4284" w:rsidP="00E800BF">
            <w:pPr>
              <w:spacing w:after="0"/>
              <w:jc w:val="center"/>
            </w:pPr>
            <w:r w:rsidRPr="00972A2E">
              <w:t>5</w:t>
            </w:r>
            <w:r w:rsidR="003B5758" w:rsidRPr="00972A2E">
              <w:t>0</w:t>
            </w:r>
          </w:p>
        </w:tc>
      </w:tr>
      <w:tr w:rsidR="003B5758" w:rsidRPr="00972A2E" w14:paraId="045A1139"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4091C873" w14:textId="77777777" w:rsidR="003B5758" w:rsidRPr="00972A2E" w:rsidRDefault="003B5758" w:rsidP="00E800BF">
            <w:pPr>
              <w:spacing w:after="0"/>
            </w:pPr>
            <w:r w:rsidRPr="00972A2E">
              <w:t>§ 263 lg 3</w:t>
            </w:r>
          </w:p>
        </w:tc>
        <w:tc>
          <w:tcPr>
            <w:tcW w:w="5223" w:type="dxa"/>
            <w:tcBorders>
              <w:top w:val="nil"/>
              <w:left w:val="nil"/>
              <w:bottom w:val="single" w:sz="4" w:space="0" w:color="auto"/>
              <w:right w:val="single" w:sz="4" w:space="0" w:color="auto"/>
            </w:tcBorders>
            <w:shd w:val="clear" w:color="auto" w:fill="auto"/>
            <w:hideMark/>
          </w:tcPr>
          <w:p w14:paraId="33C3B24E" w14:textId="49B40B82" w:rsidR="003B5758" w:rsidRPr="00972A2E" w:rsidRDefault="003B5758" w:rsidP="00E800BF">
            <w:pPr>
              <w:spacing w:after="0"/>
            </w:pPr>
            <w:r w:rsidRPr="00972A2E">
              <w:t xml:space="preserve">Relvaloa, paralleelrelvaloa, </w:t>
            </w:r>
            <w:proofErr w:type="spellStart"/>
            <w:r w:rsidRPr="00972A2E">
              <w:t>relvakandmisloa</w:t>
            </w:r>
            <w:proofErr w:type="spellEnd"/>
            <w:r w:rsidRPr="00972A2E">
              <w:t xml:space="preserve"> ja kollektsioneerimisloa kehtivuse pikendamise taotluse läbivaatamise eest </w:t>
            </w:r>
          </w:p>
        </w:tc>
        <w:tc>
          <w:tcPr>
            <w:tcW w:w="1415" w:type="dxa"/>
            <w:tcBorders>
              <w:top w:val="nil"/>
              <w:left w:val="nil"/>
              <w:bottom w:val="single" w:sz="4" w:space="0" w:color="auto"/>
              <w:right w:val="single" w:sz="4" w:space="0" w:color="auto"/>
            </w:tcBorders>
            <w:shd w:val="clear" w:color="auto" w:fill="auto"/>
            <w:noWrap/>
            <w:hideMark/>
          </w:tcPr>
          <w:p w14:paraId="759C1B98"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00DB9E71" w14:textId="4C7B4707" w:rsidR="003B5758" w:rsidRPr="00972A2E" w:rsidRDefault="003B4284" w:rsidP="00E800BF">
            <w:pPr>
              <w:spacing w:after="0"/>
              <w:jc w:val="center"/>
            </w:pPr>
            <w:r w:rsidRPr="00972A2E">
              <w:t>75</w:t>
            </w:r>
          </w:p>
        </w:tc>
      </w:tr>
      <w:tr w:rsidR="003B4284" w:rsidRPr="00972A2E" w14:paraId="6F098793"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tcPr>
          <w:p w14:paraId="4BAADB62" w14:textId="5E8370E5" w:rsidR="003B4284" w:rsidRPr="00972A2E" w:rsidRDefault="003B4284" w:rsidP="00E800BF">
            <w:pPr>
              <w:spacing w:after="0"/>
              <w:rPr>
                <w:vertAlign w:val="superscript"/>
              </w:rPr>
            </w:pPr>
            <w:r w:rsidRPr="00972A2E">
              <w:t>§ 263 lg 3</w:t>
            </w:r>
            <w:r w:rsidRPr="00972A2E">
              <w:rPr>
                <w:vertAlign w:val="superscript"/>
              </w:rPr>
              <w:t>1</w:t>
            </w:r>
          </w:p>
        </w:tc>
        <w:tc>
          <w:tcPr>
            <w:tcW w:w="5223" w:type="dxa"/>
            <w:tcBorders>
              <w:top w:val="nil"/>
              <w:left w:val="nil"/>
              <w:bottom w:val="single" w:sz="4" w:space="0" w:color="auto"/>
              <w:right w:val="single" w:sz="4" w:space="0" w:color="auto"/>
            </w:tcBorders>
            <w:shd w:val="clear" w:color="auto" w:fill="auto"/>
          </w:tcPr>
          <w:p w14:paraId="74AF1032" w14:textId="681384C7" w:rsidR="003B4284" w:rsidRPr="00972A2E" w:rsidRDefault="009F1655" w:rsidP="00E800BF">
            <w:pPr>
              <w:spacing w:after="0"/>
            </w:pPr>
            <w:proofErr w:type="spellStart"/>
            <w:r w:rsidRPr="00972A2E">
              <w:t>Relvasoetamisloa</w:t>
            </w:r>
            <w:proofErr w:type="spellEnd"/>
            <w:r w:rsidRPr="00972A2E">
              <w:t xml:space="preserve"> kehtivuse pikendamise taotluse läbivaatamise eest</w:t>
            </w:r>
          </w:p>
        </w:tc>
        <w:tc>
          <w:tcPr>
            <w:tcW w:w="1415" w:type="dxa"/>
            <w:tcBorders>
              <w:top w:val="nil"/>
              <w:left w:val="nil"/>
              <w:bottom w:val="single" w:sz="4" w:space="0" w:color="auto"/>
              <w:right w:val="single" w:sz="4" w:space="0" w:color="auto"/>
            </w:tcBorders>
            <w:shd w:val="clear" w:color="auto" w:fill="auto"/>
            <w:noWrap/>
          </w:tcPr>
          <w:p w14:paraId="7B0D46F2" w14:textId="44BA0F28" w:rsidR="003B4284" w:rsidRPr="00972A2E" w:rsidRDefault="009F1655"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tcPr>
          <w:p w14:paraId="4767AAA0" w14:textId="417F6F2B" w:rsidR="003B4284" w:rsidRPr="00972A2E" w:rsidRDefault="009F1655" w:rsidP="00E800BF">
            <w:pPr>
              <w:spacing w:after="0"/>
              <w:jc w:val="center"/>
            </w:pPr>
            <w:r w:rsidRPr="00972A2E">
              <w:t>50</w:t>
            </w:r>
          </w:p>
        </w:tc>
      </w:tr>
      <w:tr w:rsidR="003B5758" w:rsidRPr="00972A2E" w14:paraId="3D03BFD5" w14:textId="77777777" w:rsidTr="00E800BF">
        <w:trPr>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0E5365B8" w14:textId="77777777" w:rsidR="003B5758" w:rsidRPr="00972A2E" w:rsidRDefault="003B5758" w:rsidP="00E800BF">
            <w:pPr>
              <w:spacing w:after="0"/>
            </w:pPr>
            <w:r w:rsidRPr="00972A2E">
              <w:t>§ 263 lg 4</w:t>
            </w:r>
          </w:p>
        </w:tc>
        <w:tc>
          <w:tcPr>
            <w:tcW w:w="5223" w:type="dxa"/>
            <w:tcBorders>
              <w:top w:val="nil"/>
              <w:left w:val="nil"/>
              <w:bottom w:val="single" w:sz="4" w:space="0" w:color="auto"/>
              <w:right w:val="single" w:sz="4" w:space="0" w:color="auto"/>
            </w:tcBorders>
            <w:shd w:val="clear" w:color="auto" w:fill="auto"/>
            <w:hideMark/>
          </w:tcPr>
          <w:p w14:paraId="3071F0AF" w14:textId="77777777" w:rsidR="003B5758" w:rsidRPr="00972A2E" w:rsidRDefault="003B5758" w:rsidP="00E800BF">
            <w:pPr>
              <w:spacing w:after="0"/>
            </w:pPr>
            <w:r w:rsidRPr="00972A2E">
              <w:t xml:space="preserve">Paralleelrelvaloa ja </w:t>
            </w:r>
            <w:proofErr w:type="spellStart"/>
            <w:r w:rsidRPr="00972A2E">
              <w:t>relvakandmisloa</w:t>
            </w:r>
            <w:proofErr w:type="spellEnd"/>
            <w:r w:rsidRPr="00972A2E">
              <w:t xml:space="preserve"> relvaloa vastu vahetamise taotluse läbivaatamise eest</w:t>
            </w:r>
          </w:p>
        </w:tc>
        <w:tc>
          <w:tcPr>
            <w:tcW w:w="1415" w:type="dxa"/>
            <w:tcBorders>
              <w:top w:val="nil"/>
              <w:left w:val="nil"/>
              <w:bottom w:val="single" w:sz="4" w:space="0" w:color="auto"/>
              <w:right w:val="single" w:sz="4" w:space="0" w:color="auto"/>
            </w:tcBorders>
            <w:shd w:val="clear" w:color="auto" w:fill="auto"/>
            <w:noWrap/>
            <w:hideMark/>
          </w:tcPr>
          <w:p w14:paraId="1E2B43EC"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7CD97252" w14:textId="3859B126" w:rsidR="003B5758" w:rsidRPr="00972A2E" w:rsidRDefault="003B5758" w:rsidP="00E800BF">
            <w:pPr>
              <w:spacing w:after="0"/>
              <w:jc w:val="center"/>
            </w:pPr>
            <w:r w:rsidRPr="00972A2E">
              <w:t>1</w:t>
            </w:r>
            <w:r w:rsidR="009F1655" w:rsidRPr="00972A2E">
              <w:t>0</w:t>
            </w:r>
            <w:r w:rsidRPr="00972A2E">
              <w:t>0</w:t>
            </w:r>
          </w:p>
        </w:tc>
      </w:tr>
      <w:tr w:rsidR="003B5758" w:rsidRPr="00972A2E" w14:paraId="1C5A41BE"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53E31496" w14:textId="77777777" w:rsidR="003B5758" w:rsidRPr="00972A2E" w:rsidRDefault="003B5758" w:rsidP="00E800BF">
            <w:pPr>
              <w:spacing w:after="0"/>
            </w:pPr>
            <w:r w:rsidRPr="00972A2E">
              <w:t>§ 263 lg 5</w:t>
            </w:r>
          </w:p>
        </w:tc>
        <w:tc>
          <w:tcPr>
            <w:tcW w:w="5223" w:type="dxa"/>
            <w:tcBorders>
              <w:top w:val="nil"/>
              <w:left w:val="nil"/>
              <w:bottom w:val="single" w:sz="4" w:space="0" w:color="auto"/>
              <w:right w:val="single" w:sz="4" w:space="0" w:color="auto"/>
            </w:tcBorders>
            <w:shd w:val="clear" w:color="auto" w:fill="auto"/>
            <w:hideMark/>
          </w:tcPr>
          <w:p w14:paraId="49999FE6" w14:textId="77777777" w:rsidR="003B5758" w:rsidRPr="00972A2E" w:rsidRDefault="003B5758" w:rsidP="00E800BF">
            <w:pPr>
              <w:spacing w:after="0"/>
            </w:pPr>
            <w:r w:rsidRPr="00972A2E">
              <w:t>Relva otstarbe või hoiukoha andmete muutmise ning teenistus- ja tsiviilrelvade registrisse kandmise taotluse läbivaatamise eest</w:t>
            </w:r>
          </w:p>
        </w:tc>
        <w:tc>
          <w:tcPr>
            <w:tcW w:w="1415" w:type="dxa"/>
            <w:tcBorders>
              <w:top w:val="nil"/>
              <w:left w:val="nil"/>
              <w:bottom w:val="single" w:sz="4" w:space="0" w:color="auto"/>
              <w:right w:val="single" w:sz="4" w:space="0" w:color="auto"/>
            </w:tcBorders>
            <w:shd w:val="clear" w:color="auto" w:fill="auto"/>
            <w:noWrap/>
            <w:hideMark/>
          </w:tcPr>
          <w:p w14:paraId="2598197E"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5716AF91" w14:textId="6FFF3F02" w:rsidR="003B5758" w:rsidRPr="00972A2E" w:rsidRDefault="00FF3134" w:rsidP="00E800BF">
            <w:pPr>
              <w:spacing w:after="0"/>
              <w:jc w:val="center"/>
            </w:pPr>
            <w:r w:rsidRPr="00972A2E">
              <w:t>5</w:t>
            </w:r>
            <w:r w:rsidR="003B5758" w:rsidRPr="00972A2E">
              <w:t>0</w:t>
            </w:r>
          </w:p>
        </w:tc>
      </w:tr>
      <w:tr w:rsidR="003B5758" w:rsidRPr="00972A2E" w14:paraId="2D64B334"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4D98D75C" w14:textId="30EF9121" w:rsidR="003B5758" w:rsidRPr="00972A2E" w:rsidRDefault="003B5758" w:rsidP="00E800BF">
            <w:pPr>
              <w:spacing w:after="0"/>
            </w:pPr>
            <w:r w:rsidRPr="00972A2E">
              <w:t>§ 263</w:t>
            </w:r>
            <w:r w:rsidR="00F33DAD" w:rsidRPr="00972A2E">
              <w:rPr>
                <w:vertAlign w:val="superscript"/>
              </w:rPr>
              <w:t>1</w:t>
            </w:r>
            <w:r w:rsidRPr="00972A2E">
              <w:t xml:space="preserve"> lg 1</w:t>
            </w:r>
          </w:p>
        </w:tc>
        <w:tc>
          <w:tcPr>
            <w:tcW w:w="5223" w:type="dxa"/>
            <w:tcBorders>
              <w:top w:val="nil"/>
              <w:left w:val="nil"/>
              <w:bottom w:val="single" w:sz="4" w:space="0" w:color="auto"/>
              <w:right w:val="single" w:sz="4" w:space="0" w:color="auto"/>
            </w:tcBorders>
            <w:shd w:val="clear" w:color="auto" w:fill="auto"/>
            <w:hideMark/>
          </w:tcPr>
          <w:p w14:paraId="7B8ACD3E" w14:textId="77777777" w:rsidR="003B5758" w:rsidRPr="00972A2E" w:rsidRDefault="003B5758" w:rsidP="00E800BF">
            <w:pPr>
              <w:spacing w:after="0"/>
            </w:pPr>
            <w:r w:rsidRPr="00972A2E">
              <w:t>Laskekõlbmatu relva omaniku muutmiseks ning relvaseaduse § 78</w:t>
            </w:r>
            <w:r w:rsidRPr="00972A2E">
              <w:rPr>
                <w:vertAlign w:val="superscript"/>
              </w:rPr>
              <w:t>3</w:t>
            </w:r>
            <w:r w:rsidRPr="00972A2E">
              <w:t xml:space="preserve"> lõikes 3 nimetatud kande </w:t>
            </w:r>
            <w:r w:rsidRPr="00972A2E">
              <w:lastRenderedPageBreak/>
              <w:t>teenistus- ja tsiviilrelvade riiklikusse registrisse tegemiseks</w:t>
            </w:r>
          </w:p>
        </w:tc>
        <w:tc>
          <w:tcPr>
            <w:tcW w:w="1415" w:type="dxa"/>
            <w:tcBorders>
              <w:top w:val="nil"/>
              <w:left w:val="nil"/>
              <w:bottom w:val="single" w:sz="4" w:space="0" w:color="auto"/>
              <w:right w:val="single" w:sz="4" w:space="0" w:color="auto"/>
            </w:tcBorders>
            <w:shd w:val="clear" w:color="auto" w:fill="auto"/>
            <w:noWrap/>
            <w:hideMark/>
          </w:tcPr>
          <w:p w14:paraId="16F0C826" w14:textId="77777777" w:rsidR="003B5758" w:rsidRPr="00972A2E" w:rsidRDefault="003B5758" w:rsidP="00E800BF">
            <w:pPr>
              <w:spacing w:after="0"/>
              <w:jc w:val="center"/>
            </w:pPr>
            <w:r w:rsidRPr="00972A2E">
              <w:lastRenderedPageBreak/>
              <w:t>15</w:t>
            </w:r>
          </w:p>
        </w:tc>
        <w:tc>
          <w:tcPr>
            <w:tcW w:w="1134" w:type="dxa"/>
            <w:tcBorders>
              <w:top w:val="nil"/>
              <w:left w:val="nil"/>
              <w:bottom w:val="single" w:sz="4" w:space="0" w:color="auto"/>
              <w:right w:val="single" w:sz="4" w:space="0" w:color="auto"/>
            </w:tcBorders>
            <w:shd w:val="clear" w:color="auto" w:fill="auto"/>
            <w:noWrap/>
            <w:hideMark/>
          </w:tcPr>
          <w:p w14:paraId="2E3B20C3" w14:textId="7A573511" w:rsidR="003B5758" w:rsidRPr="00972A2E" w:rsidRDefault="003B5758" w:rsidP="00E800BF">
            <w:pPr>
              <w:spacing w:after="0"/>
              <w:jc w:val="center"/>
            </w:pPr>
            <w:r w:rsidRPr="00972A2E">
              <w:t>5</w:t>
            </w:r>
            <w:r w:rsidR="00FF3134" w:rsidRPr="00972A2E">
              <w:t>0</w:t>
            </w:r>
          </w:p>
        </w:tc>
      </w:tr>
      <w:tr w:rsidR="003B5758" w:rsidRPr="00972A2E" w14:paraId="71DCFC6F"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0B3BADFB" w14:textId="0DCE6FFC" w:rsidR="003B5758" w:rsidRPr="00972A2E" w:rsidRDefault="003B5758" w:rsidP="00E800BF">
            <w:pPr>
              <w:spacing w:after="0"/>
            </w:pPr>
            <w:r w:rsidRPr="00972A2E">
              <w:t>§ 263</w:t>
            </w:r>
            <w:r w:rsidR="00F33DAD" w:rsidRPr="00972A2E">
              <w:rPr>
                <w:vertAlign w:val="superscript"/>
              </w:rPr>
              <w:t>1</w:t>
            </w:r>
            <w:r w:rsidRPr="00972A2E">
              <w:t xml:space="preserve"> lg 2</w:t>
            </w:r>
          </w:p>
        </w:tc>
        <w:tc>
          <w:tcPr>
            <w:tcW w:w="5223" w:type="dxa"/>
            <w:tcBorders>
              <w:top w:val="nil"/>
              <w:left w:val="nil"/>
              <w:bottom w:val="single" w:sz="4" w:space="0" w:color="auto"/>
              <w:right w:val="single" w:sz="4" w:space="0" w:color="auto"/>
            </w:tcBorders>
            <w:shd w:val="clear" w:color="auto" w:fill="auto"/>
            <w:hideMark/>
          </w:tcPr>
          <w:p w14:paraId="0B8E32BB" w14:textId="77777777" w:rsidR="003B5758" w:rsidRPr="00972A2E" w:rsidRDefault="003B5758" w:rsidP="00E800BF">
            <w:pPr>
              <w:spacing w:after="0"/>
            </w:pPr>
            <w:r w:rsidRPr="00972A2E">
              <w:t>Relvaseaduse § 78</w:t>
            </w:r>
            <w:r w:rsidRPr="00972A2E">
              <w:rPr>
                <w:vertAlign w:val="superscript"/>
              </w:rPr>
              <w:t>2</w:t>
            </w:r>
            <w:r w:rsidRPr="00972A2E">
              <w:t xml:space="preserve"> lõikes 4 nimetatud laskekõlbmatu relva kohta teenistus- ja tsiviilrelvade registrisse kande tegemiseks</w:t>
            </w:r>
          </w:p>
        </w:tc>
        <w:tc>
          <w:tcPr>
            <w:tcW w:w="1415" w:type="dxa"/>
            <w:tcBorders>
              <w:top w:val="nil"/>
              <w:left w:val="nil"/>
              <w:bottom w:val="single" w:sz="4" w:space="0" w:color="auto"/>
              <w:right w:val="single" w:sz="4" w:space="0" w:color="auto"/>
            </w:tcBorders>
            <w:shd w:val="clear" w:color="auto" w:fill="auto"/>
            <w:noWrap/>
            <w:hideMark/>
          </w:tcPr>
          <w:p w14:paraId="693CDA6A"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5E941455" w14:textId="78648364" w:rsidR="003B5758" w:rsidRPr="00972A2E" w:rsidRDefault="003B5758" w:rsidP="00E800BF">
            <w:pPr>
              <w:spacing w:after="0"/>
              <w:jc w:val="center"/>
            </w:pPr>
            <w:r w:rsidRPr="00972A2E">
              <w:t>5</w:t>
            </w:r>
            <w:r w:rsidR="00FF3134" w:rsidRPr="00972A2E">
              <w:t>0</w:t>
            </w:r>
          </w:p>
        </w:tc>
      </w:tr>
      <w:tr w:rsidR="003B5758" w:rsidRPr="00972A2E" w14:paraId="1C432D40" w14:textId="77777777" w:rsidTr="00E800BF">
        <w:trPr>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45CD1C52" w14:textId="77777777" w:rsidR="003B5758" w:rsidRPr="00972A2E" w:rsidRDefault="003B5758" w:rsidP="00E800BF">
            <w:pPr>
              <w:spacing w:after="0"/>
            </w:pPr>
            <w:r w:rsidRPr="00972A2E">
              <w:t>§ 264 lg 1</w:t>
            </w:r>
          </w:p>
        </w:tc>
        <w:tc>
          <w:tcPr>
            <w:tcW w:w="5223" w:type="dxa"/>
            <w:tcBorders>
              <w:top w:val="nil"/>
              <w:left w:val="nil"/>
              <w:bottom w:val="single" w:sz="4" w:space="0" w:color="auto"/>
              <w:right w:val="single" w:sz="4" w:space="0" w:color="auto"/>
            </w:tcBorders>
            <w:shd w:val="clear" w:color="auto" w:fill="auto"/>
            <w:hideMark/>
          </w:tcPr>
          <w:p w14:paraId="68C44224" w14:textId="77777777" w:rsidR="003B5758" w:rsidRPr="00972A2E" w:rsidRDefault="003B5758" w:rsidP="00E800BF">
            <w:pPr>
              <w:spacing w:after="0"/>
            </w:pPr>
            <w:r w:rsidRPr="00972A2E">
              <w:t>Relvaseaduse § 35 lõikes 6 sätestatud relvaeksami vastuvõtmise eest</w:t>
            </w:r>
          </w:p>
        </w:tc>
        <w:tc>
          <w:tcPr>
            <w:tcW w:w="1415" w:type="dxa"/>
            <w:tcBorders>
              <w:top w:val="nil"/>
              <w:left w:val="nil"/>
              <w:bottom w:val="single" w:sz="4" w:space="0" w:color="auto"/>
              <w:right w:val="single" w:sz="4" w:space="0" w:color="auto"/>
            </w:tcBorders>
            <w:shd w:val="clear" w:color="auto" w:fill="auto"/>
            <w:noWrap/>
            <w:hideMark/>
          </w:tcPr>
          <w:p w14:paraId="4C2A3C70" w14:textId="77777777" w:rsidR="003B5758" w:rsidRPr="00972A2E" w:rsidRDefault="003B5758" w:rsidP="00E800BF">
            <w:pPr>
              <w:spacing w:after="0"/>
              <w:jc w:val="center"/>
            </w:pPr>
            <w:r w:rsidRPr="00972A2E">
              <w:t>30</w:t>
            </w:r>
          </w:p>
        </w:tc>
        <w:tc>
          <w:tcPr>
            <w:tcW w:w="1134" w:type="dxa"/>
            <w:tcBorders>
              <w:top w:val="nil"/>
              <w:left w:val="nil"/>
              <w:bottom w:val="single" w:sz="4" w:space="0" w:color="auto"/>
              <w:right w:val="single" w:sz="4" w:space="0" w:color="auto"/>
            </w:tcBorders>
            <w:shd w:val="clear" w:color="auto" w:fill="auto"/>
            <w:noWrap/>
            <w:hideMark/>
          </w:tcPr>
          <w:p w14:paraId="0B5D7AF8" w14:textId="714994E2" w:rsidR="003B5758" w:rsidRPr="00972A2E" w:rsidRDefault="00FF3134" w:rsidP="00E800BF">
            <w:pPr>
              <w:spacing w:after="0"/>
              <w:jc w:val="center"/>
            </w:pPr>
            <w:r w:rsidRPr="00972A2E">
              <w:t>90</w:t>
            </w:r>
          </w:p>
        </w:tc>
      </w:tr>
      <w:tr w:rsidR="003B5758" w:rsidRPr="00972A2E" w14:paraId="01581D13"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582BA9B8" w14:textId="77777777" w:rsidR="003B5758" w:rsidRPr="00972A2E" w:rsidRDefault="003B5758" w:rsidP="00E800BF">
            <w:pPr>
              <w:spacing w:after="0"/>
            </w:pPr>
            <w:r w:rsidRPr="00972A2E">
              <w:t>§ 264 lg 2</w:t>
            </w:r>
          </w:p>
        </w:tc>
        <w:tc>
          <w:tcPr>
            <w:tcW w:w="5223" w:type="dxa"/>
            <w:tcBorders>
              <w:top w:val="nil"/>
              <w:left w:val="nil"/>
              <w:bottom w:val="single" w:sz="4" w:space="0" w:color="auto"/>
              <w:right w:val="single" w:sz="4" w:space="0" w:color="auto"/>
            </w:tcBorders>
            <w:shd w:val="clear" w:color="auto" w:fill="auto"/>
            <w:hideMark/>
          </w:tcPr>
          <w:p w14:paraId="1E1ADDE6" w14:textId="77777777" w:rsidR="003B5758" w:rsidRPr="00972A2E" w:rsidRDefault="003B5758" w:rsidP="00E800BF">
            <w:pPr>
              <w:spacing w:after="0"/>
            </w:pPr>
            <w:r w:rsidRPr="00972A2E">
              <w:t>Kui relvaeksami käigus sooritatakse relvaseaduse § 26 lõikest 2, § 35 lõikest 6 või 12 või § 41 lõikest 7 tulenevalt üksnes teooriaeksam või relva käsitsemise katse</w:t>
            </w:r>
          </w:p>
        </w:tc>
        <w:tc>
          <w:tcPr>
            <w:tcW w:w="1415" w:type="dxa"/>
            <w:tcBorders>
              <w:top w:val="nil"/>
              <w:left w:val="nil"/>
              <w:bottom w:val="single" w:sz="4" w:space="0" w:color="auto"/>
              <w:right w:val="single" w:sz="4" w:space="0" w:color="auto"/>
            </w:tcBorders>
            <w:shd w:val="clear" w:color="auto" w:fill="auto"/>
            <w:noWrap/>
            <w:hideMark/>
          </w:tcPr>
          <w:p w14:paraId="07BF832B"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5917CE74" w14:textId="3F7AB53B" w:rsidR="003B5758" w:rsidRPr="00972A2E" w:rsidRDefault="00FF3134" w:rsidP="00E800BF">
            <w:pPr>
              <w:spacing w:after="0"/>
              <w:jc w:val="center"/>
            </w:pPr>
            <w:r w:rsidRPr="00972A2E">
              <w:t>7</w:t>
            </w:r>
            <w:r w:rsidR="003B5758" w:rsidRPr="00972A2E">
              <w:t>5</w:t>
            </w:r>
          </w:p>
        </w:tc>
      </w:tr>
      <w:tr w:rsidR="003B5758" w:rsidRPr="00972A2E" w14:paraId="370B8AAF" w14:textId="77777777" w:rsidTr="00E800BF">
        <w:trPr>
          <w:trHeight w:val="1200"/>
        </w:trPr>
        <w:tc>
          <w:tcPr>
            <w:tcW w:w="1300" w:type="dxa"/>
            <w:tcBorders>
              <w:top w:val="nil"/>
              <w:left w:val="single" w:sz="4" w:space="0" w:color="auto"/>
              <w:bottom w:val="single" w:sz="4" w:space="0" w:color="auto"/>
              <w:right w:val="single" w:sz="4" w:space="0" w:color="auto"/>
            </w:tcBorders>
            <w:shd w:val="clear" w:color="auto" w:fill="auto"/>
            <w:noWrap/>
            <w:hideMark/>
          </w:tcPr>
          <w:p w14:paraId="2C6008B7" w14:textId="77777777" w:rsidR="003B5758" w:rsidRPr="00972A2E" w:rsidRDefault="003B5758" w:rsidP="00E800BF">
            <w:pPr>
              <w:spacing w:after="0"/>
            </w:pPr>
            <w:r w:rsidRPr="00972A2E">
              <w:t>§ 265 lg 1</w:t>
            </w:r>
          </w:p>
        </w:tc>
        <w:tc>
          <w:tcPr>
            <w:tcW w:w="5223" w:type="dxa"/>
            <w:tcBorders>
              <w:top w:val="nil"/>
              <w:left w:val="nil"/>
              <w:bottom w:val="single" w:sz="4" w:space="0" w:color="auto"/>
              <w:right w:val="single" w:sz="4" w:space="0" w:color="auto"/>
            </w:tcBorders>
            <w:shd w:val="clear" w:color="auto" w:fill="auto"/>
            <w:hideMark/>
          </w:tcPr>
          <w:p w14:paraId="7B3B31C4" w14:textId="0488F444" w:rsidR="003B5758" w:rsidRPr="00972A2E" w:rsidRDefault="003B5758" w:rsidP="00E800BF">
            <w:pPr>
              <w:spacing w:after="0"/>
            </w:pPr>
            <w:r w:rsidRPr="00972A2E">
              <w:t>Eriloa väljastamise eest tulirelva või gaasirelva Eestisse sisseveoks või Eestist väljaveoks tasutakse riigilõivu iga relva kohta. Eriloa muutmisel või pikendamisel tasutakse riigilõivu. Kui eriloa muutmisel sisse- või väljaveetavate relvade arv suureneb, tasutakse lisaks riigilõivu iga lisandunud relva kohta.</w:t>
            </w:r>
          </w:p>
        </w:tc>
        <w:tc>
          <w:tcPr>
            <w:tcW w:w="1415" w:type="dxa"/>
            <w:tcBorders>
              <w:top w:val="nil"/>
              <w:left w:val="nil"/>
              <w:bottom w:val="single" w:sz="4" w:space="0" w:color="auto"/>
              <w:right w:val="single" w:sz="4" w:space="0" w:color="auto"/>
            </w:tcBorders>
            <w:shd w:val="clear" w:color="auto" w:fill="auto"/>
            <w:noWrap/>
            <w:hideMark/>
          </w:tcPr>
          <w:p w14:paraId="28F11704" w14:textId="77777777" w:rsidR="003B5758" w:rsidRPr="00972A2E" w:rsidRDefault="003B5758" w:rsidP="00E800BF">
            <w:pPr>
              <w:spacing w:after="0"/>
              <w:jc w:val="center"/>
            </w:pPr>
            <w:r w:rsidRPr="00972A2E">
              <w:t>30</w:t>
            </w:r>
          </w:p>
        </w:tc>
        <w:tc>
          <w:tcPr>
            <w:tcW w:w="1134" w:type="dxa"/>
            <w:tcBorders>
              <w:top w:val="nil"/>
              <w:left w:val="nil"/>
              <w:bottom w:val="single" w:sz="4" w:space="0" w:color="auto"/>
              <w:right w:val="single" w:sz="4" w:space="0" w:color="auto"/>
            </w:tcBorders>
            <w:shd w:val="clear" w:color="auto" w:fill="auto"/>
            <w:noWrap/>
            <w:hideMark/>
          </w:tcPr>
          <w:p w14:paraId="440CB86A" w14:textId="77777777" w:rsidR="003B5758" w:rsidRPr="00972A2E" w:rsidRDefault="003B5758" w:rsidP="00E800BF">
            <w:pPr>
              <w:spacing w:after="0"/>
              <w:jc w:val="center"/>
            </w:pPr>
            <w:r w:rsidRPr="00972A2E">
              <w:t>120</w:t>
            </w:r>
          </w:p>
        </w:tc>
      </w:tr>
      <w:tr w:rsidR="00FF3134" w:rsidRPr="00972A2E" w14:paraId="3F8C2AF2" w14:textId="77777777" w:rsidTr="00E800BF">
        <w:trPr>
          <w:trHeight w:val="1200"/>
        </w:trPr>
        <w:tc>
          <w:tcPr>
            <w:tcW w:w="1300" w:type="dxa"/>
            <w:tcBorders>
              <w:top w:val="nil"/>
              <w:left w:val="single" w:sz="4" w:space="0" w:color="auto"/>
              <w:bottom w:val="single" w:sz="4" w:space="0" w:color="auto"/>
              <w:right w:val="single" w:sz="4" w:space="0" w:color="auto"/>
            </w:tcBorders>
            <w:shd w:val="clear" w:color="auto" w:fill="auto"/>
            <w:noWrap/>
          </w:tcPr>
          <w:p w14:paraId="548976AD" w14:textId="11514F3A" w:rsidR="00FF3134" w:rsidRPr="00972A2E" w:rsidRDefault="00FF3134" w:rsidP="00E800BF">
            <w:pPr>
              <w:spacing w:after="0"/>
              <w:rPr>
                <w:vertAlign w:val="superscript"/>
              </w:rPr>
            </w:pPr>
            <w:r w:rsidRPr="00972A2E">
              <w:t>§ 265 lg 1</w:t>
            </w:r>
            <w:r w:rsidRPr="00972A2E">
              <w:rPr>
                <w:vertAlign w:val="superscript"/>
              </w:rPr>
              <w:t>1</w:t>
            </w:r>
          </w:p>
        </w:tc>
        <w:tc>
          <w:tcPr>
            <w:tcW w:w="5223" w:type="dxa"/>
            <w:tcBorders>
              <w:top w:val="nil"/>
              <w:left w:val="nil"/>
              <w:bottom w:val="single" w:sz="4" w:space="0" w:color="auto"/>
              <w:right w:val="single" w:sz="4" w:space="0" w:color="auto"/>
            </w:tcBorders>
            <w:shd w:val="clear" w:color="auto" w:fill="auto"/>
          </w:tcPr>
          <w:p w14:paraId="389AA79C" w14:textId="7A22C331" w:rsidR="00FF3134" w:rsidRPr="00972A2E" w:rsidRDefault="00FF3134" w:rsidP="00E800BF">
            <w:pPr>
              <w:spacing w:after="0"/>
            </w:pPr>
            <w:r w:rsidRPr="00972A2E">
              <w:t>Eriloa väljastamise eest tulirelva või gaasirelva kaubana Eestisse sisseveoks või Eestist väljaveoks tasutakse riigilõivu. Eriloa muutmisel või pikendamisel tasutakse riigilõivu.</w:t>
            </w:r>
          </w:p>
        </w:tc>
        <w:tc>
          <w:tcPr>
            <w:tcW w:w="1415" w:type="dxa"/>
            <w:tcBorders>
              <w:top w:val="nil"/>
              <w:left w:val="nil"/>
              <w:bottom w:val="single" w:sz="4" w:space="0" w:color="auto"/>
              <w:right w:val="single" w:sz="4" w:space="0" w:color="auto"/>
            </w:tcBorders>
            <w:shd w:val="clear" w:color="auto" w:fill="auto"/>
            <w:noWrap/>
          </w:tcPr>
          <w:p w14:paraId="201CE091" w14:textId="078A4454" w:rsidR="00FF3134" w:rsidRPr="00972A2E" w:rsidRDefault="00FF3134" w:rsidP="00E800BF">
            <w:pPr>
              <w:spacing w:after="0"/>
              <w:jc w:val="center"/>
            </w:pPr>
          </w:p>
        </w:tc>
        <w:tc>
          <w:tcPr>
            <w:tcW w:w="1134" w:type="dxa"/>
            <w:tcBorders>
              <w:top w:val="nil"/>
              <w:left w:val="nil"/>
              <w:bottom w:val="single" w:sz="4" w:space="0" w:color="auto"/>
              <w:right w:val="single" w:sz="4" w:space="0" w:color="auto"/>
            </w:tcBorders>
            <w:shd w:val="clear" w:color="auto" w:fill="auto"/>
            <w:noWrap/>
          </w:tcPr>
          <w:p w14:paraId="0EDFECCD" w14:textId="38073264" w:rsidR="00FF3134" w:rsidRPr="00972A2E" w:rsidRDefault="00FF3134" w:rsidP="00E800BF">
            <w:pPr>
              <w:spacing w:after="0"/>
              <w:jc w:val="center"/>
            </w:pPr>
            <w:r w:rsidRPr="00972A2E">
              <w:t>120</w:t>
            </w:r>
          </w:p>
        </w:tc>
      </w:tr>
      <w:tr w:rsidR="003B5758" w:rsidRPr="00972A2E" w14:paraId="45FED057"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50D41CB0" w14:textId="77777777" w:rsidR="003B5758" w:rsidRPr="00972A2E" w:rsidRDefault="003B5758" w:rsidP="00E800BF">
            <w:pPr>
              <w:spacing w:after="0"/>
            </w:pPr>
            <w:r w:rsidRPr="00972A2E">
              <w:t>§ 265 lg 2</w:t>
            </w:r>
          </w:p>
        </w:tc>
        <w:tc>
          <w:tcPr>
            <w:tcW w:w="5223" w:type="dxa"/>
            <w:tcBorders>
              <w:top w:val="nil"/>
              <w:left w:val="nil"/>
              <w:bottom w:val="single" w:sz="4" w:space="0" w:color="auto"/>
              <w:right w:val="single" w:sz="4" w:space="0" w:color="auto"/>
            </w:tcBorders>
            <w:shd w:val="clear" w:color="auto" w:fill="auto"/>
            <w:hideMark/>
          </w:tcPr>
          <w:p w14:paraId="745D5FDB" w14:textId="77777777" w:rsidR="003B5758" w:rsidRPr="00972A2E" w:rsidRDefault="003B5758" w:rsidP="00E800BF">
            <w:pPr>
              <w:spacing w:after="0"/>
            </w:pPr>
            <w:r w:rsidRPr="00972A2E">
              <w:t>Eriloa väljastamise, muutmise ja pikendamise eest tulirelva oluliste osade ja laskemoona Eestisse sisseveoks</w:t>
            </w:r>
          </w:p>
        </w:tc>
        <w:tc>
          <w:tcPr>
            <w:tcW w:w="1415" w:type="dxa"/>
            <w:tcBorders>
              <w:top w:val="nil"/>
              <w:left w:val="nil"/>
              <w:bottom w:val="single" w:sz="4" w:space="0" w:color="auto"/>
              <w:right w:val="single" w:sz="4" w:space="0" w:color="auto"/>
            </w:tcBorders>
            <w:shd w:val="clear" w:color="auto" w:fill="auto"/>
            <w:noWrap/>
            <w:hideMark/>
          </w:tcPr>
          <w:p w14:paraId="3D333F2F" w14:textId="77777777" w:rsidR="003B5758" w:rsidRPr="00972A2E" w:rsidRDefault="003B5758" w:rsidP="00E800BF">
            <w:pPr>
              <w:spacing w:after="0"/>
              <w:jc w:val="center"/>
            </w:pPr>
            <w:r w:rsidRPr="00972A2E">
              <w:t>30</w:t>
            </w:r>
          </w:p>
        </w:tc>
        <w:tc>
          <w:tcPr>
            <w:tcW w:w="1134" w:type="dxa"/>
            <w:tcBorders>
              <w:top w:val="nil"/>
              <w:left w:val="nil"/>
              <w:bottom w:val="single" w:sz="4" w:space="0" w:color="auto"/>
              <w:right w:val="single" w:sz="4" w:space="0" w:color="auto"/>
            </w:tcBorders>
            <w:shd w:val="clear" w:color="auto" w:fill="auto"/>
            <w:noWrap/>
            <w:hideMark/>
          </w:tcPr>
          <w:p w14:paraId="720BB3D4" w14:textId="77777777" w:rsidR="003B5758" w:rsidRPr="00972A2E" w:rsidRDefault="003B5758" w:rsidP="00E800BF">
            <w:pPr>
              <w:spacing w:after="0"/>
              <w:jc w:val="center"/>
            </w:pPr>
            <w:r w:rsidRPr="00972A2E">
              <w:t>120</w:t>
            </w:r>
          </w:p>
        </w:tc>
      </w:tr>
      <w:tr w:rsidR="003B5758" w:rsidRPr="00972A2E" w14:paraId="69823370" w14:textId="77777777" w:rsidTr="00E800BF">
        <w:trPr>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5B8B6B0D" w14:textId="77777777" w:rsidR="003B5758" w:rsidRPr="00972A2E" w:rsidRDefault="003B5758" w:rsidP="00E800BF">
            <w:pPr>
              <w:spacing w:after="0"/>
            </w:pPr>
            <w:r w:rsidRPr="00972A2E">
              <w:t>§ 266 lg 1</w:t>
            </w:r>
          </w:p>
        </w:tc>
        <w:tc>
          <w:tcPr>
            <w:tcW w:w="5223" w:type="dxa"/>
            <w:tcBorders>
              <w:top w:val="nil"/>
              <w:left w:val="nil"/>
              <w:bottom w:val="single" w:sz="4" w:space="0" w:color="auto"/>
              <w:right w:val="single" w:sz="4" w:space="0" w:color="auto"/>
            </w:tcBorders>
            <w:shd w:val="clear" w:color="auto" w:fill="auto"/>
            <w:hideMark/>
          </w:tcPr>
          <w:p w14:paraId="0E96BC93" w14:textId="77777777" w:rsidR="003B5758" w:rsidRPr="00972A2E" w:rsidRDefault="003B5758" w:rsidP="00E800BF">
            <w:pPr>
              <w:spacing w:after="0"/>
            </w:pPr>
            <w:r w:rsidRPr="00972A2E">
              <w:t>Euroopa tulirelvapassi väljastamise eest</w:t>
            </w:r>
          </w:p>
        </w:tc>
        <w:tc>
          <w:tcPr>
            <w:tcW w:w="1415" w:type="dxa"/>
            <w:tcBorders>
              <w:top w:val="nil"/>
              <w:left w:val="nil"/>
              <w:bottom w:val="single" w:sz="4" w:space="0" w:color="auto"/>
              <w:right w:val="single" w:sz="4" w:space="0" w:color="auto"/>
            </w:tcBorders>
            <w:shd w:val="clear" w:color="auto" w:fill="auto"/>
            <w:noWrap/>
            <w:hideMark/>
          </w:tcPr>
          <w:p w14:paraId="47CD07A1"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1FAA761F" w14:textId="4ECAAA12" w:rsidR="003B5758" w:rsidRPr="00972A2E" w:rsidRDefault="00B40F51" w:rsidP="00E800BF">
            <w:pPr>
              <w:spacing w:after="0"/>
              <w:jc w:val="center"/>
            </w:pPr>
            <w:r w:rsidRPr="00972A2E">
              <w:t>0</w:t>
            </w:r>
          </w:p>
        </w:tc>
      </w:tr>
      <w:tr w:rsidR="003B5758" w:rsidRPr="00972A2E" w14:paraId="6AFDEE17" w14:textId="77777777" w:rsidTr="00E800BF">
        <w:trPr>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42FC4806" w14:textId="77777777" w:rsidR="003B5758" w:rsidRPr="00972A2E" w:rsidRDefault="003B5758" w:rsidP="00E800BF">
            <w:pPr>
              <w:spacing w:after="0"/>
            </w:pPr>
            <w:r w:rsidRPr="00972A2E">
              <w:t>§ 266 lg 2</w:t>
            </w:r>
          </w:p>
        </w:tc>
        <w:tc>
          <w:tcPr>
            <w:tcW w:w="5223" w:type="dxa"/>
            <w:tcBorders>
              <w:top w:val="nil"/>
              <w:left w:val="nil"/>
              <w:bottom w:val="single" w:sz="4" w:space="0" w:color="auto"/>
              <w:right w:val="single" w:sz="4" w:space="0" w:color="auto"/>
            </w:tcBorders>
            <w:shd w:val="clear" w:color="auto" w:fill="auto"/>
            <w:hideMark/>
          </w:tcPr>
          <w:p w14:paraId="6363DD14" w14:textId="77777777" w:rsidR="003B5758" w:rsidRPr="00972A2E" w:rsidRDefault="003B5758" w:rsidP="00E800BF">
            <w:pPr>
              <w:spacing w:after="0"/>
            </w:pPr>
            <w:r w:rsidRPr="00972A2E">
              <w:t xml:space="preserve">Tulirelvade Euroopa Liidus ajutise või alalise edasitoimetamise </w:t>
            </w:r>
            <w:proofErr w:type="spellStart"/>
            <w:r w:rsidRPr="00972A2E">
              <w:t>eelloa</w:t>
            </w:r>
            <w:proofErr w:type="spellEnd"/>
            <w:r w:rsidRPr="00972A2E">
              <w:t xml:space="preserve"> või loa väljastamise eest </w:t>
            </w:r>
          </w:p>
        </w:tc>
        <w:tc>
          <w:tcPr>
            <w:tcW w:w="1415" w:type="dxa"/>
            <w:tcBorders>
              <w:top w:val="nil"/>
              <w:left w:val="nil"/>
              <w:bottom w:val="single" w:sz="4" w:space="0" w:color="auto"/>
              <w:right w:val="single" w:sz="4" w:space="0" w:color="auto"/>
            </w:tcBorders>
            <w:shd w:val="clear" w:color="auto" w:fill="auto"/>
            <w:noWrap/>
            <w:hideMark/>
          </w:tcPr>
          <w:p w14:paraId="09252C60" w14:textId="77777777" w:rsidR="003B5758" w:rsidRPr="00972A2E" w:rsidRDefault="003B5758" w:rsidP="00E800BF">
            <w:pPr>
              <w:spacing w:after="0"/>
              <w:jc w:val="center"/>
            </w:pPr>
            <w:r w:rsidRPr="00972A2E">
              <w:t>30</w:t>
            </w:r>
          </w:p>
        </w:tc>
        <w:tc>
          <w:tcPr>
            <w:tcW w:w="1134" w:type="dxa"/>
            <w:tcBorders>
              <w:top w:val="nil"/>
              <w:left w:val="nil"/>
              <w:bottom w:val="single" w:sz="4" w:space="0" w:color="auto"/>
              <w:right w:val="single" w:sz="4" w:space="0" w:color="auto"/>
            </w:tcBorders>
            <w:shd w:val="clear" w:color="auto" w:fill="auto"/>
            <w:noWrap/>
            <w:hideMark/>
          </w:tcPr>
          <w:p w14:paraId="722405C3" w14:textId="77777777" w:rsidR="003B5758" w:rsidRPr="00972A2E" w:rsidRDefault="003B5758" w:rsidP="00E800BF">
            <w:pPr>
              <w:spacing w:after="0"/>
              <w:jc w:val="center"/>
            </w:pPr>
            <w:r w:rsidRPr="00972A2E">
              <w:t>120</w:t>
            </w:r>
          </w:p>
        </w:tc>
      </w:tr>
      <w:tr w:rsidR="003B5758" w:rsidRPr="00972A2E" w14:paraId="2BF997C5" w14:textId="77777777" w:rsidTr="00E800BF">
        <w:trPr>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2AA3EA0F" w14:textId="77777777" w:rsidR="003B5758" w:rsidRPr="00972A2E" w:rsidRDefault="003B5758" w:rsidP="00E800BF">
            <w:pPr>
              <w:spacing w:after="0"/>
            </w:pPr>
            <w:r w:rsidRPr="00972A2E">
              <w:t>§ 266 lg 3</w:t>
            </w:r>
          </w:p>
        </w:tc>
        <w:tc>
          <w:tcPr>
            <w:tcW w:w="5223" w:type="dxa"/>
            <w:tcBorders>
              <w:top w:val="nil"/>
              <w:left w:val="nil"/>
              <w:bottom w:val="single" w:sz="4" w:space="0" w:color="auto"/>
              <w:right w:val="single" w:sz="4" w:space="0" w:color="auto"/>
            </w:tcBorders>
            <w:shd w:val="clear" w:color="auto" w:fill="auto"/>
            <w:hideMark/>
          </w:tcPr>
          <w:p w14:paraId="6D57051B" w14:textId="77777777" w:rsidR="003B5758" w:rsidRPr="00972A2E" w:rsidRDefault="003B5758" w:rsidP="00E800BF">
            <w:pPr>
              <w:spacing w:after="0"/>
            </w:pPr>
            <w:r w:rsidRPr="00972A2E">
              <w:t xml:space="preserve">Akustilise relva Euroopa Liidus ajutise või alalise edasitoimetamise </w:t>
            </w:r>
            <w:proofErr w:type="spellStart"/>
            <w:r w:rsidRPr="00972A2E">
              <w:t>eelloa</w:t>
            </w:r>
            <w:proofErr w:type="spellEnd"/>
            <w:r w:rsidRPr="00972A2E">
              <w:t xml:space="preserve"> või loa väljastamise eest</w:t>
            </w:r>
          </w:p>
        </w:tc>
        <w:tc>
          <w:tcPr>
            <w:tcW w:w="1415" w:type="dxa"/>
            <w:tcBorders>
              <w:top w:val="nil"/>
              <w:left w:val="nil"/>
              <w:bottom w:val="single" w:sz="4" w:space="0" w:color="auto"/>
              <w:right w:val="single" w:sz="4" w:space="0" w:color="auto"/>
            </w:tcBorders>
            <w:shd w:val="clear" w:color="auto" w:fill="auto"/>
            <w:noWrap/>
            <w:hideMark/>
          </w:tcPr>
          <w:p w14:paraId="3E6BDDD6"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4B2A2C7D" w14:textId="77777777" w:rsidR="003B5758" w:rsidRPr="00972A2E" w:rsidRDefault="003B5758" w:rsidP="00E800BF">
            <w:pPr>
              <w:spacing w:after="0"/>
              <w:jc w:val="center"/>
            </w:pPr>
            <w:r w:rsidRPr="00972A2E">
              <w:t>120</w:t>
            </w:r>
          </w:p>
        </w:tc>
      </w:tr>
      <w:tr w:rsidR="003B5758" w:rsidRPr="00972A2E" w14:paraId="6E532A1D"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21402AAC" w14:textId="77777777" w:rsidR="003B5758" w:rsidRPr="00972A2E" w:rsidRDefault="003B5758" w:rsidP="00E800BF">
            <w:pPr>
              <w:spacing w:after="0"/>
            </w:pPr>
            <w:r w:rsidRPr="00972A2E">
              <w:t>§ 266 lg 4</w:t>
            </w:r>
          </w:p>
        </w:tc>
        <w:tc>
          <w:tcPr>
            <w:tcW w:w="5223" w:type="dxa"/>
            <w:tcBorders>
              <w:top w:val="nil"/>
              <w:left w:val="nil"/>
              <w:bottom w:val="single" w:sz="4" w:space="0" w:color="auto"/>
              <w:right w:val="single" w:sz="4" w:space="0" w:color="auto"/>
            </w:tcBorders>
            <w:shd w:val="clear" w:color="auto" w:fill="auto"/>
            <w:hideMark/>
          </w:tcPr>
          <w:p w14:paraId="35B1D49D" w14:textId="77777777" w:rsidR="003B5758" w:rsidRPr="00972A2E" w:rsidRDefault="003B5758" w:rsidP="00E800BF">
            <w:pPr>
              <w:spacing w:after="0"/>
            </w:pPr>
            <w:r w:rsidRPr="00972A2E">
              <w:t xml:space="preserve">Tulirelva kaubana teisest Euroopa Liidu liikmesriigist alalise Eestisse edasitoimetamise </w:t>
            </w:r>
            <w:proofErr w:type="spellStart"/>
            <w:r w:rsidRPr="00972A2E">
              <w:t>eelloa</w:t>
            </w:r>
            <w:proofErr w:type="spellEnd"/>
            <w:r w:rsidRPr="00972A2E">
              <w:t xml:space="preserve"> väljastamise eest</w:t>
            </w:r>
          </w:p>
        </w:tc>
        <w:tc>
          <w:tcPr>
            <w:tcW w:w="1415" w:type="dxa"/>
            <w:tcBorders>
              <w:top w:val="nil"/>
              <w:left w:val="nil"/>
              <w:bottom w:val="single" w:sz="4" w:space="0" w:color="auto"/>
              <w:right w:val="single" w:sz="4" w:space="0" w:color="auto"/>
            </w:tcBorders>
            <w:shd w:val="clear" w:color="auto" w:fill="auto"/>
            <w:noWrap/>
            <w:hideMark/>
          </w:tcPr>
          <w:p w14:paraId="0236537F" w14:textId="77777777" w:rsidR="003B5758" w:rsidRPr="00972A2E" w:rsidRDefault="003B5758" w:rsidP="00E800BF">
            <w:pPr>
              <w:spacing w:after="0"/>
              <w:jc w:val="center"/>
            </w:pPr>
            <w:r w:rsidRPr="00972A2E">
              <w:t>30</w:t>
            </w:r>
          </w:p>
        </w:tc>
        <w:tc>
          <w:tcPr>
            <w:tcW w:w="1134" w:type="dxa"/>
            <w:tcBorders>
              <w:top w:val="nil"/>
              <w:left w:val="nil"/>
              <w:bottom w:val="single" w:sz="4" w:space="0" w:color="auto"/>
              <w:right w:val="single" w:sz="4" w:space="0" w:color="auto"/>
            </w:tcBorders>
            <w:shd w:val="clear" w:color="auto" w:fill="auto"/>
            <w:noWrap/>
            <w:hideMark/>
          </w:tcPr>
          <w:p w14:paraId="792DD50C" w14:textId="77777777" w:rsidR="003B5758" w:rsidRPr="00972A2E" w:rsidRDefault="003B5758" w:rsidP="00E800BF">
            <w:pPr>
              <w:spacing w:after="0"/>
              <w:jc w:val="center"/>
            </w:pPr>
            <w:r w:rsidRPr="00972A2E">
              <w:t>120</w:t>
            </w:r>
          </w:p>
        </w:tc>
      </w:tr>
      <w:tr w:rsidR="003B5758" w:rsidRPr="00972A2E" w14:paraId="1181742F" w14:textId="77777777" w:rsidTr="00E800BF">
        <w:trPr>
          <w:trHeight w:val="300"/>
        </w:trPr>
        <w:tc>
          <w:tcPr>
            <w:tcW w:w="1300" w:type="dxa"/>
            <w:tcBorders>
              <w:top w:val="nil"/>
              <w:left w:val="single" w:sz="4" w:space="0" w:color="auto"/>
              <w:right w:val="single" w:sz="4" w:space="0" w:color="auto"/>
            </w:tcBorders>
            <w:shd w:val="clear" w:color="auto" w:fill="auto"/>
            <w:noWrap/>
            <w:hideMark/>
          </w:tcPr>
          <w:p w14:paraId="07839BF1" w14:textId="77777777" w:rsidR="003B5758" w:rsidRPr="00972A2E" w:rsidRDefault="003B5758" w:rsidP="00E800BF">
            <w:pPr>
              <w:spacing w:after="0"/>
            </w:pPr>
            <w:r w:rsidRPr="00972A2E">
              <w:t>§ 266 lg 5</w:t>
            </w:r>
          </w:p>
        </w:tc>
        <w:tc>
          <w:tcPr>
            <w:tcW w:w="5223" w:type="dxa"/>
            <w:tcBorders>
              <w:top w:val="nil"/>
              <w:left w:val="nil"/>
              <w:right w:val="single" w:sz="4" w:space="0" w:color="auto"/>
            </w:tcBorders>
            <w:shd w:val="clear" w:color="auto" w:fill="auto"/>
            <w:hideMark/>
          </w:tcPr>
          <w:p w14:paraId="5F021456" w14:textId="77777777" w:rsidR="003B5758" w:rsidRPr="00972A2E" w:rsidRDefault="003B5758" w:rsidP="00E800BF">
            <w:pPr>
              <w:spacing w:after="0"/>
            </w:pPr>
            <w:r w:rsidRPr="00972A2E">
              <w:t xml:space="preserve">Tulirelva kaubana Euroopa Liidus ajutise edasitoimetamise </w:t>
            </w:r>
            <w:proofErr w:type="spellStart"/>
            <w:r w:rsidRPr="00972A2E">
              <w:t>eelloa</w:t>
            </w:r>
            <w:proofErr w:type="spellEnd"/>
            <w:r w:rsidRPr="00972A2E">
              <w:t xml:space="preserve"> või loa väljastamise eest</w:t>
            </w:r>
          </w:p>
        </w:tc>
        <w:tc>
          <w:tcPr>
            <w:tcW w:w="1415" w:type="dxa"/>
            <w:tcBorders>
              <w:top w:val="nil"/>
              <w:left w:val="nil"/>
              <w:right w:val="single" w:sz="4" w:space="0" w:color="auto"/>
            </w:tcBorders>
            <w:shd w:val="clear" w:color="auto" w:fill="auto"/>
            <w:noWrap/>
            <w:hideMark/>
          </w:tcPr>
          <w:p w14:paraId="6DD31263" w14:textId="77777777" w:rsidR="003B5758" w:rsidRPr="00972A2E" w:rsidRDefault="003B5758" w:rsidP="00E800BF">
            <w:pPr>
              <w:spacing w:after="0"/>
              <w:jc w:val="center"/>
            </w:pPr>
            <w:r w:rsidRPr="00972A2E">
              <w:t>15</w:t>
            </w:r>
          </w:p>
        </w:tc>
        <w:tc>
          <w:tcPr>
            <w:tcW w:w="1134" w:type="dxa"/>
            <w:tcBorders>
              <w:top w:val="nil"/>
              <w:left w:val="nil"/>
              <w:right w:val="single" w:sz="4" w:space="0" w:color="auto"/>
            </w:tcBorders>
            <w:shd w:val="clear" w:color="auto" w:fill="auto"/>
            <w:noWrap/>
            <w:hideMark/>
          </w:tcPr>
          <w:p w14:paraId="5575566D" w14:textId="77777777" w:rsidR="003B5758" w:rsidRPr="00972A2E" w:rsidRDefault="003B5758" w:rsidP="00E800BF">
            <w:pPr>
              <w:spacing w:after="0"/>
              <w:jc w:val="center"/>
            </w:pPr>
            <w:r w:rsidRPr="00972A2E">
              <w:t>120</w:t>
            </w:r>
          </w:p>
        </w:tc>
      </w:tr>
      <w:tr w:rsidR="003B5758" w:rsidRPr="00972A2E" w14:paraId="64A00B45"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2E52E7B9" w14:textId="77777777" w:rsidR="003B5758" w:rsidRPr="00972A2E" w:rsidRDefault="003B5758" w:rsidP="00E800BF">
            <w:pPr>
              <w:spacing w:after="0"/>
            </w:pPr>
            <w:r w:rsidRPr="00972A2E">
              <w:t>§ 266 lg 6</w:t>
            </w:r>
          </w:p>
        </w:tc>
        <w:tc>
          <w:tcPr>
            <w:tcW w:w="5223" w:type="dxa"/>
            <w:tcBorders>
              <w:top w:val="nil"/>
              <w:left w:val="nil"/>
              <w:bottom w:val="single" w:sz="4" w:space="0" w:color="auto"/>
              <w:right w:val="single" w:sz="4" w:space="0" w:color="auto"/>
            </w:tcBorders>
            <w:shd w:val="clear" w:color="auto" w:fill="auto"/>
            <w:hideMark/>
          </w:tcPr>
          <w:p w14:paraId="3D9063F9" w14:textId="77777777" w:rsidR="003B5758" w:rsidRPr="00972A2E" w:rsidRDefault="003B5758" w:rsidP="00E800BF">
            <w:pPr>
              <w:spacing w:after="0"/>
            </w:pPr>
            <w:r w:rsidRPr="00972A2E">
              <w:t xml:space="preserve">Akustilise relva või laskekõlbmatu relva kaubana Euroopa Liidus edasitoimetamise </w:t>
            </w:r>
            <w:proofErr w:type="spellStart"/>
            <w:r w:rsidRPr="00972A2E">
              <w:t>eelloa</w:t>
            </w:r>
            <w:proofErr w:type="spellEnd"/>
            <w:r w:rsidRPr="00972A2E">
              <w:t xml:space="preserve"> või loa väljastamise eest</w:t>
            </w:r>
          </w:p>
        </w:tc>
        <w:tc>
          <w:tcPr>
            <w:tcW w:w="1415" w:type="dxa"/>
            <w:tcBorders>
              <w:top w:val="nil"/>
              <w:left w:val="nil"/>
              <w:bottom w:val="single" w:sz="4" w:space="0" w:color="auto"/>
              <w:right w:val="single" w:sz="4" w:space="0" w:color="auto"/>
            </w:tcBorders>
            <w:shd w:val="clear" w:color="auto" w:fill="auto"/>
            <w:noWrap/>
            <w:hideMark/>
          </w:tcPr>
          <w:p w14:paraId="67581109"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38926E59" w14:textId="77777777" w:rsidR="003B5758" w:rsidRPr="00972A2E" w:rsidRDefault="003B5758" w:rsidP="00E800BF">
            <w:pPr>
              <w:spacing w:after="0"/>
              <w:jc w:val="center"/>
            </w:pPr>
            <w:r w:rsidRPr="00972A2E">
              <w:t>120</w:t>
            </w:r>
          </w:p>
        </w:tc>
      </w:tr>
      <w:tr w:rsidR="003B5758" w:rsidRPr="00972A2E" w14:paraId="14B49C1C" w14:textId="77777777" w:rsidTr="00E800BF">
        <w:trPr>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6ADD4615" w14:textId="77777777" w:rsidR="003B5758" w:rsidRPr="00972A2E" w:rsidRDefault="003B5758" w:rsidP="00E800BF">
            <w:pPr>
              <w:spacing w:after="0"/>
            </w:pPr>
            <w:r w:rsidRPr="00972A2E">
              <w:t>§ 266 lg 7</w:t>
            </w:r>
          </w:p>
        </w:tc>
        <w:tc>
          <w:tcPr>
            <w:tcW w:w="5223" w:type="dxa"/>
            <w:tcBorders>
              <w:top w:val="nil"/>
              <w:left w:val="nil"/>
              <w:bottom w:val="single" w:sz="4" w:space="0" w:color="auto"/>
              <w:right w:val="single" w:sz="4" w:space="0" w:color="auto"/>
            </w:tcBorders>
            <w:shd w:val="clear" w:color="auto" w:fill="auto"/>
            <w:hideMark/>
          </w:tcPr>
          <w:p w14:paraId="45D682AC" w14:textId="77777777" w:rsidR="003B5758" w:rsidRPr="00972A2E" w:rsidRDefault="003B5758" w:rsidP="00E800BF">
            <w:pPr>
              <w:spacing w:after="0"/>
            </w:pPr>
            <w:r w:rsidRPr="00972A2E">
              <w:t xml:space="preserve">Laskekõlbmatu relva Euroopa Liidus edasitoimetamise </w:t>
            </w:r>
            <w:proofErr w:type="spellStart"/>
            <w:r w:rsidRPr="00972A2E">
              <w:t>eelloa</w:t>
            </w:r>
            <w:proofErr w:type="spellEnd"/>
            <w:r w:rsidRPr="00972A2E">
              <w:t xml:space="preserve"> või loa väljastamise eest</w:t>
            </w:r>
          </w:p>
        </w:tc>
        <w:tc>
          <w:tcPr>
            <w:tcW w:w="1415" w:type="dxa"/>
            <w:tcBorders>
              <w:top w:val="nil"/>
              <w:left w:val="nil"/>
              <w:bottom w:val="single" w:sz="4" w:space="0" w:color="auto"/>
              <w:right w:val="single" w:sz="4" w:space="0" w:color="auto"/>
            </w:tcBorders>
            <w:shd w:val="clear" w:color="auto" w:fill="auto"/>
            <w:noWrap/>
            <w:hideMark/>
          </w:tcPr>
          <w:p w14:paraId="515FE1D1"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6666E6E4" w14:textId="77777777" w:rsidR="003B5758" w:rsidRPr="00972A2E" w:rsidRDefault="003B5758" w:rsidP="00E800BF">
            <w:pPr>
              <w:spacing w:after="0"/>
              <w:jc w:val="center"/>
            </w:pPr>
            <w:r w:rsidRPr="00972A2E">
              <w:t>120</w:t>
            </w:r>
          </w:p>
        </w:tc>
      </w:tr>
      <w:tr w:rsidR="003B5758" w:rsidRPr="00972A2E" w14:paraId="50158949"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6FD5AB7F" w14:textId="77777777" w:rsidR="003B5758" w:rsidRPr="00972A2E" w:rsidRDefault="003B5758" w:rsidP="00E800BF">
            <w:pPr>
              <w:spacing w:after="0"/>
            </w:pPr>
            <w:r w:rsidRPr="00972A2E">
              <w:t>§ 266 lg 8</w:t>
            </w:r>
          </w:p>
        </w:tc>
        <w:tc>
          <w:tcPr>
            <w:tcW w:w="5223" w:type="dxa"/>
            <w:tcBorders>
              <w:top w:val="nil"/>
              <w:left w:val="nil"/>
              <w:bottom w:val="single" w:sz="4" w:space="0" w:color="auto"/>
              <w:right w:val="single" w:sz="4" w:space="0" w:color="auto"/>
            </w:tcBorders>
            <w:shd w:val="clear" w:color="auto" w:fill="auto"/>
            <w:hideMark/>
          </w:tcPr>
          <w:p w14:paraId="7321125B" w14:textId="77777777" w:rsidR="003B5758" w:rsidRPr="00972A2E" w:rsidRDefault="003B5758" w:rsidP="00E800BF">
            <w:pPr>
              <w:spacing w:after="0"/>
            </w:pPr>
            <w:r w:rsidRPr="00972A2E">
              <w:t xml:space="preserve">Relva- ja padrunikollektsiooni kuuluva relva või laskemoona Euroopa Liidus ajutise edasitoimetamise </w:t>
            </w:r>
            <w:proofErr w:type="spellStart"/>
            <w:r w:rsidRPr="00972A2E">
              <w:t>eelloa</w:t>
            </w:r>
            <w:proofErr w:type="spellEnd"/>
            <w:r w:rsidRPr="00972A2E">
              <w:t xml:space="preserve"> või loa väljastamise eest</w:t>
            </w:r>
          </w:p>
        </w:tc>
        <w:tc>
          <w:tcPr>
            <w:tcW w:w="1415" w:type="dxa"/>
            <w:tcBorders>
              <w:top w:val="nil"/>
              <w:left w:val="nil"/>
              <w:bottom w:val="single" w:sz="4" w:space="0" w:color="auto"/>
              <w:right w:val="single" w:sz="4" w:space="0" w:color="auto"/>
            </w:tcBorders>
            <w:shd w:val="clear" w:color="auto" w:fill="auto"/>
            <w:noWrap/>
            <w:hideMark/>
          </w:tcPr>
          <w:p w14:paraId="56CA2A90" w14:textId="77777777" w:rsidR="003B5758" w:rsidRPr="00972A2E" w:rsidRDefault="003B5758" w:rsidP="00E800BF">
            <w:pPr>
              <w:spacing w:after="0"/>
              <w:jc w:val="center"/>
            </w:pPr>
            <w:r w:rsidRPr="00972A2E">
              <w:t>15</w:t>
            </w:r>
          </w:p>
        </w:tc>
        <w:tc>
          <w:tcPr>
            <w:tcW w:w="1134" w:type="dxa"/>
            <w:tcBorders>
              <w:top w:val="nil"/>
              <w:left w:val="nil"/>
              <w:bottom w:val="single" w:sz="4" w:space="0" w:color="auto"/>
              <w:right w:val="single" w:sz="4" w:space="0" w:color="auto"/>
            </w:tcBorders>
            <w:shd w:val="clear" w:color="auto" w:fill="auto"/>
            <w:noWrap/>
            <w:hideMark/>
          </w:tcPr>
          <w:p w14:paraId="24CFB9BF" w14:textId="77777777" w:rsidR="003B5758" w:rsidRPr="00972A2E" w:rsidRDefault="003B5758" w:rsidP="00E800BF">
            <w:pPr>
              <w:spacing w:after="0"/>
              <w:jc w:val="center"/>
            </w:pPr>
            <w:r w:rsidRPr="00972A2E">
              <w:t>120</w:t>
            </w:r>
          </w:p>
        </w:tc>
      </w:tr>
      <w:tr w:rsidR="003B5758" w:rsidRPr="00972A2E" w14:paraId="25E0DFB2"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6540987F" w14:textId="77777777" w:rsidR="003B5758" w:rsidRPr="00972A2E" w:rsidRDefault="003B5758" w:rsidP="00E800BF">
            <w:pPr>
              <w:spacing w:after="0"/>
            </w:pPr>
            <w:r w:rsidRPr="00972A2E">
              <w:t xml:space="preserve">§ 267 </w:t>
            </w:r>
          </w:p>
        </w:tc>
        <w:tc>
          <w:tcPr>
            <w:tcW w:w="5223" w:type="dxa"/>
            <w:tcBorders>
              <w:top w:val="nil"/>
              <w:left w:val="nil"/>
              <w:bottom w:val="single" w:sz="4" w:space="0" w:color="auto"/>
              <w:right w:val="single" w:sz="4" w:space="0" w:color="auto"/>
            </w:tcBorders>
            <w:shd w:val="clear" w:color="auto" w:fill="auto"/>
            <w:hideMark/>
          </w:tcPr>
          <w:p w14:paraId="7A273E50" w14:textId="77777777" w:rsidR="003B5758" w:rsidRPr="00972A2E" w:rsidRDefault="003B5758" w:rsidP="00E800BF">
            <w:pPr>
              <w:spacing w:after="0"/>
            </w:pPr>
            <w:r w:rsidRPr="00972A2E">
              <w:t>Relvade ja laskemoonaga seonduval tegevusalal tegevusloa andmise ning selle kehtivusaja pikendamise eest</w:t>
            </w:r>
          </w:p>
        </w:tc>
        <w:tc>
          <w:tcPr>
            <w:tcW w:w="1415" w:type="dxa"/>
            <w:tcBorders>
              <w:top w:val="nil"/>
              <w:left w:val="nil"/>
              <w:bottom w:val="single" w:sz="4" w:space="0" w:color="auto"/>
              <w:right w:val="single" w:sz="4" w:space="0" w:color="auto"/>
            </w:tcBorders>
            <w:shd w:val="clear" w:color="auto" w:fill="auto"/>
            <w:noWrap/>
            <w:hideMark/>
          </w:tcPr>
          <w:p w14:paraId="4E8E7EC5" w14:textId="77777777" w:rsidR="003B5758" w:rsidRPr="00972A2E" w:rsidRDefault="003B5758" w:rsidP="00E800BF">
            <w:pPr>
              <w:spacing w:after="0"/>
              <w:jc w:val="center"/>
            </w:pPr>
            <w:r w:rsidRPr="00972A2E">
              <w:t>260</w:t>
            </w:r>
          </w:p>
        </w:tc>
        <w:tc>
          <w:tcPr>
            <w:tcW w:w="1134" w:type="dxa"/>
            <w:tcBorders>
              <w:top w:val="nil"/>
              <w:left w:val="nil"/>
              <w:bottom w:val="single" w:sz="4" w:space="0" w:color="auto"/>
              <w:right w:val="single" w:sz="4" w:space="0" w:color="auto"/>
            </w:tcBorders>
            <w:shd w:val="clear" w:color="auto" w:fill="auto"/>
            <w:noWrap/>
            <w:hideMark/>
          </w:tcPr>
          <w:p w14:paraId="4BA22136" w14:textId="77777777" w:rsidR="003B5758" w:rsidRPr="00972A2E" w:rsidRDefault="003B5758" w:rsidP="00E800BF">
            <w:pPr>
              <w:spacing w:after="0"/>
              <w:jc w:val="center"/>
            </w:pPr>
            <w:r w:rsidRPr="00972A2E">
              <w:t>365</w:t>
            </w:r>
          </w:p>
        </w:tc>
      </w:tr>
      <w:tr w:rsidR="003B5758" w:rsidRPr="00972A2E" w14:paraId="2F8E06A0"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3EF289A7" w14:textId="1C732F86" w:rsidR="003B5758" w:rsidRPr="00972A2E" w:rsidRDefault="003B5758" w:rsidP="00E800BF">
            <w:pPr>
              <w:spacing w:after="0"/>
            </w:pPr>
            <w:r w:rsidRPr="00972A2E">
              <w:t>§ 267</w:t>
            </w:r>
            <w:r w:rsidRPr="00972A2E">
              <w:rPr>
                <w:vertAlign w:val="superscript"/>
              </w:rPr>
              <w:t>1</w:t>
            </w:r>
            <w:r w:rsidRPr="00972A2E">
              <w:t xml:space="preserve"> lg 1</w:t>
            </w:r>
          </w:p>
        </w:tc>
        <w:tc>
          <w:tcPr>
            <w:tcW w:w="5223" w:type="dxa"/>
            <w:tcBorders>
              <w:top w:val="nil"/>
              <w:left w:val="nil"/>
              <w:bottom w:val="single" w:sz="4" w:space="0" w:color="auto"/>
              <w:right w:val="single" w:sz="4" w:space="0" w:color="auto"/>
            </w:tcBorders>
            <w:shd w:val="clear" w:color="auto" w:fill="auto"/>
            <w:hideMark/>
          </w:tcPr>
          <w:p w14:paraId="7997AB46" w14:textId="77777777" w:rsidR="003B5758" w:rsidRPr="00972A2E" w:rsidRDefault="003B5758" w:rsidP="00E800BF">
            <w:pPr>
              <w:spacing w:after="0"/>
            </w:pPr>
            <w:r w:rsidRPr="00972A2E">
              <w:t>Sõjarelva, selle olulise osa, sõjalise otstarbega laskemoona või lahingumoona käitlemiseks tegevusloa taotlus</w:t>
            </w:r>
          </w:p>
        </w:tc>
        <w:tc>
          <w:tcPr>
            <w:tcW w:w="1415" w:type="dxa"/>
            <w:tcBorders>
              <w:top w:val="nil"/>
              <w:left w:val="nil"/>
              <w:bottom w:val="single" w:sz="4" w:space="0" w:color="auto"/>
              <w:right w:val="single" w:sz="4" w:space="0" w:color="auto"/>
            </w:tcBorders>
            <w:shd w:val="clear" w:color="auto" w:fill="auto"/>
            <w:noWrap/>
            <w:hideMark/>
          </w:tcPr>
          <w:p w14:paraId="4A9293F1" w14:textId="77777777" w:rsidR="003B5758" w:rsidRPr="00972A2E" w:rsidRDefault="003B5758" w:rsidP="00E800BF">
            <w:pPr>
              <w:spacing w:after="0"/>
              <w:jc w:val="center"/>
            </w:pPr>
            <w:r w:rsidRPr="00972A2E">
              <w:t>950</w:t>
            </w:r>
          </w:p>
        </w:tc>
        <w:tc>
          <w:tcPr>
            <w:tcW w:w="1134" w:type="dxa"/>
            <w:tcBorders>
              <w:top w:val="nil"/>
              <w:left w:val="nil"/>
              <w:bottom w:val="single" w:sz="4" w:space="0" w:color="auto"/>
              <w:right w:val="single" w:sz="4" w:space="0" w:color="auto"/>
            </w:tcBorders>
            <w:shd w:val="clear" w:color="auto" w:fill="auto"/>
            <w:noWrap/>
            <w:hideMark/>
          </w:tcPr>
          <w:p w14:paraId="74425399" w14:textId="77777777" w:rsidR="003B5758" w:rsidRPr="00972A2E" w:rsidRDefault="003B5758" w:rsidP="00E800BF">
            <w:pPr>
              <w:spacing w:after="0"/>
              <w:jc w:val="center"/>
            </w:pPr>
            <w:r w:rsidRPr="00972A2E">
              <w:t>1570</w:t>
            </w:r>
          </w:p>
        </w:tc>
      </w:tr>
      <w:tr w:rsidR="003B5758" w:rsidRPr="00972A2E" w14:paraId="5B15EC4A" w14:textId="77777777" w:rsidTr="00E800BF">
        <w:trPr>
          <w:trHeight w:val="600"/>
        </w:trPr>
        <w:tc>
          <w:tcPr>
            <w:tcW w:w="1300" w:type="dxa"/>
            <w:tcBorders>
              <w:top w:val="nil"/>
              <w:left w:val="single" w:sz="4" w:space="0" w:color="auto"/>
              <w:bottom w:val="single" w:sz="4" w:space="0" w:color="auto"/>
              <w:right w:val="single" w:sz="4" w:space="0" w:color="auto"/>
            </w:tcBorders>
            <w:shd w:val="clear" w:color="auto" w:fill="auto"/>
            <w:noWrap/>
            <w:hideMark/>
          </w:tcPr>
          <w:p w14:paraId="76A0ED48" w14:textId="48D650C6" w:rsidR="003B5758" w:rsidRPr="00972A2E" w:rsidRDefault="003B5758" w:rsidP="00E800BF">
            <w:pPr>
              <w:spacing w:after="0"/>
            </w:pPr>
            <w:r w:rsidRPr="00972A2E">
              <w:lastRenderedPageBreak/>
              <w:t>§ 267</w:t>
            </w:r>
            <w:r w:rsidRPr="00972A2E">
              <w:rPr>
                <w:vertAlign w:val="superscript"/>
              </w:rPr>
              <w:t>1</w:t>
            </w:r>
            <w:r w:rsidRPr="00972A2E">
              <w:t xml:space="preserve"> lg 2</w:t>
            </w:r>
          </w:p>
        </w:tc>
        <w:tc>
          <w:tcPr>
            <w:tcW w:w="5223" w:type="dxa"/>
            <w:tcBorders>
              <w:top w:val="nil"/>
              <w:left w:val="nil"/>
              <w:bottom w:val="single" w:sz="4" w:space="0" w:color="auto"/>
              <w:right w:val="single" w:sz="4" w:space="0" w:color="auto"/>
            </w:tcBorders>
            <w:shd w:val="clear" w:color="auto" w:fill="auto"/>
            <w:hideMark/>
          </w:tcPr>
          <w:p w14:paraId="16BBD619" w14:textId="77777777" w:rsidR="003B5758" w:rsidRPr="00972A2E" w:rsidRDefault="003B5758" w:rsidP="00E800BF">
            <w:pPr>
              <w:spacing w:after="0"/>
            </w:pPr>
            <w:r w:rsidRPr="00972A2E">
              <w:t>Sõjarelva, selle olulise osa, sõjalise otstarbega laskemoona või lahingumoona käitlemiskoha käitamisloa taotlus</w:t>
            </w:r>
          </w:p>
        </w:tc>
        <w:tc>
          <w:tcPr>
            <w:tcW w:w="1415" w:type="dxa"/>
            <w:tcBorders>
              <w:top w:val="nil"/>
              <w:left w:val="nil"/>
              <w:bottom w:val="single" w:sz="4" w:space="0" w:color="auto"/>
              <w:right w:val="single" w:sz="4" w:space="0" w:color="auto"/>
            </w:tcBorders>
            <w:shd w:val="clear" w:color="auto" w:fill="auto"/>
            <w:noWrap/>
            <w:hideMark/>
          </w:tcPr>
          <w:p w14:paraId="3F114922" w14:textId="77777777" w:rsidR="003B5758" w:rsidRPr="00972A2E" w:rsidRDefault="003B5758" w:rsidP="00E800BF">
            <w:pPr>
              <w:spacing w:after="0"/>
              <w:jc w:val="center"/>
            </w:pPr>
            <w:r w:rsidRPr="00972A2E">
              <w:t>1150</w:t>
            </w:r>
          </w:p>
        </w:tc>
        <w:tc>
          <w:tcPr>
            <w:tcW w:w="1134" w:type="dxa"/>
            <w:tcBorders>
              <w:top w:val="nil"/>
              <w:left w:val="nil"/>
              <w:bottom w:val="single" w:sz="4" w:space="0" w:color="auto"/>
              <w:right w:val="single" w:sz="4" w:space="0" w:color="auto"/>
            </w:tcBorders>
            <w:shd w:val="clear" w:color="auto" w:fill="auto"/>
            <w:noWrap/>
            <w:hideMark/>
          </w:tcPr>
          <w:p w14:paraId="152F8535" w14:textId="77777777" w:rsidR="003B5758" w:rsidRPr="00972A2E" w:rsidRDefault="003B5758" w:rsidP="00E800BF">
            <w:pPr>
              <w:spacing w:after="0"/>
              <w:jc w:val="center"/>
            </w:pPr>
            <w:r w:rsidRPr="00972A2E">
              <w:t>1570</w:t>
            </w:r>
          </w:p>
        </w:tc>
      </w:tr>
      <w:tr w:rsidR="003B5758" w:rsidRPr="00972A2E" w14:paraId="1D3142F5" w14:textId="77777777" w:rsidTr="00E800BF">
        <w:trPr>
          <w:trHeight w:val="300"/>
        </w:trPr>
        <w:tc>
          <w:tcPr>
            <w:tcW w:w="1300" w:type="dxa"/>
            <w:tcBorders>
              <w:top w:val="nil"/>
              <w:left w:val="single" w:sz="4" w:space="0" w:color="auto"/>
              <w:bottom w:val="single" w:sz="4" w:space="0" w:color="auto"/>
              <w:right w:val="single" w:sz="4" w:space="0" w:color="auto"/>
            </w:tcBorders>
            <w:shd w:val="clear" w:color="auto" w:fill="auto"/>
            <w:noWrap/>
            <w:hideMark/>
          </w:tcPr>
          <w:p w14:paraId="7316A8E6" w14:textId="1EA4420E" w:rsidR="003B5758" w:rsidRPr="00972A2E" w:rsidRDefault="003B5758" w:rsidP="00E800BF">
            <w:pPr>
              <w:spacing w:after="0"/>
            </w:pPr>
            <w:r w:rsidRPr="00972A2E">
              <w:t>§ 268</w:t>
            </w:r>
            <w:r w:rsidR="00B40F51" w:rsidRPr="00972A2E">
              <w:t xml:space="preserve"> (alates 01.07.2024 § 272</w:t>
            </w:r>
            <w:r w:rsidR="00B40F51" w:rsidRPr="00972A2E">
              <w:rPr>
                <w:vertAlign w:val="superscript"/>
              </w:rPr>
              <w:t>2</w:t>
            </w:r>
            <w:r w:rsidR="00B40F51" w:rsidRPr="00972A2E">
              <w:t>)</w:t>
            </w:r>
          </w:p>
        </w:tc>
        <w:tc>
          <w:tcPr>
            <w:tcW w:w="5223" w:type="dxa"/>
            <w:tcBorders>
              <w:top w:val="nil"/>
              <w:left w:val="nil"/>
              <w:bottom w:val="single" w:sz="4" w:space="0" w:color="auto"/>
              <w:right w:val="single" w:sz="4" w:space="0" w:color="auto"/>
            </w:tcBorders>
            <w:shd w:val="clear" w:color="auto" w:fill="auto"/>
            <w:hideMark/>
          </w:tcPr>
          <w:p w14:paraId="475A6D79" w14:textId="77777777" w:rsidR="003B5758" w:rsidRPr="00972A2E" w:rsidRDefault="003B5758" w:rsidP="00E800BF">
            <w:pPr>
              <w:spacing w:after="0"/>
            </w:pPr>
            <w:r w:rsidRPr="00972A2E">
              <w:t>Turvateenuse osutamise tegevusloa andmise ja kehtivusaja pikendamise eest</w:t>
            </w:r>
          </w:p>
        </w:tc>
        <w:tc>
          <w:tcPr>
            <w:tcW w:w="1415" w:type="dxa"/>
            <w:tcBorders>
              <w:top w:val="nil"/>
              <w:left w:val="nil"/>
              <w:bottom w:val="single" w:sz="4" w:space="0" w:color="auto"/>
              <w:right w:val="single" w:sz="4" w:space="0" w:color="auto"/>
            </w:tcBorders>
            <w:shd w:val="clear" w:color="auto" w:fill="auto"/>
            <w:noWrap/>
            <w:hideMark/>
          </w:tcPr>
          <w:p w14:paraId="7326A6C7" w14:textId="77777777" w:rsidR="003B5758" w:rsidRPr="00972A2E" w:rsidRDefault="003B5758" w:rsidP="00E800BF">
            <w:pPr>
              <w:spacing w:after="0"/>
              <w:jc w:val="center"/>
            </w:pPr>
            <w:r w:rsidRPr="00972A2E">
              <w:t>260</w:t>
            </w:r>
          </w:p>
        </w:tc>
        <w:tc>
          <w:tcPr>
            <w:tcW w:w="1134" w:type="dxa"/>
            <w:tcBorders>
              <w:top w:val="nil"/>
              <w:left w:val="nil"/>
              <w:bottom w:val="single" w:sz="4" w:space="0" w:color="auto"/>
              <w:right w:val="single" w:sz="4" w:space="0" w:color="auto"/>
            </w:tcBorders>
            <w:shd w:val="clear" w:color="auto" w:fill="auto"/>
            <w:noWrap/>
            <w:hideMark/>
          </w:tcPr>
          <w:p w14:paraId="2CD908BF" w14:textId="77777777" w:rsidR="003B5758" w:rsidRPr="00972A2E" w:rsidRDefault="003B5758" w:rsidP="00E800BF">
            <w:pPr>
              <w:spacing w:after="0"/>
              <w:jc w:val="center"/>
            </w:pPr>
            <w:r w:rsidRPr="00972A2E">
              <w:t>270</w:t>
            </w:r>
          </w:p>
        </w:tc>
      </w:tr>
    </w:tbl>
    <w:p w14:paraId="3071FDF4" w14:textId="77777777" w:rsidR="007041CD" w:rsidRPr="00972A2E" w:rsidRDefault="007041CD" w:rsidP="003B5758">
      <w:pPr>
        <w:spacing w:after="0"/>
        <w:rPr>
          <w:szCs w:val="24"/>
        </w:rPr>
      </w:pPr>
    </w:p>
    <w:p w14:paraId="5B889995" w14:textId="77777777" w:rsidR="003B5758" w:rsidRDefault="003B5758" w:rsidP="003B5758">
      <w:pPr>
        <w:spacing w:after="0"/>
        <w:rPr>
          <w:szCs w:val="24"/>
        </w:rPr>
      </w:pPr>
      <w:r w:rsidRPr="00972A2E">
        <w:rPr>
          <w:szCs w:val="24"/>
        </w:rPr>
        <w:t xml:space="preserve">Viimaste aastate riigilõivu laekumise andmeid võrreldes on võimalik välja tuua, et enim tasutakse riigilõivu </w:t>
      </w:r>
      <w:proofErr w:type="spellStart"/>
      <w:r w:rsidRPr="00972A2E">
        <w:rPr>
          <w:szCs w:val="24"/>
        </w:rPr>
        <w:t>relvasoetamisloa</w:t>
      </w:r>
      <w:proofErr w:type="spellEnd"/>
      <w:r w:rsidRPr="00972A2E">
        <w:rPr>
          <w:szCs w:val="24"/>
        </w:rPr>
        <w:t xml:space="preserve">, relvaloa, paralleelrelvaloa, </w:t>
      </w:r>
      <w:proofErr w:type="spellStart"/>
      <w:r w:rsidRPr="00972A2E">
        <w:rPr>
          <w:szCs w:val="24"/>
        </w:rPr>
        <w:t>relvakandmisloa</w:t>
      </w:r>
      <w:proofErr w:type="spellEnd"/>
      <w:r w:rsidRPr="00972A2E">
        <w:rPr>
          <w:szCs w:val="24"/>
        </w:rPr>
        <w:t xml:space="preserve"> ja kollektsioneerimisloa taotluse läbivaatamise eest (nt 2022. aastal kokku 6374</w:t>
      </w:r>
      <w:r w:rsidRPr="00972A2E" w:rsidDel="005B6C7F">
        <w:rPr>
          <w:szCs w:val="24"/>
        </w:rPr>
        <w:t xml:space="preserve"> korral</w:t>
      </w:r>
      <w:r w:rsidRPr="00972A2E">
        <w:rPr>
          <w:szCs w:val="24"/>
        </w:rPr>
        <w:t xml:space="preserve">). Kehtiv riigilõivumäär on nende taotluste esitamisel 30 eurot. Suurusjärgult teisel kohal on riigilõivu tasumine tulirelva kaubana teisest Euroopa Liidu liikmesriigist alaliselt Eestisse edasitoimetamise </w:t>
      </w:r>
      <w:proofErr w:type="spellStart"/>
      <w:r w:rsidRPr="00972A2E">
        <w:rPr>
          <w:szCs w:val="24"/>
        </w:rPr>
        <w:t>eelloa</w:t>
      </w:r>
      <w:proofErr w:type="spellEnd"/>
      <w:r w:rsidRPr="00972A2E">
        <w:rPr>
          <w:szCs w:val="24"/>
        </w:rPr>
        <w:t xml:space="preserve"> väljastamise eest – 2022. aastal tasuti seda 4068 korral. Kehtiv riigilõivumäär on 30 eurot.</w:t>
      </w:r>
    </w:p>
    <w:p w14:paraId="6AC650C4" w14:textId="77777777" w:rsidR="007041CD" w:rsidRDefault="007041CD" w:rsidP="003B5758">
      <w:pPr>
        <w:spacing w:after="0"/>
        <w:rPr>
          <w:szCs w:val="24"/>
        </w:rPr>
      </w:pPr>
    </w:p>
    <w:p w14:paraId="29CD4783" w14:textId="798954CF" w:rsidR="007041CD" w:rsidRPr="007041CD" w:rsidRDefault="007041CD" w:rsidP="007041CD">
      <w:pPr>
        <w:spacing w:after="0"/>
        <w:rPr>
          <w:szCs w:val="24"/>
        </w:rPr>
      </w:pPr>
      <w:r>
        <w:rPr>
          <w:szCs w:val="24"/>
        </w:rPr>
        <w:t xml:space="preserve">Riigilõivumäärade muutmine ei puuduta RLS-i §-s 41 nimetatud isikuid (nt </w:t>
      </w:r>
      <w:proofErr w:type="spellStart"/>
      <w:r>
        <w:rPr>
          <w:szCs w:val="24"/>
        </w:rPr>
        <w:t>RelvS-is</w:t>
      </w:r>
      <w:proofErr w:type="spellEnd"/>
      <w:r>
        <w:rPr>
          <w:szCs w:val="24"/>
        </w:rPr>
        <w:t xml:space="preserve"> </w:t>
      </w:r>
      <w:r w:rsidRPr="007041CD">
        <w:rPr>
          <w:szCs w:val="24"/>
        </w:rPr>
        <w:t>sätestatud nõuetele vastav laskespordiorganisatsioon sporditulirelva ja selle laskemoona omamiseks, valdamiseks, edasitoimetamiseks ning veoks vajalike,</w:t>
      </w:r>
      <w:r>
        <w:rPr>
          <w:szCs w:val="24"/>
        </w:rPr>
        <w:t xml:space="preserve"> RLS-i</w:t>
      </w:r>
      <w:hyperlink r:id="rId33" w:anchor="para263" w:history="1">
        <w:r w:rsidRPr="007041CD">
          <w:rPr>
            <w:rStyle w:val="Hperlink"/>
            <w:szCs w:val="24"/>
          </w:rPr>
          <w:t xml:space="preserve"> §-des 263–266</w:t>
        </w:r>
      </w:hyperlink>
      <w:r w:rsidRPr="007041CD">
        <w:rPr>
          <w:szCs w:val="24"/>
        </w:rPr>
        <w:t> nimetatud toimingute eest</w:t>
      </w:r>
      <w:r>
        <w:rPr>
          <w:szCs w:val="24"/>
        </w:rPr>
        <w:t>).</w:t>
      </w:r>
    </w:p>
    <w:p w14:paraId="2278DFD1" w14:textId="77777777" w:rsidR="003B5758" w:rsidRPr="00972A2E" w:rsidRDefault="003B5758" w:rsidP="003B5758">
      <w:pPr>
        <w:ind w:left="-5"/>
        <w:rPr>
          <w:szCs w:val="24"/>
        </w:rPr>
      </w:pPr>
    </w:p>
    <w:p w14:paraId="3266F268" w14:textId="027F4DD6" w:rsidR="0061429B" w:rsidRPr="00972A2E" w:rsidRDefault="003B5758" w:rsidP="0061429B">
      <w:pPr>
        <w:spacing w:line="240" w:lineRule="auto"/>
        <w:ind w:left="-5"/>
        <w:rPr>
          <w:b/>
          <w:bCs/>
        </w:rPr>
      </w:pPr>
      <w:r w:rsidRPr="00972A2E">
        <w:rPr>
          <w:b/>
          <w:bCs/>
          <w:szCs w:val="24"/>
        </w:rPr>
        <w:t xml:space="preserve">Eelnõu § 1 punktide </w:t>
      </w:r>
      <w:r w:rsidR="0014794C">
        <w:rPr>
          <w:b/>
          <w:bCs/>
          <w:szCs w:val="24"/>
        </w:rPr>
        <w:t>9</w:t>
      </w:r>
      <w:r w:rsidR="0061429B" w:rsidRPr="00972A2E">
        <w:rPr>
          <w:b/>
          <w:bCs/>
          <w:szCs w:val="24"/>
        </w:rPr>
        <w:t>–</w:t>
      </w:r>
      <w:r w:rsidR="0014794C">
        <w:rPr>
          <w:b/>
          <w:bCs/>
          <w:szCs w:val="24"/>
        </w:rPr>
        <w:t>14</w:t>
      </w:r>
      <w:r w:rsidR="0061429B" w:rsidRPr="00972A2E">
        <w:rPr>
          <w:b/>
          <w:bCs/>
          <w:szCs w:val="24"/>
        </w:rPr>
        <w:t xml:space="preserve"> </w:t>
      </w:r>
      <w:r w:rsidR="0061429B" w:rsidRPr="00972A2E">
        <w:rPr>
          <w:szCs w:val="24"/>
        </w:rPr>
        <w:t xml:space="preserve">kohaselt muudetakse RLS-i § 263 toodud </w:t>
      </w:r>
      <w:proofErr w:type="spellStart"/>
      <w:r w:rsidR="0061429B" w:rsidRPr="00972A2E">
        <w:t>RelvS</w:t>
      </w:r>
      <w:proofErr w:type="spellEnd"/>
      <w:r w:rsidR="0061429B" w:rsidRPr="00972A2E">
        <w:t>-i alusel loataotluse läbivaatamise, loa kehtivusaja pikendamise ning teenistus- ja tsiviilrelvade registris andmete muutmise riigilõivumäärasid.</w:t>
      </w:r>
    </w:p>
    <w:p w14:paraId="3583F980" w14:textId="77777777" w:rsidR="003B5758" w:rsidRPr="00972A2E" w:rsidRDefault="003B5758" w:rsidP="003B5758">
      <w:pPr>
        <w:spacing w:after="0"/>
        <w:ind w:left="-5"/>
        <w:rPr>
          <w:szCs w:val="24"/>
        </w:rPr>
      </w:pPr>
    </w:p>
    <w:p w14:paraId="23076883" w14:textId="77777777" w:rsidR="003B5758" w:rsidRPr="00972A2E" w:rsidRDefault="003B5758" w:rsidP="003B5758">
      <w:pPr>
        <w:pStyle w:val="Normaallaadveeb"/>
        <w:shd w:val="clear" w:color="auto" w:fill="FFFFFF" w:themeFill="background1"/>
        <w:jc w:val="both"/>
        <w:rPr>
          <w:color w:val="202020"/>
        </w:rPr>
      </w:pPr>
      <w:r w:rsidRPr="00972A2E">
        <w:t xml:space="preserve">RLS-i § 263 lõigetes 1 ja 2 on toodud riigilõivumäär 30 eurot </w:t>
      </w:r>
      <w:proofErr w:type="spellStart"/>
      <w:r w:rsidRPr="00972A2E">
        <w:t>relvasoetamisloa</w:t>
      </w:r>
      <w:proofErr w:type="spellEnd"/>
      <w:r w:rsidRPr="00972A2E">
        <w:t xml:space="preserve">, relvaloa, paralleelrelvaloa, </w:t>
      </w:r>
      <w:proofErr w:type="spellStart"/>
      <w:r w:rsidRPr="00972A2E">
        <w:t>relvakandmisloa</w:t>
      </w:r>
      <w:proofErr w:type="spellEnd"/>
      <w:r w:rsidRPr="00972A2E">
        <w:t xml:space="preserve"> ja kollektsioneerimisloa taotluse läbivaatamise eest, samuti relva lammutamise, ümbertegemise, laskekõlbmatuks muutmise ja relva laskekõlbmatusnõuetele vastavuse tuvastamise loa taotluse läbivaatamise eest. </w:t>
      </w:r>
    </w:p>
    <w:p w14:paraId="6E41283A" w14:textId="77777777" w:rsidR="003B5758" w:rsidRPr="00972A2E" w:rsidRDefault="003B5758" w:rsidP="003B5758">
      <w:pPr>
        <w:pStyle w:val="Normaallaadveeb"/>
        <w:shd w:val="clear" w:color="auto" w:fill="FFFFFF" w:themeFill="background1"/>
        <w:jc w:val="both"/>
        <w:rPr>
          <w:color w:val="202020"/>
          <w:shd w:val="clear" w:color="auto" w:fill="FFFFFF"/>
        </w:rPr>
      </w:pPr>
    </w:p>
    <w:p w14:paraId="54B13394" w14:textId="77777777" w:rsidR="003B5758" w:rsidRPr="00972A2E" w:rsidRDefault="003B5758" w:rsidP="003B5758">
      <w:pPr>
        <w:spacing w:after="0"/>
        <w:ind w:left="-5"/>
        <w:rPr>
          <w:szCs w:val="24"/>
        </w:rPr>
      </w:pPr>
      <w:r w:rsidRPr="00972A2E">
        <w:rPr>
          <w:szCs w:val="24"/>
        </w:rPr>
        <w:t xml:space="preserve">RLS-i § 263 lõigetes 3–5 on kehtestatud riigilõivumäär 15 eurot </w:t>
      </w:r>
      <w:proofErr w:type="spellStart"/>
      <w:r w:rsidRPr="00972A2E">
        <w:rPr>
          <w:szCs w:val="24"/>
        </w:rPr>
        <w:t>relvasoetamisloa</w:t>
      </w:r>
      <w:proofErr w:type="spellEnd"/>
      <w:r w:rsidRPr="00972A2E">
        <w:rPr>
          <w:szCs w:val="24"/>
        </w:rPr>
        <w:t xml:space="preserve">, relvaloa, paralleelrelvaloa, </w:t>
      </w:r>
      <w:proofErr w:type="spellStart"/>
      <w:r w:rsidRPr="00972A2E">
        <w:rPr>
          <w:szCs w:val="24"/>
        </w:rPr>
        <w:t>relvakandmisloa</w:t>
      </w:r>
      <w:proofErr w:type="spellEnd"/>
      <w:r w:rsidRPr="00972A2E">
        <w:rPr>
          <w:szCs w:val="24"/>
        </w:rPr>
        <w:t xml:space="preserve"> ja kollektsioneerimisloa kehtivuse pikendamise, paralleelrelvaloa ja </w:t>
      </w:r>
      <w:proofErr w:type="spellStart"/>
      <w:r w:rsidRPr="00972A2E">
        <w:rPr>
          <w:szCs w:val="24"/>
        </w:rPr>
        <w:t>relvakandmisloa</w:t>
      </w:r>
      <w:proofErr w:type="spellEnd"/>
      <w:r w:rsidRPr="00972A2E">
        <w:rPr>
          <w:szCs w:val="24"/>
        </w:rPr>
        <w:t xml:space="preserve"> relvaloa vastu vahetamise ning relva otstarbe või hoiukoha andmete muutmise ja relva teenistus- ja tsiviilrelvade registrisse kandmise taotluse läbivaatamise eest.</w:t>
      </w:r>
    </w:p>
    <w:p w14:paraId="2D148E02" w14:textId="77777777" w:rsidR="003B5758" w:rsidRPr="00972A2E" w:rsidRDefault="003B5758" w:rsidP="003B5758">
      <w:pPr>
        <w:spacing w:after="0"/>
        <w:ind w:left="-5"/>
        <w:rPr>
          <w:szCs w:val="24"/>
        </w:rPr>
      </w:pPr>
    </w:p>
    <w:p w14:paraId="0898A305" w14:textId="3E882134" w:rsidR="003B5758" w:rsidRPr="00972A2E" w:rsidRDefault="0061429B" w:rsidP="003B5758">
      <w:pPr>
        <w:spacing w:after="0"/>
        <w:rPr>
          <w:szCs w:val="24"/>
        </w:rPr>
      </w:pPr>
      <w:r w:rsidRPr="00972A2E">
        <w:rPr>
          <w:szCs w:val="24"/>
        </w:rPr>
        <w:t xml:space="preserve">1. märtsi </w:t>
      </w:r>
      <w:r w:rsidR="003B5758" w:rsidRPr="00972A2E">
        <w:rPr>
          <w:szCs w:val="24"/>
        </w:rPr>
        <w:t>202</w:t>
      </w:r>
      <w:r w:rsidRPr="00972A2E">
        <w:rPr>
          <w:szCs w:val="24"/>
        </w:rPr>
        <w:t>4</w:t>
      </w:r>
      <w:r w:rsidR="003B5758" w:rsidRPr="00972A2E">
        <w:rPr>
          <w:szCs w:val="24"/>
        </w:rPr>
        <w:t xml:space="preserve">. aasta seisuga omab teenistus- ja tsiviilrelvade registri andmetel </w:t>
      </w:r>
      <w:r w:rsidR="003B5758" w:rsidRPr="00972A2E">
        <w:rPr>
          <w:b/>
          <w:szCs w:val="24"/>
        </w:rPr>
        <w:t xml:space="preserve">Eestis relvaluba </w:t>
      </w:r>
      <w:r w:rsidR="003B5758" w:rsidRPr="00972A2E">
        <w:rPr>
          <w:b/>
          <w:bCs/>
          <w:szCs w:val="24"/>
        </w:rPr>
        <w:t>ligikaudu 24 600</w:t>
      </w:r>
      <w:r w:rsidR="003B5758" w:rsidRPr="00972A2E">
        <w:rPr>
          <w:b/>
          <w:szCs w:val="24"/>
        </w:rPr>
        <w:t xml:space="preserve"> füüsilist isikut ja 78 juriidilist isikut</w:t>
      </w:r>
      <w:r w:rsidR="003B5758" w:rsidRPr="00972A2E">
        <w:rPr>
          <w:szCs w:val="24"/>
        </w:rPr>
        <w:t xml:space="preserve">, lisaks on juriidilise isiku nimele kantud relva kandmisluba omavad isikud ja kollektsionäärid. Relvaloa kehtivusaeg on kuni viis aastat. Minimaalselt kontrollitakse loaomaja </w:t>
      </w:r>
      <w:proofErr w:type="spellStart"/>
      <w:r w:rsidR="003B5758" w:rsidRPr="00972A2E">
        <w:rPr>
          <w:szCs w:val="24"/>
        </w:rPr>
        <w:t>RelvS</w:t>
      </w:r>
      <w:proofErr w:type="spellEnd"/>
      <w:r w:rsidR="003B5758" w:rsidRPr="00972A2E">
        <w:rPr>
          <w:szCs w:val="24"/>
        </w:rPr>
        <w:t xml:space="preserve">-i nõuetele vastavust üks kord viie aasta jooksul. Igapäevane järelevalve toimib automatiseeritud kontrollidega erinevatesse asjassepuutuvatesse registritesse. Puuduste avastamisel või muul viisil kontrollimist vajava info laekumisel alustatakse erakorraline järelevalvemenetlus. Lisaks teostatakse loa omaja eluviisi ja käitumise hindamiseks põhjalik kontroll iga järgneva taotluse esitamisel </w:t>
      </w:r>
      <w:proofErr w:type="spellStart"/>
      <w:r w:rsidR="003B5758" w:rsidRPr="00972A2E">
        <w:rPr>
          <w:szCs w:val="24"/>
        </w:rPr>
        <w:t>PPA-le</w:t>
      </w:r>
      <w:proofErr w:type="spellEnd"/>
      <w:r w:rsidR="003B5758" w:rsidRPr="00972A2E">
        <w:rPr>
          <w:szCs w:val="24"/>
        </w:rPr>
        <w:t xml:space="preserve">, kui viimasest kontrollist on möödas rohkem kui kuus kuud. Relvaloa, paralleelrelvaloa ja kollektsioneerimisloa kehtivuse pikendamisel peab loa omaja tõestama loale kantud relvade olemasolu. PPA kontrollib relvade olemasolu nende registreeritud hoiukohas. Kontrolli käigus hinnatakse ka relva hoiutingimuste </w:t>
      </w:r>
      <w:proofErr w:type="spellStart"/>
      <w:r w:rsidR="003B5758" w:rsidRPr="00972A2E">
        <w:rPr>
          <w:szCs w:val="24"/>
        </w:rPr>
        <w:t>RelvS</w:t>
      </w:r>
      <w:proofErr w:type="spellEnd"/>
      <w:r w:rsidR="003B5758" w:rsidRPr="00972A2E">
        <w:rPr>
          <w:szCs w:val="24"/>
        </w:rPr>
        <w:t>-i nõuetele vastavust.</w:t>
      </w:r>
    </w:p>
    <w:p w14:paraId="62B2A472" w14:textId="77777777" w:rsidR="003B5758" w:rsidRPr="00972A2E" w:rsidRDefault="003B5758" w:rsidP="003B5758">
      <w:pPr>
        <w:spacing w:after="0"/>
        <w:rPr>
          <w:szCs w:val="24"/>
        </w:rPr>
      </w:pPr>
    </w:p>
    <w:p w14:paraId="7A5B9B01" w14:textId="7EE67DD0" w:rsidR="003B5758" w:rsidRPr="00972A2E" w:rsidRDefault="003B5758" w:rsidP="003B5758">
      <w:pPr>
        <w:spacing w:after="0"/>
        <w:rPr>
          <w:szCs w:val="24"/>
        </w:rPr>
      </w:pPr>
      <w:r w:rsidRPr="00972A2E">
        <w:rPr>
          <w:szCs w:val="24"/>
        </w:rPr>
        <w:lastRenderedPageBreak/>
        <w:t>Võttes arvesse taotluse menetlemisega kaasnevaid otseseid ja kaudseid kulusid</w:t>
      </w:r>
      <w:r w:rsidR="0061429B" w:rsidRPr="00972A2E">
        <w:rPr>
          <w:szCs w:val="24"/>
        </w:rPr>
        <w:t xml:space="preserve"> on vaja riigilõivumäärasid tõsta. K</w:t>
      </w:r>
      <w:r w:rsidRPr="00972A2E">
        <w:rPr>
          <w:szCs w:val="24"/>
        </w:rPr>
        <w:t xml:space="preserve">ulupõhiseks riigilõivumääraks </w:t>
      </w:r>
      <w:r w:rsidR="0061429B" w:rsidRPr="00972A2E">
        <w:rPr>
          <w:szCs w:val="24"/>
        </w:rPr>
        <w:t xml:space="preserve">oleks kõigi RLS-i § 263 sätestatud toimingute puhul </w:t>
      </w:r>
      <w:r w:rsidRPr="00972A2E">
        <w:rPr>
          <w:szCs w:val="24"/>
        </w:rPr>
        <w:t xml:space="preserve">170 eurot. </w:t>
      </w:r>
      <w:r w:rsidR="0061429B" w:rsidRPr="00972A2E">
        <w:rPr>
          <w:szCs w:val="24"/>
        </w:rPr>
        <w:t xml:space="preserve">Arvestades </w:t>
      </w:r>
      <w:r w:rsidR="008D3E52" w:rsidRPr="00972A2E">
        <w:rPr>
          <w:szCs w:val="24"/>
        </w:rPr>
        <w:t xml:space="preserve">nii </w:t>
      </w:r>
      <w:r w:rsidR="00C52A6F" w:rsidRPr="00972A2E">
        <w:rPr>
          <w:szCs w:val="24"/>
        </w:rPr>
        <w:t>kehtivate riigilõivumäärade (15 ja 30 eurot) suurust</w:t>
      </w:r>
      <w:r w:rsidR="008D3E52" w:rsidRPr="00972A2E">
        <w:rPr>
          <w:szCs w:val="24"/>
        </w:rPr>
        <w:t xml:space="preserve"> kui üldise elukalliduse tõusu</w:t>
      </w:r>
      <w:r w:rsidR="00C52A6F" w:rsidRPr="00972A2E">
        <w:rPr>
          <w:szCs w:val="24"/>
        </w:rPr>
        <w:t>, oleks riigilõivumäära tõstmine 170 eurole liigselt koormav</w:t>
      </w:r>
      <w:r w:rsidR="008D3E52" w:rsidRPr="00972A2E">
        <w:rPr>
          <w:szCs w:val="24"/>
        </w:rPr>
        <w:t xml:space="preserve"> senistele ja tulevastele relvaomanikele</w:t>
      </w:r>
      <w:r w:rsidR="00C52A6F" w:rsidRPr="00972A2E">
        <w:rPr>
          <w:szCs w:val="24"/>
        </w:rPr>
        <w:t>.</w:t>
      </w:r>
      <w:r w:rsidR="008D3E52" w:rsidRPr="00972A2E">
        <w:rPr>
          <w:szCs w:val="24"/>
        </w:rPr>
        <w:t xml:space="preserve"> Seetõttu plaanitakse riigilõivu tõstmist tegelikule kulupõhisele määrale hajutada. </w:t>
      </w:r>
    </w:p>
    <w:p w14:paraId="76F1BAC7" w14:textId="77777777" w:rsidR="0061429B" w:rsidRPr="00972A2E" w:rsidRDefault="0061429B" w:rsidP="003B5758">
      <w:pPr>
        <w:spacing w:after="0"/>
        <w:rPr>
          <w:szCs w:val="24"/>
        </w:rPr>
      </w:pPr>
    </w:p>
    <w:p w14:paraId="61A07CF6" w14:textId="5079CE0A" w:rsidR="00B9791A" w:rsidRPr="00972A2E" w:rsidRDefault="0061429B" w:rsidP="00B9791A">
      <w:pPr>
        <w:spacing w:after="0" w:line="240" w:lineRule="auto"/>
        <w:ind w:left="-5"/>
        <w:rPr>
          <w:szCs w:val="24"/>
        </w:rPr>
      </w:pPr>
      <w:r w:rsidRPr="00972A2E">
        <w:rPr>
          <w:b/>
          <w:bCs/>
          <w:szCs w:val="24"/>
        </w:rPr>
        <w:t xml:space="preserve">Eelnõu § 1 punkti </w:t>
      </w:r>
      <w:r w:rsidR="0014794C">
        <w:rPr>
          <w:b/>
          <w:bCs/>
          <w:szCs w:val="24"/>
        </w:rPr>
        <w:t>9</w:t>
      </w:r>
      <w:r w:rsidRPr="00972A2E">
        <w:rPr>
          <w:szCs w:val="24"/>
        </w:rPr>
        <w:t xml:space="preserve"> järgi asendatakse RLS-i § 263 lõikes 1 arv „30“ arvuga „100“ ja </w:t>
      </w:r>
      <w:r w:rsidRPr="00972A2E">
        <w:rPr>
          <w:b/>
          <w:bCs/>
          <w:szCs w:val="24"/>
        </w:rPr>
        <w:t>eelnõu §</w:t>
      </w:r>
      <w:r w:rsidR="00B9791A" w:rsidRPr="00972A2E">
        <w:rPr>
          <w:b/>
          <w:bCs/>
          <w:szCs w:val="24"/>
        </w:rPr>
        <w:t xml:space="preserve"> </w:t>
      </w:r>
      <w:r w:rsidRPr="00972A2E">
        <w:rPr>
          <w:b/>
          <w:bCs/>
          <w:szCs w:val="24"/>
        </w:rPr>
        <w:t xml:space="preserve">1 punkti </w:t>
      </w:r>
      <w:r w:rsidR="0014794C">
        <w:rPr>
          <w:b/>
          <w:bCs/>
          <w:szCs w:val="24"/>
        </w:rPr>
        <w:t>10</w:t>
      </w:r>
      <w:r w:rsidRPr="00972A2E">
        <w:rPr>
          <w:szCs w:val="24"/>
        </w:rPr>
        <w:t xml:space="preserve"> järgi asendatakse RLS-i § 263 lõikes 2 arv „30“ arvuga „50“. </w:t>
      </w:r>
      <w:r w:rsidRPr="00972A2E">
        <w:rPr>
          <w:b/>
          <w:bCs/>
          <w:szCs w:val="24"/>
        </w:rPr>
        <w:t xml:space="preserve">Eelnõu § 1 punkti </w:t>
      </w:r>
      <w:r w:rsidR="00F9017F">
        <w:rPr>
          <w:b/>
          <w:bCs/>
          <w:szCs w:val="24"/>
        </w:rPr>
        <w:t>11</w:t>
      </w:r>
      <w:r w:rsidR="00B9791A" w:rsidRPr="00972A2E">
        <w:rPr>
          <w:b/>
          <w:bCs/>
          <w:szCs w:val="24"/>
        </w:rPr>
        <w:t xml:space="preserve"> </w:t>
      </w:r>
      <w:r w:rsidR="00B9791A" w:rsidRPr="00972A2E">
        <w:rPr>
          <w:szCs w:val="24"/>
        </w:rPr>
        <w:t xml:space="preserve">kohaselt muudetakse RLS-i § 263 lõiget 3 asendades senise riigilõivumäära 15 eurot uue määraga 75 eurot ning jättes sealt välja </w:t>
      </w:r>
      <w:proofErr w:type="spellStart"/>
      <w:r w:rsidR="00B9791A" w:rsidRPr="00972A2E">
        <w:rPr>
          <w:szCs w:val="24"/>
        </w:rPr>
        <w:t>relvasoetamisloa</w:t>
      </w:r>
      <w:proofErr w:type="spellEnd"/>
      <w:r w:rsidR="00B9791A" w:rsidRPr="00972A2E">
        <w:rPr>
          <w:szCs w:val="24"/>
        </w:rPr>
        <w:t xml:space="preserve"> kehtivuse pikendamise taotluse läbivaatamise eest riigilõivu tasumise. See tuuakse </w:t>
      </w:r>
      <w:r w:rsidR="00B9791A" w:rsidRPr="00972A2E">
        <w:rPr>
          <w:b/>
          <w:bCs/>
          <w:szCs w:val="24"/>
        </w:rPr>
        <w:t xml:space="preserve">eelnõu § 1 punkti </w:t>
      </w:r>
      <w:r w:rsidR="00E73996">
        <w:rPr>
          <w:b/>
          <w:bCs/>
          <w:szCs w:val="24"/>
        </w:rPr>
        <w:t>12</w:t>
      </w:r>
      <w:r w:rsidR="00B9791A" w:rsidRPr="00972A2E">
        <w:rPr>
          <w:szCs w:val="24"/>
        </w:rPr>
        <w:t xml:space="preserve"> kohase muudatusega RLS-i § 263 lõikes 3</w:t>
      </w:r>
      <w:r w:rsidR="00B9791A" w:rsidRPr="00972A2E">
        <w:rPr>
          <w:szCs w:val="24"/>
          <w:vertAlign w:val="superscript"/>
        </w:rPr>
        <w:t>1</w:t>
      </w:r>
      <w:r w:rsidR="00B9791A" w:rsidRPr="00972A2E">
        <w:rPr>
          <w:szCs w:val="24"/>
        </w:rPr>
        <w:t xml:space="preserve">, kus nähakse ette, et </w:t>
      </w:r>
      <w:proofErr w:type="spellStart"/>
      <w:r w:rsidR="00B9791A" w:rsidRPr="00972A2E">
        <w:rPr>
          <w:szCs w:val="24"/>
        </w:rPr>
        <w:t>relvasoetamisloa</w:t>
      </w:r>
      <w:proofErr w:type="spellEnd"/>
      <w:r w:rsidR="00B9791A" w:rsidRPr="00972A2E">
        <w:rPr>
          <w:szCs w:val="24"/>
        </w:rPr>
        <w:t xml:space="preserve"> kehtivuse pikendamise taotluse läbivaatamise eest tasutakse riigilõivu 50 eurot.</w:t>
      </w:r>
    </w:p>
    <w:p w14:paraId="6809D562" w14:textId="77777777" w:rsidR="00B9791A" w:rsidRPr="00972A2E" w:rsidRDefault="00B9791A" w:rsidP="00B9791A">
      <w:pPr>
        <w:spacing w:after="0" w:line="240" w:lineRule="auto"/>
        <w:ind w:left="-5"/>
        <w:rPr>
          <w:szCs w:val="24"/>
        </w:rPr>
      </w:pPr>
    </w:p>
    <w:p w14:paraId="27B09133" w14:textId="644E42C2" w:rsidR="00B9791A" w:rsidRPr="00972A2E" w:rsidRDefault="00B9791A" w:rsidP="00B9791A">
      <w:pPr>
        <w:spacing w:after="0" w:line="240" w:lineRule="auto"/>
        <w:ind w:left="-5"/>
        <w:rPr>
          <w:szCs w:val="24"/>
        </w:rPr>
      </w:pPr>
      <w:r w:rsidRPr="00972A2E">
        <w:rPr>
          <w:b/>
          <w:bCs/>
          <w:szCs w:val="24"/>
        </w:rPr>
        <w:t xml:space="preserve">Eelnõu § 1 punkti </w:t>
      </w:r>
      <w:r w:rsidR="00E73996">
        <w:rPr>
          <w:b/>
          <w:bCs/>
          <w:szCs w:val="24"/>
        </w:rPr>
        <w:t>13</w:t>
      </w:r>
      <w:r w:rsidRPr="00972A2E">
        <w:rPr>
          <w:szCs w:val="24"/>
        </w:rPr>
        <w:t xml:space="preserve"> kohaselt asendatakse RLS-i § 263 lõikes 4 </w:t>
      </w:r>
      <w:r w:rsidR="00D84CCE" w:rsidRPr="00972A2E">
        <w:rPr>
          <w:szCs w:val="24"/>
        </w:rPr>
        <w:t xml:space="preserve">senine riigilõivumäär </w:t>
      </w:r>
      <w:r w:rsidRPr="00972A2E">
        <w:rPr>
          <w:szCs w:val="24"/>
        </w:rPr>
        <w:t>15</w:t>
      </w:r>
      <w:r w:rsidR="00D84CCE" w:rsidRPr="00972A2E">
        <w:rPr>
          <w:szCs w:val="24"/>
        </w:rPr>
        <w:t xml:space="preserve"> eurot uue määraga </w:t>
      </w:r>
      <w:r w:rsidRPr="00972A2E">
        <w:rPr>
          <w:szCs w:val="24"/>
        </w:rPr>
        <w:t>100</w:t>
      </w:r>
      <w:r w:rsidR="00D84CCE" w:rsidRPr="00972A2E">
        <w:rPr>
          <w:szCs w:val="24"/>
        </w:rPr>
        <w:t xml:space="preserve"> eurot</w:t>
      </w:r>
      <w:r w:rsidR="008D3E52" w:rsidRPr="00972A2E">
        <w:rPr>
          <w:szCs w:val="24"/>
        </w:rPr>
        <w:t>.</w:t>
      </w:r>
    </w:p>
    <w:p w14:paraId="27565D4A" w14:textId="77777777" w:rsidR="003B5758" w:rsidRPr="00972A2E" w:rsidRDefault="003B5758" w:rsidP="003B5758">
      <w:pPr>
        <w:pStyle w:val="Normaallaadveeb"/>
        <w:shd w:val="clear" w:color="auto" w:fill="FFFFFF" w:themeFill="background1"/>
        <w:jc w:val="both"/>
        <w:rPr>
          <w:color w:val="202020"/>
          <w:shd w:val="clear" w:color="auto" w:fill="FFFFFF"/>
        </w:rPr>
      </w:pPr>
    </w:p>
    <w:p w14:paraId="36B54880" w14:textId="224FE7D7" w:rsidR="008F4BD7" w:rsidRPr="00972A2E" w:rsidRDefault="003B5758" w:rsidP="003B5758">
      <w:pPr>
        <w:spacing w:after="0"/>
        <w:rPr>
          <w:szCs w:val="24"/>
        </w:rPr>
      </w:pPr>
      <w:r w:rsidRPr="00972A2E">
        <w:rPr>
          <w:b/>
          <w:bCs/>
          <w:szCs w:val="24"/>
        </w:rPr>
        <w:t>Eelnõu § 1 punk</w:t>
      </w:r>
      <w:r w:rsidR="0014794C">
        <w:rPr>
          <w:b/>
          <w:bCs/>
          <w:szCs w:val="24"/>
        </w:rPr>
        <w:t>t</w:t>
      </w:r>
      <w:r w:rsidRPr="00972A2E">
        <w:rPr>
          <w:b/>
          <w:bCs/>
          <w:szCs w:val="24"/>
        </w:rPr>
        <w:t xml:space="preserve">i </w:t>
      </w:r>
      <w:r w:rsidR="00E73996">
        <w:rPr>
          <w:b/>
          <w:bCs/>
          <w:szCs w:val="24"/>
        </w:rPr>
        <w:t>14</w:t>
      </w:r>
      <w:r w:rsidRPr="00972A2E">
        <w:rPr>
          <w:szCs w:val="24"/>
        </w:rPr>
        <w:t xml:space="preserve"> kohaselt asendatakse RLS-i § </w:t>
      </w:r>
      <w:r w:rsidR="008F4BD7" w:rsidRPr="00972A2E">
        <w:rPr>
          <w:szCs w:val="24"/>
        </w:rPr>
        <w:t xml:space="preserve">263 lõikes 5 ning RLS-i </w:t>
      </w:r>
      <w:r w:rsidRPr="00972A2E">
        <w:rPr>
          <w:szCs w:val="24"/>
        </w:rPr>
        <w:t>§ 263</w:t>
      </w:r>
      <w:r w:rsidRPr="00972A2E">
        <w:rPr>
          <w:szCs w:val="24"/>
          <w:vertAlign w:val="superscript"/>
        </w:rPr>
        <w:t>1</w:t>
      </w:r>
      <w:r w:rsidRPr="00972A2E">
        <w:rPr>
          <w:szCs w:val="24"/>
        </w:rPr>
        <w:t xml:space="preserve"> lõigetes 1 ja 2 arv „15“ arvuga „</w:t>
      </w:r>
      <w:r w:rsidR="008D3E52" w:rsidRPr="00972A2E">
        <w:rPr>
          <w:szCs w:val="24"/>
        </w:rPr>
        <w:t>50</w:t>
      </w:r>
      <w:r w:rsidRPr="00972A2E">
        <w:rPr>
          <w:szCs w:val="24"/>
        </w:rPr>
        <w:t xml:space="preserve">“. </w:t>
      </w:r>
      <w:r w:rsidR="008F4BD7" w:rsidRPr="00972A2E">
        <w:rPr>
          <w:szCs w:val="24"/>
        </w:rPr>
        <w:t xml:space="preserve">RLS-i § 263 lõike 5 kohaselt tasutakse relva otstarbe või hoiukoha andmete muutmise ning teenistus- ja tsiviilrelvade registrisse kandmise taotluse läbivaatamise eest riigilõivu 15 eurot. Kuigi kulupõhine riigilõivumäär nende toimingute eest oleks 125 eurot, siis muudatuse järgselt tuleb </w:t>
      </w:r>
      <w:r w:rsidR="00D84CCE" w:rsidRPr="00972A2E">
        <w:rPr>
          <w:szCs w:val="24"/>
        </w:rPr>
        <w:t>nende toimingute</w:t>
      </w:r>
      <w:r w:rsidR="008F4BD7" w:rsidRPr="00972A2E">
        <w:rPr>
          <w:szCs w:val="24"/>
        </w:rPr>
        <w:t xml:space="preserve"> eest tasuda riigilõivu 50 eurot.</w:t>
      </w:r>
    </w:p>
    <w:p w14:paraId="69BC4EB2" w14:textId="77777777" w:rsidR="008F4BD7" w:rsidRPr="00972A2E" w:rsidRDefault="008F4BD7" w:rsidP="003B5758">
      <w:pPr>
        <w:spacing w:after="0"/>
        <w:rPr>
          <w:szCs w:val="24"/>
        </w:rPr>
      </w:pPr>
    </w:p>
    <w:p w14:paraId="3745B753" w14:textId="0523545E" w:rsidR="003B5758" w:rsidRPr="00972A2E" w:rsidRDefault="003B5758" w:rsidP="003B5758">
      <w:pPr>
        <w:spacing w:after="0"/>
        <w:rPr>
          <w:szCs w:val="24"/>
        </w:rPr>
      </w:pPr>
      <w:r w:rsidRPr="00972A2E">
        <w:rPr>
          <w:szCs w:val="24"/>
        </w:rPr>
        <w:t>RLS-i § 263</w:t>
      </w:r>
      <w:r w:rsidRPr="00972A2E">
        <w:rPr>
          <w:szCs w:val="24"/>
          <w:vertAlign w:val="superscript"/>
        </w:rPr>
        <w:t>1</w:t>
      </w:r>
      <w:r w:rsidRPr="00972A2E">
        <w:rPr>
          <w:szCs w:val="24"/>
        </w:rPr>
        <w:t xml:space="preserve"> näeb ette riigilõivumäärad laskekõlbmatu relva andmete muutmise puhul. Kehtiva seaduse järgi tuleb nii laskekõlbmatu relva omaniku muutmiseks kui ka </w:t>
      </w:r>
      <w:proofErr w:type="spellStart"/>
      <w:r w:rsidRPr="00972A2E">
        <w:rPr>
          <w:szCs w:val="24"/>
        </w:rPr>
        <w:t>RelvS</w:t>
      </w:r>
      <w:proofErr w:type="spellEnd"/>
      <w:r w:rsidRPr="00972A2E">
        <w:rPr>
          <w:szCs w:val="24"/>
        </w:rPr>
        <w:t>-i § 78</w:t>
      </w:r>
      <w:r w:rsidRPr="00972A2E">
        <w:rPr>
          <w:szCs w:val="24"/>
          <w:vertAlign w:val="superscript"/>
        </w:rPr>
        <w:t>3</w:t>
      </w:r>
      <w:r w:rsidRPr="00972A2E">
        <w:rPr>
          <w:szCs w:val="24"/>
        </w:rPr>
        <w:t xml:space="preserve"> lõikes 3 või 4 nimetatud kande teenistus- ja tsiviilrelvade registrisse tegemiseks tasuda riigilõivu 15 eurot. </w:t>
      </w:r>
      <w:r w:rsidR="008F4BD7" w:rsidRPr="00972A2E">
        <w:rPr>
          <w:szCs w:val="24"/>
        </w:rPr>
        <w:t xml:space="preserve">Kuigi kulupõhine riigilõivumäär oleks </w:t>
      </w:r>
      <w:r w:rsidR="00D84CCE" w:rsidRPr="00972A2E">
        <w:rPr>
          <w:szCs w:val="24"/>
        </w:rPr>
        <w:t xml:space="preserve">ka nende toimingute eest </w:t>
      </w:r>
      <w:r w:rsidR="008F4BD7" w:rsidRPr="00972A2E">
        <w:rPr>
          <w:szCs w:val="24"/>
        </w:rPr>
        <w:t xml:space="preserve">125 eurot, siis </w:t>
      </w:r>
      <w:r w:rsidR="00D84CCE" w:rsidRPr="00972A2E">
        <w:rPr>
          <w:szCs w:val="24"/>
        </w:rPr>
        <w:t xml:space="preserve">samamoodi eelmises lõigus tooduga, </w:t>
      </w:r>
      <w:r w:rsidRPr="00972A2E">
        <w:rPr>
          <w:szCs w:val="24"/>
        </w:rPr>
        <w:t xml:space="preserve">tuleb </w:t>
      </w:r>
      <w:r w:rsidR="00D84CCE" w:rsidRPr="00972A2E">
        <w:rPr>
          <w:szCs w:val="24"/>
        </w:rPr>
        <w:t xml:space="preserve">nende toimingute </w:t>
      </w:r>
      <w:r w:rsidRPr="00972A2E">
        <w:rPr>
          <w:szCs w:val="24"/>
        </w:rPr>
        <w:t xml:space="preserve">eest tasuda riigilõivu </w:t>
      </w:r>
      <w:r w:rsidR="008F4BD7" w:rsidRPr="00972A2E">
        <w:rPr>
          <w:szCs w:val="24"/>
        </w:rPr>
        <w:t xml:space="preserve">50 </w:t>
      </w:r>
      <w:r w:rsidRPr="00972A2E">
        <w:rPr>
          <w:szCs w:val="24"/>
        </w:rPr>
        <w:t>eurot.</w:t>
      </w:r>
    </w:p>
    <w:p w14:paraId="0896C405" w14:textId="77777777" w:rsidR="003B5758" w:rsidRPr="00972A2E" w:rsidRDefault="003B5758" w:rsidP="003B5758">
      <w:pPr>
        <w:spacing w:after="0"/>
        <w:rPr>
          <w:szCs w:val="24"/>
        </w:rPr>
      </w:pPr>
    </w:p>
    <w:p w14:paraId="1AEAB7A1" w14:textId="575072B9" w:rsidR="003B5758" w:rsidRPr="00972A2E" w:rsidRDefault="003B5758" w:rsidP="003B5758">
      <w:pPr>
        <w:spacing w:after="0"/>
        <w:rPr>
          <w:szCs w:val="24"/>
        </w:rPr>
      </w:pPr>
      <w:r w:rsidRPr="00972A2E">
        <w:rPr>
          <w:b/>
          <w:bCs/>
          <w:szCs w:val="24"/>
        </w:rPr>
        <w:t>Eelnõu § 1 punk</w:t>
      </w:r>
      <w:r w:rsidR="00E73996">
        <w:rPr>
          <w:b/>
          <w:bCs/>
          <w:szCs w:val="24"/>
        </w:rPr>
        <w:t>t</w:t>
      </w:r>
      <w:r w:rsidRPr="00972A2E">
        <w:rPr>
          <w:b/>
          <w:bCs/>
          <w:szCs w:val="24"/>
        </w:rPr>
        <w:t xml:space="preserve">ide </w:t>
      </w:r>
      <w:r w:rsidR="00CA190E" w:rsidRPr="00972A2E">
        <w:rPr>
          <w:b/>
          <w:szCs w:val="24"/>
        </w:rPr>
        <w:t>1</w:t>
      </w:r>
      <w:r w:rsidR="00E73996">
        <w:rPr>
          <w:b/>
          <w:szCs w:val="24"/>
        </w:rPr>
        <w:t>5</w:t>
      </w:r>
      <w:r w:rsidRPr="00972A2E">
        <w:rPr>
          <w:b/>
          <w:bCs/>
          <w:szCs w:val="24"/>
        </w:rPr>
        <w:t xml:space="preserve"> ja </w:t>
      </w:r>
      <w:r w:rsidR="00CA190E" w:rsidRPr="00972A2E">
        <w:rPr>
          <w:b/>
          <w:bCs/>
          <w:szCs w:val="24"/>
        </w:rPr>
        <w:t>1</w:t>
      </w:r>
      <w:r w:rsidR="00E73996">
        <w:rPr>
          <w:b/>
          <w:bCs/>
          <w:szCs w:val="24"/>
        </w:rPr>
        <w:t>6</w:t>
      </w:r>
      <w:r w:rsidRPr="00972A2E">
        <w:rPr>
          <w:b/>
          <w:szCs w:val="24"/>
        </w:rPr>
        <w:t xml:space="preserve"> </w:t>
      </w:r>
      <w:r w:rsidRPr="00972A2E">
        <w:rPr>
          <w:szCs w:val="24"/>
        </w:rPr>
        <w:t xml:space="preserve">kohaselt muudetakse RLS-i §-s 264 sätestatud relvaeksami vastuvõtmisega seonduvaid riigilõivumäärasid. </w:t>
      </w:r>
      <w:r w:rsidRPr="00972A2E">
        <w:rPr>
          <w:szCs w:val="24"/>
          <w:u w:val="single"/>
        </w:rPr>
        <w:t xml:space="preserve">Eelnõu § 1 punkti </w:t>
      </w:r>
      <w:r w:rsidR="00CA190E" w:rsidRPr="00972A2E">
        <w:rPr>
          <w:szCs w:val="24"/>
          <w:u w:val="single"/>
        </w:rPr>
        <w:t>1</w:t>
      </w:r>
      <w:r w:rsidR="00496D43">
        <w:rPr>
          <w:szCs w:val="24"/>
          <w:u w:val="single"/>
        </w:rPr>
        <w:t>5</w:t>
      </w:r>
      <w:r w:rsidRPr="00972A2E">
        <w:rPr>
          <w:szCs w:val="24"/>
        </w:rPr>
        <w:t xml:space="preserve"> kohaselt asendatakse RLS-i § 264 lõikes 1 arv „30” arvuga „</w:t>
      </w:r>
      <w:r w:rsidR="00CA190E" w:rsidRPr="00972A2E">
        <w:rPr>
          <w:szCs w:val="24"/>
        </w:rPr>
        <w:t>90</w:t>
      </w:r>
      <w:r w:rsidRPr="00972A2E">
        <w:rPr>
          <w:szCs w:val="24"/>
        </w:rPr>
        <w:t xml:space="preserve">”. RLS-i § 264 lõike 1 kohaselt tasutakse </w:t>
      </w:r>
      <w:proofErr w:type="spellStart"/>
      <w:r w:rsidRPr="00972A2E">
        <w:rPr>
          <w:szCs w:val="24"/>
        </w:rPr>
        <w:t>RelvS</w:t>
      </w:r>
      <w:proofErr w:type="spellEnd"/>
      <w:r w:rsidRPr="00972A2E">
        <w:rPr>
          <w:szCs w:val="24"/>
        </w:rPr>
        <w:t xml:space="preserve">-i § 35 lõikes 5 sätestatud relvaeksami vastuvõtmise eest riigilõivu </w:t>
      </w:r>
      <w:r w:rsidR="00CA190E" w:rsidRPr="00972A2E">
        <w:rPr>
          <w:szCs w:val="24"/>
        </w:rPr>
        <w:t xml:space="preserve">praegu </w:t>
      </w:r>
      <w:r w:rsidRPr="00972A2E">
        <w:rPr>
          <w:szCs w:val="24"/>
        </w:rPr>
        <w:t>30 eurot</w:t>
      </w:r>
      <w:r w:rsidR="00CA190E" w:rsidRPr="00972A2E">
        <w:rPr>
          <w:szCs w:val="24"/>
        </w:rPr>
        <w:t xml:space="preserve"> ning muudatuste järgselt 90 eurot</w:t>
      </w:r>
      <w:r w:rsidRPr="00972A2E">
        <w:rPr>
          <w:szCs w:val="24"/>
        </w:rPr>
        <w:t xml:space="preserve">. Kui isik ei soorita nimetatud eksamit või sooritab üksnes osa eksamist, tasutakse uue eksami sooritamise eest riigilõivu samas määras. </w:t>
      </w:r>
    </w:p>
    <w:p w14:paraId="39935DBA" w14:textId="77777777" w:rsidR="003B5758" w:rsidRPr="00972A2E" w:rsidRDefault="003B5758" w:rsidP="003B5758">
      <w:pPr>
        <w:spacing w:after="0"/>
        <w:ind w:left="-5"/>
        <w:rPr>
          <w:szCs w:val="24"/>
        </w:rPr>
      </w:pPr>
    </w:p>
    <w:p w14:paraId="657F71EC" w14:textId="14F928ED" w:rsidR="003B5758" w:rsidRPr="00972A2E" w:rsidRDefault="003B5758" w:rsidP="003B5758">
      <w:pPr>
        <w:spacing w:after="0"/>
        <w:rPr>
          <w:szCs w:val="24"/>
        </w:rPr>
      </w:pPr>
      <w:r w:rsidRPr="00972A2E">
        <w:rPr>
          <w:szCs w:val="24"/>
          <w:u w:val="single"/>
        </w:rPr>
        <w:t>Eelnõu § 1 punk</w:t>
      </w:r>
      <w:r w:rsidR="006829E4" w:rsidRPr="00972A2E">
        <w:rPr>
          <w:szCs w:val="24"/>
          <w:u w:val="single"/>
        </w:rPr>
        <w:t>t</w:t>
      </w:r>
      <w:r w:rsidRPr="00972A2E">
        <w:rPr>
          <w:szCs w:val="24"/>
          <w:u w:val="single"/>
        </w:rPr>
        <w:t xml:space="preserve">i </w:t>
      </w:r>
      <w:r w:rsidR="00726FF2" w:rsidRPr="00972A2E">
        <w:rPr>
          <w:szCs w:val="24"/>
          <w:u w:val="single"/>
        </w:rPr>
        <w:t>1</w:t>
      </w:r>
      <w:r w:rsidR="00496D43">
        <w:rPr>
          <w:szCs w:val="24"/>
          <w:u w:val="single"/>
        </w:rPr>
        <w:t>6</w:t>
      </w:r>
      <w:r w:rsidRPr="00972A2E">
        <w:rPr>
          <w:szCs w:val="24"/>
        </w:rPr>
        <w:t xml:space="preserve"> kohaselt asendatakse RLS-i § 264 lõikes 2 arv „15“ arvuga „</w:t>
      </w:r>
      <w:r w:rsidR="00CA190E" w:rsidRPr="00972A2E">
        <w:rPr>
          <w:szCs w:val="24"/>
        </w:rPr>
        <w:t>7</w:t>
      </w:r>
      <w:r w:rsidRPr="00972A2E">
        <w:rPr>
          <w:szCs w:val="24"/>
        </w:rPr>
        <w:t xml:space="preserve">5“. RLS-i § 264 lõikes 2 on ette nähtud, et kui relvaeksami käigus sooritatakse </w:t>
      </w:r>
      <w:proofErr w:type="spellStart"/>
      <w:r w:rsidRPr="00972A2E">
        <w:rPr>
          <w:szCs w:val="24"/>
        </w:rPr>
        <w:t>RelvS</w:t>
      </w:r>
      <w:proofErr w:type="spellEnd"/>
      <w:r w:rsidRPr="00972A2E">
        <w:rPr>
          <w:szCs w:val="24"/>
        </w:rPr>
        <w:t xml:space="preserve">-i § 26 lõikest 2, § 35 lõikest 6 või 12 või § 41 lõikest 7 tulenevalt üksnes teooriaeksam või relva käsitsemise katse, tasutakse </w:t>
      </w:r>
      <w:r w:rsidR="00CA190E" w:rsidRPr="00972A2E">
        <w:rPr>
          <w:szCs w:val="24"/>
        </w:rPr>
        <w:t>praegu</w:t>
      </w:r>
      <w:r w:rsidRPr="00972A2E">
        <w:rPr>
          <w:szCs w:val="24"/>
        </w:rPr>
        <w:t xml:space="preserve"> riigilõivu 15 eurot.</w:t>
      </w:r>
    </w:p>
    <w:p w14:paraId="65426444" w14:textId="77777777" w:rsidR="003B5758" w:rsidRPr="00972A2E" w:rsidRDefault="003B5758" w:rsidP="003B5758">
      <w:pPr>
        <w:spacing w:after="0"/>
        <w:ind w:left="-5"/>
        <w:rPr>
          <w:szCs w:val="24"/>
        </w:rPr>
      </w:pPr>
    </w:p>
    <w:p w14:paraId="3F0D765F" w14:textId="77777777" w:rsidR="003B5758" w:rsidRPr="00972A2E" w:rsidRDefault="003B5758" w:rsidP="003B5758">
      <w:pPr>
        <w:spacing w:after="0"/>
        <w:rPr>
          <w:szCs w:val="24"/>
        </w:rPr>
      </w:pPr>
      <w:r w:rsidRPr="00972A2E">
        <w:rPr>
          <w:szCs w:val="24"/>
        </w:rPr>
        <w:t xml:space="preserve">Lasketiirude ja relvaeksami teooriaeksami vastuvõtmiseks vajalike õppeklasside rendi- ja halduskulude tõus on suurendanud </w:t>
      </w:r>
      <w:proofErr w:type="spellStart"/>
      <w:r w:rsidRPr="00972A2E">
        <w:rPr>
          <w:szCs w:val="24"/>
        </w:rPr>
        <w:t>PPA-l</w:t>
      </w:r>
      <w:proofErr w:type="spellEnd"/>
      <w:r w:rsidRPr="00972A2E">
        <w:rPr>
          <w:szCs w:val="24"/>
        </w:rPr>
        <w:t xml:space="preserve"> relvaeksami läbiviimise kulusid. Lisaks tuleb regulaarselt kaasajastada ja hooldada relvaeksamil kasutatavaid tulirelvi. Laskemoona hind on kaheksa aasta jooksul kallinenud ligi kolmandiku võrra. Näiteks relvaeksami laskekatsel kasutatava .38Spl padruni hind on kallinenud 0,082 sendi võrra ehk 39,4%.</w:t>
      </w:r>
    </w:p>
    <w:p w14:paraId="0282E30C" w14:textId="77777777" w:rsidR="003B5758" w:rsidRPr="00972A2E" w:rsidRDefault="003B5758" w:rsidP="003B5758">
      <w:pPr>
        <w:spacing w:after="0"/>
        <w:rPr>
          <w:szCs w:val="24"/>
        </w:rPr>
      </w:pPr>
    </w:p>
    <w:p w14:paraId="724CF03D" w14:textId="77777777" w:rsidR="003B5758" w:rsidRPr="00972A2E" w:rsidRDefault="003B5758" w:rsidP="003B5758">
      <w:pPr>
        <w:spacing w:after="0"/>
        <w:ind w:left="-5"/>
        <w:rPr>
          <w:szCs w:val="24"/>
        </w:rPr>
      </w:pPr>
      <w:r w:rsidRPr="00972A2E">
        <w:rPr>
          <w:szCs w:val="24"/>
        </w:rPr>
        <w:t xml:space="preserve">Sõltumata sellest, kas eksamil osaleb üks või mitu eksamineeritavat, on vajalik eksami läbiviimiseks broneerida ruum. Sellega kaasnevad rendi- ja halduskulud on ühesugused </w:t>
      </w:r>
      <w:r w:rsidRPr="00972A2E">
        <w:rPr>
          <w:szCs w:val="24"/>
        </w:rPr>
        <w:lastRenderedPageBreak/>
        <w:t>olenemata osalejate arvust. Samuti on ettenähtud, et eksami nõuetekohaseks vastuvõtmiseks peab eksamil osalema eksamikomisjoni esimees ning vähemalt üks eksamikomisjoni liige.</w:t>
      </w:r>
    </w:p>
    <w:p w14:paraId="0CA94CCD" w14:textId="77777777" w:rsidR="003B5758" w:rsidRPr="00972A2E" w:rsidRDefault="003B5758" w:rsidP="003B5758">
      <w:pPr>
        <w:spacing w:after="0"/>
        <w:ind w:left="-5"/>
        <w:rPr>
          <w:szCs w:val="24"/>
        </w:rPr>
      </w:pPr>
    </w:p>
    <w:p w14:paraId="55F40999" w14:textId="1C9E451B" w:rsidR="003B5758" w:rsidRPr="00972A2E" w:rsidRDefault="003B5758" w:rsidP="003B5758">
      <w:pPr>
        <w:spacing w:after="0"/>
        <w:ind w:left="-5"/>
        <w:rPr>
          <w:szCs w:val="24"/>
        </w:rPr>
      </w:pPr>
      <w:r w:rsidRPr="00972A2E">
        <w:rPr>
          <w:szCs w:val="24"/>
        </w:rPr>
        <w:t xml:space="preserve">Võttes arvesse relvaeksami läbiviimisega kaasnevaid otseseid ja kaudseid kulusid, </w:t>
      </w:r>
      <w:r w:rsidR="00726FF2" w:rsidRPr="00972A2E">
        <w:rPr>
          <w:szCs w:val="24"/>
        </w:rPr>
        <w:t xml:space="preserve">tuleks </w:t>
      </w:r>
      <w:r w:rsidRPr="00972A2E">
        <w:rPr>
          <w:szCs w:val="24"/>
        </w:rPr>
        <w:t xml:space="preserve">kulupõhiseks riigilõivumääraks 145 eurot ning kui relvaeksami käigus sooritatakse üksnes teooriaeksam või relva käsitsemise katse, </w:t>
      </w:r>
      <w:r w:rsidR="00726FF2" w:rsidRPr="00972A2E">
        <w:rPr>
          <w:szCs w:val="24"/>
        </w:rPr>
        <w:t xml:space="preserve">oleks </w:t>
      </w:r>
      <w:r w:rsidRPr="00972A2E">
        <w:rPr>
          <w:szCs w:val="24"/>
        </w:rPr>
        <w:t>kulupõhiseks riigilõivumääraks 135 eurot.</w:t>
      </w:r>
      <w:r w:rsidR="00726FF2" w:rsidRPr="00972A2E">
        <w:rPr>
          <w:szCs w:val="24"/>
        </w:rPr>
        <w:t xml:space="preserve"> Selleks, et täielikult kulupõhisele riigilõivumäärale üleminek oleks sujuvam, nähakse eelnõuga ette relvaeksami vastuvõtmise eest riigilõiv 90 eurot. Kui relvaeksami käigus sooritatakse üksnes teooriaeksam või relva käsitsemise katse, tuleb tasuda riigilõivu 75 eurot.</w:t>
      </w:r>
    </w:p>
    <w:p w14:paraId="0E21041B" w14:textId="77777777" w:rsidR="003B5758" w:rsidRPr="00972A2E" w:rsidRDefault="003B5758" w:rsidP="003B5758">
      <w:pPr>
        <w:spacing w:after="0"/>
        <w:ind w:left="-5"/>
        <w:rPr>
          <w:szCs w:val="24"/>
        </w:rPr>
      </w:pPr>
    </w:p>
    <w:p w14:paraId="23A74B43" w14:textId="693A57CB" w:rsidR="003B5758" w:rsidRPr="00972A2E" w:rsidRDefault="003B5758" w:rsidP="003B5758">
      <w:pPr>
        <w:spacing w:after="0"/>
        <w:ind w:left="-5"/>
        <w:rPr>
          <w:b/>
          <w:bCs/>
          <w:szCs w:val="24"/>
        </w:rPr>
      </w:pPr>
      <w:r w:rsidRPr="00972A2E">
        <w:rPr>
          <w:b/>
          <w:bCs/>
          <w:szCs w:val="24"/>
        </w:rPr>
        <w:t>Eelnõu § 1 punk</w:t>
      </w:r>
      <w:r w:rsidR="00726FF2" w:rsidRPr="00972A2E">
        <w:rPr>
          <w:b/>
          <w:bCs/>
          <w:szCs w:val="24"/>
        </w:rPr>
        <w:t>t</w:t>
      </w:r>
      <w:r w:rsidRPr="00972A2E">
        <w:rPr>
          <w:b/>
          <w:bCs/>
          <w:szCs w:val="24"/>
        </w:rPr>
        <w:t xml:space="preserve">i </w:t>
      </w:r>
      <w:r w:rsidR="00726FF2" w:rsidRPr="00972A2E">
        <w:rPr>
          <w:b/>
          <w:bCs/>
          <w:szCs w:val="24"/>
        </w:rPr>
        <w:t>1</w:t>
      </w:r>
      <w:r w:rsidR="00496D43">
        <w:rPr>
          <w:b/>
          <w:bCs/>
          <w:szCs w:val="24"/>
        </w:rPr>
        <w:t>7</w:t>
      </w:r>
      <w:r w:rsidRPr="00972A2E">
        <w:rPr>
          <w:szCs w:val="24"/>
        </w:rPr>
        <w:t xml:space="preserve"> kohaselt asendatakse RLS-i § 265 lõigetes 1 ja 2 ning RLS-i § 266 lõigetes 2 ja 4 arv „30“ arvuga „120“. RLS-i §-s 265</w:t>
      </w:r>
      <w:bookmarkStart w:id="4" w:name="para265"/>
      <w:r w:rsidRPr="00972A2E">
        <w:rPr>
          <w:szCs w:val="24"/>
        </w:rPr>
        <w:t xml:space="preserve"> on ette nähtud riigilõivumäärad </w:t>
      </w:r>
      <w:bookmarkEnd w:id="4"/>
      <w:r w:rsidRPr="00972A2E">
        <w:rPr>
          <w:szCs w:val="24"/>
        </w:rPr>
        <w:t>relvade, tulirelva oluliste osade ja laskemoona Eestisse sisseveo ja Eestist väljaveo eriloa väljastamisel.</w:t>
      </w:r>
      <w:bookmarkStart w:id="5" w:name="para265lg1"/>
      <w:r w:rsidRPr="00972A2E">
        <w:rPr>
          <w:b/>
          <w:szCs w:val="24"/>
        </w:rPr>
        <w:t xml:space="preserve"> </w:t>
      </w:r>
    </w:p>
    <w:p w14:paraId="63FF1FCE" w14:textId="77777777" w:rsidR="003B5758" w:rsidRPr="00972A2E" w:rsidRDefault="003B5758" w:rsidP="003B5758">
      <w:pPr>
        <w:spacing w:after="0"/>
        <w:ind w:left="-5"/>
        <w:rPr>
          <w:szCs w:val="24"/>
        </w:rPr>
      </w:pPr>
    </w:p>
    <w:p w14:paraId="4D741334" w14:textId="77777777" w:rsidR="003B5758" w:rsidRPr="00972A2E" w:rsidRDefault="003B5758" w:rsidP="003B5758">
      <w:pPr>
        <w:spacing w:after="0"/>
        <w:ind w:left="-5"/>
        <w:rPr>
          <w:szCs w:val="24"/>
        </w:rPr>
      </w:pPr>
      <w:r w:rsidRPr="00972A2E">
        <w:rPr>
          <w:szCs w:val="24"/>
          <w:u w:val="single"/>
        </w:rPr>
        <w:t>RLS-i § 265</w:t>
      </w:r>
      <w:bookmarkEnd w:id="5"/>
      <w:r w:rsidRPr="00972A2E">
        <w:rPr>
          <w:szCs w:val="24"/>
          <w:u w:val="single"/>
        </w:rPr>
        <w:t xml:space="preserve"> lõike 1</w:t>
      </w:r>
      <w:r w:rsidRPr="00972A2E">
        <w:rPr>
          <w:szCs w:val="24"/>
        </w:rPr>
        <w:t xml:space="preserve"> kohaselt tasutakse eriloa väljastamise eest tulirelva või gaasirelva Eestisse sisseveoks või Eestist väljaveoks riigilõivu 30 eurot iga relva kohta. Eriloa muutmisel või pikendamisel tasutakse riigilõivu samuti 30 eurot. Kui eriloa muutmisel sisse- või väljaveetavate relvade arv suureneb, tasutakse lisaks riigilõivu 30 eurot iga lisandunud relva kohta. Eelnõuga kavandatava muudatuse järgi tasutakse nende toimingute eest alates 2025. aastast kulupõhist riigilõivu 120 eurot.</w:t>
      </w:r>
    </w:p>
    <w:p w14:paraId="791184E8" w14:textId="77777777" w:rsidR="003B5758" w:rsidRPr="00972A2E" w:rsidRDefault="003B5758" w:rsidP="003B5758">
      <w:pPr>
        <w:spacing w:after="0"/>
        <w:ind w:left="-5"/>
        <w:rPr>
          <w:szCs w:val="24"/>
        </w:rPr>
      </w:pPr>
    </w:p>
    <w:p w14:paraId="3024C260" w14:textId="77777777" w:rsidR="003B5758" w:rsidRPr="00972A2E" w:rsidRDefault="003B5758" w:rsidP="003B5758">
      <w:pPr>
        <w:spacing w:after="0"/>
        <w:ind w:left="-5"/>
        <w:rPr>
          <w:szCs w:val="24"/>
        </w:rPr>
      </w:pPr>
      <w:r w:rsidRPr="00972A2E">
        <w:rPr>
          <w:szCs w:val="24"/>
          <w:u w:val="single"/>
        </w:rPr>
        <w:t>RLS-i § 265 lõike 2</w:t>
      </w:r>
      <w:r w:rsidRPr="00972A2E">
        <w:rPr>
          <w:szCs w:val="24"/>
        </w:rPr>
        <w:t xml:space="preserve"> kohaselt tasutakse eriloa väljastamise, muutmise ja pikendamise eest tulirelva oluliste osade ja laskemoona Eestisse sisseveoks riigilõivu 30 eurot. Ka see riigilõivumäär tõuseb 120 eurole, arvestades seletuskirjas eelnevalt kirjeldatud põhimõtteid.</w:t>
      </w:r>
    </w:p>
    <w:p w14:paraId="0D41ADBA" w14:textId="77777777" w:rsidR="003B5758" w:rsidRPr="00972A2E" w:rsidRDefault="003B5758" w:rsidP="003B5758">
      <w:pPr>
        <w:spacing w:after="0"/>
        <w:ind w:left="-5"/>
        <w:rPr>
          <w:szCs w:val="24"/>
        </w:rPr>
      </w:pPr>
    </w:p>
    <w:p w14:paraId="2BB26BAC" w14:textId="77777777" w:rsidR="003B5758" w:rsidRPr="00972A2E" w:rsidRDefault="003B5758" w:rsidP="003B5758">
      <w:pPr>
        <w:spacing w:after="0"/>
        <w:ind w:left="-5"/>
        <w:rPr>
          <w:b/>
          <w:szCs w:val="24"/>
        </w:rPr>
      </w:pPr>
      <w:r w:rsidRPr="00972A2E">
        <w:rPr>
          <w:szCs w:val="24"/>
        </w:rPr>
        <w:t xml:space="preserve">RLS-i §-s 266 on toodud relva Euroopa Liidus edasitoimetamiseks vajalike dokumentide väljastamisel tasutavad riigilõivumäärad. </w:t>
      </w:r>
      <w:r w:rsidRPr="00972A2E">
        <w:rPr>
          <w:szCs w:val="24"/>
          <w:u w:val="single"/>
        </w:rPr>
        <w:t>RLS § 266 lõike 2</w:t>
      </w:r>
      <w:r w:rsidRPr="00972A2E">
        <w:rPr>
          <w:szCs w:val="24"/>
        </w:rPr>
        <w:t xml:space="preserve"> kohaselt tasutakse tulirelvade Euroopa Liidus ajutise või alalise edasitoimetamise </w:t>
      </w:r>
      <w:proofErr w:type="spellStart"/>
      <w:r w:rsidRPr="00972A2E">
        <w:rPr>
          <w:szCs w:val="24"/>
        </w:rPr>
        <w:t>eelloa</w:t>
      </w:r>
      <w:proofErr w:type="spellEnd"/>
      <w:r w:rsidRPr="00972A2E">
        <w:rPr>
          <w:szCs w:val="24"/>
        </w:rPr>
        <w:t xml:space="preserve"> või loa väljastamise eest riigilõivu 30 eurot iga tulirelva kohta. </w:t>
      </w:r>
      <w:r w:rsidRPr="00972A2E">
        <w:rPr>
          <w:szCs w:val="24"/>
          <w:u w:val="single"/>
        </w:rPr>
        <w:t>RLS § 266 lõike 4</w:t>
      </w:r>
      <w:r w:rsidRPr="00972A2E">
        <w:rPr>
          <w:szCs w:val="24"/>
        </w:rPr>
        <w:t xml:space="preserve"> kohaselt tasutakse tulirelva kaubana teisest Euroopa Liidu liikmesriigist alalise Eestisse edasitoimetamise </w:t>
      </w:r>
      <w:proofErr w:type="spellStart"/>
      <w:r w:rsidRPr="00972A2E">
        <w:rPr>
          <w:szCs w:val="24"/>
        </w:rPr>
        <w:t>eelloa</w:t>
      </w:r>
      <w:proofErr w:type="spellEnd"/>
      <w:r w:rsidRPr="00972A2E">
        <w:rPr>
          <w:szCs w:val="24"/>
        </w:rPr>
        <w:t xml:space="preserve"> väljastamise eest riigilõivu samuti 30 eurot iga relva kohta. Eelnõu järgi tõusevad need riigilõivumäärad 120 eurole.</w:t>
      </w:r>
    </w:p>
    <w:p w14:paraId="76D97AAD" w14:textId="77777777" w:rsidR="003B5758" w:rsidRPr="00972A2E" w:rsidRDefault="003B5758" w:rsidP="003B5758">
      <w:pPr>
        <w:spacing w:after="0"/>
        <w:ind w:left="-5"/>
        <w:rPr>
          <w:szCs w:val="24"/>
        </w:rPr>
      </w:pPr>
    </w:p>
    <w:p w14:paraId="54C2C5DA" w14:textId="0FB509FD" w:rsidR="00726FF2" w:rsidRPr="00972A2E" w:rsidRDefault="003B5758" w:rsidP="006A7E77">
      <w:pPr>
        <w:spacing w:after="0"/>
        <w:ind w:left="-5"/>
        <w:rPr>
          <w:szCs w:val="24"/>
        </w:rPr>
      </w:pPr>
      <w:r w:rsidRPr="00972A2E">
        <w:rPr>
          <w:b/>
          <w:bCs/>
          <w:szCs w:val="24"/>
        </w:rPr>
        <w:t xml:space="preserve">Eelnõu § 1 </w:t>
      </w:r>
      <w:r w:rsidR="00726FF2" w:rsidRPr="00972A2E">
        <w:rPr>
          <w:b/>
          <w:bCs/>
          <w:szCs w:val="24"/>
        </w:rPr>
        <w:t>punkti 1</w:t>
      </w:r>
      <w:r w:rsidR="00496D43">
        <w:rPr>
          <w:b/>
          <w:bCs/>
          <w:szCs w:val="24"/>
        </w:rPr>
        <w:t>8</w:t>
      </w:r>
      <w:r w:rsidR="00726FF2" w:rsidRPr="00972A2E">
        <w:rPr>
          <w:szCs w:val="24"/>
        </w:rPr>
        <w:t xml:space="preserve"> </w:t>
      </w:r>
      <w:r w:rsidR="006A7E77" w:rsidRPr="00972A2E">
        <w:rPr>
          <w:szCs w:val="24"/>
        </w:rPr>
        <w:t xml:space="preserve">järgi täiendatakse RLS-i </w:t>
      </w:r>
      <w:r w:rsidR="00726FF2" w:rsidRPr="00972A2E">
        <w:rPr>
          <w:szCs w:val="24"/>
        </w:rPr>
        <w:t>§ 265 lõikega 1</w:t>
      </w:r>
      <w:r w:rsidR="00726FF2" w:rsidRPr="00972A2E">
        <w:rPr>
          <w:szCs w:val="24"/>
          <w:vertAlign w:val="superscript"/>
        </w:rPr>
        <w:t>1</w:t>
      </w:r>
      <w:r w:rsidR="006A7E77" w:rsidRPr="00972A2E">
        <w:rPr>
          <w:szCs w:val="24"/>
        </w:rPr>
        <w:t xml:space="preserve">, milles nähakse ette riigilõivumäär tulirelva või gaasirelva kaubana Eestisse sisseveoks või Eestist väljaveoks ning eriloa muutmise või pikendamise eest. Mõlemal juhul tuleb tasuda riigilõivu </w:t>
      </w:r>
      <w:r w:rsidR="00726FF2" w:rsidRPr="00972A2E">
        <w:rPr>
          <w:szCs w:val="24"/>
        </w:rPr>
        <w:t>120 eurot</w:t>
      </w:r>
      <w:r w:rsidR="006A7E77" w:rsidRPr="00972A2E">
        <w:rPr>
          <w:szCs w:val="24"/>
        </w:rPr>
        <w:t xml:space="preserve">. Kehtiva RLS-i järgi ei eristata kõnesolevas sättes seda, kas tulirelv või gaasirelv veetakse Eestisse sisse või Eestist välja kaubana või kellegi omandina. </w:t>
      </w:r>
      <w:r w:rsidR="00195FDE" w:rsidRPr="00972A2E">
        <w:rPr>
          <w:szCs w:val="24"/>
        </w:rPr>
        <w:t>Arvestades, et</w:t>
      </w:r>
      <w:r w:rsidR="006A7E77" w:rsidRPr="00972A2E">
        <w:rPr>
          <w:szCs w:val="24"/>
        </w:rPr>
        <w:t xml:space="preserve"> eriluba</w:t>
      </w:r>
      <w:r w:rsidR="00195FDE" w:rsidRPr="00972A2E">
        <w:rPr>
          <w:szCs w:val="24"/>
        </w:rPr>
        <w:t xml:space="preserve"> tulirelva või gaasirelva kaubana Eestisse sisseveoks või Eestist väljaveoks </w:t>
      </w:r>
      <w:r w:rsidR="006A7E77" w:rsidRPr="00972A2E">
        <w:rPr>
          <w:szCs w:val="24"/>
        </w:rPr>
        <w:t xml:space="preserve">taotleb </w:t>
      </w:r>
      <w:proofErr w:type="spellStart"/>
      <w:r w:rsidR="006A7E77" w:rsidRPr="00972A2E">
        <w:rPr>
          <w:szCs w:val="24"/>
        </w:rPr>
        <w:t>RelvS</w:t>
      </w:r>
      <w:proofErr w:type="spellEnd"/>
      <w:r w:rsidR="006A7E77" w:rsidRPr="00972A2E">
        <w:rPr>
          <w:szCs w:val="24"/>
        </w:rPr>
        <w:t xml:space="preserve">-i alusel </w:t>
      </w:r>
      <w:r w:rsidR="00195FDE" w:rsidRPr="00972A2E">
        <w:rPr>
          <w:szCs w:val="24"/>
        </w:rPr>
        <w:t xml:space="preserve">relvade ja laskemoona müügiks või valmistamiseks </w:t>
      </w:r>
      <w:r w:rsidR="006A7E77" w:rsidRPr="00972A2E">
        <w:rPr>
          <w:szCs w:val="24"/>
        </w:rPr>
        <w:t xml:space="preserve">tegevusluba omav isik, </w:t>
      </w:r>
      <w:r w:rsidR="00195FDE" w:rsidRPr="00972A2E">
        <w:rPr>
          <w:szCs w:val="24"/>
        </w:rPr>
        <w:t>ning ühe loa alusel veetav relvade hulk on enamasti suur, on iga relva eest tasutav riigilõiv liigselt koormav ja majandustegevust pärssiv. Seetõttu nähakse ette, et tulirelva või gaasirelva kaubana Eestisse sisseveoks või Eestist väljaveoks tasutakse riigilõivu 120 eurot eriloa väljastamise eest.</w:t>
      </w:r>
    </w:p>
    <w:p w14:paraId="4F64606E" w14:textId="016AC9EF" w:rsidR="00726FF2" w:rsidRPr="00972A2E" w:rsidRDefault="00726FF2" w:rsidP="003B5758">
      <w:pPr>
        <w:spacing w:after="0"/>
        <w:ind w:left="-5"/>
        <w:rPr>
          <w:szCs w:val="24"/>
        </w:rPr>
      </w:pPr>
    </w:p>
    <w:p w14:paraId="10442CD8" w14:textId="5AC2CBC3" w:rsidR="003B5758" w:rsidRPr="00972A2E" w:rsidRDefault="003B5758" w:rsidP="003B5758">
      <w:pPr>
        <w:spacing w:after="0"/>
        <w:ind w:left="-5"/>
        <w:rPr>
          <w:szCs w:val="24"/>
        </w:rPr>
      </w:pPr>
      <w:r w:rsidRPr="00972A2E">
        <w:rPr>
          <w:b/>
          <w:bCs/>
          <w:szCs w:val="24"/>
        </w:rPr>
        <w:t>Eelnõu § 1 punk</w:t>
      </w:r>
      <w:r w:rsidR="00726FF2" w:rsidRPr="00972A2E">
        <w:rPr>
          <w:b/>
          <w:bCs/>
          <w:szCs w:val="24"/>
        </w:rPr>
        <w:t>t</w:t>
      </w:r>
      <w:r w:rsidRPr="00972A2E">
        <w:rPr>
          <w:b/>
          <w:bCs/>
          <w:szCs w:val="24"/>
        </w:rPr>
        <w:t xml:space="preserve">i </w:t>
      </w:r>
      <w:r w:rsidR="005310B9" w:rsidRPr="00972A2E">
        <w:rPr>
          <w:b/>
          <w:bCs/>
          <w:szCs w:val="24"/>
        </w:rPr>
        <w:t>1</w:t>
      </w:r>
      <w:r w:rsidR="00496D43">
        <w:rPr>
          <w:b/>
          <w:bCs/>
          <w:szCs w:val="24"/>
        </w:rPr>
        <w:t>9</w:t>
      </w:r>
      <w:r w:rsidRPr="00972A2E">
        <w:rPr>
          <w:szCs w:val="24"/>
        </w:rPr>
        <w:t xml:space="preserve"> kohaselt </w:t>
      </w:r>
      <w:r w:rsidR="00195FDE" w:rsidRPr="00972A2E">
        <w:rPr>
          <w:szCs w:val="24"/>
        </w:rPr>
        <w:t xml:space="preserve">tunnistatakse </w:t>
      </w:r>
      <w:r w:rsidRPr="00972A2E">
        <w:rPr>
          <w:szCs w:val="24"/>
        </w:rPr>
        <w:t>RLS-i § 266 lõi</w:t>
      </w:r>
      <w:r w:rsidR="00195FDE" w:rsidRPr="00972A2E">
        <w:rPr>
          <w:szCs w:val="24"/>
        </w:rPr>
        <w:t>ge</w:t>
      </w:r>
      <w:r w:rsidRPr="00972A2E">
        <w:rPr>
          <w:szCs w:val="24"/>
        </w:rPr>
        <w:t xml:space="preserve"> 1 </w:t>
      </w:r>
      <w:r w:rsidR="00195FDE" w:rsidRPr="00972A2E">
        <w:rPr>
          <w:szCs w:val="24"/>
        </w:rPr>
        <w:t>kehtetuks</w:t>
      </w:r>
      <w:r w:rsidRPr="00972A2E">
        <w:rPr>
          <w:szCs w:val="24"/>
        </w:rPr>
        <w:t xml:space="preserve">. See tähendab, et kui seni tuli Euroopa tulirelvapassi väljastamise eest tasuda riigilõivu 15 eurot, siis edaspidi </w:t>
      </w:r>
      <w:r w:rsidR="00195FDE" w:rsidRPr="00972A2E">
        <w:rPr>
          <w:szCs w:val="24"/>
        </w:rPr>
        <w:t>ei võeta selle toimingu eest riigilõivu</w:t>
      </w:r>
      <w:r w:rsidRPr="00972A2E">
        <w:rPr>
          <w:szCs w:val="24"/>
        </w:rPr>
        <w:t>.</w:t>
      </w:r>
      <w:r w:rsidR="00195FDE" w:rsidRPr="00972A2E">
        <w:rPr>
          <w:szCs w:val="24"/>
        </w:rPr>
        <w:t xml:space="preserve"> Kuigi ka Euroopa tulirelvapassi väljastamisega kaasneb </w:t>
      </w:r>
      <w:proofErr w:type="spellStart"/>
      <w:r w:rsidR="00195FDE" w:rsidRPr="00972A2E">
        <w:rPr>
          <w:szCs w:val="24"/>
        </w:rPr>
        <w:t>PPA-le</w:t>
      </w:r>
      <w:proofErr w:type="spellEnd"/>
      <w:r w:rsidR="00195FDE" w:rsidRPr="00972A2E">
        <w:rPr>
          <w:szCs w:val="24"/>
        </w:rPr>
        <w:t xml:space="preserve"> kulu, peab eelnõu koostaja oluliseks </w:t>
      </w:r>
      <w:r w:rsidR="005010D0" w:rsidRPr="00972A2E">
        <w:rPr>
          <w:szCs w:val="24"/>
        </w:rPr>
        <w:t xml:space="preserve">väärtustada jahipidamist, laskespordi harrastamist ning ajaloo või kultuuri hoidmist ja edendamist. Neil eesmärkidel esindatakse Eestit teistes </w:t>
      </w:r>
      <w:r w:rsidR="005010D0" w:rsidRPr="00972A2E">
        <w:rPr>
          <w:szCs w:val="24"/>
        </w:rPr>
        <w:lastRenderedPageBreak/>
        <w:t xml:space="preserve">Euroopa Liidu liikmesriikides, kuhu relvaga reisimisel on lisaks relvaloale vajalik Euroopa tulirelvapass, mis võimaldab relvaomanikule mugavama reisi planeerimise. </w:t>
      </w:r>
    </w:p>
    <w:p w14:paraId="227926D3" w14:textId="77777777" w:rsidR="003B5758" w:rsidRPr="00972A2E" w:rsidRDefault="003B5758" w:rsidP="003B5758">
      <w:pPr>
        <w:spacing w:after="0"/>
        <w:ind w:left="-5"/>
        <w:rPr>
          <w:szCs w:val="24"/>
        </w:rPr>
      </w:pPr>
    </w:p>
    <w:p w14:paraId="1CD323A7" w14:textId="2BAC4B08" w:rsidR="003B5758" w:rsidRPr="00972A2E" w:rsidRDefault="003B5758" w:rsidP="003B5758">
      <w:pPr>
        <w:spacing w:after="0"/>
        <w:ind w:left="-5"/>
        <w:rPr>
          <w:szCs w:val="24"/>
        </w:rPr>
      </w:pPr>
      <w:r w:rsidRPr="00972A2E">
        <w:rPr>
          <w:b/>
          <w:bCs/>
          <w:szCs w:val="24"/>
        </w:rPr>
        <w:t>Eelnõu § 1 punk</w:t>
      </w:r>
      <w:r w:rsidR="00726FF2" w:rsidRPr="00972A2E">
        <w:rPr>
          <w:b/>
          <w:bCs/>
          <w:szCs w:val="24"/>
        </w:rPr>
        <w:t>t</w:t>
      </w:r>
      <w:r w:rsidRPr="00972A2E">
        <w:rPr>
          <w:b/>
          <w:bCs/>
          <w:szCs w:val="24"/>
        </w:rPr>
        <w:t xml:space="preserve">i </w:t>
      </w:r>
      <w:r w:rsidR="00496D43">
        <w:rPr>
          <w:b/>
          <w:bCs/>
          <w:szCs w:val="24"/>
        </w:rPr>
        <w:t>20</w:t>
      </w:r>
      <w:r w:rsidRPr="00972A2E">
        <w:rPr>
          <w:szCs w:val="24"/>
        </w:rPr>
        <w:t xml:space="preserve"> kohaselt asendatakse RLS-i § 266 lõigetes 3 ja 5–8 arv „15“ arvuga „120“. Nagu eelnõu § 1 punktis </w:t>
      </w:r>
      <w:r w:rsidR="00430C85">
        <w:rPr>
          <w:szCs w:val="24"/>
        </w:rPr>
        <w:t>1</w:t>
      </w:r>
      <w:r w:rsidRPr="00972A2E">
        <w:rPr>
          <w:szCs w:val="24"/>
        </w:rPr>
        <w:t>7 selgitatud, on ka kõnesolevates RLS-i § 266 lõigetes 3 ja 5–8 loetletud riigilõivumäärad Euroopa Liidus erinevate relvade edasitoimetamiseks vajalike dokumentide väljastamise osas. Senised riigilõivumäärad tõusevad 15 eurolt kulupõhiselt 120 eurole.</w:t>
      </w:r>
    </w:p>
    <w:p w14:paraId="6B0B7D94" w14:textId="77777777" w:rsidR="003B5758" w:rsidRDefault="003B5758" w:rsidP="003B5758">
      <w:pPr>
        <w:spacing w:after="0"/>
        <w:ind w:left="-5"/>
        <w:rPr>
          <w:szCs w:val="24"/>
        </w:rPr>
      </w:pPr>
    </w:p>
    <w:p w14:paraId="36B5FC0C" w14:textId="3737DE45" w:rsidR="00FF2D0F" w:rsidRPr="00E0137E" w:rsidRDefault="00FF2D0F" w:rsidP="00FF2D0F">
      <w:pPr>
        <w:spacing w:after="0" w:line="240" w:lineRule="auto"/>
        <w:ind w:left="-5"/>
        <w:rPr>
          <w:szCs w:val="24"/>
        </w:rPr>
      </w:pPr>
      <w:r w:rsidRPr="00A860BB">
        <w:rPr>
          <w:b/>
          <w:bCs/>
          <w:szCs w:val="24"/>
        </w:rPr>
        <w:t xml:space="preserve">Eelnõu § 1 punkti </w:t>
      </w:r>
      <w:r w:rsidR="00430C85">
        <w:rPr>
          <w:b/>
          <w:bCs/>
          <w:szCs w:val="24"/>
        </w:rPr>
        <w:t>21</w:t>
      </w:r>
      <w:r>
        <w:rPr>
          <w:szCs w:val="24"/>
        </w:rPr>
        <w:t xml:space="preserve"> kohaselt </w:t>
      </w:r>
      <w:r w:rsidRPr="00A860BB">
        <w:rPr>
          <w:szCs w:val="24"/>
        </w:rPr>
        <w:t>asendatakse RLS-i</w:t>
      </w:r>
      <w:r w:rsidRPr="00E0137E">
        <w:rPr>
          <w:szCs w:val="24"/>
        </w:rPr>
        <w:t xml:space="preserve"> 266 lõikes 4 lauseosa „30 eurot iga relva kohta“ lauseosaga „120 eurot“</w:t>
      </w:r>
      <w:r>
        <w:rPr>
          <w:szCs w:val="24"/>
        </w:rPr>
        <w:t>. RLS-i § 266 lõike 4 järgi tasutakse t</w:t>
      </w:r>
      <w:r w:rsidRPr="00FF2D0F">
        <w:rPr>
          <w:szCs w:val="24"/>
        </w:rPr>
        <w:t xml:space="preserve">ulirelva kaubana teisest Euroopa Liidu liikmesriigist alalise Eestisse edasitoimetamise </w:t>
      </w:r>
      <w:proofErr w:type="spellStart"/>
      <w:r w:rsidRPr="00FF2D0F">
        <w:rPr>
          <w:szCs w:val="24"/>
        </w:rPr>
        <w:t>eelloa</w:t>
      </w:r>
      <w:proofErr w:type="spellEnd"/>
      <w:r w:rsidRPr="00FF2D0F">
        <w:rPr>
          <w:szCs w:val="24"/>
        </w:rPr>
        <w:t xml:space="preserve"> väljastamise eest </w:t>
      </w:r>
      <w:r>
        <w:rPr>
          <w:szCs w:val="24"/>
        </w:rPr>
        <w:t xml:space="preserve">praegu </w:t>
      </w:r>
      <w:r w:rsidRPr="00FF2D0F">
        <w:rPr>
          <w:szCs w:val="24"/>
        </w:rPr>
        <w:t>riigilõivu 30 eurot iga relva kohta.</w:t>
      </w:r>
      <w:r>
        <w:rPr>
          <w:szCs w:val="24"/>
        </w:rPr>
        <w:t xml:space="preserve"> Eelnõuga seda põhimõtet muudetakse ning edaspidi tasutakse riigilõivu loa väljastamise eest 120 eurot olenemata relvade arvust.</w:t>
      </w:r>
      <w:r w:rsidR="00265B64">
        <w:rPr>
          <w:szCs w:val="24"/>
        </w:rPr>
        <w:t xml:space="preserve"> Muudatus on sarnane eelnõu § 1 punktis 13 tehtava RLS-i § 265 lõike 1</w:t>
      </w:r>
      <w:r w:rsidR="00265B64">
        <w:rPr>
          <w:szCs w:val="24"/>
          <w:vertAlign w:val="superscript"/>
        </w:rPr>
        <w:t>1</w:t>
      </w:r>
      <w:r w:rsidR="00265B64">
        <w:rPr>
          <w:szCs w:val="24"/>
        </w:rPr>
        <w:t xml:space="preserve"> muudatusega. </w:t>
      </w:r>
    </w:p>
    <w:p w14:paraId="4A154093" w14:textId="7E933BB6" w:rsidR="00FF2D0F" w:rsidRPr="00972A2E" w:rsidRDefault="00FF2D0F" w:rsidP="003B5758">
      <w:pPr>
        <w:spacing w:after="0"/>
        <w:ind w:left="-5"/>
        <w:rPr>
          <w:szCs w:val="24"/>
        </w:rPr>
      </w:pPr>
    </w:p>
    <w:p w14:paraId="32DD94A5" w14:textId="2939DE9F" w:rsidR="003B5758" w:rsidRPr="00972A2E" w:rsidRDefault="003B5758" w:rsidP="003B5758">
      <w:pPr>
        <w:spacing w:after="0"/>
        <w:ind w:left="-5"/>
        <w:rPr>
          <w:szCs w:val="24"/>
        </w:rPr>
      </w:pPr>
      <w:r w:rsidRPr="00972A2E">
        <w:rPr>
          <w:b/>
          <w:bCs/>
          <w:szCs w:val="24"/>
        </w:rPr>
        <w:t xml:space="preserve">Eelnõu § 1 punktis </w:t>
      </w:r>
      <w:r w:rsidR="00430C85">
        <w:rPr>
          <w:b/>
          <w:bCs/>
          <w:szCs w:val="24"/>
        </w:rPr>
        <w:t>22</w:t>
      </w:r>
      <w:r w:rsidR="00FF2D0F" w:rsidRPr="00972A2E">
        <w:rPr>
          <w:b/>
          <w:bCs/>
          <w:szCs w:val="24"/>
        </w:rPr>
        <w:t xml:space="preserve"> </w:t>
      </w:r>
      <w:r w:rsidRPr="00972A2E">
        <w:rPr>
          <w:szCs w:val="24"/>
        </w:rPr>
        <w:t xml:space="preserve">tõstetakse RLS-i §-s 267, milles on toodud relvade ja laskemoonaga seonduval tegevusalal tegevusloa andmise riigilõivumäär seniselt 260 eurolt 365 eurole. Lisaks täpsustatakse sätte sõnastust tervikuna jättes nii paragrahvi pealkirjast kui tekstist välja viide tegevusloa kehtivusaja pikendamisele, kuna </w:t>
      </w:r>
      <w:hyperlink r:id="rId34" w:history="1">
        <w:r w:rsidRPr="00972A2E">
          <w:rPr>
            <w:rStyle w:val="Hperlink"/>
            <w:szCs w:val="24"/>
          </w:rPr>
          <w:t>majandustegevuse seadustiku üldosa seadus</w:t>
        </w:r>
      </w:hyperlink>
      <w:r w:rsidRPr="00972A2E">
        <w:rPr>
          <w:szCs w:val="24"/>
        </w:rPr>
        <w:t xml:space="preserve"> ei näe ette tegevusloa pikendamise võimalust.</w:t>
      </w:r>
    </w:p>
    <w:p w14:paraId="799C5DC6" w14:textId="77777777" w:rsidR="003B5758" w:rsidRPr="00972A2E" w:rsidRDefault="003B5758" w:rsidP="003B5758">
      <w:pPr>
        <w:spacing w:after="0"/>
        <w:ind w:left="-5"/>
        <w:rPr>
          <w:szCs w:val="24"/>
        </w:rPr>
      </w:pPr>
    </w:p>
    <w:p w14:paraId="7EC65AFB" w14:textId="77777777" w:rsidR="003B5758" w:rsidRPr="00972A2E" w:rsidRDefault="003B5758" w:rsidP="003B5758">
      <w:pPr>
        <w:spacing w:after="0"/>
        <w:rPr>
          <w:szCs w:val="24"/>
        </w:rPr>
      </w:pPr>
      <w:r w:rsidRPr="00972A2E">
        <w:rPr>
          <w:szCs w:val="24"/>
        </w:rPr>
        <w:t xml:space="preserve">Tsiviilrelvade käitlemise, sealhulgas lasketiiru või laskepaiga kasutamine tasulise teenuse osutamiseks ja relvade laenutamine lasketiirus teenusena, tegevusluba on väljastatud 97 ettevõttele. Nendest 13 tegevusluba on väljastatud 2023. aastal. Tsiviilrelvade käitlemiseks tegevusluba omavate ettevõtete hulgas on ka neid ettevõtteid, kellel on luba osutada turvateenust. PPA prognoosi kohaselt väljastatakse tsiviilrelvade käitlemiseks tegevuslubasid aastatel 2024–2027 ühel aastal keskmiselt 15. Tsiviilrelvade käitlemise tegevusloa kehtivusaeg on kuni viis aastat. Plaaniline järelevalve on sätestatud </w:t>
      </w:r>
      <w:proofErr w:type="spellStart"/>
      <w:r w:rsidRPr="00972A2E">
        <w:rPr>
          <w:szCs w:val="24"/>
        </w:rPr>
        <w:t>RelvS</w:t>
      </w:r>
      <w:proofErr w:type="spellEnd"/>
      <w:r w:rsidRPr="00972A2E">
        <w:rPr>
          <w:szCs w:val="24"/>
        </w:rPr>
        <w:t xml:space="preserve">-i §-s 72, mille järgi kontrollib PPA vähemalt kaks korda aastas tegevusloa omaja relvade ja laskemoonaga seonduva tegevuse seaduslikkust. Neid ettevõtteid, kellel ei ole õigust omada relvi ja laskemoona kontrollitakse üks kord aastas. Vajaduse korral võidakse kontrollimisele kaasata ka teisi ametkondi või asutusi. Igapäevane järelevalve toimub automatiseeritud kontrollidega erinevatesse asjassepuutuvatesse registritesse. Puuduste avastamisel või muul viisil kontrollimist vajava info laekumisel alustatakse erakorraline järelevalvemenetlus, mille käigus kontrollitakse laekunud info paikapidavust. Puuduse tuvastamisel vormistatakse ettevõtjale ettekirjutus, milles määratakse tähtaeg puuduse kõrvaldamiseks. Kui puudust ei kõrvaldata ettenähtud tähtajaks võib PPA ettevõttele antud tegevusloa peatada või tunnistada kehtetuks. </w:t>
      </w:r>
    </w:p>
    <w:p w14:paraId="1A9D3850" w14:textId="77777777" w:rsidR="003B5758" w:rsidRPr="00972A2E" w:rsidRDefault="003B5758" w:rsidP="003B5758">
      <w:pPr>
        <w:spacing w:after="0"/>
        <w:rPr>
          <w:szCs w:val="24"/>
        </w:rPr>
      </w:pPr>
    </w:p>
    <w:p w14:paraId="1C86028C" w14:textId="77777777" w:rsidR="003B5758" w:rsidRPr="00972A2E" w:rsidRDefault="003B5758" w:rsidP="003B5758">
      <w:pPr>
        <w:spacing w:after="0"/>
        <w:rPr>
          <w:szCs w:val="24"/>
        </w:rPr>
      </w:pPr>
      <w:r w:rsidRPr="00972A2E">
        <w:rPr>
          <w:szCs w:val="24"/>
        </w:rPr>
        <w:t>Uue riigilõivumäära kehtestamisel on arvestatud eelkõige RLS § 4 lõikes 1 sätestatud kulupõhimõtet – riigilõiv peab lähtuma toimingu tegemisega kaasnevatest kuludest, aga ka RLS § 4 lõiget 2, mille kohaselt võib riigilõivumäära kehtestada ka kulupõhimõttest erinevalt, lähtudes toimingu eesmärgist, sellest saadavast hüvest ja kaalukast avalikust huvist ning eelkõige sotsiaal- ja majanduspoliitilisest kaalutlusest. Kehtiv riigilõivumäär ei vasta teenuse tegelikele kuludele ning katab praegu vaid osaliselt tegevusloa andmise ja haldamise teenuse tegelikest kuludest.</w:t>
      </w:r>
    </w:p>
    <w:p w14:paraId="5C1C7226" w14:textId="77777777" w:rsidR="003B5758" w:rsidRPr="00972A2E" w:rsidRDefault="003B5758" w:rsidP="003B5758">
      <w:pPr>
        <w:spacing w:after="0"/>
        <w:ind w:left="-5"/>
        <w:rPr>
          <w:szCs w:val="24"/>
        </w:rPr>
      </w:pPr>
    </w:p>
    <w:p w14:paraId="4A540BF9" w14:textId="1DF56B32" w:rsidR="003B5758" w:rsidRPr="00972A2E" w:rsidRDefault="003B5758" w:rsidP="003B5758">
      <w:pPr>
        <w:spacing w:after="0"/>
        <w:rPr>
          <w:szCs w:val="24"/>
        </w:rPr>
      </w:pPr>
      <w:r w:rsidRPr="00972A2E">
        <w:rPr>
          <w:b/>
          <w:bCs/>
          <w:szCs w:val="24"/>
        </w:rPr>
        <w:t xml:space="preserve">Eelnõu § 1 punkti </w:t>
      </w:r>
      <w:r w:rsidR="00430C85">
        <w:rPr>
          <w:b/>
          <w:bCs/>
          <w:szCs w:val="24"/>
        </w:rPr>
        <w:t>23</w:t>
      </w:r>
      <w:r w:rsidRPr="00972A2E">
        <w:rPr>
          <w:szCs w:val="24"/>
        </w:rPr>
        <w:t xml:space="preserve"> järgi asendatakse RLS-i </w:t>
      </w:r>
      <w:r w:rsidRPr="00972A2E" w:rsidDel="008B2FB3">
        <w:rPr>
          <w:szCs w:val="24"/>
        </w:rPr>
        <w:t xml:space="preserve">§ </w:t>
      </w:r>
      <w:r w:rsidRPr="00972A2E">
        <w:rPr>
          <w:szCs w:val="24"/>
        </w:rPr>
        <w:t>267</w:t>
      </w:r>
      <w:r w:rsidRPr="00972A2E">
        <w:rPr>
          <w:szCs w:val="24"/>
          <w:vertAlign w:val="superscript"/>
        </w:rPr>
        <w:t>1</w:t>
      </w:r>
      <w:r w:rsidRPr="00972A2E">
        <w:rPr>
          <w:szCs w:val="24"/>
        </w:rPr>
        <w:t xml:space="preserve"> lõikes 1 arv „950“ arvuga „1570“. Tegemist on sõjarelva, selle olulise osa, sõjalise otstarbega laskemoona või lahingumoona käitlemiseks tegevusloa taotluse läbivaatamise eest tasutava riigilõivu määra muutmisega. </w:t>
      </w:r>
    </w:p>
    <w:p w14:paraId="155C2614" w14:textId="77777777" w:rsidR="003B5758" w:rsidRPr="00972A2E" w:rsidRDefault="003B5758" w:rsidP="003B5758">
      <w:pPr>
        <w:spacing w:after="0"/>
        <w:rPr>
          <w:szCs w:val="24"/>
        </w:rPr>
      </w:pPr>
    </w:p>
    <w:p w14:paraId="0B2D7FD9" w14:textId="77777777" w:rsidR="003B5758" w:rsidRPr="00972A2E" w:rsidRDefault="003B5758" w:rsidP="003B5758">
      <w:pPr>
        <w:spacing w:after="0"/>
        <w:rPr>
          <w:szCs w:val="24"/>
        </w:rPr>
      </w:pPr>
      <w:r w:rsidRPr="00972A2E">
        <w:rPr>
          <w:szCs w:val="24"/>
        </w:rPr>
        <w:t xml:space="preserve">Sõjarelvade käitlemise tegevuslubasid omab kokku 11 ettevõtet, neist kahele on tegevusluba väljastatud 2023. aastal, kahele 2022. aastal ja viiele 2021. aastal. Sõjarelvade käitlemise tegevusluba väljastatakse ettevõttele maksimaalselt viieks aastaks. Tegevusloa kehtivusaja möödumiselt tuleb ettevõttel taotleda uus luba. PPA kontrollib tegevusloa omaja jätkuvat </w:t>
      </w:r>
      <w:proofErr w:type="spellStart"/>
      <w:r w:rsidRPr="00972A2E">
        <w:rPr>
          <w:szCs w:val="24"/>
        </w:rPr>
        <w:t>RelvS</w:t>
      </w:r>
      <w:proofErr w:type="spellEnd"/>
      <w:r w:rsidRPr="00972A2E">
        <w:rPr>
          <w:szCs w:val="24"/>
        </w:rPr>
        <w:t xml:space="preserve">-i nõuetele vastavust igapäevaselt. Igapäevane järelevalve toimub automatiseeritud kontrollidega erinevatesse asjassepuutuvatesse registritesse ja iga kord, kui sõjarelvade vedusid korraldav ettevõte kavandatavat vedu </w:t>
      </w:r>
      <w:proofErr w:type="spellStart"/>
      <w:r w:rsidRPr="00972A2E">
        <w:rPr>
          <w:szCs w:val="24"/>
        </w:rPr>
        <w:t>PPA-ga</w:t>
      </w:r>
      <w:proofErr w:type="spellEnd"/>
      <w:r w:rsidRPr="00972A2E">
        <w:rPr>
          <w:szCs w:val="24"/>
        </w:rPr>
        <w:t xml:space="preserve"> kooskõlastab. Nimelt on sellisel ettevõttel sõjarelvade veo korraldamisel saada iga kord </w:t>
      </w:r>
      <w:proofErr w:type="spellStart"/>
      <w:r w:rsidRPr="00972A2E">
        <w:rPr>
          <w:szCs w:val="24"/>
        </w:rPr>
        <w:t>PPA-lt</w:t>
      </w:r>
      <w:proofErr w:type="spellEnd"/>
      <w:r w:rsidRPr="00972A2E">
        <w:rPr>
          <w:szCs w:val="24"/>
        </w:rPr>
        <w:t xml:space="preserve"> kooskõlastus. Selleks peab esitama andmed veoks kasutatava sõiduki, sõidukijuhi ja vedu saatva relvastatud meeskonna kohta. Puuduste avastamisel või muul viisil kontrollimist vajava info laekumisel alustatakse erakorraline järelevalvemenetlus, mille käigus kontrollitakse laekunud info paikapidavust. Puuduse tuvastamisel vormistatakse ettevõtjale ettekirjutus, milles määratakse tähtaeg puuduse kõrvaldamiseks. Kui puudust ei kõrvaldata ettenähtud tähtajaks võib PPA ettevõttele antud tegevusloa peatada või tunnistada kehtetuks. </w:t>
      </w:r>
    </w:p>
    <w:p w14:paraId="6B8E4C3F" w14:textId="77777777" w:rsidR="003B5758" w:rsidRPr="00972A2E" w:rsidRDefault="003B5758" w:rsidP="003B5758">
      <w:pPr>
        <w:spacing w:after="0"/>
        <w:rPr>
          <w:szCs w:val="24"/>
        </w:rPr>
      </w:pPr>
    </w:p>
    <w:p w14:paraId="4D0FF15D" w14:textId="77777777" w:rsidR="003B5758" w:rsidRPr="00972A2E" w:rsidRDefault="003B5758" w:rsidP="003B5758">
      <w:pPr>
        <w:spacing w:after="0"/>
        <w:rPr>
          <w:b/>
          <w:bCs/>
          <w:szCs w:val="24"/>
        </w:rPr>
      </w:pPr>
      <w:r w:rsidRPr="00972A2E">
        <w:rPr>
          <w:szCs w:val="24"/>
        </w:rPr>
        <w:t>RLS-i § 267</w:t>
      </w:r>
      <w:r w:rsidRPr="00972A2E">
        <w:rPr>
          <w:szCs w:val="24"/>
          <w:vertAlign w:val="superscript"/>
        </w:rPr>
        <w:t>1</w:t>
      </w:r>
      <w:r w:rsidRPr="00972A2E">
        <w:rPr>
          <w:szCs w:val="24"/>
        </w:rPr>
        <w:t xml:space="preserve"> lõike 1 kohaselt tasutakse </w:t>
      </w:r>
      <w:r w:rsidRPr="00972A2E">
        <w:rPr>
          <w:color w:val="202020"/>
          <w:szCs w:val="24"/>
          <w:shd w:val="clear" w:color="auto" w:fill="FFFFFF"/>
        </w:rPr>
        <w:t xml:space="preserve">sõjarelva, selle olulise osa, sõjalise otstarbega laskemoona või lahingumoona käitlemiseks tegevusloa taotluse läbivaatamise eest samuti riigilõivu 950 eurot. RLS-i </w:t>
      </w:r>
      <w:r w:rsidRPr="00972A2E">
        <w:rPr>
          <w:szCs w:val="24"/>
        </w:rPr>
        <w:t>§ 267</w:t>
      </w:r>
      <w:r w:rsidRPr="00972A2E">
        <w:rPr>
          <w:szCs w:val="24"/>
          <w:vertAlign w:val="superscript"/>
        </w:rPr>
        <w:t>1</w:t>
      </w:r>
      <w:r w:rsidRPr="00972A2E">
        <w:rPr>
          <w:szCs w:val="24"/>
        </w:rPr>
        <w:t xml:space="preserve"> lõike 1 alusel on tegevusloa taotluse </w:t>
      </w:r>
      <w:proofErr w:type="spellStart"/>
      <w:r w:rsidRPr="00972A2E">
        <w:rPr>
          <w:szCs w:val="24"/>
        </w:rPr>
        <w:t>menetleja</w:t>
      </w:r>
      <w:proofErr w:type="spellEnd"/>
      <w:r w:rsidRPr="00972A2E">
        <w:rPr>
          <w:szCs w:val="24"/>
        </w:rPr>
        <w:t xml:space="preserve"> PPA. Riigilõivu suurendamine 950 eurolt</w:t>
      </w:r>
      <w:r w:rsidRPr="00972A2E" w:rsidDel="00C159ED">
        <w:rPr>
          <w:szCs w:val="24"/>
        </w:rPr>
        <w:t xml:space="preserve"> </w:t>
      </w:r>
      <w:r w:rsidRPr="00972A2E">
        <w:rPr>
          <w:szCs w:val="24"/>
        </w:rPr>
        <w:t xml:space="preserve">1570 eurole on vajalik, sest nüüdseks on kõnesoleva loa väljastamisega ja loa omaja üle järelevalve teostamisega seotud kulud olulisel määral suurenenud. Võrreldes eelnõu § 1 punktis 9 toodud tegevusloa taotluse läbivaatamise riigilõivumääraga 365 eurot, on kõnesolevas paragrahvis kehtestatav riigilõivumäär märksa suurem. Ka kehtiva RLS-i järgi on selline erinevus riigilõivumäärades. Kõrgemat lõivu tasuvad ettevõtted, kelle tegevus ja loa menetluse protsess on keskmisest keerulisem ja mahukam. Arvutuste ja ümarduse alusel läheb 1570 </w:t>
      </w:r>
      <w:proofErr w:type="spellStart"/>
      <w:r w:rsidRPr="00972A2E">
        <w:rPr>
          <w:szCs w:val="24"/>
        </w:rPr>
        <w:t>eurosest</w:t>
      </w:r>
      <w:proofErr w:type="spellEnd"/>
      <w:r w:rsidRPr="00972A2E">
        <w:rPr>
          <w:szCs w:val="24"/>
        </w:rPr>
        <w:t xml:space="preserve"> riigilõivust suur osa teenuse pakkumisega seotud kulude katmiseks ja ligikaudu 2% teenuse osutamiseks vajaliku tehnilise võimekuse tagamiseks.</w:t>
      </w:r>
    </w:p>
    <w:p w14:paraId="77AB6CF3" w14:textId="77777777" w:rsidR="003B5758" w:rsidRPr="00972A2E" w:rsidRDefault="003B5758" w:rsidP="003B5758">
      <w:pPr>
        <w:spacing w:after="0"/>
        <w:rPr>
          <w:szCs w:val="24"/>
        </w:rPr>
      </w:pPr>
    </w:p>
    <w:p w14:paraId="067FA343" w14:textId="0A1F9857" w:rsidR="003B5758" w:rsidRPr="00972A2E" w:rsidRDefault="003B5758" w:rsidP="003B5758">
      <w:pPr>
        <w:spacing w:after="0"/>
        <w:rPr>
          <w:szCs w:val="24"/>
        </w:rPr>
      </w:pPr>
      <w:r w:rsidRPr="00972A2E">
        <w:rPr>
          <w:b/>
          <w:bCs/>
          <w:szCs w:val="24"/>
        </w:rPr>
        <w:t xml:space="preserve">Eelnõu § 1 punkti </w:t>
      </w:r>
      <w:r w:rsidR="00430C85">
        <w:rPr>
          <w:b/>
          <w:bCs/>
          <w:szCs w:val="24"/>
        </w:rPr>
        <w:t>24</w:t>
      </w:r>
      <w:r w:rsidRPr="00972A2E">
        <w:rPr>
          <w:b/>
          <w:bCs/>
          <w:szCs w:val="24"/>
        </w:rPr>
        <w:t xml:space="preserve"> </w:t>
      </w:r>
      <w:r w:rsidRPr="00972A2E">
        <w:rPr>
          <w:szCs w:val="24"/>
        </w:rPr>
        <w:t>järgi asendatakse RLS-i § 267</w:t>
      </w:r>
      <w:r w:rsidRPr="00972A2E">
        <w:rPr>
          <w:szCs w:val="24"/>
          <w:vertAlign w:val="superscript"/>
        </w:rPr>
        <w:t>1</w:t>
      </w:r>
      <w:r w:rsidRPr="00972A2E">
        <w:rPr>
          <w:szCs w:val="24"/>
        </w:rPr>
        <w:t xml:space="preserve"> lõikes 2 arv „1150“ arvuga „1570“. Nagu eelnõu § 1 punktis 10 toodud muudatuse puhulgi, on ka siin tegemist sõjarelva, selle olulise osa, </w:t>
      </w:r>
      <w:r w:rsidRPr="00972A2E">
        <w:rPr>
          <w:color w:val="202020"/>
          <w:szCs w:val="24"/>
          <w:shd w:val="clear" w:color="auto" w:fill="FFFFFF"/>
        </w:rPr>
        <w:t xml:space="preserve">sõjalise otstarbega </w:t>
      </w:r>
      <w:r w:rsidRPr="00972A2E">
        <w:rPr>
          <w:szCs w:val="24"/>
        </w:rPr>
        <w:t>laskemoona või lahingumoona käitlemisega seonduvate loataotluste menetlemisega. Kui praegu peab RLS-i § 267</w:t>
      </w:r>
      <w:r w:rsidRPr="00972A2E">
        <w:rPr>
          <w:szCs w:val="24"/>
          <w:vertAlign w:val="superscript"/>
        </w:rPr>
        <w:t>1</w:t>
      </w:r>
      <w:r w:rsidRPr="00972A2E">
        <w:rPr>
          <w:szCs w:val="24"/>
        </w:rPr>
        <w:t xml:space="preserve"> lõikes 2 nimetatud tegevustega seonduvalt tasuma riigilõivu summas 1150 eurot, siis muudatuse järgselt tuleb riigilõivu tasuda 1570 eurot. </w:t>
      </w:r>
    </w:p>
    <w:p w14:paraId="69A6F3EA" w14:textId="77777777" w:rsidR="003B5758" w:rsidRPr="00972A2E" w:rsidRDefault="003B5758" w:rsidP="003B5758">
      <w:pPr>
        <w:spacing w:after="0"/>
        <w:rPr>
          <w:szCs w:val="24"/>
        </w:rPr>
      </w:pPr>
    </w:p>
    <w:p w14:paraId="44E84926" w14:textId="77777777" w:rsidR="003B5758" w:rsidRPr="00972A2E" w:rsidRDefault="003B5758" w:rsidP="003B5758">
      <w:pPr>
        <w:spacing w:after="0"/>
        <w:rPr>
          <w:szCs w:val="24"/>
        </w:rPr>
      </w:pPr>
      <w:r w:rsidRPr="00972A2E">
        <w:rPr>
          <w:szCs w:val="24"/>
        </w:rPr>
        <w:t>Kõnesoleva tegevusloa taotluse menetlemine ja tegevusloa omaja üle järelevalve teostamine on sarnane eelnõu § 1 punktis 10 nimetatud tegevusloa taotluse menetlemisega, mistõttu on põhjendatud, need riigilõivumäärad ühtlustada. Ka selle taotluse puhul läheb kehtestatavast riigilõivumäärast suur osa teenuse pakkumisega seotud kulude katmiseks ja ligikaudu 2% teenuse osutamiseks vajaliku tehnilise võimekuse tagamiseks.</w:t>
      </w:r>
    </w:p>
    <w:p w14:paraId="1E4B1B49" w14:textId="77777777" w:rsidR="003B5758" w:rsidRPr="00972A2E" w:rsidRDefault="003B5758" w:rsidP="003B5758">
      <w:pPr>
        <w:spacing w:after="0"/>
        <w:rPr>
          <w:szCs w:val="24"/>
        </w:rPr>
      </w:pPr>
    </w:p>
    <w:p w14:paraId="42628940" w14:textId="491798F9" w:rsidR="003B5758" w:rsidRPr="00972A2E" w:rsidRDefault="003B5758" w:rsidP="003B5758">
      <w:pPr>
        <w:spacing w:after="0"/>
        <w:ind w:left="-5"/>
        <w:rPr>
          <w:szCs w:val="24"/>
        </w:rPr>
      </w:pPr>
      <w:r w:rsidRPr="00972A2E">
        <w:rPr>
          <w:b/>
          <w:szCs w:val="24"/>
        </w:rPr>
        <w:t xml:space="preserve">Eelnõu § 1 punkti </w:t>
      </w:r>
      <w:r w:rsidR="0014794C">
        <w:rPr>
          <w:b/>
          <w:szCs w:val="24"/>
        </w:rPr>
        <w:t>61</w:t>
      </w:r>
      <w:r w:rsidRPr="00972A2E">
        <w:rPr>
          <w:szCs w:val="24"/>
        </w:rPr>
        <w:t xml:space="preserve"> kohaselt asendatakse RLS-i §-s 2</w:t>
      </w:r>
      <w:r w:rsidR="00423396" w:rsidRPr="00972A2E">
        <w:rPr>
          <w:szCs w:val="24"/>
        </w:rPr>
        <w:t>72</w:t>
      </w:r>
      <w:r w:rsidR="00423396" w:rsidRPr="00972A2E">
        <w:rPr>
          <w:szCs w:val="24"/>
          <w:vertAlign w:val="superscript"/>
        </w:rPr>
        <w:t>2</w:t>
      </w:r>
      <w:r w:rsidRPr="00972A2E">
        <w:rPr>
          <w:szCs w:val="24"/>
        </w:rPr>
        <w:t xml:space="preserve"> arv „260“ arvuga „270“. Kui praegu tasutakse turvamise tegevusloa taotluse läbivaatamise eest riigilõivu 260 eurot, siis eelnõu järgi tasutakse riigilõivu 270 eurot. Riigilõivumäära tõstmine 10 euro võrra on tingitud eelkõige PPA töötajate palga- ja töövahendite kulude suurenemisest. Teisisõnu on suurenenud PPA kulutused taotluse menetlemisele ja loa omaja üle järelevalve tegemisele.</w:t>
      </w:r>
    </w:p>
    <w:p w14:paraId="59382BE6" w14:textId="77777777" w:rsidR="003B5758" w:rsidRPr="00972A2E" w:rsidRDefault="003B5758" w:rsidP="003B5758">
      <w:pPr>
        <w:spacing w:after="0"/>
        <w:ind w:left="-5"/>
        <w:rPr>
          <w:szCs w:val="24"/>
        </w:rPr>
      </w:pPr>
    </w:p>
    <w:p w14:paraId="5AF8F39D" w14:textId="77777777" w:rsidR="003B5758" w:rsidRPr="00972A2E" w:rsidRDefault="003B5758" w:rsidP="003B5758">
      <w:pPr>
        <w:spacing w:after="0"/>
        <w:rPr>
          <w:szCs w:val="24"/>
        </w:rPr>
      </w:pPr>
      <w:r w:rsidRPr="00972A2E">
        <w:rPr>
          <w:szCs w:val="24"/>
        </w:rPr>
        <w:lastRenderedPageBreak/>
        <w:t>Majandustegevuse registri</w:t>
      </w:r>
      <w:r w:rsidRPr="00972A2E">
        <w:rPr>
          <w:rStyle w:val="Allmrkuseviide"/>
          <w:szCs w:val="24"/>
        </w:rPr>
        <w:footnoteReference w:id="6"/>
      </w:r>
      <w:r w:rsidRPr="00972A2E">
        <w:rPr>
          <w:szCs w:val="24"/>
        </w:rPr>
        <w:t xml:space="preserve"> andmetel on 2023. aasta 1.</w:t>
      </w:r>
      <w:r w:rsidRPr="00972A2E" w:rsidDel="00606D4C">
        <w:rPr>
          <w:szCs w:val="24"/>
        </w:rPr>
        <w:t xml:space="preserve"> </w:t>
      </w:r>
      <w:r w:rsidRPr="00972A2E">
        <w:rPr>
          <w:szCs w:val="24"/>
        </w:rPr>
        <w:t>detsembri seisuga 172 kehtivat turvateenuse osutamise tegevusluba, kokku 89 ettevõtet, kelle tegevusala on turvateenuse osutamine. 2021. aastal lisandus kolm ettevõtet, 2022. aastal lisandus kuus ettevõtet ja 2023. aasta kümne kuuga seitse uut ettevõtet, kes osutavad turvateenust PPA väljastatud tegevusloa alusel. Turvakonsultatsiooni pakub 43 ettevõtet, vallas- või kinnisvara valvet ja kaitset 78 ettevõtet, isikukaitset 25 ettevõtet, korra tagamist üritusel või valveobjektil 70 ettevõtet ning juhtimiskeskuse pidamist 24 ettevõtet. Andmeid analüüsides nähtub, et sageli pakub üks turvaettevõte samal ajal mitut erinevat teenust. Tegevusluba, mille alusel on ettevõttel õigus turvateenust osutada, on tähtajatu. Plaanilise järelevalve</w:t>
      </w:r>
      <w:r w:rsidRPr="00972A2E" w:rsidDel="00B06205">
        <w:rPr>
          <w:szCs w:val="24"/>
        </w:rPr>
        <w:t xml:space="preserve"> </w:t>
      </w:r>
      <w:r w:rsidRPr="00972A2E">
        <w:rPr>
          <w:szCs w:val="24"/>
        </w:rPr>
        <w:t>teostamine on kinnitatud PPA peadirektori käskkirjaga</w:t>
      </w:r>
      <w:r w:rsidRPr="00972A2E">
        <w:rPr>
          <w:rStyle w:val="Allmrkuseviide"/>
          <w:szCs w:val="24"/>
        </w:rPr>
        <w:footnoteReference w:id="7"/>
      </w:r>
      <w:r w:rsidRPr="00972A2E">
        <w:rPr>
          <w:szCs w:val="24"/>
        </w:rPr>
        <w:t xml:space="preserve">. Selle kohaselt tuleb teha turvaettevõtja üle järelevalvet vähemalt kord aastas. </w:t>
      </w:r>
    </w:p>
    <w:p w14:paraId="24911C72" w14:textId="77777777" w:rsidR="0072077E" w:rsidRPr="00972A2E" w:rsidRDefault="0072077E" w:rsidP="00237F81">
      <w:pPr>
        <w:pStyle w:val="Vahedeta"/>
        <w:jc w:val="both"/>
        <w:rPr>
          <w:rFonts w:ascii="Times New Roman" w:hAnsi="Times New Roman" w:cs="Times New Roman"/>
          <w:sz w:val="24"/>
          <w:szCs w:val="24"/>
        </w:rPr>
      </w:pPr>
    </w:p>
    <w:p w14:paraId="2794424A" w14:textId="194C32BB" w:rsidR="00FD15A0" w:rsidRPr="00972A2E" w:rsidRDefault="00FD15A0" w:rsidP="00FD15A0">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3.</w:t>
      </w:r>
      <w:r w:rsidR="005310B9" w:rsidRPr="00972A2E">
        <w:rPr>
          <w:rFonts w:ascii="Times New Roman" w:hAnsi="Times New Roman" w:cs="Times New Roman"/>
          <w:b/>
          <w:bCs/>
          <w:sz w:val="24"/>
          <w:szCs w:val="24"/>
        </w:rPr>
        <w:t>2</w:t>
      </w:r>
      <w:r w:rsidR="00544018" w:rsidRPr="00972A2E">
        <w:rPr>
          <w:rFonts w:ascii="Times New Roman" w:hAnsi="Times New Roman" w:cs="Times New Roman"/>
          <w:b/>
          <w:bCs/>
          <w:sz w:val="24"/>
          <w:szCs w:val="24"/>
        </w:rPr>
        <w:t>.</w:t>
      </w:r>
      <w:r w:rsidRPr="00972A2E">
        <w:rPr>
          <w:rFonts w:ascii="Times New Roman" w:hAnsi="Times New Roman" w:cs="Times New Roman"/>
          <w:b/>
          <w:bCs/>
          <w:sz w:val="24"/>
          <w:szCs w:val="24"/>
        </w:rPr>
        <w:t xml:space="preserve"> </w:t>
      </w:r>
      <w:bookmarkStart w:id="6" w:name="_Hlk153365267"/>
      <w:r w:rsidRPr="00972A2E">
        <w:rPr>
          <w:rFonts w:ascii="Times New Roman" w:hAnsi="Times New Roman" w:cs="Times New Roman"/>
          <w:b/>
          <w:bCs/>
          <w:sz w:val="24"/>
          <w:szCs w:val="24"/>
        </w:rPr>
        <w:t xml:space="preserve">Kodakondsuse seaduse </w:t>
      </w:r>
      <w:r w:rsidRPr="00972A2E">
        <w:rPr>
          <w:rFonts w:ascii="Times New Roman" w:hAnsi="Times New Roman" w:cs="Times New Roman"/>
          <w:b/>
          <w:sz w:val="24"/>
          <w:szCs w:val="24"/>
        </w:rPr>
        <w:t xml:space="preserve">alusel tehtavate toimingute riigilõivumäärade </w:t>
      </w:r>
      <w:bookmarkEnd w:id="6"/>
      <w:r w:rsidRPr="00972A2E">
        <w:rPr>
          <w:rFonts w:ascii="Times New Roman" w:hAnsi="Times New Roman" w:cs="Times New Roman"/>
          <w:b/>
          <w:sz w:val="24"/>
          <w:szCs w:val="24"/>
        </w:rPr>
        <w:t>tõstmine</w:t>
      </w:r>
    </w:p>
    <w:p w14:paraId="27D0AD10" w14:textId="77777777" w:rsidR="00FD15A0" w:rsidRPr="00972A2E" w:rsidRDefault="00FD15A0" w:rsidP="00237F81">
      <w:pPr>
        <w:pStyle w:val="Vahedeta"/>
        <w:jc w:val="both"/>
        <w:rPr>
          <w:rFonts w:ascii="Times New Roman" w:hAnsi="Times New Roman" w:cs="Times New Roman"/>
          <w:sz w:val="24"/>
          <w:szCs w:val="24"/>
        </w:rPr>
      </w:pPr>
    </w:p>
    <w:p w14:paraId="231ABF74" w14:textId="751F0EC4" w:rsidR="00E759AF" w:rsidRPr="00972A2E" w:rsidRDefault="00E759AF" w:rsidP="005310B9">
      <w:pPr>
        <w:spacing w:after="0"/>
        <w:rPr>
          <w:szCs w:val="24"/>
        </w:rPr>
      </w:pPr>
      <w:r w:rsidRPr="00972A2E">
        <w:rPr>
          <w:szCs w:val="24"/>
        </w:rPr>
        <w:t xml:space="preserve">Eelnõu </w:t>
      </w:r>
      <w:r w:rsidRPr="00972A2E">
        <w:rPr>
          <w:b/>
          <w:bCs/>
          <w:szCs w:val="24"/>
        </w:rPr>
        <w:t>§ 1</w:t>
      </w:r>
      <w:r w:rsidRPr="00972A2E">
        <w:rPr>
          <w:szCs w:val="24"/>
        </w:rPr>
        <w:t xml:space="preserve"> </w:t>
      </w:r>
      <w:r w:rsidRPr="00972A2E">
        <w:rPr>
          <w:b/>
          <w:szCs w:val="24"/>
        </w:rPr>
        <w:t>punkti</w:t>
      </w:r>
      <w:r w:rsidR="005310B9" w:rsidRPr="00972A2E">
        <w:rPr>
          <w:b/>
          <w:szCs w:val="24"/>
        </w:rPr>
        <w:t xml:space="preserve">dega </w:t>
      </w:r>
      <w:r w:rsidR="00430C85">
        <w:rPr>
          <w:b/>
          <w:szCs w:val="24"/>
        </w:rPr>
        <w:t>25</w:t>
      </w:r>
      <w:r w:rsidR="005310B9" w:rsidRPr="00972A2E">
        <w:rPr>
          <w:b/>
          <w:szCs w:val="24"/>
        </w:rPr>
        <w:t xml:space="preserve"> ja </w:t>
      </w:r>
      <w:r w:rsidR="004A36B5" w:rsidRPr="00972A2E">
        <w:rPr>
          <w:b/>
          <w:szCs w:val="24"/>
        </w:rPr>
        <w:t>2</w:t>
      </w:r>
      <w:r w:rsidR="00430C85">
        <w:rPr>
          <w:b/>
          <w:szCs w:val="24"/>
        </w:rPr>
        <w:t>6</w:t>
      </w:r>
      <w:r w:rsidR="005310B9" w:rsidRPr="00972A2E">
        <w:rPr>
          <w:bCs/>
          <w:szCs w:val="24"/>
        </w:rPr>
        <w:t xml:space="preserve"> </w:t>
      </w:r>
      <w:r w:rsidR="005310B9" w:rsidRPr="00972A2E">
        <w:rPr>
          <w:szCs w:val="24"/>
        </w:rPr>
        <w:t>kaasajastatakse nii PPA kui ka välisesinduste toimingutega seotud riigilõivuseaduse regulatsiooni.</w:t>
      </w:r>
      <w:r w:rsidR="005310B9" w:rsidRPr="00972A2E">
        <w:rPr>
          <w:b/>
          <w:szCs w:val="24"/>
        </w:rPr>
        <w:t xml:space="preserve"> </w:t>
      </w:r>
      <w:r w:rsidR="005310B9" w:rsidRPr="00972A2E">
        <w:rPr>
          <w:bCs/>
          <w:szCs w:val="24"/>
        </w:rPr>
        <w:t>Eelnõuga</w:t>
      </w:r>
      <w:r w:rsidRPr="00972A2E">
        <w:rPr>
          <w:bCs/>
          <w:szCs w:val="24"/>
        </w:rPr>
        <w:t xml:space="preserve"> s</w:t>
      </w:r>
      <w:r w:rsidRPr="00972A2E">
        <w:rPr>
          <w:szCs w:val="24"/>
        </w:rPr>
        <w:t>ätestatakse, et Eesti kodakondsuse saamise või taastamise taotluse läbivaatamise eest tasutakse riigilõivu senise 13 euro asemel edaspidi 150 eurot.</w:t>
      </w:r>
      <w:r w:rsidR="005310B9" w:rsidRPr="00972A2E">
        <w:rPr>
          <w:szCs w:val="24"/>
        </w:rPr>
        <w:t xml:space="preserve"> Samuti peab edaspidi</w:t>
      </w:r>
      <w:r w:rsidRPr="00972A2E">
        <w:rPr>
          <w:szCs w:val="24"/>
        </w:rPr>
        <w:t xml:space="preserve"> Eesti kodakondsusest vabastamise taotluse läbivaatamise eest tasuma riigilõivu senise 13 euro asemel 150 eurot ning välisesinduses senise 15 euro asemel 180 eurot.</w:t>
      </w:r>
    </w:p>
    <w:p w14:paraId="16CD2EE0" w14:textId="77777777" w:rsidR="006509AC" w:rsidRPr="00972A2E" w:rsidRDefault="006509AC" w:rsidP="00E759AF">
      <w:pPr>
        <w:spacing w:after="0"/>
        <w:rPr>
          <w:szCs w:val="24"/>
        </w:rPr>
      </w:pPr>
    </w:p>
    <w:p w14:paraId="18E7A1C0" w14:textId="669C4EE8" w:rsidR="00FD15A0" w:rsidRPr="00972A2E" w:rsidRDefault="00FD15A0" w:rsidP="00E759AF">
      <w:pPr>
        <w:spacing w:after="0"/>
        <w:rPr>
          <w:szCs w:val="24"/>
        </w:rPr>
      </w:pPr>
      <w:r w:rsidRPr="00972A2E">
        <w:rPr>
          <w:b/>
          <w:bCs/>
          <w:szCs w:val="24"/>
        </w:rPr>
        <w:t>3.</w:t>
      </w:r>
      <w:r w:rsidR="005310B9" w:rsidRPr="00972A2E">
        <w:rPr>
          <w:b/>
          <w:bCs/>
          <w:szCs w:val="24"/>
        </w:rPr>
        <w:t>3</w:t>
      </w:r>
      <w:r w:rsidR="00544018" w:rsidRPr="00972A2E">
        <w:rPr>
          <w:b/>
          <w:bCs/>
          <w:szCs w:val="24"/>
        </w:rPr>
        <w:t>.</w:t>
      </w:r>
      <w:r w:rsidRPr="00972A2E">
        <w:rPr>
          <w:szCs w:val="24"/>
        </w:rPr>
        <w:t xml:space="preserve"> </w:t>
      </w:r>
      <w:proofErr w:type="spellStart"/>
      <w:r w:rsidRPr="00972A2E">
        <w:rPr>
          <w:b/>
          <w:bCs/>
          <w:szCs w:val="24"/>
        </w:rPr>
        <w:t>ELKS-i</w:t>
      </w:r>
      <w:proofErr w:type="spellEnd"/>
      <w:r w:rsidRPr="00972A2E">
        <w:rPr>
          <w:b/>
          <w:bCs/>
          <w:szCs w:val="24"/>
        </w:rPr>
        <w:t>, ITDS-i, ja VMS-i alusel tehtavate toimingute riigilõivumäärade tõstmine</w:t>
      </w:r>
    </w:p>
    <w:p w14:paraId="709E656A" w14:textId="77777777" w:rsidR="00FD15A0" w:rsidRPr="00972A2E" w:rsidRDefault="00FD15A0" w:rsidP="006509AC">
      <w:pPr>
        <w:spacing w:after="0"/>
        <w:rPr>
          <w:b/>
          <w:bCs/>
          <w:szCs w:val="24"/>
        </w:rPr>
      </w:pPr>
    </w:p>
    <w:p w14:paraId="14A6FDC8" w14:textId="3A81FCFD" w:rsidR="006509AC" w:rsidRPr="00972A2E" w:rsidRDefault="00FD15A0" w:rsidP="006509AC">
      <w:pPr>
        <w:spacing w:after="0"/>
        <w:rPr>
          <w:b/>
          <w:bCs/>
          <w:szCs w:val="24"/>
        </w:rPr>
      </w:pPr>
      <w:r w:rsidRPr="00972A2E">
        <w:rPr>
          <w:b/>
          <w:bCs/>
          <w:szCs w:val="24"/>
        </w:rPr>
        <w:t>3.</w:t>
      </w:r>
      <w:r w:rsidR="005310B9" w:rsidRPr="00972A2E">
        <w:rPr>
          <w:b/>
          <w:bCs/>
          <w:szCs w:val="24"/>
        </w:rPr>
        <w:t>3</w:t>
      </w:r>
      <w:r w:rsidRPr="00972A2E">
        <w:rPr>
          <w:b/>
          <w:bCs/>
          <w:szCs w:val="24"/>
        </w:rPr>
        <w:t>.1</w:t>
      </w:r>
      <w:r w:rsidR="00544018" w:rsidRPr="00972A2E">
        <w:rPr>
          <w:b/>
          <w:bCs/>
          <w:szCs w:val="24"/>
        </w:rPr>
        <w:t>.</w:t>
      </w:r>
      <w:r w:rsidRPr="00972A2E">
        <w:rPr>
          <w:b/>
          <w:bCs/>
          <w:szCs w:val="24"/>
        </w:rPr>
        <w:t xml:space="preserve"> </w:t>
      </w:r>
      <w:proofErr w:type="spellStart"/>
      <w:r w:rsidRPr="00972A2E">
        <w:rPr>
          <w:b/>
          <w:bCs/>
          <w:szCs w:val="24"/>
        </w:rPr>
        <w:t>ELKS-i</w:t>
      </w:r>
      <w:proofErr w:type="spellEnd"/>
      <w:r w:rsidRPr="00972A2E">
        <w:rPr>
          <w:b/>
          <w:bCs/>
          <w:szCs w:val="24"/>
        </w:rPr>
        <w:t xml:space="preserve"> </w:t>
      </w:r>
      <w:r w:rsidR="006509AC" w:rsidRPr="00972A2E">
        <w:rPr>
          <w:b/>
          <w:bCs/>
          <w:szCs w:val="24"/>
        </w:rPr>
        <w:t>alusel tehtavad toimingud</w:t>
      </w:r>
      <w:bookmarkStart w:id="7" w:name="jaotis108"/>
      <w:r w:rsidR="006509AC" w:rsidRPr="00972A2E">
        <w:rPr>
          <w:b/>
          <w:bCs/>
          <w:szCs w:val="24"/>
        </w:rPr>
        <w:t> </w:t>
      </w:r>
      <w:bookmarkEnd w:id="7"/>
    </w:p>
    <w:p w14:paraId="6562A70A" w14:textId="77777777" w:rsidR="006509AC" w:rsidRPr="00972A2E" w:rsidRDefault="006509AC" w:rsidP="006509AC">
      <w:pPr>
        <w:spacing w:after="0"/>
        <w:rPr>
          <w:szCs w:val="24"/>
        </w:rPr>
      </w:pPr>
    </w:p>
    <w:p w14:paraId="14AF0C1E" w14:textId="73AA3C61" w:rsidR="006509AC" w:rsidRPr="00972A2E" w:rsidRDefault="006509AC" w:rsidP="006509AC">
      <w:pPr>
        <w:spacing w:after="0"/>
        <w:rPr>
          <w:szCs w:val="24"/>
        </w:rPr>
      </w:pPr>
      <w:r w:rsidRPr="00972A2E">
        <w:rPr>
          <w:b/>
          <w:bCs/>
          <w:szCs w:val="24"/>
        </w:rPr>
        <w:t xml:space="preserve">Eelnõu </w:t>
      </w:r>
      <w:r w:rsidR="00FD15A0" w:rsidRPr="00972A2E">
        <w:rPr>
          <w:b/>
          <w:bCs/>
          <w:szCs w:val="24"/>
        </w:rPr>
        <w:t xml:space="preserve">§ 1 </w:t>
      </w:r>
      <w:r w:rsidRPr="00972A2E">
        <w:rPr>
          <w:b/>
          <w:bCs/>
          <w:szCs w:val="24"/>
        </w:rPr>
        <w:t xml:space="preserve">punktidega </w:t>
      </w:r>
      <w:r w:rsidR="004A36B5" w:rsidRPr="00972A2E">
        <w:rPr>
          <w:b/>
          <w:bCs/>
          <w:szCs w:val="24"/>
        </w:rPr>
        <w:t>2</w:t>
      </w:r>
      <w:r w:rsidR="005C437A">
        <w:rPr>
          <w:b/>
          <w:bCs/>
          <w:szCs w:val="24"/>
        </w:rPr>
        <w:t>7</w:t>
      </w:r>
      <w:r w:rsidRPr="00972A2E">
        <w:rPr>
          <w:b/>
          <w:bCs/>
          <w:szCs w:val="24"/>
        </w:rPr>
        <w:t>–</w:t>
      </w:r>
      <w:r w:rsidR="004A36B5" w:rsidRPr="00972A2E">
        <w:rPr>
          <w:b/>
          <w:bCs/>
          <w:szCs w:val="24"/>
        </w:rPr>
        <w:t>2</w:t>
      </w:r>
      <w:r w:rsidR="005C437A">
        <w:rPr>
          <w:b/>
          <w:bCs/>
          <w:szCs w:val="24"/>
        </w:rPr>
        <w:t>9</w:t>
      </w:r>
      <w:r w:rsidRPr="00972A2E">
        <w:rPr>
          <w:b/>
          <w:bCs/>
          <w:szCs w:val="24"/>
        </w:rPr>
        <w:t xml:space="preserve"> </w:t>
      </w:r>
      <w:r w:rsidRPr="00972A2E">
        <w:rPr>
          <w:szCs w:val="24"/>
        </w:rPr>
        <w:t xml:space="preserve">muudetakse RLS §-s 271 sätestatud </w:t>
      </w:r>
      <w:proofErr w:type="spellStart"/>
      <w:r w:rsidR="00FD15A0" w:rsidRPr="00972A2E">
        <w:rPr>
          <w:szCs w:val="24"/>
        </w:rPr>
        <w:t>ELKS-i</w:t>
      </w:r>
      <w:proofErr w:type="spellEnd"/>
      <w:r w:rsidRPr="00972A2E">
        <w:rPr>
          <w:szCs w:val="24"/>
        </w:rPr>
        <w:t xml:space="preserve"> alusel tehtavate toimingute lõive.</w:t>
      </w:r>
    </w:p>
    <w:p w14:paraId="1A709A71" w14:textId="77777777" w:rsidR="006509AC" w:rsidRPr="00972A2E" w:rsidRDefault="006509AC" w:rsidP="006509AC">
      <w:pPr>
        <w:spacing w:after="0"/>
        <w:rPr>
          <w:szCs w:val="24"/>
        </w:rPr>
      </w:pPr>
    </w:p>
    <w:p w14:paraId="6CE195B9" w14:textId="6DF84954" w:rsidR="006509AC" w:rsidRPr="00972A2E" w:rsidRDefault="006509AC" w:rsidP="006509AC">
      <w:pPr>
        <w:spacing w:after="0"/>
        <w:rPr>
          <w:szCs w:val="24"/>
        </w:rPr>
      </w:pPr>
      <w:r w:rsidRPr="00972A2E">
        <w:rPr>
          <w:b/>
          <w:bCs/>
          <w:szCs w:val="24"/>
        </w:rPr>
        <w:t xml:space="preserve">Tabel </w:t>
      </w:r>
      <w:r w:rsidR="005310B9" w:rsidRPr="00972A2E">
        <w:rPr>
          <w:b/>
          <w:bCs/>
          <w:szCs w:val="24"/>
        </w:rPr>
        <w:t>2</w:t>
      </w:r>
      <w:r w:rsidRPr="00972A2E">
        <w:rPr>
          <w:b/>
          <w:bCs/>
          <w:szCs w:val="24"/>
        </w:rPr>
        <w:t>.</w:t>
      </w:r>
      <w:r w:rsidRPr="00972A2E">
        <w:rPr>
          <w:szCs w:val="24"/>
        </w:rPr>
        <w:t xml:space="preserve"> ELKS toimingute riigilõivumäärad</w:t>
      </w:r>
    </w:p>
    <w:tbl>
      <w:tblPr>
        <w:tblStyle w:val="Kontuurtabel"/>
        <w:tblpPr w:leftFromText="141" w:rightFromText="141" w:vertAnchor="text" w:horzAnchor="margin" w:tblpY="116"/>
        <w:tblW w:w="5000" w:type="pct"/>
        <w:tblLayout w:type="fixed"/>
        <w:tblLook w:val="04A0" w:firstRow="1" w:lastRow="0" w:firstColumn="1" w:lastColumn="0" w:noHBand="0" w:noVBand="1"/>
      </w:tblPr>
      <w:tblGrid>
        <w:gridCol w:w="1271"/>
        <w:gridCol w:w="3543"/>
        <w:gridCol w:w="1702"/>
        <w:gridCol w:w="709"/>
        <w:gridCol w:w="1836"/>
      </w:tblGrid>
      <w:tr w:rsidR="006509AC" w:rsidRPr="00972A2E" w14:paraId="1338EAA4" w14:textId="77777777" w:rsidTr="00544018">
        <w:trPr>
          <w:trHeight w:val="132"/>
        </w:trPr>
        <w:tc>
          <w:tcPr>
            <w:tcW w:w="701" w:type="pct"/>
            <w:shd w:val="clear" w:color="auto" w:fill="BDD6EE" w:themeFill="accent1" w:themeFillTint="66"/>
            <w:hideMark/>
          </w:tcPr>
          <w:p w14:paraId="2539CEA6" w14:textId="77777777" w:rsidR="006509AC" w:rsidRPr="00972A2E" w:rsidRDefault="006509AC" w:rsidP="006509AC">
            <w:pPr>
              <w:spacing w:after="0"/>
              <w:rPr>
                <w:b/>
                <w:bCs/>
                <w:szCs w:val="24"/>
              </w:rPr>
            </w:pPr>
            <w:r w:rsidRPr="00972A2E">
              <w:rPr>
                <w:b/>
                <w:bCs/>
                <w:szCs w:val="24"/>
              </w:rPr>
              <w:t>RLS §</w:t>
            </w:r>
          </w:p>
        </w:tc>
        <w:tc>
          <w:tcPr>
            <w:tcW w:w="1955" w:type="pct"/>
            <w:shd w:val="clear" w:color="auto" w:fill="BDD6EE" w:themeFill="accent1" w:themeFillTint="66"/>
            <w:hideMark/>
          </w:tcPr>
          <w:p w14:paraId="35B97445" w14:textId="77777777" w:rsidR="006509AC" w:rsidRPr="00972A2E" w:rsidRDefault="006509AC" w:rsidP="006509AC">
            <w:pPr>
              <w:spacing w:after="0"/>
              <w:rPr>
                <w:b/>
                <w:bCs/>
                <w:szCs w:val="24"/>
              </w:rPr>
            </w:pPr>
            <w:r w:rsidRPr="00972A2E">
              <w:rPr>
                <w:b/>
                <w:bCs/>
                <w:szCs w:val="24"/>
              </w:rPr>
              <w:t>Toiming</w:t>
            </w:r>
            <w:r w:rsidRPr="00972A2E">
              <w:rPr>
                <w:b/>
                <w:bCs/>
                <w:szCs w:val="24"/>
              </w:rPr>
              <w:tab/>
            </w:r>
          </w:p>
        </w:tc>
        <w:tc>
          <w:tcPr>
            <w:tcW w:w="939" w:type="pct"/>
            <w:shd w:val="clear" w:color="auto" w:fill="BDD6EE" w:themeFill="accent1" w:themeFillTint="66"/>
            <w:hideMark/>
          </w:tcPr>
          <w:p w14:paraId="26AE5D39" w14:textId="77777777" w:rsidR="006509AC" w:rsidRPr="00972A2E" w:rsidRDefault="006509AC" w:rsidP="006509AC">
            <w:pPr>
              <w:spacing w:after="0"/>
              <w:rPr>
                <w:b/>
                <w:bCs/>
                <w:szCs w:val="24"/>
              </w:rPr>
            </w:pPr>
            <w:r w:rsidRPr="00972A2E">
              <w:rPr>
                <w:b/>
                <w:bCs/>
                <w:szCs w:val="24"/>
              </w:rPr>
              <w:t>Kehtiv riigilõiv</w:t>
            </w:r>
          </w:p>
        </w:tc>
        <w:tc>
          <w:tcPr>
            <w:tcW w:w="391" w:type="pct"/>
            <w:shd w:val="clear" w:color="auto" w:fill="BDD6EE" w:themeFill="accent1" w:themeFillTint="66"/>
            <w:hideMark/>
          </w:tcPr>
          <w:p w14:paraId="0A3B2B9A" w14:textId="77777777" w:rsidR="006509AC" w:rsidRPr="00972A2E" w:rsidRDefault="006509AC" w:rsidP="006509AC">
            <w:pPr>
              <w:spacing w:after="0"/>
              <w:rPr>
                <w:b/>
                <w:bCs/>
                <w:szCs w:val="24"/>
              </w:rPr>
            </w:pPr>
            <w:r w:rsidRPr="00972A2E">
              <w:rPr>
                <w:b/>
                <w:bCs/>
                <w:szCs w:val="24"/>
              </w:rPr>
              <w:t xml:space="preserve">Uus </w:t>
            </w:r>
          </w:p>
        </w:tc>
        <w:tc>
          <w:tcPr>
            <w:tcW w:w="1013" w:type="pct"/>
            <w:shd w:val="clear" w:color="auto" w:fill="BDD6EE" w:themeFill="accent1" w:themeFillTint="66"/>
          </w:tcPr>
          <w:p w14:paraId="1B0468E5" w14:textId="227814F4" w:rsidR="006509AC" w:rsidRPr="00972A2E" w:rsidRDefault="006509AC" w:rsidP="006509AC">
            <w:pPr>
              <w:spacing w:after="0"/>
              <w:rPr>
                <w:b/>
                <w:bCs/>
                <w:szCs w:val="24"/>
              </w:rPr>
            </w:pPr>
            <w:r w:rsidRPr="00972A2E">
              <w:rPr>
                <w:b/>
                <w:bCs/>
                <w:szCs w:val="24"/>
              </w:rPr>
              <w:t>Välisesinduses</w:t>
            </w:r>
            <w:r w:rsidR="00141D7D">
              <w:rPr>
                <w:rStyle w:val="Allmrkuseviide"/>
                <w:b/>
                <w:bCs/>
                <w:szCs w:val="24"/>
              </w:rPr>
              <w:footnoteReference w:id="8"/>
            </w:r>
          </w:p>
        </w:tc>
      </w:tr>
      <w:tr w:rsidR="006509AC" w:rsidRPr="00972A2E" w14:paraId="1BF012AD" w14:textId="77777777" w:rsidTr="00544018">
        <w:trPr>
          <w:trHeight w:val="279"/>
        </w:trPr>
        <w:tc>
          <w:tcPr>
            <w:tcW w:w="701" w:type="pct"/>
            <w:noWrap/>
            <w:hideMark/>
          </w:tcPr>
          <w:p w14:paraId="098E5A11" w14:textId="77777777" w:rsidR="006509AC" w:rsidRPr="00972A2E" w:rsidRDefault="006509AC" w:rsidP="006509AC">
            <w:pPr>
              <w:spacing w:after="0"/>
              <w:rPr>
                <w:szCs w:val="24"/>
              </w:rPr>
            </w:pPr>
            <w:r w:rsidRPr="00972A2E">
              <w:rPr>
                <w:szCs w:val="24"/>
              </w:rPr>
              <w:t>§ 271 lg 1</w:t>
            </w:r>
          </w:p>
        </w:tc>
        <w:tc>
          <w:tcPr>
            <w:tcW w:w="1955" w:type="pct"/>
            <w:noWrap/>
            <w:hideMark/>
          </w:tcPr>
          <w:p w14:paraId="3521F267" w14:textId="77777777" w:rsidR="006509AC" w:rsidRPr="00972A2E" w:rsidRDefault="006509AC" w:rsidP="006509AC">
            <w:pPr>
              <w:spacing w:after="0"/>
              <w:rPr>
                <w:szCs w:val="24"/>
              </w:rPr>
            </w:pPr>
            <w:r w:rsidRPr="00972A2E">
              <w:rPr>
                <w:szCs w:val="24"/>
              </w:rPr>
              <w:t>EL kodaniku alaline elamisõigus</w:t>
            </w:r>
          </w:p>
        </w:tc>
        <w:tc>
          <w:tcPr>
            <w:tcW w:w="939" w:type="pct"/>
            <w:noWrap/>
            <w:hideMark/>
          </w:tcPr>
          <w:p w14:paraId="725D240B" w14:textId="77777777" w:rsidR="006509AC" w:rsidRPr="00972A2E" w:rsidRDefault="006509AC" w:rsidP="006509AC">
            <w:pPr>
              <w:spacing w:after="0"/>
              <w:rPr>
                <w:szCs w:val="24"/>
              </w:rPr>
            </w:pPr>
            <w:r w:rsidRPr="00972A2E">
              <w:rPr>
                <w:szCs w:val="24"/>
              </w:rPr>
              <w:t>25</w:t>
            </w:r>
          </w:p>
        </w:tc>
        <w:tc>
          <w:tcPr>
            <w:tcW w:w="391" w:type="pct"/>
            <w:noWrap/>
            <w:hideMark/>
          </w:tcPr>
          <w:p w14:paraId="7A3CB6E6" w14:textId="0D3482F8" w:rsidR="006509AC" w:rsidRPr="00972A2E" w:rsidRDefault="00921326" w:rsidP="006509AC">
            <w:pPr>
              <w:spacing w:after="0"/>
              <w:rPr>
                <w:szCs w:val="24"/>
              </w:rPr>
            </w:pPr>
            <w:r w:rsidRPr="00972A2E">
              <w:rPr>
                <w:szCs w:val="24"/>
              </w:rPr>
              <w:t>45</w:t>
            </w:r>
          </w:p>
        </w:tc>
        <w:tc>
          <w:tcPr>
            <w:tcW w:w="1013" w:type="pct"/>
          </w:tcPr>
          <w:p w14:paraId="06418DF8" w14:textId="77777777" w:rsidR="006509AC" w:rsidRPr="00972A2E" w:rsidRDefault="006509AC" w:rsidP="006509AC">
            <w:pPr>
              <w:spacing w:after="0"/>
              <w:rPr>
                <w:szCs w:val="24"/>
              </w:rPr>
            </w:pPr>
            <w:r w:rsidRPr="00972A2E">
              <w:rPr>
                <w:szCs w:val="24"/>
              </w:rPr>
              <w:t>-</w:t>
            </w:r>
          </w:p>
        </w:tc>
      </w:tr>
      <w:tr w:rsidR="006509AC" w:rsidRPr="00972A2E" w14:paraId="0A3ED4A0" w14:textId="77777777" w:rsidTr="00544018">
        <w:trPr>
          <w:trHeight w:val="290"/>
        </w:trPr>
        <w:tc>
          <w:tcPr>
            <w:tcW w:w="701" w:type="pct"/>
            <w:noWrap/>
            <w:hideMark/>
          </w:tcPr>
          <w:p w14:paraId="6409376F" w14:textId="77777777" w:rsidR="006509AC" w:rsidRPr="00972A2E" w:rsidRDefault="006509AC" w:rsidP="006509AC">
            <w:pPr>
              <w:spacing w:after="0"/>
              <w:rPr>
                <w:szCs w:val="24"/>
              </w:rPr>
            </w:pPr>
            <w:r w:rsidRPr="00972A2E">
              <w:rPr>
                <w:szCs w:val="24"/>
              </w:rPr>
              <w:t>§ 271 lg 2</w:t>
            </w:r>
          </w:p>
        </w:tc>
        <w:tc>
          <w:tcPr>
            <w:tcW w:w="1955" w:type="pct"/>
            <w:noWrap/>
            <w:hideMark/>
          </w:tcPr>
          <w:p w14:paraId="50A08D31" w14:textId="77777777" w:rsidR="006509AC" w:rsidRPr="00972A2E" w:rsidRDefault="006509AC" w:rsidP="006509AC">
            <w:pPr>
              <w:spacing w:after="0"/>
              <w:rPr>
                <w:szCs w:val="24"/>
              </w:rPr>
            </w:pPr>
            <w:r w:rsidRPr="00972A2E">
              <w:rPr>
                <w:szCs w:val="24"/>
              </w:rPr>
              <w:t>EL kodaniku pereliikme tähtajaline elamisõigus</w:t>
            </w:r>
          </w:p>
        </w:tc>
        <w:tc>
          <w:tcPr>
            <w:tcW w:w="939" w:type="pct"/>
            <w:noWrap/>
            <w:hideMark/>
          </w:tcPr>
          <w:p w14:paraId="3A5571E9" w14:textId="77777777" w:rsidR="006509AC" w:rsidRPr="00972A2E" w:rsidRDefault="006509AC" w:rsidP="006509AC">
            <w:pPr>
              <w:spacing w:after="0"/>
              <w:rPr>
                <w:szCs w:val="24"/>
              </w:rPr>
            </w:pPr>
            <w:r w:rsidRPr="00972A2E">
              <w:rPr>
                <w:szCs w:val="24"/>
              </w:rPr>
              <w:t>31</w:t>
            </w:r>
          </w:p>
        </w:tc>
        <w:tc>
          <w:tcPr>
            <w:tcW w:w="391" w:type="pct"/>
            <w:noWrap/>
            <w:hideMark/>
          </w:tcPr>
          <w:p w14:paraId="7AFFBAB4" w14:textId="77777777" w:rsidR="006509AC" w:rsidRPr="00972A2E" w:rsidRDefault="006509AC" w:rsidP="006509AC">
            <w:pPr>
              <w:spacing w:after="0"/>
              <w:rPr>
                <w:szCs w:val="24"/>
              </w:rPr>
            </w:pPr>
            <w:r w:rsidRPr="00972A2E">
              <w:rPr>
                <w:szCs w:val="24"/>
              </w:rPr>
              <w:t>115</w:t>
            </w:r>
          </w:p>
        </w:tc>
        <w:tc>
          <w:tcPr>
            <w:tcW w:w="1013" w:type="pct"/>
          </w:tcPr>
          <w:p w14:paraId="3FAA7B09" w14:textId="77777777" w:rsidR="006509AC" w:rsidRPr="00972A2E" w:rsidRDefault="006509AC" w:rsidP="006509AC">
            <w:pPr>
              <w:spacing w:after="0"/>
              <w:rPr>
                <w:szCs w:val="24"/>
              </w:rPr>
            </w:pPr>
            <w:r w:rsidRPr="00972A2E">
              <w:rPr>
                <w:szCs w:val="24"/>
              </w:rPr>
              <w:t>145</w:t>
            </w:r>
          </w:p>
        </w:tc>
      </w:tr>
      <w:tr w:rsidR="006509AC" w:rsidRPr="00972A2E" w14:paraId="01A2C12F" w14:textId="77777777" w:rsidTr="00544018">
        <w:trPr>
          <w:trHeight w:val="279"/>
        </w:trPr>
        <w:tc>
          <w:tcPr>
            <w:tcW w:w="701" w:type="pct"/>
            <w:noWrap/>
            <w:hideMark/>
          </w:tcPr>
          <w:p w14:paraId="276FB520" w14:textId="77777777" w:rsidR="006509AC" w:rsidRPr="00972A2E" w:rsidRDefault="006509AC" w:rsidP="006509AC">
            <w:pPr>
              <w:spacing w:after="0"/>
              <w:rPr>
                <w:szCs w:val="24"/>
              </w:rPr>
            </w:pPr>
            <w:r w:rsidRPr="00972A2E">
              <w:rPr>
                <w:szCs w:val="24"/>
              </w:rPr>
              <w:t>§ 271 lg 3</w:t>
            </w:r>
          </w:p>
        </w:tc>
        <w:tc>
          <w:tcPr>
            <w:tcW w:w="1955" w:type="pct"/>
            <w:noWrap/>
            <w:hideMark/>
          </w:tcPr>
          <w:p w14:paraId="03844C8B" w14:textId="77777777" w:rsidR="006509AC" w:rsidRPr="00972A2E" w:rsidRDefault="006509AC" w:rsidP="006509AC">
            <w:pPr>
              <w:spacing w:after="0"/>
              <w:rPr>
                <w:szCs w:val="24"/>
              </w:rPr>
            </w:pPr>
            <w:r w:rsidRPr="00972A2E">
              <w:rPr>
                <w:szCs w:val="24"/>
              </w:rPr>
              <w:t>EL kodaniku pereliikme tähtajalise elamisõiguse pikendamine</w:t>
            </w:r>
          </w:p>
        </w:tc>
        <w:tc>
          <w:tcPr>
            <w:tcW w:w="939" w:type="pct"/>
            <w:noWrap/>
            <w:hideMark/>
          </w:tcPr>
          <w:p w14:paraId="057921A7" w14:textId="77777777" w:rsidR="006509AC" w:rsidRPr="00972A2E" w:rsidRDefault="006509AC" w:rsidP="006509AC">
            <w:pPr>
              <w:spacing w:after="0"/>
              <w:rPr>
                <w:szCs w:val="24"/>
              </w:rPr>
            </w:pPr>
            <w:r w:rsidRPr="00972A2E">
              <w:rPr>
                <w:szCs w:val="24"/>
              </w:rPr>
              <w:t>31</w:t>
            </w:r>
          </w:p>
        </w:tc>
        <w:tc>
          <w:tcPr>
            <w:tcW w:w="391" w:type="pct"/>
            <w:noWrap/>
            <w:hideMark/>
          </w:tcPr>
          <w:p w14:paraId="130CBD24" w14:textId="77777777" w:rsidR="006509AC" w:rsidRPr="00972A2E" w:rsidRDefault="006509AC" w:rsidP="006509AC">
            <w:pPr>
              <w:spacing w:after="0"/>
              <w:rPr>
                <w:szCs w:val="24"/>
              </w:rPr>
            </w:pPr>
            <w:r w:rsidRPr="00972A2E">
              <w:rPr>
                <w:szCs w:val="24"/>
              </w:rPr>
              <w:t>115</w:t>
            </w:r>
          </w:p>
        </w:tc>
        <w:tc>
          <w:tcPr>
            <w:tcW w:w="1013" w:type="pct"/>
          </w:tcPr>
          <w:p w14:paraId="6AC0CDC4" w14:textId="77777777" w:rsidR="006509AC" w:rsidRPr="00972A2E" w:rsidRDefault="006509AC" w:rsidP="006509AC">
            <w:pPr>
              <w:spacing w:after="0"/>
              <w:rPr>
                <w:szCs w:val="24"/>
              </w:rPr>
            </w:pPr>
            <w:r w:rsidRPr="00972A2E">
              <w:rPr>
                <w:szCs w:val="24"/>
              </w:rPr>
              <w:t>-</w:t>
            </w:r>
          </w:p>
        </w:tc>
      </w:tr>
    </w:tbl>
    <w:p w14:paraId="5BD9C78B" w14:textId="77777777" w:rsidR="006509AC" w:rsidRPr="00972A2E" w:rsidRDefault="006509AC" w:rsidP="006509AC">
      <w:pPr>
        <w:spacing w:after="0"/>
        <w:rPr>
          <w:szCs w:val="24"/>
        </w:rPr>
      </w:pPr>
    </w:p>
    <w:p w14:paraId="4CC9046D" w14:textId="77777777" w:rsidR="006509AC" w:rsidRPr="00972A2E" w:rsidRDefault="006509AC" w:rsidP="006509AC">
      <w:pPr>
        <w:spacing w:after="0"/>
        <w:rPr>
          <w:szCs w:val="24"/>
        </w:rPr>
      </w:pPr>
      <w:r w:rsidRPr="00972A2E">
        <w:rPr>
          <w:szCs w:val="24"/>
        </w:rPr>
        <w:t>Direktiiv 2004/38/EÜ</w:t>
      </w:r>
      <w:r w:rsidRPr="00972A2E">
        <w:rPr>
          <w:szCs w:val="24"/>
          <w:vertAlign w:val="superscript"/>
        </w:rPr>
        <w:footnoteReference w:id="9"/>
      </w:r>
      <w:r w:rsidRPr="00972A2E">
        <w:rPr>
          <w:szCs w:val="24"/>
        </w:rPr>
        <w:t xml:space="preserve"> artikli 25 lõike 2 ei või EL kodanikult ja tema pereliikmelt võetavad tasud ületada Eesti kodanike samalaadsete dokumentide väljaandmise eest võetavat tasu. Seega ei ole uued riigilõivud kulupõhised, kuid on samaväärsed Eesti kodanikega. See tähendab, et </w:t>
      </w:r>
      <w:r w:rsidRPr="00972A2E">
        <w:rPr>
          <w:szCs w:val="24"/>
        </w:rPr>
        <w:lastRenderedPageBreak/>
        <w:t>EL kodaniku alalise elamisõiguse taotluse läbivaatamisel ei tohi riigilõivumäär ületada Eesti kodaniku isikutunnistuse taotluse läbivaatamise riigilõivumäära, sest EL õiguse kohaselt on EL kodaniku alaline elamisõiguse menetlemine sisult isikut tõendava dokumendi menetlus. Samuti on võrdsed EL kodaniku pereliikme tähtajalise elamisõiguse taotluse läbivaatamise eest tasutav riigilõivumäär ning Eesti kodaniku pereliikme tähtajalise elamisloa taotluse läbivaatamise eest tasutav riigilõivumäär.</w:t>
      </w:r>
    </w:p>
    <w:p w14:paraId="56BBA23D" w14:textId="77777777" w:rsidR="006509AC" w:rsidRPr="00972A2E" w:rsidRDefault="006509AC" w:rsidP="006509AC">
      <w:pPr>
        <w:spacing w:after="0"/>
        <w:rPr>
          <w:szCs w:val="24"/>
        </w:rPr>
      </w:pPr>
    </w:p>
    <w:p w14:paraId="774BD36D" w14:textId="77777777" w:rsidR="006509AC" w:rsidRPr="00972A2E" w:rsidRDefault="006509AC" w:rsidP="006509AC">
      <w:pPr>
        <w:spacing w:after="0"/>
        <w:rPr>
          <w:szCs w:val="24"/>
        </w:rPr>
      </w:pPr>
      <w:r w:rsidRPr="00972A2E">
        <w:rPr>
          <w:szCs w:val="24"/>
        </w:rPr>
        <w:t xml:space="preserve">Välisministeeriumi hinnangul on välisesinduses vastuvõetud taotluse menetlemise ja </w:t>
      </w:r>
      <w:proofErr w:type="spellStart"/>
      <w:r w:rsidRPr="00972A2E">
        <w:rPr>
          <w:szCs w:val="24"/>
        </w:rPr>
        <w:t>PPA-le</w:t>
      </w:r>
      <w:proofErr w:type="spellEnd"/>
      <w:r w:rsidRPr="00972A2E">
        <w:rPr>
          <w:szCs w:val="24"/>
        </w:rPr>
        <w:t xml:space="preserve"> edastamise kulu 30 eurot, mis lisandub välisesinduses esitatavale taotlusele.</w:t>
      </w:r>
    </w:p>
    <w:p w14:paraId="32FAF190" w14:textId="77777777" w:rsidR="006509AC" w:rsidRPr="00972A2E" w:rsidRDefault="006509AC" w:rsidP="006509AC">
      <w:pPr>
        <w:spacing w:after="0"/>
        <w:rPr>
          <w:szCs w:val="24"/>
        </w:rPr>
      </w:pPr>
    </w:p>
    <w:p w14:paraId="6011E99E" w14:textId="10DBE044" w:rsidR="006509AC" w:rsidRPr="00972A2E" w:rsidRDefault="006509AC" w:rsidP="006509AC">
      <w:pPr>
        <w:spacing w:after="0"/>
        <w:rPr>
          <w:b/>
          <w:bCs/>
          <w:szCs w:val="24"/>
        </w:rPr>
      </w:pPr>
      <w:r w:rsidRPr="00972A2E">
        <w:rPr>
          <w:b/>
          <w:bCs/>
          <w:szCs w:val="24"/>
        </w:rPr>
        <w:t>3.</w:t>
      </w:r>
      <w:r w:rsidR="005310B9" w:rsidRPr="00972A2E">
        <w:rPr>
          <w:b/>
          <w:bCs/>
          <w:szCs w:val="24"/>
        </w:rPr>
        <w:t>3</w:t>
      </w:r>
      <w:r w:rsidRPr="00972A2E">
        <w:rPr>
          <w:b/>
          <w:bCs/>
          <w:szCs w:val="24"/>
        </w:rPr>
        <w:t>.</w:t>
      </w:r>
      <w:r w:rsidR="00544018" w:rsidRPr="00972A2E">
        <w:rPr>
          <w:b/>
          <w:bCs/>
          <w:szCs w:val="24"/>
        </w:rPr>
        <w:t>2.</w:t>
      </w:r>
      <w:r w:rsidRPr="00972A2E">
        <w:rPr>
          <w:b/>
          <w:bCs/>
          <w:szCs w:val="24"/>
        </w:rPr>
        <w:t xml:space="preserve"> </w:t>
      </w:r>
      <w:r w:rsidR="00544018" w:rsidRPr="00972A2E">
        <w:rPr>
          <w:b/>
          <w:bCs/>
          <w:szCs w:val="24"/>
        </w:rPr>
        <w:t>ITDS-i</w:t>
      </w:r>
      <w:r w:rsidRPr="00972A2E">
        <w:rPr>
          <w:b/>
          <w:bCs/>
          <w:szCs w:val="24"/>
        </w:rPr>
        <w:t xml:space="preserve"> alusel tehtavad toimingud</w:t>
      </w:r>
      <w:bookmarkStart w:id="8" w:name="jaotis109"/>
      <w:r w:rsidRPr="00972A2E">
        <w:rPr>
          <w:b/>
          <w:bCs/>
          <w:szCs w:val="24"/>
        </w:rPr>
        <w:t> </w:t>
      </w:r>
      <w:bookmarkEnd w:id="8"/>
    </w:p>
    <w:p w14:paraId="2A3C371B" w14:textId="77777777" w:rsidR="006509AC" w:rsidRPr="00972A2E" w:rsidRDefault="006509AC" w:rsidP="006509AC">
      <w:pPr>
        <w:spacing w:after="0"/>
        <w:rPr>
          <w:b/>
          <w:bCs/>
          <w:szCs w:val="24"/>
        </w:rPr>
      </w:pPr>
    </w:p>
    <w:p w14:paraId="631ABF14" w14:textId="28B92B24" w:rsidR="006509AC" w:rsidRPr="00972A2E" w:rsidRDefault="006509AC" w:rsidP="006509AC">
      <w:pPr>
        <w:spacing w:after="0"/>
        <w:rPr>
          <w:szCs w:val="24"/>
        </w:rPr>
      </w:pPr>
      <w:r w:rsidRPr="00972A2E">
        <w:rPr>
          <w:b/>
          <w:bCs/>
          <w:szCs w:val="24"/>
        </w:rPr>
        <w:t xml:space="preserve">Eelnõu </w:t>
      </w:r>
      <w:r w:rsidR="00544018" w:rsidRPr="00972A2E">
        <w:rPr>
          <w:b/>
          <w:bCs/>
          <w:szCs w:val="24"/>
        </w:rPr>
        <w:t xml:space="preserve">§ 1 </w:t>
      </w:r>
      <w:r w:rsidRPr="00972A2E">
        <w:rPr>
          <w:b/>
          <w:bCs/>
          <w:szCs w:val="24"/>
        </w:rPr>
        <w:t xml:space="preserve">punktidega </w:t>
      </w:r>
      <w:r w:rsidR="0013252A">
        <w:rPr>
          <w:b/>
          <w:bCs/>
          <w:szCs w:val="24"/>
        </w:rPr>
        <w:t>30</w:t>
      </w:r>
      <w:r w:rsidRPr="00972A2E">
        <w:rPr>
          <w:b/>
          <w:bCs/>
          <w:szCs w:val="24"/>
        </w:rPr>
        <w:t>–</w:t>
      </w:r>
      <w:r w:rsidR="0013252A">
        <w:rPr>
          <w:b/>
          <w:bCs/>
          <w:szCs w:val="24"/>
        </w:rPr>
        <w:t>60</w:t>
      </w:r>
      <w:r w:rsidRPr="00972A2E">
        <w:rPr>
          <w:szCs w:val="24"/>
        </w:rPr>
        <w:t xml:space="preserve"> muudetakse RLS §-s 272 sätestatud </w:t>
      </w:r>
      <w:r w:rsidR="00544018" w:rsidRPr="00972A2E">
        <w:rPr>
          <w:szCs w:val="24"/>
        </w:rPr>
        <w:t>ITDS-i</w:t>
      </w:r>
      <w:r w:rsidRPr="00972A2E">
        <w:rPr>
          <w:szCs w:val="24"/>
        </w:rPr>
        <w:t xml:space="preserve"> alusel tehtavate toimingute lõive. </w:t>
      </w:r>
    </w:p>
    <w:p w14:paraId="14214BEB" w14:textId="77777777" w:rsidR="006509AC" w:rsidRPr="00972A2E" w:rsidRDefault="006509AC" w:rsidP="006509AC">
      <w:pPr>
        <w:spacing w:after="0"/>
        <w:rPr>
          <w:szCs w:val="24"/>
        </w:rPr>
      </w:pPr>
    </w:p>
    <w:p w14:paraId="5C6A2E31" w14:textId="0A7115B7" w:rsidR="006509AC" w:rsidRPr="00972A2E" w:rsidRDefault="006509AC" w:rsidP="006509AC">
      <w:pPr>
        <w:spacing w:after="0"/>
        <w:rPr>
          <w:szCs w:val="24"/>
        </w:rPr>
      </w:pPr>
      <w:r w:rsidRPr="00972A2E">
        <w:rPr>
          <w:b/>
          <w:bCs/>
          <w:szCs w:val="24"/>
        </w:rPr>
        <w:t xml:space="preserve">Tabel </w:t>
      </w:r>
      <w:r w:rsidR="00F33DAD" w:rsidRPr="00972A2E">
        <w:rPr>
          <w:b/>
          <w:bCs/>
          <w:szCs w:val="24"/>
        </w:rPr>
        <w:t>3</w:t>
      </w:r>
      <w:r w:rsidRPr="00972A2E">
        <w:rPr>
          <w:b/>
          <w:bCs/>
          <w:szCs w:val="24"/>
        </w:rPr>
        <w:t>.</w:t>
      </w:r>
      <w:r w:rsidRPr="00972A2E">
        <w:rPr>
          <w:szCs w:val="24"/>
        </w:rPr>
        <w:t xml:space="preserve"> ITDS toimingute riigilõivumäärad</w:t>
      </w:r>
    </w:p>
    <w:tbl>
      <w:tblPr>
        <w:tblStyle w:val="Kontuurtabel"/>
        <w:tblW w:w="0" w:type="auto"/>
        <w:tblLook w:val="04A0" w:firstRow="1" w:lastRow="0" w:firstColumn="1" w:lastColumn="0" w:noHBand="0" w:noVBand="1"/>
      </w:tblPr>
      <w:tblGrid>
        <w:gridCol w:w="1269"/>
        <w:gridCol w:w="3517"/>
        <w:gridCol w:w="1585"/>
        <w:gridCol w:w="988"/>
        <w:gridCol w:w="1702"/>
      </w:tblGrid>
      <w:tr w:rsidR="006509AC" w:rsidRPr="00972A2E" w14:paraId="03F40758" w14:textId="77777777" w:rsidTr="003320AA">
        <w:trPr>
          <w:trHeight w:val="164"/>
        </w:trPr>
        <w:tc>
          <w:tcPr>
            <w:tcW w:w="1269" w:type="dxa"/>
            <w:shd w:val="clear" w:color="auto" w:fill="BDD6EE" w:themeFill="accent1" w:themeFillTint="66"/>
            <w:hideMark/>
          </w:tcPr>
          <w:p w14:paraId="707AF400" w14:textId="77777777" w:rsidR="006509AC" w:rsidRPr="00972A2E" w:rsidRDefault="006509AC" w:rsidP="006509AC">
            <w:pPr>
              <w:spacing w:after="0"/>
              <w:rPr>
                <w:b/>
                <w:bCs/>
                <w:szCs w:val="24"/>
              </w:rPr>
            </w:pPr>
            <w:r w:rsidRPr="00972A2E">
              <w:rPr>
                <w:b/>
                <w:bCs/>
                <w:szCs w:val="24"/>
              </w:rPr>
              <w:t>RLS §</w:t>
            </w:r>
          </w:p>
        </w:tc>
        <w:tc>
          <w:tcPr>
            <w:tcW w:w="3517" w:type="dxa"/>
            <w:shd w:val="clear" w:color="auto" w:fill="BDD6EE" w:themeFill="accent1" w:themeFillTint="66"/>
            <w:hideMark/>
          </w:tcPr>
          <w:p w14:paraId="37EF9AE9" w14:textId="77777777" w:rsidR="006509AC" w:rsidRPr="00972A2E" w:rsidRDefault="006509AC" w:rsidP="006509AC">
            <w:pPr>
              <w:spacing w:after="0"/>
              <w:rPr>
                <w:b/>
                <w:bCs/>
                <w:szCs w:val="24"/>
              </w:rPr>
            </w:pPr>
            <w:r w:rsidRPr="00972A2E">
              <w:rPr>
                <w:b/>
                <w:bCs/>
                <w:szCs w:val="24"/>
              </w:rPr>
              <w:t>Toiming</w:t>
            </w:r>
          </w:p>
        </w:tc>
        <w:tc>
          <w:tcPr>
            <w:tcW w:w="1585" w:type="dxa"/>
            <w:shd w:val="clear" w:color="auto" w:fill="BDD6EE" w:themeFill="accent1" w:themeFillTint="66"/>
            <w:hideMark/>
          </w:tcPr>
          <w:p w14:paraId="7E16C0AC" w14:textId="77777777" w:rsidR="006509AC" w:rsidRPr="00972A2E" w:rsidRDefault="006509AC" w:rsidP="006509AC">
            <w:pPr>
              <w:spacing w:after="0"/>
              <w:rPr>
                <w:b/>
                <w:bCs/>
                <w:szCs w:val="24"/>
              </w:rPr>
            </w:pPr>
            <w:r w:rsidRPr="00972A2E">
              <w:rPr>
                <w:b/>
                <w:bCs/>
                <w:szCs w:val="24"/>
              </w:rPr>
              <w:t>Kehtiv riigilõiv</w:t>
            </w:r>
          </w:p>
        </w:tc>
        <w:tc>
          <w:tcPr>
            <w:tcW w:w="988" w:type="dxa"/>
            <w:shd w:val="clear" w:color="auto" w:fill="BDD6EE" w:themeFill="accent1" w:themeFillTint="66"/>
            <w:hideMark/>
          </w:tcPr>
          <w:p w14:paraId="49EA7321" w14:textId="77777777" w:rsidR="006509AC" w:rsidRPr="00972A2E" w:rsidRDefault="006509AC" w:rsidP="006509AC">
            <w:pPr>
              <w:spacing w:after="0"/>
              <w:rPr>
                <w:b/>
                <w:bCs/>
                <w:szCs w:val="24"/>
              </w:rPr>
            </w:pPr>
            <w:r w:rsidRPr="00972A2E">
              <w:rPr>
                <w:b/>
                <w:bCs/>
                <w:szCs w:val="24"/>
              </w:rPr>
              <w:t xml:space="preserve">Uus </w:t>
            </w:r>
          </w:p>
        </w:tc>
        <w:tc>
          <w:tcPr>
            <w:tcW w:w="1702" w:type="dxa"/>
            <w:shd w:val="clear" w:color="auto" w:fill="BDD6EE" w:themeFill="accent1" w:themeFillTint="66"/>
            <w:hideMark/>
          </w:tcPr>
          <w:p w14:paraId="424FA183" w14:textId="77777777" w:rsidR="006509AC" w:rsidRPr="00972A2E" w:rsidRDefault="006509AC" w:rsidP="006509AC">
            <w:pPr>
              <w:spacing w:after="0"/>
              <w:rPr>
                <w:b/>
                <w:bCs/>
                <w:szCs w:val="24"/>
              </w:rPr>
            </w:pPr>
            <w:r w:rsidRPr="00972A2E">
              <w:rPr>
                <w:b/>
                <w:bCs/>
                <w:szCs w:val="24"/>
              </w:rPr>
              <w:t>Välisesinduses</w:t>
            </w:r>
          </w:p>
        </w:tc>
      </w:tr>
      <w:tr w:rsidR="006509AC" w:rsidRPr="00972A2E" w14:paraId="2ECCC978" w14:textId="77777777" w:rsidTr="003320AA">
        <w:trPr>
          <w:trHeight w:val="288"/>
        </w:trPr>
        <w:tc>
          <w:tcPr>
            <w:tcW w:w="1269" w:type="dxa"/>
            <w:vMerge w:val="restart"/>
            <w:noWrap/>
            <w:hideMark/>
          </w:tcPr>
          <w:p w14:paraId="43CA6BE6" w14:textId="77777777" w:rsidR="006509AC" w:rsidRPr="00972A2E" w:rsidRDefault="006509AC" w:rsidP="006509AC">
            <w:pPr>
              <w:spacing w:after="0"/>
              <w:rPr>
                <w:szCs w:val="24"/>
              </w:rPr>
            </w:pPr>
            <w:r w:rsidRPr="00972A2E">
              <w:rPr>
                <w:szCs w:val="24"/>
              </w:rPr>
              <w:t>§ 272 lg 1</w:t>
            </w:r>
          </w:p>
        </w:tc>
        <w:tc>
          <w:tcPr>
            <w:tcW w:w="3517" w:type="dxa"/>
            <w:noWrap/>
            <w:hideMark/>
          </w:tcPr>
          <w:p w14:paraId="479A217C" w14:textId="77777777" w:rsidR="006509AC" w:rsidRPr="00972A2E" w:rsidRDefault="006509AC" w:rsidP="006509AC">
            <w:pPr>
              <w:spacing w:after="0"/>
              <w:rPr>
                <w:szCs w:val="24"/>
              </w:rPr>
            </w:pPr>
            <w:r w:rsidRPr="00972A2E">
              <w:rPr>
                <w:szCs w:val="24"/>
              </w:rPr>
              <w:t>Isikutunnistus</w:t>
            </w:r>
          </w:p>
        </w:tc>
        <w:tc>
          <w:tcPr>
            <w:tcW w:w="1585" w:type="dxa"/>
            <w:noWrap/>
            <w:hideMark/>
          </w:tcPr>
          <w:p w14:paraId="7F035E18" w14:textId="77777777" w:rsidR="006509AC" w:rsidRPr="00972A2E" w:rsidRDefault="006509AC" w:rsidP="006509AC">
            <w:pPr>
              <w:spacing w:after="0"/>
              <w:rPr>
                <w:szCs w:val="24"/>
              </w:rPr>
            </w:pPr>
            <w:r w:rsidRPr="00972A2E">
              <w:rPr>
                <w:szCs w:val="24"/>
              </w:rPr>
              <w:t>30</w:t>
            </w:r>
          </w:p>
        </w:tc>
        <w:tc>
          <w:tcPr>
            <w:tcW w:w="988" w:type="dxa"/>
            <w:noWrap/>
            <w:hideMark/>
          </w:tcPr>
          <w:p w14:paraId="3F3DCCEF" w14:textId="3157E1F0" w:rsidR="006509AC" w:rsidRPr="00972A2E" w:rsidRDefault="00921326" w:rsidP="006509AC">
            <w:pPr>
              <w:spacing w:after="0"/>
              <w:rPr>
                <w:szCs w:val="24"/>
              </w:rPr>
            </w:pPr>
            <w:r w:rsidRPr="00972A2E">
              <w:rPr>
                <w:szCs w:val="24"/>
              </w:rPr>
              <w:t>45</w:t>
            </w:r>
          </w:p>
        </w:tc>
        <w:tc>
          <w:tcPr>
            <w:tcW w:w="1702" w:type="dxa"/>
            <w:noWrap/>
            <w:hideMark/>
          </w:tcPr>
          <w:p w14:paraId="40EBBD5F" w14:textId="020D2D6C" w:rsidR="006509AC" w:rsidRPr="00972A2E" w:rsidRDefault="00921326" w:rsidP="006509AC">
            <w:pPr>
              <w:spacing w:after="0"/>
              <w:rPr>
                <w:szCs w:val="24"/>
              </w:rPr>
            </w:pPr>
            <w:r w:rsidRPr="00972A2E">
              <w:rPr>
                <w:szCs w:val="24"/>
              </w:rPr>
              <w:t>75</w:t>
            </w:r>
          </w:p>
        </w:tc>
      </w:tr>
      <w:tr w:rsidR="006509AC" w:rsidRPr="00972A2E" w14:paraId="67A049F0" w14:textId="77777777" w:rsidTr="003320AA">
        <w:trPr>
          <w:trHeight w:val="288"/>
        </w:trPr>
        <w:tc>
          <w:tcPr>
            <w:tcW w:w="1269" w:type="dxa"/>
            <w:vMerge/>
            <w:hideMark/>
          </w:tcPr>
          <w:p w14:paraId="0159BFEA" w14:textId="77777777" w:rsidR="006509AC" w:rsidRPr="00972A2E" w:rsidRDefault="006509AC" w:rsidP="006509AC">
            <w:pPr>
              <w:spacing w:after="0"/>
              <w:rPr>
                <w:szCs w:val="24"/>
              </w:rPr>
            </w:pPr>
          </w:p>
        </w:tc>
        <w:tc>
          <w:tcPr>
            <w:tcW w:w="3517" w:type="dxa"/>
            <w:noWrap/>
            <w:hideMark/>
          </w:tcPr>
          <w:p w14:paraId="6B2413C6" w14:textId="77777777" w:rsidR="006509AC" w:rsidRPr="00972A2E" w:rsidRDefault="006509AC" w:rsidP="006509AC">
            <w:pPr>
              <w:spacing w:after="0"/>
              <w:rPr>
                <w:szCs w:val="24"/>
              </w:rPr>
            </w:pPr>
            <w:r w:rsidRPr="00972A2E">
              <w:rPr>
                <w:szCs w:val="24"/>
              </w:rPr>
              <w:t>Isikutunnistus iseteeninduses</w:t>
            </w:r>
          </w:p>
        </w:tc>
        <w:tc>
          <w:tcPr>
            <w:tcW w:w="1585" w:type="dxa"/>
            <w:noWrap/>
            <w:hideMark/>
          </w:tcPr>
          <w:p w14:paraId="621793BB" w14:textId="77777777" w:rsidR="006509AC" w:rsidRPr="00972A2E" w:rsidRDefault="006509AC" w:rsidP="006509AC">
            <w:pPr>
              <w:spacing w:after="0"/>
              <w:rPr>
                <w:szCs w:val="24"/>
              </w:rPr>
            </w:pPr>
            <w:r w:rsidRPr="00972A2E">
              <w:rPr>
                <w:szCs w:val="24"/>
              </w:rPr>
              <w:t>20</w:t>
            </w:r>
          </w:p>
        </w:tc>
        <w:tc>
          <w:tcPr>
            <w:tcW w:w="988" w:type="dxa"/>
            <w:noWrap/>
            <w:hideMark/>
          </w:tcPr>
          <w:p w14:paraId="3D8B5B9A" w14:textId="34784F90" w:rsidR="006509AC" w:rsidRPr="00972A2E" w:rsidRDefault="00921326" w:rsidP="006509AC">
            <w:pPr>
              <w:spacing w:after="0"/>
              <w:rPr>
                <w:szCs w:val="24"/>
              </w:rPr>
            </w:pPr>
            <w:r w:rsidRPr="00972A2E">
              <w:rPr>
                <w:szCs w:val="24"/>
              </w:rPr>
              <w:t>35</w:t>
            </w:r>
          </w:p>
        </w:tc>
        <w:tc>
          <w:tcPr>
            <w:tcW w:w="1702" w:type="dxa"/>
            <w:noWrap/>
            <w:hideMark/>
          </w:tcPr>
          <w:p w14:paraId="264607A7" w14:textId="77777777" w:rsidR="006509AC" w:rsidRPr="00972A2E" w:rsidRDefault="006509AC" w:rsidP="006509AC">
            <w:pPr>
              <w:spacing w:after="0"/>
              <w:rPr>
                <w:szCs w:val="24"/>
              </w:rPr>
            </w:pPr>
            <w:r w:rsidRPr="00972A2E">
              <w:rPr>
                <w:szCs w:val="24"/>
              </w:rPr>
              <w:t> -</w:t>
            </w:r>
          </w:p>
        </w:tc>
      </w:tr>
      <w:tr w:rsidR="006509AC" w:rsidRPr="00972A2E" w14:paraId="3010E2BF" w14:textId="77777777" w:rsidTr="003320AA">
        <w:trPr>
          <w:trHeight w:val="288"/>
        </w:trPr>
        <w:tc>
          <w:tcPr>
            <w:tcW w:w="1269" w:type="dxa"/>
            <w:vMerge w:val="restart"/>
            <w:noWrap/>
            <w:hideMark/>
          </w:tcPr>
          <w:p w14:paraId="0B4165D7" w14:textId="77777777" w:rsidR="006509AC" w:rsidRPr="00972A2E" w:rsidRDefault="006509AC" w:rsidP="006509AC">
            <w:pPr>
              <w:spacing w:after="0"/>
              <w:rPr>
                <w:szCs w:val="24"/>
              </w:rPr>
            </w:pPr>
            <w:r w:rsidRPr="00972A2E">
              <w:rPr>
                <w:szCs w:val="24"/>
              </w:rPr>
              <w:t>§ 272 lg 2</w:t>
            </w:r>
          </w:p>
        </w:tc>
        <w:tc>
          <w:tcPr>
            <w:tcW w:w="3517" w:type="dxa"/>
            <w:noWrap/>
            <w:hideMark/>
          </w:tcPr>
          <w:p w14:paraId="66ECA0ED" w14:textId="77777777" w:rsidR="006509AC" w:rsidRPr="00972A2E" w:rsidRDefault="006509AC" w:rsidP="006509AC">
            <w:pPr>
              <w:spacing w:after="0"/>
              <w:rPr>
                <w:szCs w:val="24"/>
              </w:rPr>
            </w:pPr>
            <w:r w:rsidRPr="00972A2E">
              <w:rPr>
                <w:szCs w:val="24"/>
              </w:rPr>
              <w:t>Elamisloakaart</w:t>
            </w:r>
          </w:p>
        </w:tc>
        <w:tc>
          <w:tcPr>
            <w:tcW w:w="1585" w:type="dxa"/>
            <w:noWrap/>
            <w:hideMark/>
          </w:tcPr>
          <w:p w14:paraId="1EE68A4D" w14:textId="77777777" w:rsidR="006509AC" w:rsidRPr="00972A2E" w:rsidRDefault="006509AC" w:rsidP="006509AC">
            <w:pPr>
              <w:spacing w:after="0"/>
              <w:rPr>
                <w:szCs w:val="24"/>
              </w:rPr>
            </w:pPr>
            <w:r w:rsidRPr="00972A2E">
              <w:rPr>
                <w:szCs w:val="24"/>
              </w:rPr>
              <w:t>40</w:t>
            </w:r>
          </w:p>
        </w:tc>
        <w:tc>
          <w:tcPr>
            <w:tcW w:w="988" w:type="dxa"/>
            <w:noWrap/>
            <w:hideMark/>
          </w:tcPr>
          <w:p w14:paraId="0D547C86" w14:textId="77777777" w:rsidR="006509AC" w:rsidRPr="00972A2E" w:rsidRDefault="006509AC" w:rsidP="006509AC">
            <w:pPr>
              <w:spacing w:after="0"/>
              <w:rPr>
                <w:szCs w:val="24"/>
              </w:rPr>
            </w:pPr>
            <w:r w:rsidRPr="00972A2E">
              <w:rPr>
                <w:szCs w:val="24"/>
              </w:rPr>
              <w:t>70</w:t>
            </w:r>
          </w:p>
        </w:tc>
        <w:tc>
          <w:tcPr>
            <w:tcW w:w="1702" w:type="dxa"/>
            <w:noWrap/>
            <w:hideMark/>
          </w:tcPr>
          <w:p w14:paraId="7D39DE44" w14:textId="77777777" w:rsidR="006509AC" w:rsidRPr="00972A2E" w:rsidRDefault="006509AC" w:rsidP="006509AC">
            <w:pPr>
              <w:spacing w:after="0"/>
              <w:rPr>
                <w:szCs w:val="24"/>
              </w:rPr>
            </w:pPr>
            <w:r w:rsidRPr="00972A2E">
              <w:rPr>
                <w:szCs w:val="24"/>
              </w:rPr>
              <w:t>100</w:t>
            </w:r>
          </w:p>
        </w:tc>
      </w:tr>
      <w:tr w:rsidR="006509AC" w:rsidRPr="00972A2E" w14:paraId="4017CA1A" w14:textId="77777777" w:rsidTr="003320AA">
        <w:trPr>
          <w:trHeight w:val="288"/>
        </w:trPr>
        <w:tc>
          <w:tcPr>
            <w:tcW w:w="1269" w:type="dxa"/>
            <w:vMerge/>
            <w:hideMark/>
          </w:tcPr>
          <w:p w14:paraId="12D77F99" w14:textId="77777777" w:rsidR="006509AC" w:rsidRPr="00972A2E" w:rsidRDefault="006509AC" w:rsidP="006509AC">
            <w:pPr>
              <w:spacing w:after="0"/>
              <w:rPr>
                <w:szCs w:val="24"/>
              </w:rPr>
            </w:pPr>
          </w:p>
        </w:tc>
        <w:tc>
          <w:tcPr>
            <w:tcW w:w="3517" w:type="dxa"/>
            <w:noWrap/>
            <w:hideMark/>
          </w:tcPr>
          <w:p w14:paraId="7046CB9F" w14:textId="77777777" w:rsidR="006509AC" w:rsidRPr="00972A2E" w:rsidRDefault="006509AC" w:rsidP="006509AC">
            <w:pPr>
              <w:spacing w:after="0"/>
              <w:rPr>
                <w:szCs w:val="24"/>
              </w:rPr>
            </w:pPr>
            <w:r w:rsidRPr="00972A2E">
              <w:rPr>
                <w:szCs w:val="24"/>
              </w:rPr>
              <w:t>Elamisloakaart iseteeninduses</w:t>
            </w:r>
          </w:p>
        </w:tc>
        <w:tc>
          <w:tcPr>
            <w:tcW w:w="1585" w:type="dxa"/>
            <w:noWrap/>
            <w:hideMark/>
          </w:tcPr>
          <w:p w14:paraId="66FE980F" w14:textId="77777777" w:rsidR="006509AC" w:rsidRPr="00972A2E" w:rsidRDefault="006509AC" w:rsidP="006509AC">
            <w:pPr>
              <w:spacing w:after="0"/>
              <w:rPr>
                <w:szCs w:val="24"/>
              </w:rPr>
            </w:pPr>
            <w:r w:rsidRPr="00972A2E">
              <w:rPr>
                <w:szCs w:val="24"/>
              </w:rPr>
              <w:t>30</w:t>
            </w:r>
          </w:p>
        </w:tc>
        <w:tc>
          <w:tcPr>
            <w:tcW w:w="988" w:type="dxa"/>
            <w:noWrap/>
            <w:hideMark/>
          </w:tcPr>
          <w:p w14:paraId="501C56AF" w14:textId="77777777" w:rsidR="006509AC" w:rsidRPr="00972A2E" w:rsidRDefault="006509AC" w:rsidP="006509AC">
            <w:pPr>
              <w:spacing w:after="0"/>
              <w:rPr>
                <w:szCs w:val="24"/>
              </w:rPr>
            </w:pPr>
            <w:r w:rsidRPr="00972A2E">
              <w:rPr>
                <w:szCs w:val="24"/>
              </w:rPr>
              <w:t>60</w:t>
            </w:r>
          </w:p>
        </w:tc>
        <w:tc>
          <w:tcPr>
            <w:tcW w:w="1702" w:type="dxa"/>
            <w:noWrap/>
            <w:hideMark/>
          </w:tcPr>
          <w:p w14:paraId="6A364C3E" w14:textId="77777777" w:rsidR="006509AC" w:rsidRPr="00972A2E" w:rsidRDefault="006509AC" w:rsidP="006509AC">
            <w:pPr>
              <w:spacing w:after="0"/>
              <w:rPr>
                <w:szCs w:val="24"/>
              </w:rPr>
            </w:pPr>
            <w:r w:rsidRPr="00972A2E">
              <w:rPr>
                <w:szCs w:val="24"/>
              </w:rPr>
              <w:t> -</w:t>
            </w:r>
          </w:p>
        </w:tc>
      </w:tr>
      <w:tr w:rsidR="006509AC" w:rsidRPr="00972A2E" w14:paraId="4A97459C" w14:textId="77777777" w:rsidTr="003320AA">
        <w:trPr>
          <w:trHeight w:val="288"/>
        </w:trPr>
        <w:tc>
          <w:tcPr>
            <w:tcW w:w="1269" w:type="dxa"/>
            <w:noWrap/>
            <w:hideMark/>
          </w:tcPr>
          <w:p w14:paraId="6BB130A4" w14:textId="77777777" w:rsidR="006509AC" w:rsidRPr="00972A2E" w:rsidRDefault="006509AC" w:rsidP="006509AC">
            <w:pPr>
              <w:spacing w:after="0"/>
              <w:rPr>
                <w:szCs w:val="24"/>
              </w:rPr>
            </w:pPr>
            <w:r w:rsidRPr="00972A2E">
              <w:rPr>
                <w:szCs w:val="24"/>
              </w:rPr>
              <w:t>§ 272 lg 3</w:t>
            </w:r>
          </w:p>
        </w:tc>
        <w:tc>
          <w:tcPr>
            <w:tcW w:w="3517" w:type="dxa"/>
            <w:noWrap/>
            <w:hideMark/>
          </w:tcPr>
          <w:p w14:paraId="07A404AF" w14:textId="77777777" w:rsidR="006509AC" w:rsidRPr="00972A2E" w:rsidRDefault="006509AC" w:rsidP="006509AC">
            <w:pPr>
              <w:spacing w:after="0"/>
              <w:rPr>
                <w:szCs w:val="24"/>
              </w:rPr>
            </w:pPr>
            <w:r w:rsidRPr="00972A2E">
              <w:rPr>
                <w:szCs w:val="24"/>
              </w:rPr>
              <w:t>EL kodaniku pereliikme elamisloakaart</w:t>
            </w:r>
          </w:p>
        </w:tc>
        <w:tc>
          <w:tcPr>
            <w:tcW w:w="1585" w:type="dxa"/>
            <w:noWrap/>
            <w:hideMark/>
          </w:tcPr>
          <w:p w14:paraId="3A545FDA" w14:textId="77777777" w:rsidR="006509AC" w:rsidRPr="00972A2E" w:rsidRDefault="006509AC" w:rsidP="006509AC">
            <w:pPr>
              <w:spacing w:after="0"/>
              <w:rPr>
                <w:szCs w:val="24"/>
              </w:rPr>
            </w:pPr>
            <w:r w:rsidRPr="00972A2E">
              <w:rPr>
                <w:szCs w:val="24"/>
              </w:rPr>
              <w:t>30</w:t>
            </w:r>
          </w:p>
        </w:tc>
        <w:tc>
          <w:tcPr>
            <w:tcW w:w="988" w:type="dxa"/>
            <w:noWrap/>
            <w:hideMark/>
          </w:tcPr>
          <w:p w14:paraId="51EE0377" w14:textId="04DD35DF" w:rsidR="006509AC" w:rsidRPr="00972A2E" w:rsidRDefault="00EA03B6" w:rsidP="006509AC">
            <w:pPr>
              <w:spacing w:after="0"/>
              <w:rPr>
                <w:szCs w:val="24"/>
              </w:rPr>
            </w:pPr>
            <w:r w:rsidRPr="00972A2E">
              <w:rPr>
                <w:szCs w:val="24"/>
              </w:rPr>
              <w:t>45</w:t>
            </w:r>
          </w:p>
        </w:tc>
        <w:tc>
          <w:tcPr>
            <w:tcW w:w="1702" w:type="dxa"/>
            <w:noWrap/>
            <w:hideMark/>
          </w:tcPr>
          <w:p w14:paraId="3307BAD5" w14:textId="02706174" w:rsidR="006509AC" w:rsidRPr="00972A2E" w:rsidRDefault="00EA03B6" w:rsidP="006509AC">
            <w:pPr>
              <w:spacing w:after="0"/>
              <w:rPr>
                <w:szCs w:val="24"/>
              </w:rPr>
            </w:pPr>
            <w:r w:rsidRPr="00972A2E">
              <w:rPr>
                <w:szCs w:val="24"/>
              </w:rPr>
              <w:t>75</w:t>
            </w:r>
          </w:p>
        </w:tc>
      </w:tr>
      <w:tr w:rsidR="006509AC" w:rsidRPr="00972A2E" w14:paraId="5F83A86A" w14:textId="77777777" w:rsidTr="003320AA">
        <w:trPr>
          <w:trHeight w:val="288"/>
        </w:trPr>
        <w:tc>
          <w:tcPr>
            <w:tcW w:w="1269" w:type="dxa"/>
            <w:noWrap/>
          </w:tcPr>
          <w:p w14:paraId="28564F69" w14:textId="77777777" w:rsidR="006509AC" w:rsidRPr="00972A2E" w:rsidRDefault="006509AC" w:rsidP="006509AC">
            <w:pPr>
              <w:spacing w:after="0"/>
              <w:rPr>
                <w:szCs w:val="24"/>
                <w:vertAlign w:val="superscript"/>
              </w:rPr>
            </w:pPr>
            <w:r w:rsidRPr="00972A2E">
              <w:rPr>
                <w:szCs w:val="24"/>
              </w:rPr>
              <w:t>§ 272 lg 3</w:t>
            </w:r>
            <w:r w:rsidRPr="00972A2E">
              <w:rPr>
                <w:szCs w:val="24"/>
                <w:vertAlign w:val="superscript"/>
              </w:rPr>
              <w:t>1</w:t>
            </w:r>
          </w:p>
        </w:tc>
        <w:tc>
          <w:tcPr>
            <w:tcW w:w="3517" w:type="dxa"/>
            <w:noWrap/>
          </w:tcPr>
          <w:p w14:paraId="12312B8A" w14:textId="77777777" w:rsidR="006509AC" w:rsidRPr="00972A2E" w:rsidRDefault="006509AC" w:rsidP="006509AC">
            <w:pPr>
              <w:spacing w:after="0"/>
              <w:rPr>
                <w:szCs w:val="24"/>
              </w:rPr>
            </w:pPr>
            <w:r w:rsidRPr="00972A2E">
              <w:rPr>
                <w:szCs w:val="24"/>
              </w:rPr>
              <w:t>Elamisõigusega UK kodaniku elamisloakaart</w:t>
            </w:r>
          </w:p>
        </w:tc>
        <w:tc>
          <w:tcPr>
            <w:tcW w:w="1585" w:type="dxa"/>
            <w:noWrap/>
          </w:tcPr>
          <w:p w14:paraId="0360100C" w14:textId="77777777" w:rsidR="006509AC" w:rsidRPr="00972A2E" w:rsidRDefault="006509AC" w:rsidP="006509AC">
            <w:pPr>
              <w:spacing w:after="0"/>
              <w:rPr>
                <w:szCs w:val="24"/>
              </w:rPr>
            </w:pPr>
            <w:r w:rsidRPr="00972A2E">
              <w:rPr>
                <w:szCs w:val="24"/>
              </w:rPr>
              <w:t>-</w:t>
            </w:r>
          </w:p>
        </w:tc>
        <w:tc>
          <w:tcPr>
            <w:tcW w:w="988" w:type="dxa"/>
            <w:noWrap/>
          </w:tcPr>
          <w:p w14:paraId="175457B5" w14:textId="5E55BCF0" w:rsidR="006509AC" w:rsidRPr="00972A2E" w:rsidRDefault="009C2ACC" w:rsidP="006509AC">
            <w:pPr>
              <w:spacing w:after="0"/>
              <w:rPr>
                <w:szCs w:val="24"/>
              </w:rPr>
            </w:pPr>
            <w:r w:rsidRPr="00972A2E">
              <w:rPr>
                <w:szCs w:val="24"/>
              </w:rPr>
              <w:t>45</w:t>
            </w:r>
          </w:p>
        </w:tc>
        <w:tc>
          <w:tcPr>
            <w:tcW w:w="1702" w:type="dxa"/>
            <w:noWrap/>
          </w:tcPr>
          <w:p w14:paraId="19B568D6" w14:textId="6AE286F3" w:rsidR="006509AC" w:rsidRPr="00972A2E" w:rsidRDefault="00CD476E" w:rsidP="006509AC">
            <w:pPr>
              <w:spacing w:after="0"/>
              <w:rPr>
                <w:szCs w:val="24"/>
              </w:rPr>
            </w:pPr>
            <w:r>
              <w:rPr>
                <w:szCs w:val="24"/>
              </w:rPr>
              <w:t>-</w:t>
            </w:r>
          </w:p>
        </w:tc>
      </w:tr>
      <w:tr w:rsidR="006509AC" w:rsidRPr="00972A2E" w14:paraId="297706C2" w14:textId="77777777" w:rsidTr="003320AA">
        <w:trPr>
          <w:trHeight w:val="288"/>
        </w:trPr>
        <w:tc>
          <w:tcPr>
            <w:tcW w:w="1269" w:type="dxa"/>
            <w:noWrap/>
            <w:hideMark/>
          </w:tcPr>
          <w:p w14:paraId="4B8C1DF5" w14:textId="77777777" w:rsidR="006509AC" w:rsidRPr="00972A2E" w:rsidRDefault="006509AC" w:rsidP="006509AC">
            <w:pPr>
              <w:spacing w:after="0"/>
              <w:rPr>
                <w:szCs w:val="24"/>
              </w:rPr>
            </w:pPr>
            <w:r w:rsidRPr="00972A2E">
              <w:rPr>
                <w:szCs w:val="24"/>
              </w:rPr>
              <w:t>§ 272 lg 6</w:t>
            </w:r>
          </w:p>
        </w:tc>
        <w:tc>
          <w:tcPr>
            <w:tcW w:w="3517" w:type="dxa"/>
            <w:noWrap/>
            <w:hideMark/>
          </w:tcPr>
          <w:p w14:paraId="59661725" w14:textId="77777777" w:rsidR="006509AC" w:rsidRPr="00972A2E" w:rsidRDefault="006509AC" w:rsidP="006509AC">
            <w:pPr>
              <w:spacing w:after="0"/>
              <w:rPr>
                <w:szCs w:val="24"/>
              </w:rPr>
            </w:pPr>
            <w:r w:rsidRPr="00972A2E">
              <w:rPr>
                <w:szCs w:val="24"/>
              </w:rPr>
              <w:t>E-residendi digitaalne isikutunnistus</w:t>
            </w:r>
          </w:p>
        </w:tc>
        <w:tc>
          <w:tcPr>
            <w:tcW w:w="1585" w:type="dxa"/>
            <w:noWrap/>
            <w:hideMark/>
          </w:tcPr>
          <w:p w14:paraId="3C92C9CC" w14:textId="77777777" w:rsidR="006509AC" w:rsidRPr="00972A2E" w:rsidRDefault="006509AC" w:rsidP="006509AC">
            <w:pPr>
              <w:spacing w:after="0"/>
              <w:rPr>
                <w:szCs w:val="24"/>
              </w:rPr>
            </w:pPr>
            <w:r w:rsidRPr="00972A2E">
              <w:rPr>
                <w:szCs w:val="24"/>
              </w:rPr>
              <w:t>100</w:t>
            </w:r>
          </w:p>
        </w:tc>
        <w:tc>
          <w:tcPr>
            <w:tcW w:w="988" w:type="dxa"/>
            <w:noWrap/>
            <w:hideMark/>
          </w:tcPr>
          <w:p w14:paraId="66546B67" w14:textId="77777777" w:rsidR="006509AC" w:rsidRPr="00972A2E" w:rsidRDefault="006509AC" w:rsidP="006509AC">
            <w:pPr>
              <w:spacing w:after="0"/>
              <w:rPr>
                <w:szCs w:val="24"/>
              </w:rPr>
            </w:pPr>
            <w:r w:rsidRPr="00972A2E">
              <w:rPr>
                <w:szCs w:val="24"/>
              </w:rPr>
              <w:t>150</w:t>
            </w:r>
          </w:p>
        </w:tc>
        <w:tc>
          <w:tcPr>
            <w:tcW w:w="1702" w:type="dxa"/>
            <w:noWrap/>
            <w:hideMark/>
          </w:tcPr>
          <w:p w14:paraId="4FA93585" w14:textId="71ECD34C" w:rsidR="006509AC" w:rsidRPr="00972A2E" w:rsidRDefault="00014927" w:rsidP="006509AC">
            <w:pPr>
              <w:spacing w:after="0"/>
              <w:rPr>
                <w:szCs w:val="24"/>
              </w:rPr>
            </w:pPr>
            <w:r w:rsidRPr="00972A2E">
              <w:rPr>
                <w:szCs w:val="24"/>
              </w:rPr>
              <w:t>-</w:t>
            </w:r>
          </w:p>
        </w:tc>
      </w:tr>
      <w:tr w:rsidR="006509AC" w:rsidRPr="00972A2E" w14:paraId="2F136836" w14:textId="77777777" w:rsidTr="003320AA">
        <w:trPr>
          <w:trHeight w:val="288"/>
        </w:trPr>
        <w:tc>
          <w:tcPr>
            <w:tcW w:w="1269" w:type="dxa"/>
            <w:vMerge w:val="restart"/>
            <w:noWrap/>
            <w:hideMark/>
          </w:tcPr>
          <w:p w14:paraId="564B1957" w14:textId="77777777" w:rsidR="006509AC" w:rsidRPr="00972A2E" w:rsidRDefault="006509AC" w:rsidP="006509AC">
            <w:pPr>
              <w:spacing w:after="0"/>
              <w:rPr>
                <w:szCs w:val="24"/>
              </w:rPr>
            </w:pPr>
            <w:r w:rsidRPr="00972A2E">
              <w:rPr>
                <w:szCs w:val="24"/>
              </w:rPr>
              <w:t>§ 272 lg 7</w:t>
            </w:r>
          </w:p>
        </w:tc>
        <w:tc>
          <w:tcPr>
            <w:tcW w:w="3517" w:type="dxa"/>
            <w:noWrap/>
            <w:hideMark/>
          </w:tcPr>
          <w:p w14:paraId="1A1808C8" w14:textId="77777777" w:rsidR="006509AC" w:rsidRPr="00972A2E" w:rsidRDefault="006509AC" w:rsidP="006509AC">
            <w:pPr>
              <w:spacing w:after="0"/>
              <w:rPr>
                <w:szCs w:val="24"/>
              </w:rPr>
            </w:pPr>
            <w:r w:rsidRPr="00972A2E">
              <w:rPr>
                <w:szCs w:val="24"/>
              </w:rPr>
              <w:t>Isikutunnistus või elamisloakaart soodustingimustel</w:t>
            </w:r>
          </w:p>
        </w:tc>
        <w:tc>
          <w:tcPr>
            <w:tcW w:w="1585" w:type="dxa"/>
            <w:noWrap/>
            <w:hideMark/>
          </w:tcPr>
          <w:p w14:paraId="2715A2E5" w14:textId="77777777" w:rsidR="006509AC" w:rsidRPr="00972A2E" w:rsidRDefault="006509AC" w:rsidP="006509AC">
            <w:pPr>
              <w:spacing w:after="0"/>
              <w:rPr>
                <w:szCs w:val="24"/>
              </w:rPr>
            </w:pPr>
            <w:r w:rsidRPr="00972A2E">
              <w:rPr>
                <w:szCs w:val="24"/>
              </w:rPr>
              <w:t>10</w:t>
            </w:r>
          </w:p>
        </w:tc>
        <w:tc>
          <w:tcPr>
            <w:tcW w:w="988" w:type="dxa"/>
            <w:noWrap/>
            <w:hideMark/>
          </w:tcPr>
          <w:p w14:paraId="0416F48D" w14:textId="73005D5E" w:rsidR="006509AC" w:rsidRPr="00972A2E" w:rsidRDefault="001E7471" w:rsidP="006509AC">
            <w:pPr>
              <w:spacing w:after="0"/>
              <w:rPr>
                <w:szCs w:val="24"/>
              </w:rPr>
            </w:pPr>
            <w:r w:rsidRPr="00972A2E">
              <w:rPr>
                <w:szCs w:val="24"/>
              </w:rPr>
              <w:t>2</w:t>
            </w:r>
            <w:r w:rsidR="00921326" w:rsidRPr="00972A2E">
              <w:rPr>
                <w:szCs w:val="24"/>
              </w:rPr>
              <w:t>0</w:t>
            </w:r>
            <w:r w:rsidR="006509AC" w:rsidRPr="00972A2E">
              <w:rPr>
                <w:szCs w:val="24"/>
              </w:rPr>
              <w:t>/30</w:t>
            </w:r>
          </w:p>
        </w:tc>
        <w:tc>
          <w:tcPr>
            <w:tcW w:w="1702" w:type="dxa"/>
            <w:noWrap/>
            <w:hideMark/>
          </w:tcPr>
          <w:p w14:paraId="7FB07207" w14:textId="77777777" w:rsidR="006509AC" w:rsidRPr="00972A2E" w:rsidRDefault="006509AC" w:rsidP="006509AC">
            <w:pPr>
              <w:spacing w:after="0"/>
              <w:rPr>
                <w:szCs w:val="24"/>
              </w:rPr>
            </w:pPr>
            <w:r w:rsidRPr="00972A2E">
              <w:rPr>
                <w:szCs w:val="24"/>
              </w:rPr>
              <w:t> -</w:t>
            </w:r>
          </w:p>
        </w:tc>
      </w:tr>
      <w:tr w:rsidR="006509AC" w:rsidRPr="00972A2E" w14:paraId="6B62DFBB" w14:textId="77777777" w:rsidTr="003320AA">
        <w:trPr>
          <w:trHeight w:val="288"/>
        </w:trPr>
        <w:tc>
          <w:tcPr>
            <w:tcW w:w="1269" w:type="dxa"/>
            <w:vMerge/>
            <w:hideMark/>
          </w:tcPr>
          <w:p w14:paraId="1691A83A" w14:textId="77777777" w:rsidR="006509AC" w:rsidRPr="00972A2E" w:rsidRDefault="006509AC" w:rsidP="006509AC">
            <w:pPr>
              <w:spacing w:after="0"/>
              <w:rPr>
                <w:szCs w:val="24"/>
              </w:rPr>
            </w:pPr>
          </w:p>
        </w:tc>
        <w:tc>
          <w:tcPr>
            <w:tcW w:w="3517" w:type="dxa"/>
            <w:noWrap/>
            <w:hideMark/>
          </w:tcPr>
          <w:p w14:paraId="6CEF6CEB" w14:textId="77777777" w:rsidR="006509AC" w:rsidRPr="00972A2E" w:rsidRDefault="006509AC" w:rsidP="006509AC">
            <w:pPr>
              <w:spacing w:after="0"/>
              <w:rPr>
                <w:szCs w:val="24"/>
              </w:rPr>
            </w:pPr>
            <w:r w:rsidRPr="00972A2E">
              <w:rPr>
                <w:szCs w:val="24"/>
              </w:rPr>
              <w:t>Isikutunnistus või elamisloakaart soodustingimustel iseteeninduses</w:t>
            </w:r>
          </w:p>
        </w:tc>
        <w:tc>
          <w:tcPr>
            <w:tcW w:w="1585" w:type="dxa"/>
            <w:noWrap/>
            <w:hideMark/>
          </w:tcPr>
          <w:p w14:paraId="383267E3" w14:textId="77777777" w:rsidR="006509AC" w:rsidRPr="00972A2E" w:rsidRDefault="006509AC" w:rsidP="006509AC">
            <w:pPr>
              <w:spacing w:after="0"/>
              <w:rPr>
                <w:szCs w:val="24"/>
              </w:rPr>
            </w:pPr>
            <w:r w:rsidRPr="00972A2E">
              <w:rPr>
                <w:szCs w:val="24"/>
              </w:rPr>
              <w:t>7</w:t>
            </w:r>
          </w:p>
        </w:tc>
        <w:tc>
          <w:tcPr>
            <w:tcW w:w="988" w:type="dxa"/>
            <w:noWrap/>
            <w:hideMark/>
          </w:tcPr>
          <w:p w14:paraId="00C83454" w14:textId="79AB7F04" w:rsidR="006509AC" w:rsidRPr="00972A2E" w:rsidRDefault="00921326" w:rsidP="006509AC">
            <w:pPr>
              <w:spacing w:after="0"/>
              <w:rPr>
                <w:szCs w:val="24"/>
              </w:rPr>
            </w:pPr>
            <w:r w:rsidRPr="00972A2E">
              <w:rPr>
                <w:szCs w:val="24"/>
              </w:rPr>
              <w:t>15</w:t>
            </w:r>
            <w:r w:rsidR="006509AC" w:rsidRPr="00972A2E">
              <w:rPr>
                <w:szCs w:val="24"/>
              </w:rPr>
              <w:t>/25</w:t>
            </w:r>
          </w:p>
        </w:tc>
        <w:tc>
          <w:tcPr>
            <w:tcW w:w="1702" w:type="dxa"/>
            <w:noWrap/>
            <w:hideMark/>
          </w:tcPr>
          <w:p w14:paraId="1B8C2B39" w14:textId="77777777" w:rsidR="006509AC" w:rsidRPr="00972A2E" w:rsidRDefault="006509AC" w:rsidP="006509AC">
            <w:pPr>
              <w:spacing w:after="0"/>
              <w:rPr>
                <w:szCs w:val="24"/>
              </w:rPr>
            </w:pPr>
            <w:r w:rsidRPr="00972A2E">
              <w:rPr>
                <w:szCs w:val="24"/>
              </w:rPr>
              <w:t> -</w:t>
            </w:r>
          </w:p>
        </w:tc>
      </w:tr>
      <w:tr w:rsidR="006509AC" w:rsidRPr="00972A2E" w14:paraId="1EFEE0EA" w14:textId="77777777" w:rsidTr="003320AA">
        <w:trPr>
          <w:trHeight w:val="288"/>
        </w:trPr>
        <w:tc>
          <w:tcPr>
            <w:tcW w:w="1269" w:type="dxa"/>
            <w:vMerge w:val="restart"/>
            <w:noWrap/>
            <w:hideMark/>
          </w:tcPr>
          <w:p w14:paraId="4B2DECDA" w14:textId="77777777" w:rsidR="006509AC" w:rsidRPr="00972A2E" w:rsidRDefault="006509AC" w:rsidP="006509AC">
            <w:pPr>
              <w:spacing w:after="0"/>
              <w:rPr>
                <w:szCs w:val="24"/>
              </w:rPr>
            </w:pPr>
            <w:r w:rsidRPr="00972A2E">
              <w:rPr>
                <w:szCs w:val="24"/>
              </w:rPr>
              <w:t>§ 272 lg 8</w:t>
            </w:r>
          </w:p>
        </w:tc>
        <w:tc>
          <w:tcPr>
            <w:tcW w:w="3517" w:type="dxa"/>
            <w:noWrap/>
            <w:hideMark/>
          </w:tcPr>
          <w:p w14:paraId="3BE4363F" w14:textId="77777777" w:rsidR="006509AC" w:rsidRPr="00972A2E" w:rsidRDefault="006509AC" w:rsidP="006509AC">
            <w:pPr>
              <w:spacing w:after="0"/>
              <w:rPr>
                <w:szCs w:val="24"/>
              </w:rPr>
            </w:pPr>
            <w:r w:rsidRPr="00972A2E">
              <w:rPr>
                <w:szCs w:val="24"/>
              </w:rPr>
              <w:t>Reisidokument</w:t>
            </w:r>
          </w:p>
        </w:tc>
        <w:tc>
          <w:tcPr>
            <w:tcW w:w="1585" w:type="dxa"/>
            <w:noWrap/>
            <w:hideMark/>
          </w:tcPr>
          <w:p w14:paraId="3D01DA91" w14:textId="77777777" w:rsidR="006509AC" w:rsidRPr="00972A2E" w:rsidRDefault="006509AC" w:rsidP="006509AC">
            <w:pPr>
              <w:spacing w:after="0"/>
              <w:rPr>
                <w:szCs w:val="24"/>
              </w:rPr>
            </w:pPr>
            <w:r w:rsidRPr="00972A2E">
              <w:rPr>
                <w:szCs w:val="24"/>
              </w:rPr>
              <w:t>45</w:t>
            </w:r>
          </w:p>
        </w:tc>
        <w:tc>
          <w:tcPr>
            <w:tcW w:w="988" w:type="dxa"/>
            <w:noWrap/>
            <w:hideMark/>
          </w:tcPr>
          <w:p w14:paraId="0B2AB1B0" w14:textId="3AAB3CFB" w:rsidR="006509AC" w:rsidRPr="00972A2E" w:rsidRDefault="00285AE3" w:rsidP="006509AC">
            <w:pPr>
              <w:spacing w:after="0"/>
              <w:rPr>
                <w:szCs w:val="24"/>
              </w:rPr>
            </w:pPr>
            <w:r w:rsidRPr="00972A2E">
              <w:rPr>
                <w:szCs w:val="24"/>
              </w:rPr>
              <w:t>60</w:t>
            </w:r>
          </w:p>
        </w:tc>
        <w:tc>
          <w:tcPr>
            <w:tcW w:w="1702" w:type="dxa"/>
            <w:noWrap/>
            <w:hideMark/>
          </w:tcPr>
          <w:p w14:paraId="7FEF6B93" w14:textId="1A7838BE" w:rsidR="006509AC" w:rsidRPr="00972A2E" w:rsidRDefault="00285AE3" w:rsidP="006509AC">
            <w:pPr>
              <w:spacing w:after="0"/>
              <w:rPr>
                <w:szCs w:val="24"/>
              </w:rPr>
            </w:pPr>
            <w:r w:rsidRPr="00972A2E">
              <w:rPr>
                <w:szCs w:val="24"/>
              </w:rPr>
              <w:t>90</w:t>
            </w:r>
          </w:p>
        </w:tc>
      </w:tr>
      <w:tr w:rsidR="006509AC" w:rsidRPr="00972A2E" w14:paraId="5ED9B48C" w14:textId="77777777" w:rsidTr="003320AA">
        <w:trPr>
          <w:trHeight w:val="288"/>
        </w:trPr>
        <w:tc>
          <w:tcPr>
            <w:tcW w:w="1269" w:type="dxa"/>
            <w:vMerge/>
            <w:hideMark/>
          </w:tcPr>
          <w:p w14:paraId="330723E3" w14:textId="77777777" w:rsidR="006509AC" w:rsidRPr="00972A2E" w:rsidRDefault="006509AC" w:rsidP="006509AC">
            <w:pPr>
              <w:spacing w:after="0"/>
              <w:rPr>
                <w:szCs w:val="24"/>
              </w:rPr>
            </w:pPr>
          </w:p>
        </w:tc>
        <w:tc>
          <w:tcPr>
            <w:tcW w:w="3517" w:type="dxa"/>
            <w:noWrap/>
            <w:hideMark/>
          </w:tcPr>
          <w:p w14:paraId="33F87BC1" w14:textId="77777777" w:rsidR="006509AC" w:rsidRPr="00972A2E" w:rsidRDefault="006509AC" w:rsidP="006509AC">
            <w:pPr>
              <w:spacing w:after="0"/>
              <w:rPr>
                <w:szCs w:val="24"/>
              </w:rPr>
            </w:pPr>
            <w:r w:rsidRPr="00972A2E">
              <w:rPr>
                <w:szCs w:val="24"/>
              </w:rPr>
              <w:t>Reisidokument iseteeninduses</w:t>
            </w:r>
          </w:p>
        </w:tc>
        <w:tc>
          <w:tcPr>
            <w:tcW w:w="1585" w:type="dxa"/>
            <w:noWrap/>
            <w:hideMark/>
          </w:tcPr>
          <w:p w14:paraId="5EB06F1B" w14:textId="77777777" w:rsidR="006509AC" w:rsidRPr="00972A2E" w:rsidRDefault="006509AC" w:rsidP="006509AC">
            <w:pPr>
              <w:spacing w:after="0"/>
              <w:rPr>
                <w:szCs w:val="24"/>
              </w:rPr>
            </w:pPr>
            <w:r w:rsidRPr="00972A2E">
              <w:rPr>
                <w:szCs w:val="24"/>
              </w:rPr>
              <w:t>35</w:t>
            </w:r>
          </w:p>
        </w:tc>
        <w:tc>
          <w:tcPr>
            <w:tcW w:w="988" w:type="dxa"/>
            <w:noWrap/>
            <w:hideMark/>
          </w:tcPr>
          <w:p w14:paraId="31A35067" w14:textId="09F17437" w:rsidR="006509AC" w:rsidRPr="00972A2E" w:rsidRDefault="00285AE3" w:rsidP="006509AC">
            <w:pPr>
              <w:spacing w:after="0"/>
              <w:rPr>
                <w:szCs w:val="24"/>
              </w:rPr>
            </w:pPr>
            <w:r w:rsidRPr="00972A2E">
              <w:rPr>
                <w:szCs w:val="24"/>
              </w:rPr>
              <w:t>50</w:t>
            </w:r>
          </w:p>
        </w:tc>
        <w:tc>
          <w:tcPr>
            <w:tcW w:w="1702" w:type="dxa"/>
            <w:noWrap/>
            <w:hideMark/>
          </w:tcPr>
          <w:p w14:paraId="615040FB" w14:textId="77777777" w:rsidR="006509AC" w:rsidRPr="00972A2E" w:rsidRDefault="006509AC" w:rsidP="006509AC">
            <w:pPr>
              <w:spacing w:after="0"/>
              <w:rPr>
                <w:szCs w:val="24"/>
              </w:rPr>
            </w:pPr>
            <w:r w:rsidRPr="00972A2E">
              <w:rPr>
                <w:szCs w:val="24"/>
              </w:rPr>
              <w:t> -</w:t>
            </w:r>
          </w:p>
        </w:tc>
      </w:tr>
      <w:tr w:rsidR="006509AC" w:rsidRPr="00972A2E" w14:paraId="42854C7F" w14:textId="77777777" w:rsidTr="003320AA">
        <w:trPr>
          <w:trHeight w:val="288"/>
        </w:trPr>
        <w:tc>
          <w:tcPr>
            <w:tcW w:w="1269" w:type="dxa"/>
            <w:noWrap/>
            <w:hideMark/>
          </w:tcPr>
          <w:p w14:paraId="60F0571E" w14:textId="77777777" w:rsidR="006509AC" w:rsidRPr="00972A2E" w:rsidRDefault="006509AC" w:rsidP="006509AC">
            <w:pPr>
              <w:spacing w:after="0"/>
              <w:rPr>
                <w:szCs w:val="24"/>
              </w:rPr>
            </w:pPr>
            <w:r w:rsidRPr="00972A2E">
              <w:rPr>
                <w:szCs w:val="24"/>
              </w:rPr>
              <w:t>§ 272 lg 10</w:t>
            </w:r>
          </w:p>
        </w:tc>
        <w:tc>
          <w:tcPr>
            <w:tcW w:w="3517" w:type="dxa"/>
            <w:noWrap/>
            <w:hideMark/>
          </w:tcPr>
          <w:p w14:paraId="7F4B0830" w14:textId="77777777" w:rsidR="006509AC" w:rsidRPr="00972A2E" w:rsidRDefault="006509AC" w:rsidP="006509AC">
            <w:pPr>
              <w:spacing w:after="0"/>
              <w:rPr>
                <w:szCs w:val="24"/>
              </w:rPr>
            </w:pPr>
            <w:r w:rsidRPr="00972A2E">
              <w:rPr>
                <w:szCs w:val="24"/>
              </w:rPr>
              <w:t>Reisidokument soodustingimustel</w:t>
            </w:r>
          </w:p>
        </w:tc>
        <w:tc>
          <w:tcPr>
            <w:tcW w:w="1585" w:type="dxa"/>
            <w:noWrap/>
            <w:hideMark/>
          </w:tcPr>
          <w:p w14:paraId="7C862806" w14:textId="77777777" w:rsidR="006509AC" w:rsidRPr="00972A2E" w:rsidRDefault="006509AC" w:rsidP="006509AC">
            <w:pPr>
              <w:spacing w:after="0"/>
              <w:rPr>
                <w:szCs w:val="24"/>
              </w:rPr>
            </w:pPr>
            <w:r w:rsidRPr="00972A2E">
              <w:rPr>
                <w:szCs w:val="24"/>
              </w:rPr>
              <w:t>20</w:t>
            </w:r>
          </w:p>
        </w:tc>
        <w:tc>
          <w:tcPr>
            <w:tcW w:w="988" w:type="dxa"/>
            <w:noWrap/>
            <w:hideMark/>
          </w:tcPr>
          <w:p w14:paraId="41BA617F" w14:textId="29B546D1" w:rsidR="006509AC" w:rsidRPr="00972A2E" w:rsidRDefault="006509AC" w:rsidP="006509AC">
            <w:pPr>
              <w:spacing w:after="0"/>
              <w:rPr>
                <w:szCs w:val="24"/>
              </w:rPr>
            </w:pPr>
            <w:r w:rsidRPr="00972A2E">
              <w:rPr>
                <w:szCs w:val="24"/>
              </w:rPr>
              <w:t>2</w:t>
            </w:r>
            <w:r w:rsidR="00285AE3" w:rsidRPr="00972A2E">
              <w:rPr>
                <w:szCs w:val="24"/>
              </w:rPr>
              <w:t>5</w:t>
            </w:r>
          </w:p>
        </w:tc>
        <w:tc>
          <w:tcPr>
            <w:tcW w:w="1702" w:type="dxa"/>
            <w:noWrap/>
            <w:hideMark/>
          </w:tcPr>
          <w:p w14:paraId="263B0D98" w14:textId="77777777" w:rsidR="006509AC" w:rsidRPr="00972A2E" w:rsidRDefault="006509AC" w:rsidP="006509AC">
            <w:pPr>
              <w:spacing w:after="0"/>
              <w:rPr>
                <w:szCs w:val="24"/>
              </w:rPr>
            </w:pPr>
            <w:r w:rsidRPr="00972A2E">
              <w:rPr>
                <w:szCs w:val="24"/>
              </w:rPr>
              <w:t> -</w:t>
            </w:r>
          </w:p>
        </w:tc>
      </w:tr>
      <w:tr w:rsidR="00BE4BA2" w:rsidRPr="00972A2E" w14:paraId="080B2DD4" w14:textId="77777777" w:rsidTr="003320AA">
        <w:trPr>
          <w:trHeight w:val="288"/>
        </w:trPr>
        <w:tc>
          <w:tcPr>
            <w:tcW w:w="1269" w:type="dxa"/>
            <w:noWrap/>
          </w:tcPr>
          <w:p w14:paraId="0E942C43" w14:textId="20DD3D54" w:rsidR="00BE4BA2" w:rsidRPr="00972A2E" w:rsidRDefault="00BE4BA2" w:rsidP="006509AC">
            <w:pPr>
              <w:spacing w:after="0"/>
              <w:rPr>
                <w:szCs w:val="24"/>
              </w:rPr>
            </w:pPr>
            <w:r w:rsidRPr="00972A2E">
              <w:rPr>
                <w:szCs w:val="24"/>
              </w:rPr>
              <w:t>§ 272 lg 10</w:t>
            </w:r>
          </w:p>
        </w:tc>
        <w:tc>
          <w:tcPr>
            <w:tcW w:w="3517" w:type="dxa"/>
            <w:noWrap/>
          </w:tcPr>
          <w:p w14:paraId="6572AECD" w14:textId="06D42C8B" w:rsidR="00BE4BA2" w:rsidRPr="00972A2E" w:rsidRDefault="00BE4BA2" w:rsidP="006509AC">
            <w:pPr>
              <w:spacing w:after="0"/>
              <w:rPr>
                <w:szCs w:val="24"/>
              </w:rPr>
            </w:pPr>
            <w:r w:rsidRPr="00972A2E">
              <w:rPr>
                <w:szCs w:val="24"/>
              </w:rPr>
              <w:t>Reisidokument soodustingimustel iseteeninduses</w:t>
            </w:r>
          </w:p>
        </w:tc>
        <w:tc>
          <w:tcPr>
            <w:tcW w:w="1585" w:type="dxa"/>
            <w:noWrap/>
          </w:tcPr>
          <w:p w14:paraId="7BA8CB9B" w14:textId="14BD8027" w:rsidR="00BE4BA2" w:rsidRPr="00972A2E" w:rsidRDefault="00BE4BA2" w:rsidP="006509AC">
            <w:pPr>
              <w:spacing w:after="0"/>
              <w:rPr>
                <w:szCs w:val="24"/>
              </w:rPr>
            </w:pPr>
            <w:r w:rsidRPr="00972A2E">
              <w:rPr>
                <w:szCs w:val="24"/>
              </w:rPr>
              <w:t>-</w:t>
            </w:r>
          </w:p>
        </w:tc>
        <w:tc>
          <w:tcPr>
            <w:tcW w:w="988" w:type="dxa"/>
            <w:noWrap/>
          </w:tcPr>
          <w:p w14:paraId="1597F10C" w14:textId="64CFE7F4" w:rsidR="00BE4BA2" w:rsidRPr="00972A2E" w:rsidRDefault="00BE4BA2" w:rsidP="006509AC">
            <w:pPr>
              <w:spacing w:after="0"/>
              <w:rPr>
                <w:szCs w:val="24"/>
              </w:rPr>
            </w:pPr>
            <w:r w:rsidRPr="00972A2E">
              <w:rPr>
                <w:szCs w:val="24"/>
              </w:rPr>
              <w:t>20</w:t>
            </w:r>
          </w:p>
        </w:tc>
        <w:tc>
          <w:tcPr>
            <w:tcW w:w="1702" w:type="dxa"/>
            <w:noWrap/>
          </w:tcPr>
          <w:p w14:paraId="01071708" w14:textId="17025D20" w:rsidR="00BE4BA2" w:rsidRPr="00972A2E" w:rsidRDefault="00BE4BA2" w:rsidP="006509AC">
            <w:pPr>
              <w:spacing w:after="0"/>
              <w:rPr>
                <w:szCs w:val="24"/>
              </w:rPr>
            </w:pPr>
            <w:r w:rsidRPr="00972A2E">
              <w:rPr>
                <w:szCs w:val="24"/>
              </w:rPr>
              <w:t>-</w:t>
            </w:r>
          </w:p>
        </w:tc>
      </w:tr>
      <w:tr w:rsidR="006509AC" w:rsidRPr="00972A2E" w14:paraId="3C2427C1" w14:textId="77777777" w:rsidTr="003320AA">
        <w:trPr>
          <w:trHeight w:val="288"/>
        </w:trPr>
        <w:tc>
          <w:tcPr>
            <w:tcW w:w="1269" w:type="dxa"/>
            <w:vMerge w:val="restart"/>
            <w:noWrap/>
            <w:hideMark/>
          </w:tcPr>
          <w:p w14:paraId="0ED47A88" w14:textId="77777777" w:rsidR="006509AC" w:rsidRPr="00972A2E" w:rsidRDefault="006509AC" w:rsidP="006509AC">
            <w:pPr>
              <w:spacing w:after="0"/>
              <w:rPr>
                <w:szCs w:val="24"/>
              </w:rPr>
            </w:pPr>
            <w:r w:rsidRPr="00972A2E">
              <w:rPr>
                <w:szCs w:val="24"/>
              </w:rPr>
              <w:t>§ 272 lg 11</w:t>
            </w:r>
          </w:p>
        </w:tc>
        <w:tc>
          <w:tcPr>
            <w:tcW w:w="3517" w:type="dxa"/>
            <w:noWrap/>
            <w:hideMark/>
          </w:tcPr>
          <w:p w14:paraId="086D7772" w14:textId="77777777" w:rsidR="006509AC" w:rsidRPr="00972A2E" w:rsidRDefault="006509AC" w:rsidP="006509AC">
            <w:pPr>
              <w:spacing w:after="0"/>
              <w:rPr>
                <w:szCs w:val="24"/>
              </w:rPr>
            </w:pPr>
            <w:r w:rsidRPr="00972A2E">
              <w:rPr>
                <w:szCs w:val="24"/>
              </w:rPr>
              <w:t>Isikutunnistus koos reisidokumendiga</w:t>
            </w:r>
          </w:p>
        </w:tc>
        <w:tc>
          <w:tcPr>
            <w:tcW w:w="1585" w:type="dxa"/>
            <w:noWrap/>
            <w:hideMark/>
          </w:tcPr>
          <w:p w14:paraId="6A8C0131" w14:textId="77777777" w:rsidR="006509AC" w:rsidRPr="00972A2E" w:rsidRDefault="006509AC" w:rsidP="006509AC">
            <w:pPr>
              <w:spacing w:after="0"/>
              <w:rPr>
                <w:szCs w:val="24"/>
              </w:rPr>
            </w:pPr>
            <w:r w:rsidRPr="00972A2E">
              <w:rPr>
                <w:szCs w:val="24"/>
              </w:rPr>
              <w:t>55</w:t>
            </w:r>
          </w:p>
        </w:tc>
        <w:tc>
          <w:tcPr>
            <w:tcW w:w="988" w:type="dxa"/>
            <w:noWrap/>
            <w:hideMark/>
          </w:tcPr>
          <w:p w14:paraId="18169829" w14:textId="77777777" w:rsidR="006509AC" w:rsidRPr="00972A2E" w:rsidRDefault="006509AC" w:rsidP="006509AC">
            <w:pPr>
              <w:spacing w:after="0"/>
              <w:rPr>
                <w:szCs w:val="24"/>
              </w:rPr>
            </w:pPr>
            <w:r w:rsidRPr="00972A2E">
              <w:rPr>
                <w:szCs w:val="24"/>
              </w:rPr>
              <w:t>80</w:t>
            </w:r>
          </w:p>
        </w:tc>
        <w:tc>
          <w:tcPr>
            <w:tcW w:w="1702" w:type="dxa"/>
            <w:noWrap/>
            <w:hideMark/>
          </w:tcPr>
          <w:p w14:paraId="35D80AD4" w14:textId="77777777" w:rsidR="006509AC" w:rsidRPr="00972A2E" w:rsidRDefault="006509AC" w:rsidP="006509AC">
            <w:pPr>
              <w:spacing w:after="0"/>
              <w:rPr>
                <w:szCs w:val="24"/>
              </w:rPr>
            </w:pPr>
            <w:r w:rsidRPr="00972A2E">
              <w:rPr>
                <w:szCs w:val="24"/>
              </w:rPr>
              <w:t>110</w:t>
            </w:r>
          </w:p>
        </w:tc>
      </w:tr>
      <w:tr w:rsidR="006509AC" w:rsidRPr="00972A2E" w14:paraId="25AED9E4" w14:textId="77777777" w:rsidTr="003320AA">
        <w:trPr>
          <w:trHeight w:val="288"/>
        </w:trPr>
        <w:tc>
          <w:tcPr>
            <w:tcW w:w="1269" w:type="dxa"/>
            <w:vMerge/>
            <w:hideMark/>
          </w:tcPr>
          <w:p w14:paraId="5215EE8E" w14:textId="77777777" w:rsidR="006509AC" w:rsidRPr="00972A2E" w:rsidRDefault="006509AC" w:rsidP="006509AC">
            <w:pPr>
              <w:spacing w:after="0"/>
              <w:rPr>
                <w:szCs w:val="24"/>
              </w:rPr>
            </w:pPr>
          </w:p>
        </w:tc>
        <w:tc>
          <w:tcPr>
            <w:tcW w:w="3517" w:type="dxa"/>
            <w:noWrap/>
            <w:hideMark/>
          </w:tcPr>
          <w:p w14:paraId="2E6D9674" w14:textId="77777777" w:rsidR="006509AC" w:rsidRPr="00972A2E" w:rsidRDefault="006509AC" w:rsidP="006509AC">
            <w:pPr>
              <w:spacing w:after="0"/>
              <w:rPr>
                <w:szCs w:val="24"/>
              </w:rPr>
            </w:pPr>
            <w:r w:rsidRPr="00972A2E">
              <w:rPr>
                <w:szCs w:val="24"/>
              </w:rPr>
              <w:t>Isikutunnistus koos reisidokumendiga iseteeninduses</w:t>
            </w:r>
          </w:p>
        </w:tc>
        <w:tc>
          <w:tcPr>
            <w:tcW w:w="1585" w:type="dxa"/>
            <w:noWrap/>
            <w:hideMark/>
          </w:tcPr>
          <w:p w14:paraId="3D31A3F4" w14:textId="77777777" w:rsidR="006509AC" w:rsidRPr="00972A2E" w:rsidRDefault="006509AC" w:rsidP="006509AC">
            <w:pPr>
              <w:spacing w:after="0"/>
              <w:rPr>
                <w:szCs w:val="24"/>
              </w:rPr>
            </w:pPr>
            <w:r w:rsidRPr="00972A2E">
              <w:rPr>
                <w:szCs w:val="24"/>
              </w:rPr>
              <w:t>45</w:t>
            </w:r>
          </w:p>
        </w:tc>
        <w:tc>
          <w:tcPr>
            <w:tcW w:w="988" w:type="dxa"/>
            <w:noWrap/>
            <w:hideMark/>
          </w:tcPr>
          <w:p w14:paraId="346B89E1" w14:textId="77777777" w:rsidR="006509AC" w:rsidRPr="00972A2E" w:rsidRDefault="006509AC" w:rsidP="006509AC">
            <w:pPr>
              <w:spacing w:after="0"/>
              <w:rPr>
                <w:szCs w:val="24"/>
              </w:rPr>
            </w:pPr>
            <w:r w:rsidRPr="00972A2E">
              <w:rPr>
                <w:szCs w:val="24"/>
              </w:rPr>
              <w:t>70</w:t>
            </w:r>
          </w:p>
        </w:tc>
        <w:tc>
          <w:tcPr>
            <w:tcW w:w="1702" w:type="dxa"/>
            <w:noWrap/>
            <w:hideMark/>
          </w:tcPr>
          <w:p w14:paraId="1C954618" w14:textId="77777777" w:rsidR="006509AC" w:rsidRPr="00972A2E" w:rsidRDefault="006509AC" w:rsidP="006509AC">
            <w:pPr>
              <w:spacing w:after="0"/>
              <w:rPr>
                <w:szCs w:val="24"/>
              </w:rPr>
            </w:pPr>
            <w:r w:rsidRPr="00972A2E">
              <w:rPr>
                <w:szCs w:val="24"/>
              </w:rPr>
              <w:t> -</w:t>
            </w:r>
          </w:p>
        </w:tc>
      </w:tr>
      <w:tr w:rsidR="006509AC" w:rsidRPr="00972A2E" w14:paraId="446F5877" w14:textId="77777777" w:rsidTr="003320AA">
        <w:trPr>
          <w:trHeight w:val="288"/>
        </w:trPr>
        <w:tc>
          <w:tcPr>
            <w:tcW w:w="1269" w:type="dxa"/>
            <w:vMerge w:val="restart"/>
            <w:noWrap/>
            <w:hideMark/>
          </w:tcPr>
          <w:p w14:paraId="3FE9CB22" w14:textId="77777777" w:rsidR="006509AC" w:rsidRPr="00972A2E" w:rsidRDefault="006509AC" w:rsidP="006509AC">
            <w:pPr>
              <w:spacing w:after="0"/>
              <w:rPr>
                <w:szCs w:val="24"/>
              </w:rPr>
            </w:pPr>
            <w:r w:rsidRPr="00972A2E">
              <w:rPr>
                <w:szCs w:val="24"/>
              </w:rPr>
              <w:t>§ 272 lg 12</w:t>
            </w:r>
          </w:p>
        </w:tc>
        <w:tc>
          <w:tcPr>
            <w:tcW w:w="3517" w:type="dxa"/>
            <w:noWrap/>
            <w:hideMark/>
          </w:tcPr>
          <w:p w14:paraId="07229FE3" w14:textId="77777777" w:rsidR="006509AC" w:rsidRPr="00972A2E" w:rsidRDefault="006509AC" w:rsidP="006509AC">
            <w:pPr>
              <w:spacing w:after="0"/>
              <w:rPr>
                <w:szCs w:val="24"/>
              </w:rPr>
            </w:pPr>
            <w:r w:rsidRPr="00972A2E">
              <w:rPr>
                <w:szCs w:val="24"/>
              </w:rPr>
              <w:t>Elamisloakaart koos reisidokumendiga</w:t>
            </w:r>
          </w:p>
        </w:tc>
        <w:tc>
          <w:tcPr>
            <w:tcW w:w="1585" w:type="dxa"/>
            <w:noWrap/>
            <w:hideMark/>
          </w:tcPr>
          <w:p w14:paraId="565C7459" w14:textId="77777777" w:rsidR="006509AC" w:rsidRPr="00972A2E" w:rsidRDefault="006509AC" w:rsidP="006509AC">
            <w:pPr>
              <w:spacing w:after="0"/>
              <w:rPr>
                <w:szCs w:val="24"/>
              </w:rPr>
            </w:pPr>
            <w:r w:rsidRPr="00972A2E">
              <w:rPr>
                <w:szCs w:val="24"/>
              </w:rPr>
              <w:t>70</w:t>
            </w:r>
          </w:p>
        </w:tc>
        <w:tc>
          <w:tcPr>
            <w:tcW w:w="988" w:type="dxa"/>
            <w:noWrap/>
            <w:hideMark/>
          </w:tcPr>
          <w:p w14:paraId="33E84C9B" w14:textId="77777777" w:rsidR="006509AC" w:rsidRPr="00972A2E" w:rsidRDefault="006509AC" w:rsidP="006509AC">
            <w:pPr>
              <w:spacing w:after="0"/>
              <w:rPr>
                <w:szCs w:val="24"/>
              </w:rPr>
            </w:pPr>
            <w:r w:rsidRPr="00972A2E">
              <w:rPr>
                <w:szCs w:val="24"/>
              </w:rPr>
              <w:t>90</w:t>
            </w:r>
          </w:p>
        </w:tc>
        <w:tc>
          <w:tcPr>
            <w:tcW w:w="1702" w:type="dxa"/>
            <w:noWrap/>
            <w:hideMark/>
          </w:tcPr>
          <w:p w14:paraId="71CF9AB7" w14:textId="77777777" w:rsidR="006509AC" w:rsidRPr="00972A2E" w:rsidRDefault="006509AC" w:rsidP="006509AC">
            <w:pPr>
              <w:spacing w:after="0"/>
              <w:rPr>
                <w:szCs w:val="24"/>
              </w:rPr>
            </w:pPr>
            <w:r w:rsidRPr="00972A2E">
              <w:rPr>
                <w:szCs w:val="24"/>
              </w:rPr>
              <w:t> -</w:t>
            </w:r>
          </w:p>
        </w:tc>
      </w:tr>
      <w:tr w:rsidR="006509AC" w:rsidRPr="00972A2E" w14:paraId="1B6ACAEC" w14:textId="77777777" w:rsidTr="003320AA">
        <w:trPr>
          <w:trHeight w:val="288"/>
        </w:trPr>
        <w:tc>
          <w:tcPr>
            <w:tcW w:w="1269" w:type="dxa"/>
            <w:vMerge/>
            <w:hideMark/>
          </w:tcPr>
          <w:p w14:paraId="7EA19BFA" w14:textId="77777777" w:rsidR="006509AC" w:rsidRPr="00972A2E" w:rsidRDefault="006509AC" w:rsidP="006509AC">
            <w:pPr>
              <w:spacing w:after="0"/>
              <w:rPr>
                <w:szCs w:val="24"/>
              </w:rPr>
            </w:pPr>
          </w:p>
        </w:tc>
        <w:tc>
          <w:tcPr>
            <w:tcW w:w="3517" w:type="dxa"/>
            <w:noWrap/>
            <w:hideMark/>
          </w:tcPr>
          <w:p w14:paraId="18E9C25B" w14:textId="77777777" w:rsidR="006509AC" w:rsidRPr="00972A2E" w:rsidRDefault="006509AC" w:rsidP="006509AC">
            <w:pPr>
              <w:spacing w:after="0"/>
              <w:rPr>
                <w:szCs w:val="24"/>
              </w:rPr>
            </w:pPr>
            <w:r w:rsidRPr="00972A2E">
              <w:rPr>
                <w:szCs w:val="24"/>
              </w:rPr>
              <w:t>Elamisloakaart koos reisidokumendiga iseteeninduses</w:t>
            </w:r>
          </w:p>
        </w:tc>
        <w:tc>
          <w:tcPr>
            <w:tcW w:w="1585" w:type="dxa"/>
            <w:noWrap/>
            <w:hideMark/>
          </w:tcPr>
          <w:p w14:paraId="5AD1CC56" w14:textId="77777777" w:rsidR="006509AC" w:rsidRPr="00972A2E" w:rsidRDefault="006509AC" w:rsidP="006509AC">
            <w:pPr>
              <w:spacing w:after="0"/>
              <w:rPr>
                <w:szCs w:val="24"/>
              </w:rPr>
            </w:pPr>
            <w:r w:rsidRPr="00972A2E">
              <w:rPr>
                <w:szCs w:val="24"/>
              </w:rPr>
              <w:t>60</w:t>
            </w:r>
          </w:p>
        </w:tc>
        <w:tc>
          <w:tcPr>
            <w:tcW w:w="988" w:type="dxa"/>
            <w:noWrap/>
            <w:hideMark/>
          </w:tcPr>
          <w:p w14:paraId="3D98F0AF" w14:textId="77777777" w:rsidR="006509AC" w:rsidRPr="00972A2E" w:rsidRDefault="006509AC" w:rsidP="006509AC">
            <w:pPr>
              <w:spacing w:after="0"/>
              <w:rPr>
                <w:szCs w:val="24"/>
              </w:rPr>
            </w:pPr>
            <w:r w:rsidRPr="00972A2E">
              <w:rPr>
                <w:szCs w:val="24"/>
              </w:rPr>
              <w:t>80</w:t>
            </w:r>
          </w:p>
        </w:tc>
        <w:tc>
          <w:tcPr>
            <w:tcW w:w="1702" w:type="dxa"/>
            <w:noWrap/>
            <w:hideMark/>
          </w:tcPr>
          <w:p w14:paraId="2F564390" w14:textId="77777777" w:rsidR="006509AC" w:rsidRPr="00972A2E" w:rsidRDefault="006509AC" w:rsidP="006509AC">
            <w:pPr>
              <w:spacing w:after="0"/>
              <w:rPr>
                <w:szCs w:val="24"/>
              </w:rPr>
            </w:pPr>
            <w:r w:rsidRPr="00972A2E">
              <w:rPr>
                <w:szCs w:val="24"/>
              </w:rPr>
              <w:t> -</w:t>
            </w:r>
          </w:p>
        </w:tc>
      </w:tr>
      <w:tr w:rsidR="001E7471" w:rsidRPr="00972A2E" w14:paraId="5DC0BB87" w14:textId="77777777" w:rsidTr="003320AA">
        <w:trPr>
          <w:trHeight w:val="288"/>
        </w:trPr>
        <w:tc>
          <w:tcPr>
            <w:tcW w:w="1269" w:type="dxa"/>
          </w:tcPr>
          <w:p w14:paraId="3FF91267" w14:textId="5A20EA20" w:rsidR="001E7471" w:rsidRPr="00972A2E" w:rsidRDefault="001E7471" w:rsidP="006509AC">
            <w:pPr>
              <w:spacing w:after="0"/>
              <w:rPr>
                <w:szCs w:val="24"/>
              </w:rPr>
            </w:pPr>
            <w:r w:rsidRPr="00972A2E">
              <w:rPr>
                <w:szCs w:val="24"/>
              </w:rPr>
              <w:t>§ 272 lg 13</w:t>
            </w:r>
          </w:p>
        </w:tc>
        <w:tc>
          <w:tcPr>
            <w:tcW w:w="3517" w:type="dxa"/>
            <w:noWrap/>
          </w:tcPr>
          <w:p w14:paraId="5143DA26" w14:textId="4C840938" w:rsidR="001E7471" w:rsidRPr="00972A2E" w:rsidRDefault="001E7471" w:rsidP="006509AC">
            <w:pPr>
              <w:spacing w:after="0"/>
              <w:rPr>
                <w:szCs w:val="24"/>
              </w:rPr>
            </w:pPr>
            <w:r w:rsidRPr="00972A2E">
              <w:rPr>
                <w:szCs w:val="24"/>
              </w:rPr>
              <w:t>Isikutunnistus või elamisloakaart koos reisidokumendiga soodustingimustel</w:t>
            </w:r>
          </w:p>
        </w:tc>
        <w:tc>
          <w:tcPr>
            <w:tcW w:w="1585" w:type="dxa"/>
            <w:noWrap/>
          </w:tcPr>
          <w:p w14:paraId="3314D0C0" w14:textId="60E775DF" w:rsidR="001E7471" w:rsidRPr="00972A2E" w:rsidRDefault="001E7471" w:rsidP="006509AC">
            <w:pPr>
              <w:spacing w:after="0"/>
              <w:rPr>
                <w:szCs w:val="24"/>
              </w:rPr>
            </w:pPr>
            <w:r w:rsidRPr="00972A2E">
              <w:rPr>
                <w:szCs w:val="24"/>
              </w:rPr>
              <w:t>25</w:t>
            </w:r>
          </w:p>
        </w:tc>
        <w:tc>
          <w:tcPr>
            <w:tcW w:w="988" w:type="dxa"/>
            <w:noWrap/>
          </w:tcPr>
          <w:p w14:paraId="409933A3" w14:textId="64689285" w:rsidR="001E7471" w:rsidRPr="00972A2E" w:rsidRDefault="001E7471" w:rsidP="006509AC">
            <w:pPr>
              <w:spacing w:after="0"/>
              <w:rPr>
                <w:szCs w:val="24"/>
              </w:rPr>
            </w:pPr>
            <w:r w:rsidRPr="00972A2E">
              <w:rPr>
                <w:szCs w:val="24"/>
              </w:rPr>
              <w:t>35/40</w:t>
            </w:r>
          </w:p>
        </w:tc>
        <w:tc>
          <w:tcPr>
            <w:tcW w:w="1702" w:type="dxa"/>
            <w:noWrap/>
          </w:tcPr>
          <w:p w14:paraId="505EBE8B" w14:textId="1AC9E138" w:rsidR="001E7471" w:rsidRPr="00972A2E" w:rsidRDefault="001E7471" w:rsidP="006509AC">
            <w:pPr>
              <w:spacing w:after="0"/>
              <w:rPr>
                <w:szCs w:val="24"/>
              </w:rPr>
            </w:pPr>
            <w:r w:rsidRPr="00972A2E">
              <w:rPr>
                <w:szCs w:val="24"/>
              </w:rPr>
              <w:t>-</w:t>
            </w:r>
          </w:p>
        </w:tc>
      </w:tr>
      <w:tr w:rsidR="00403068" w:rsidRPr="00972A2E" w14:paraId="204A74DC" w14:textId="77777777" w:rsidTr="003320AA">
        <w:trPr>
          <w:trHeight w:val="288"/>
        </w:trPr>
        <w:tc>
          <w:tcPr>
            <w:tcW w:w="1269" w:type="dxa"/>
          </w:tcPr>
          <w:p w14:paraId="50B9E865" w14:textId="1553FBCB" w:rsidR="00403068" w:rsidRPr="00972A2E" w:rsidRDefault="008208A4" w:rsidP="006509AC">
            <w:pPr>
              <w:spacing w:after="0"/>
              <w:rPr>
                <w:szCs w:val="24"/>
              </w:rPr>
            </w:pPr>
            <w:r w:rsidRPr="00972A2E">
              <w:rPr>
                <w:szCs w:val="24"/>
              </w:rPr>
              <w:lastRenderedPageBreak/>
              <w:t>§ 272 lg 13</w:t>
            </w:r>
          </w:p>
        </w:tc>
        <w:tc>
          <w:tcPr>
            <w:tcW w:w="3517" w:type="dxa"/>
            <w:noWrap/>
          </w:tcPr>
          <w:p w14:paraId="07155BE9" w14:textId="13BECDFE" w:rsidR="00403068" w:rsidRPr="00972A2E" w:rsidRDefault="00403068" w:rsidP="006509AC">
            <w:pPr>
              <w:spacing w:after="0"/>
              <w:rPr>
                <w:szCs w:val="24"/>
              </w:rPr>
            </w:pPr>
            <w:r w:rsidRPr="00972A2E">
              <w:rPr>
                <w:szCs w:val="24"/>
              </w:rPr>
              <w:t>Isikutunnistus või elamisloakaart koos reisidokumendiga soodustingimustel iseteeninduses</w:t>
            </w:r>
          </w:p>
        </w:tc>
        <w:tc>
          <w:tcPr>
            <w:tcW w:w="1585" w:type="dxa"/>
            <w:noWrap/>
          </w:tcPr>
          <w:p w14:paraId="5973BEBA" w14:textId="19F13B8E" w:rsidR="00403068" w:rsidRPr="00972A2E" w:rsidRDefault="00403068" w:rsidP="006509AC">
            <w:pPr>
              <w:spacing w:after="0"/>
              <w:rPr>
                <w:szCs w:val="24"/>
              </w:rPr>
            </w:pPr>
            <w:r w:rsidRPr="00972A2E">
              <w:rPr>
                <w:szCs w:val="24"/>
              </w:rPr>
              <w:t>-</w:t>
            </w:r>
          </w:p>
        </w:tc>
        <w:tc>
          <w:tcPr>
            <w:tcW w:w="988" w:type="dxa"/>
            <w:noWrap/>
          </w:tcPr>
          <w:p w14:paraId="4868D18B" w14:textId="0E6A0441" w:rsidR="00403068" w:rsidRPr="00972A2E" w:rsidRDefault="00403068" w:rsidP="006509AC">
            <w:pPr>
              <w:spacing w:after="0"/>
              <w:rPr>
                <w:szCs w:val="24"/>
              </w:rPr>
            </w:pPr>
            <w:r w:rsidRPr="00972A2E">
              <w:rPr>
                <w:szCs w:val="24"/>
              </w:rPr>
              <w:t>30/35</w:t>
            </w:r>
          </w:p>
        </w:tc>
        <w:tc>
          <w:tcPr>
            <w:tcW w:w="1702" w:type="dxa"/>
            <w:noWrap/>
          </w:tcPr>
          <w:p w14:paraId="783B9184" w14:textId="7F827030" w:rsidR="00403068" w:rsidRPr="00972A2E" w:rsidRDefault="00403068" w:rsidP="006509AC">
            <w:pPr>
              <w:spacing w:after="0"/>
              <w:rPr>
                <w:szCs w:val="24"/>
              </w:rPr>
            </w:pPr>
            <w:r w:rsidRPr="00972A2E">
              <w:rPr>
                <w:szCs w:val="24"/>
              </w:rPr>
              <w:t>-</w:t>
            </w:r>
          </w:p>
        </w:tc>
      </w:tr>
      <w:tr w:rsidR="006509AC" w:rsidRPr="00972A2E" w14:paraId="2689655B" w14:textId="77777777" w:rsidTr="003320AA">
        <w:trPr>
          <w:trHeight w:val="288"/>
        </w:trPr>
        <w:tc>
          <w:tcPr>
            <w:tcW w:w="1269" w:type="dxa"/>
            <w:noWrap/>
            <w:hideMark/>
          </w:tcPr>
          <w:p w14:paraId="6AF790E1" w14:textId="77777777" w:rsidR="006509AC" w:rsidRPr="00972A2E" w:rsidRDefault="006509AC" w:rsidP="006509AC">
            <w:pPr>
              <w:spacing w:after="0"/>
              <w:rPr>
                <w:szCs w:val="24"/>
              </w:rPr>
            </w:pPr>
            <w:r w:rsidRPr="00972A2E">
              <w:rPr>
                <w:szCs w:val="24"/>
              </w:rPr>
              <w:t>§ 272 lg 14</w:t>
            </w:r>
          </w:p>
        </w:tc>
        <w:tc>
          <w:tcPr>
            <w:tcW w:w="3517" w:type="dxa"/>
            <w:noWrap/>
            <w:hideMark/>
          </w:tcPr>
          <w:p w14:paraId="367DFD14" w14:textId="77777777" w:rsidR="006509AC" w:rsidRPr="00972A2E" w:rsidRDefault="006509AC" w:rsidP="006509AC">
            <w:pPr>
              <w:spacing w:after="0"/>
              <w:rPr>
                <w:szCs w:val="24"/>
              </w:rPr>
            </w:pPr>
            <w:r w:rsidRPr="00972A2E">
              <w:rPr>
                <w:szCs w:val="24"/>
              </w:rPr>
              <w:t>Isikutunnistus kiirkorras</w:t>
            </w:r>
          </w:p>
        </w:tc>
        <w:tc>
          <w:tcPr>
            <w:tcW w:w="1585" w:type="dxa"/>
            <w:noWrap/>
            <w:hideMark/>
          </w:tcPr>
          <w:p w14:paraId="1A62AD21" w14:textId="77777777" w:rsidR="006509AC" w:rsidRPr="00972A2E" w:rsidRDefault="006509AC" w:rsidP="006509AC">
            <w:pPr>
              <w:spacing w:after="0"/>
              <w:rPr>
                <w:szCs w:val="24"/>
              </w:rPr>
            </w:pPr>
            <w:r w:rsidRPr="00972A2E">
              <w:rPr>
                <w:szCs w:val="24"/>
              </w:rPr>
              <w:t>45</w:t>
            </w:r>
          </w:p>
        </w:tc>
        <w:tc>
          <w:tcPr>
            <w:tcW w:w="988" w:type="dxa"/>
            <w:noWrap/>
            <w:hideMark/>
          </w:tcPr>
          <w:p w14:paraId="56987BB1" w14:textId="77777777" w:rsidR="006509AC" w:rsidRPr="00972A2E" w:rsidRDefault="006509AC" w:rsidP="006509AC">
            <w:pPr>
              <w:spacing w:after="0"/>
              <w:rPr>
                <w:szCs w:val="24"/>
              </w:rPr>
            </w:pPr>
            <w:r w:rsidRPr="00972A2E">
              <w:rPr>
                <w:szCs w:val="24"/>
              </w:rPr>
              <w:t>250</w:t>
            </w:r>
          </w:p>
        </w:tc>
        <w:tc>
          <w:tcPr>
            <w:tcW w:w="1702" w:type="dxa"/>
            <w:noWrap/>
            <w:hideMark/>
          </w:tcPr>
          <w:p w14:paraId="32CE11B0" w14:textId="77777777" w:rsidR="006509AC" w:rsidRPr="00972A2E" w:rsidRDefault="006509AC" w:rsidP="006509AC">
            <w:pPr>
              <w:spacing w:after="0"/>
              <w:rPr>
                <w:szCs w:val="24"/>
              </w:rPr>
            </w:pPr>
            <w:r w:rsidRPr="00972A2E">
              <w:rPr>
                <w:szCs w:val="24"/>
              </w:rPr>
              <w:t> -</w:t>
            </w:r>
          </w:p>
        </w:tc>
      </w:tr>
      <w:tr w:rsidR="006509AC" w:rsidRPr="00972A2E" w14:paraId="1A7B0485" w14:textId="77777777" w:rsidTr="003320AA">
        <w:trPr>
          <w:trHeight w:val="288"/>
        </w:trPr>
        <w:tc>
          <w:tcPr>
            <w:tcW w:w="1269" w:type="dxa"/>
            <w:noWrap/>
            <w:hideMark/>
          </w:tcPr>
          <w:p w14:paraId="0002146D" w14:textId="77777777" w:rsidR="006509AC" w:rsidRPr="00972A2E" w:rsidRDefault="006509AC" w:rsidP="006509AC">
            <w:pPr>
              <w:spacing w:after="0"/>
              <w:rPr>
                <w:szCs w:val="24"/>
              </w:rPr>
            </w:pPr>
            <w:r w:rsidRPr="00972A2E">
              <w:rPr>
                <w:szCs w:val="24"/>
              </w:rPr>
              <w:t>§ 272 lg 15</w:t>
            </w:r>
          </w:p>
        </w:tc>
        <w:tc>
          <w:tcPr>
            <w:tcW w:w="3517" w:type="dxa"/>
            <w:noWrap/>
            <w:hideMark/>
          </w:tcPr>
          <w:p w14:paraId="6AD64E32" w14:textId="77777777" w:rsidR="006509AC" w:rsidRPr="00972A2E" w:rsidRDefault="006509AC" w:rsidP="006509AC">
            <w:pPr>
              <w:spacing w:after="0"/>
              <w:rPr>
                <w:szCs w:val="24"/>
              </w:rPr>
            </w:pPr>
            <w:r w:rsidRPr="00972A2E">
              <w:rPr>
                <w:szCs w:val="24"/>
              </w:rPr>
              <w:t>Elamisloakaart kiirkorras</w:t>
            </w:r>
          </w:p>
        </w:tc>
        <w:tc>
          <w:tcPr>
            <w:tcW w:w="1585" w:type="dxa"/>
            <w:noWrap/>
            <w:hideMark/>
          </w:tcPr>
          <w:p w14:paraId="3A82C1A3" w14:textId="77777777" w:rsidR="006509AC" w:rsidRPr="00972A2E" w:rsidRDefault="006509AC" w:rsidP="006509AC">
            <w:pPr>
              <w:spacing w:after="0"/>
              <w:rPr>
                <w:szCs w:val="24"/>
              </w:rPr>
            </w:pPr>
            <w:r w:rsidRPr="00972A2E">
              <w:rPr>
                <w:szCs w:val="24"/>
              </w:rPr>
              <w:t>64</w:t>
            </w:r>
          </w:p>
        </w:tc>
        <w:tc>
          <w:tcPr>
            <w:tcW w:w="988" w:type="dxa"/>
            <w:noWrap/>
            <w:hideMark/>
          </w:tcPr>
          <w:p w14:paraId="454B5A03" w14:textId="77777777" w:rsidR="006509AC" w:rsidRPr="00972A2E" w:rsidRDefault="006509AC" w:rsidP="006509AC">
            <w:pPr>
              <w:spacing w:after="0"/>
              <w:rPr>
                <w:szCs w:val="24"/>
              </w:rPr>
            </w:pPr>
            <w:r w:rsidRPr="00972A2E">
              <w:rPr>
                <w:szCs w:val="24"/>
              </w:rPr>
              <w:t>250</w:t>
            </w:r>
          </w:p>
        </w:tc>
        <w:tc>
          <w:tcPr>
            <w:tcW w:w="1702" w:type="dxa"/>
            <w:noWrap/>
            <w:hideMark/>
          </w:tcPr>
          <w:p w14:paraId="76C91016" w14:textId="77777777" w:rsidR="006509AC" w:rsidRPr="00972A2E" w:rsidRDefault="006509AC" w:rsidP="006509AC">
            <w:pPr>
              <w:spacing w:after="0"/>
              <w:rPr>
                <w:szCs w:val="24"/>
              </w:rPr>
            </w:pPr>
            <w:r w:rsidRPr="00972A2E">
              <w:rPr>
                <w:szCs w:val="24"/>
              </w:rPr>
              <w:t> -</w:t>
            </w:r>
          </w:p>
        </w:tc>
      </w:tr>
      <w:tr w:rsidR="006509AC" w:rsidRPr="00972A2E" w14:paraId="2822DB73" w14:textId="77777777" w:rsidTr="003320AA">
        <w:trPr>
          <w:trHeight w:val="288"/>
        </w:trPr>
        <w:tc>
          <w:tcPr>
            <w:tcW w:w="1269" w:type="dxa"/>
            <w:noWrap/>
            <w:hideMark/>
          </w:tcPr>
          <w:p w14:paraId="7C6924C6" w14:textId="77777777" w:rsidR="006509AC" w:rsidRPr="00972A2E" w:rsidRDefault="006509AC" w:rsidP="006509AC">
            <w:pPr>
              <w:spacing w:after="0"/>
              <w:rPr>
                <w:szCs w:val="24"/>
              </w:rPr>
            </w:pPr>
            <w:r w:rsidRPr="00972A2E">
              <w:rPr>
                <w:szCs w:val="24"/>
              </w:rPr>
              <w:t>§ 272 lg 16</w:t>
            </w:r>
          </w:p>
        </w:tc>
        <w:tc>
          <w:tcPr>
            <w:tcW w:w="3517" w:type="dxa"/>
            <w:noWrap/>
            <w:hideMark/>
          </w:tcPr>
          <w:p w14:paraId="68B4C48D" w14:textId="77777777" w:rsidR="006509AC" w:rsidRPr="00972A2E" w:rsidRDefault="006509AC" w:rsidP="006509AC">
            <w:pPr>
              <w:spacing w:after="0"/>
              <w:rPr>
                <w:szCs w:val="24"/>
              </w:rPr>
            </w:pPr>
            <w:r w:rsidRPr="00972A2E">
              <w:rPr>
                <w:szCs w:val="24"/>
              </w:rPr>
              <w:t>Reisidokument kiirkorras</w:t>
            </w:r>
          </w:p>
        </w:tc>
        <w:tc>
          <w:tcPr>
            <w:tcW w:w="1585" w:type="dxa"/>
            <w:noWrap/>
            <w:hideMark/>
          </w:tcPr>
          <w:p w14:paraId="79E5428A" w14:textId="77777777" w:rsidR="006509AC" w:rsidRPr="00972A2E" w:rsidRDefault="006509AC" w:rsidP="006509AC">
            <w:pPr>
              <w:spacing w:after="0"/>
              <w:rPr>
                <w:szCs w:val="24"/>
              </w:rPr>
            </w:pPr>
            <w:r w:rsidRPr="00972A2E">
              <w:rPr>
                <w:szCs w:val="24"/>
              </w:rPr>
              <w:t>58</w:t>
            </w:r>
          </w:p>
        </w:tc>
        <w:tc>
          <w:tcPr>
            <w:tcW w:w="988" w:type="dxa"/>
            <w:noWrap/>
            <w:hideMark/>
          </w:tcPr>
          <w:p w14:paraId="6B36A8DB" w14:textId="77777777" w:rsidR="006509AC" w:rsidRPr="00972A2E" w:rsidRDefault="006509AC" w:rsidP="006509AC">
            <w:pPr>
              <w:spacing w:after="0"/>
              <w:rPr>
                <w:szCs w:val="24"/>
              </w:rPr>
            </w:pPr>
            <w:r w:rsidRPr="00972A2E">
              <w:rPr>
                <w:szCs w:val="24"/>
              </w:rPr>
              <w:t>250</w:t>
            </w:r>
          </w:p>
        </w:tc>
        <w:tc>
          <w:tcPr>
            <w:tcW w:w="1702" w:type="dxa"/>
            <w:noWrap/>
            <w:hideMark/>
          </w:tcPr>
          <w:p w14:paraId="2AF8DC29" w14:textId="77777777" w:rsidR="006509AC" w:rsidRPr="00972A2E" w:rsidRDefault="006509AC" w:rsidP="006509AC">
            <w:pPr>
              <w:spacing w:after="0"/>
              <w:rPr>
                <w:szCs w:val="24"/>
              </w:rPr>
            </w:pPr>
            <w:r w:rsidRPr="00972A2E">
              <w:rPr>
                <w:szCs w:val="24"/>
              </w:rPr>
              <w:t> -</w:t>
            </w:r>
          </w:p>
        </w:tc>
      </w:tr>
      <w:tr w:rsidR="00141D7D" w:rsidRPr="00972A2E" w14:paraId="3BA68648" w14:textId="77777777" w:rsidTr="003320AA">
        <w:trPr>
          <w:trHeight w:val="288"/>
        </w:trPr>
        <w:tc>
          <w:tcPr>
            <w:tcW w:w="1269" w:type="dxa"/>
            <w:noWrap/>
          </w:tcPr>
          <w:p w14:paraId="02940D47" w14:textId="699B965A" w:rsidR="00141D7D" w:rsidRPr="00141D7D" w:rsidRDefault="00141D7D" w:rsidP="006509AC">
            <w:pPr>
              <w:spacing w:after="0"/>
              <w:rPr>
                <w:szCs w:val="24"/>
              </w:rPr>
            </w:pPr>
            <w:r>
              <w:rPr>
                <w:szCs w:val="24"/>
              </w:rPr>
              <w:t>§ 272</w:t>
            </w:r>
            <w:r>
              <w:rPr>
                <w:szCs w:val="24"/>
                <w:vertAlign w:val="superscript"/>
              </w:rPr>
              <w:t>1</w:t>
            </w:r>
          </w:p>
        </w:tc>
        <w:tc>
          <w:tcPr>
            <w:tcW w:w="3517" w:type="dxa"/>
            <w:noWrap/>
          </w:tcPr>
          <w:p w14:paraId="04CE101F" w14:textId="1EB069D4" w:rsidR="00141D7D" w:rsidRPr="00972A2E" w:rsidRDefault="00141D7D" w:rsidP="006509AC">
            <w:pPr>
              <w:spacing w:after="0"/>
              <w:rPr>
                <w:szCs w:val="24"/>
              </w:rPr>
            </w:pPr>
            <w:r>
              <w:rPr>
                <w:szCs w:val="24"/>
              </w:rPr>
              <w:t>Turvaümbriku väljastamine</w:t>
            </w:r>
          </w:p>
        </w:tc>
        <w:tc>
          <w:tcPr>
            <w:tcW w:w="1585" w:type="dxa"/>
            <w:noWrap/>
          </w:tcPr>
          <w:p w14:paraId="704D38FF" w14:textId="3C9FA79B" w:rsidR="00141D7D" w:rsidRPr="00972A2E" w:rsidRDefault="00141D7D" w:rsidP="006509AC">
            <w:pPr>
              <w:spacing w:after="0"/>
              <w:rPr>
                <w:szCs w:val="24"/>
              </w:rPr>
            </w:pPr>
            <w:r>
              <w:rPr>
                <w:szCs w:val="24"/>
              </w:rPr>
              <w:t>5</w:t>
            </w:r>
          </w:p>
        </w:tc>
        <w:tc>
          <w:tcPr>
            <w:tcW w:w="988" w:type="dxa"/>
            <w:noWrap/>
          </w:tcPr>
          <w:p w14:paraId="5D908743" w14:textId="01C7748A" w:rsidR="00141D7D" w:rsidRPr="00972A2E" w:rsidRDefault="00141D7D" w:rsidP="006509AC">
            <w:pPr>
              <w:spacing w:after="0"/>
              <w:rPr>
                <w:szCs w:val="24"/>
              </w:rPr>
            </w:pPr>
            <w:r>
              <w:rPr>
                <w:szCs w:val="24"/>
              </w:rPr>
              <w:t>10</w:t>
            </w:r>
          </w:p>
        </w:tc>
        <w:tc>
          <w:tcPr>
            <w:tcW w:w="1702" w:type="dxa"/>
            <w:noWrap/>
          </w:tcPr>
          <w:p w14:paraId="0CA1F0FB" w14:textId="7555B36B" w:rsidR="00141D7D" w:rsidRPr="00972A2E" w:rsidRDefault="00141D7D" w:rsidP="006509AC">
            <w:pPr>
              <w:spacing w:after="0"/>
              <w:rPr>
                <w:szCs w:val="24"/>
              </w:rPr>
            </w:pPr>
            <w:r>
              <w:rPr>
                <w:szCs w:val="24"/>
              </w:rPr>
              <w:t>-</w:t>
            </w:r>
          </w:p>
        </w:tc>
      </w:tr>
    </w:tbl>
    <w:p w14:paraId="5C499A5A" w14:textId="77777777" w:rsidR="006509AC" w:rsidRPr="00972A2E" w:rsidRDefault="006509AC" w:rsidP="006509AC">
      <w:pPr>
        <w:spacing w:after="0"/>
        <w:rPr>
          <w:szCs w:val="24"/>
        </w:rPr>
      </w:pPr>
    </w:p>
    <w:p w14:paraId="0EB344CB" w14:textId="1BE8BEE2" w:rsidR="006509AC" w:rsidRDefault="006509AC" w:rsidP="006509AC">
      <w:pPr>
        <w:spacing w:after="0"/>
        <w:rPr>
          <w:szCs w:val="24"/>
        </w:rPr>
      </w:pPr>
      <w:r w:rsidRPr="00972A2E">
        <w:rPr>
          <w:szCs w:val="24"/>
        </w:rPr>
        <w:t>Välisministeeriumi hinnangul on nende kulutused ligikaudu 30 eurot, mis lisandub taotlustele, mida saab esitada Eesti välisesinduses.</w:t>
      </w:r>
      <w:r w:rsidR="00014927" w:rsidRPr="00972A2E">
        <w:rPr>
          <w:szCs w:val="24"/>
        </w:rPr>
        <w:t xml:space="preserve"> Ei muudeta välisesinduses taotletava e-residendi digitaalse isikutunnistuse väljaandmise taotluse läbivaatamise eest võetavat riigilõivu, sest seda toimingut saab taotleda ainult PPA iseteeninduses ning nimetatud riigilõiv kaotatakse teise menetluses oleva eelnõuga.</w:t>
      </w:r>
      <w:r w:rsidR="00014927" w:rsidRPr="00972A2E">
        <w:rPr>
          <w:rStyle w:val="Allmrkuseviide"/>
          <w:szCs w:val="24"/>
        </w:rPr>
        <w:footnoteReference w:id="10"/>
      </w:r>
      <w:r w:rsidR="001935D0">
        <w:rPr>
          <w:szCs w:val="24"/>
        </w:rPr>
        <w:t xml:space="preserve"> Samal põhjusel ei muudeta digitaalse isikutunnistuse väljaandmise taotluse läbivaatamise eest võetavat riigilõivu.</w:t>
      </w:r>
    </w:p>
    <w:p w14:paraId="0E62C7E9" w14:textId="77777777" w:rsidR="006509AC" w:rsidRPr="00972A2E" w:rsidRDefault="006509AC" w:rsidP="00141D7D">
      <w:pPr>
        <w:spacing w:after="0"/>
        <w:ind w:left="0" w:firstLine="0"/>
        <w:rPr>
          <w:b/>
          <w:bCs/>
          <w:szCs w:val="24"/>
        </w:rPr>
      </w:pPr>
    </w:p>
    <w:p w14:paraId="7E9BF6E7" w14:textId="1666A515" w:rsidR="006509AC" w:rsidRPr="00972A2E" w:rsidRDefault="006509AC" w:rsidP="006509AC">
      <w:pPr>
        <w:spacing w:after="0"/>
        <w:rPr>
          <w:b/>
          <w:bCs/>
          <w:szCs w:val="24"/>
        </w:rPr>
      </w:pPr>
      <w:r w:rsidRPr="00972A2E">
        <w:rPr>
          <w:b/>
          <w:bCs/>
          <w:szCs w:val="24"/>
        </w:rPr>
        <w:t>Kulupõhimõttest lähtuvad riigilõivumäärad</w:t>
      </w:r>
    </w:p>
    <w:p w14:paraId="405C0423" w14:textId="77777777" w:rsidR="006509AC" w:rsidRPr="00972A2E" w:rsidRDefault="006509AC" w:rsidP="006509AC">
      <w:pPr>
        <w:spacing w:after="0"/>
        <w:rPr>
          <w:szCs w:val="24"/>
        </w:rPr>
      </w:pPr>
    </w:p>
    <w:p w14:paraId="2517953F" w14:textId="0D47FC8E" w:rsidR="006509AC" w:rsidRPr="00972A2E" w:rsidRDefault="006509AC" w:rsidP="006509AC">
      <w:pPr>
        <w:spacing w:after="0"/>
        <w:rPr>
          <w:szCs w:val="24"/>
        </w:rPr>
      </w:pPr>
      <w:r w:rsidRPr="00972A2E">
        <w:rPr>
          <w:szCs w:val="24"/>
        </w:rPr>
        <w:t xml:space="preserve">Lõivud </w:t>
      </w:r>
      <w:r w:rsidR="003D7400" w:rsidRPr="00972A2E">
        <w:rPr>
          <w:szCs w:val="24"/>
        </w:rPr>
        <w:t>(v.a isikutunnistus)</w:t>
      </w:r>
      <w:r w:rsidRPr="00972A2E">
        <w:rPr>
          <w:szCs w:val="24"/>
        </w:rPr>
        <w:t xml:space="preserve"> lähtuvad kulupõhimõttest. Statistika näitab, et 69 % Eesti elanikest taotlevad nii ID-1 formaadis (isikutunnistus, elamisloakaart) dokumenti kui ka reisidokumenti. Seega, kuigi reisidokument on vabatahtlik dokument ning kodanikud saavad isikutunnistusega Schengeni alal vabalt liikuda, soovivad rohkem kui 2/3 elanikest reisidokumenti omada. Eesti elanikele elamisloakaardi ning reisidokumendi väljastamisel puudub inimeste käitumisharjumuste muutmise eesmärk ning eesmärgipärane ja läbipaistev on lähtuda toimingute omahinnast ehk kulupõhimõttest. </w:t>
      </w:r>
    </w:p>
    <w:p w14:paraId="390C413C" w14:textId="77777777" w:rsidR="00AC544E" w:rsidRPr="00972A2E" w:rsidRDefault="00AC544E" w:rsidP="006509AC">
      <w:pPr>
        <w:spacing w:after="0"/>
        <w:rPr>
          <w:szCs w:val="24"/>
        </w:rPr>
      </w:pPr>
    </w:p>
    <w:p w14:paraId="1DE6A499" w14:textId="0512D227" w:rsidR="00AC544E" w:rsidRPr="00972A2E" w:rsidRDefault="00AC544E" w:rsidP="00AC544E">
      <w:pPr>
        <w:rPr>
          <w:szCs w:val="24"/>
        </w:rPr>
      </w:pPr>
      <w:r w:rsidRPr="00972A2E">
        <w:rPr>
          <w:szCs w:val="24"/>
        </w:rPr>
        <w:t xml:space="preserve">Täiendavalt sätestatakse eelnõus erasektori kaudu dokumendi väljastamise soodsam riigilõiv. </w:t>
      </w:r>
      <w:proofErr w:type="spellStart"/>
      <w:r w:rsidRPr="00972A2E">
        <w:rPr>
          <w:szCs w:val="24"/>
        </w:rPr>
        <w:t>PPA-l</w:t>
      </w:r>
      <w:proofErr w:type="spellEnd"/>
      <w:r w:rsidRPr="00972A2E">
        <w:rPr>
          <w:szCs w:val="24"/>
        </w:rPr>
        <w:t xml:space="preserve"> on kehtiv haldusleping, mille tulemusena väljastatakse isikut tõendavaid dokumente rohkem kui 40 Selveri kaupluses. Tegu on kontsessioonilepinguga ja dokumendi taotleja tasub väljastamise eest teenuse osutajale eraldiseisvalt ning </w:t>
      </w:r>
      <w:proofErr w:type="spellStart"/>
      <w:r w:rsidRPr="00972A2E">
        <w:rPr>
          <w:szCs w:val="24"/>
        </w:rPr>
        <w:t>PPA-l</w:t>
      </w:r>
      <w:proofErr w:type="spellEnd"/>
      <w:r w:rsidRPr="00972A2E">
        <w:rPr>
          <w:szCs w:val="24"/>
        </w:rPr>
        <w:t xml:space="preserve"> ei teki dokumendi väljastamisel kulu. Seega ei peaks dokumendi taotleja tasuma riigile kulude eest, mida riigil ei teki. Reeglina tuleb riigilõivu tasuda 10 euro võrra vähem ning sooduskategooriatel 5 eurot vähem. Näide: </w:t>
      </w:r>
      <w:r w:rsidR="0094262C" w:rsidRPr="00972A2E">
        <w:rPr>
          <w:szCs w:val="24"/>
        </w:rPr>
        <w:t>Reisidokumendi</w:t>
      </w:r>
      <w:r w:rsidR="007B5224" w:rsidRPr="00972A2E">
        <w:rPr>
          <w:szCs w:val="24"/>
        </w:rPr>
        <w:t xml:space="preserve"> taotlemisel PPA teeninduses ja kättesaamisel PPA teeninduses on riigilõiv 60 eurot. K</w:t>
      </w:r>
      <w:r w:rsidRPr="00972A2E">
        <w:rPr>
          <w:szCs w:val="24"/>
        </w:rPr>
        <w:t xml:space="preserve">asutades </w:t>
      </w:r>
      <w:r w:rsidR="0094262C" w:rsidRPr="00972A2E">
        <w:rPr>
          <w:szCs w:val="24"/>
        </w:rPr>
        <w:t>reisidokumendi</w:t>
      </w:r>
      <w:r w:rsidRPr="00972A2E">
        <w:rPr>
          <w:szCs w:val="24"/>
        </w:rPr>
        <w:t xml:space="preserve"> taotlemiseks PPA iseteenindust ning valides kättesaamise kohaks sobiva Selveri kaupluse, tuleb riigilõivu tasuda 40 eurot. </w:t>
      </w:r>
    </w:p>
    <w:p w14:paraId="14C56642" w14:textId="77777777" w:rsidR="006509AC" w:rsidRPr="00972A2E" w:rsidRDefault="006509AC" w:rsidP="006509AC">
      <w:pPr>
        <w:spacing w:after="0"/>
        <w:rPr>
          <w:szCs w:val="24"/>
        </w:rPr>
      </w:pPr>
    </w:p>
    <w:p w14:paraId="73F0B9AE" w14:textId="5F2410B5" w:rsidR="006509AC" w:rsidRPr="00972A2E" w:rsidRDefault="006509AC" w:rsidP="006509AC">
      <w:pPr>
        <w:spacing w:after="0"/>
        <w:rPr>
          <w:b/>
          <w:bCs/>
          <w:szCs w:val="24"/>
        </w:rPr>
      </w:pPr>
      <w:r w:rsidRPr="00972A2E">
        <w:rPr>
          <w:b/>
          <w:bCs/>
          <w:szCs w:val="24"/>
        </w:rPr>
        <w:t>Ekvivalendipõhimõttest lähtuvad riigilõivumäärad</w:t>
      </w:r>
    </w:p>
    <w:p w14:paraId="751041E4" w14:textId="77777777" w:rsidR="006509AC" w:rsidRPr="00972A2E" w:rsidRDefault="006509AC" w:rsidP="006509AC">
      <w:pPr>
        <w:spacing w:after="0"/>
        <w:rPr>
          <w:szCs w:val="24"/>
        </w:rPr>
      </w:pPr>
    </w:p>
    <w:p w14:paraId="0BBCC76F" w14:textId="77777777" w:rsidR="006509AC" w:rsidRPr="00972A2E" w:rsidRDefault="006509AC" w:rsidP="006509AC">
      <w:pPr>
        <w:spacing w:after="0"/>
        <w:rPr>
          <w:szCs w:val="24"/>
        </w:rPr>
      </w:pPr>
      <w:r w:rsidRPr="00972A2E">
        <w:rPr>
          <w:szCs w:val="24"/>
        </w:rPr>
        <w:t>Iseteeninduskeskkonnas esitatava taotluse läbivaatamise eest tuleb tasuda 10 euro võrra vähem, et soodustada paberivaba menetlust ja pikas perspektiivis vähendada PPA teenindustele kuluvat ressurssi.</w:t>
      </w:r>
    </w:p>
    <w:p w14:paraId="16855625" w14:textId="77777777" w:rsidR="003D7400" w:rsidRPr="00972A2E" w:rsidRDefault="003D7400" w:rsidP="006509AC">
      <w:pPr>
        <w:spacing w:after="0"/>
        <w:rPr>
          <w:szCs w:val="24"/>
        </w:rPr>
      </w:pPr>
    </w:p>
    <w:p w14:paraId="7E562A70" w14:textId="124BA27A" w:rsidR="00913E2A" w:rsidRPr="00972A2E" w:rsidRDefault="003D7400" w:rsidP="00913E2A">
      <w:pPr>
        <w:spacing w:after="0"/>
        <w:rPr>
          <w:szCs w:val="24"/>
        </w:rPr>
      </w:pPr>
      <w:r w:rsidRPr="00972A2E">
        <w:rPr>
          <w:szCs w:val="24"/>
        </w:rPr>
        <w:t>Kulupõhimõttest ei lähtu isikutunnistuse taotluse läbivaatamise eest tasutav riigilõiv, mis kehtestatakse soodsam kui on toimingu omahind.</w:t>
      </w:r>
      <w:r w:rsidR="00913E2A" w:rsidRPr="00972A2E">
        <w:rPr>
          <w:szCs w:val="24"/>
        </w:rPr>
        <w:t xml:space="preserve"> Erisuse eesmärk on tagada, et Eesti kodanike isikut tõendav dokument oleks kättesaadav.</w:t>
      </w:r>
      <w:r w:rsidR="00D04C76">
        <w:rPr>
          <w:szCs w:val="24"/>
        </w:rPr>
        <w:t xml:space="preserve"> </w:t>
      </w:r>
    </w:p>
    <w:p w14:paraId="643BADB0" w14:textId="77777777" w:rsidR="006509AC" w:rsidRPr="00972A2E" w:rsidRDefault="006509AC" w:rsidP="006509AC">
      <w:pPr>
        <w:spacing w:after="0"/>
        <w:rPr>
          <w:szCs w:val="24"/>
        </w:rPr>
      </w:pPr>
    </w:p>
    <w:p w14:paraId="608313E6" w14:textId="6C0A6F86" w:rsidR="006509AC" w:rsidRPr="00972A2E" w:rsidRDefault="006509AC" w:rsidP="006509AC">
      <w:pPr>
        <w:spacing w:after="0"/>
        <w:rPr>
          <w:szCs w:val="24"/>
        </w:rPr>
      </w:pPr>
      <w:r w:rsidRPr="00972A2E">
        <w:rPr>
          <w:szCs w:val="24"/>
        </w:rPr>
        <w:t xml:space="preserve">Kulupõhimõttest ei lähtu mugavusteenus nagu kiirdokumendi tellimine või hüve nagu välismaalasele Eesti e-teenustele ligipääsu andmine ehk e-residendi digitaalne isikutunnistuse </w:t>
      </w:r>
      <w:r w:rsidRPr="00972A2E">
        <w:rPr>
          <w:szCs w:val="24"/>
        </w:rPr>
        <w:lastRenderedPageBreak/>
        <w:t xml:space="preserve">taotlemine. Nimetatud toimingute lõivud on omahinnast kallimad. Kiirdokumendi menetlemisel tuleb kõik dokumendi menetlusega kokkupuutuvad üksused ja vajalikud toimingud </w:t>
      </w:r>
      <w:proofErr w:type="spellStart"/>
      <w:r w:rsidRPr="00972A2E">
        <w:rPr>
          <w:szCs w:val="24"/>
        </w:rPr>
        <w:t>PPA-l</w:t>
      </w:r>
      <w:proofErr w:type="spellEnd"/>
      <w:r w:rsidRPr="00972A2E">
        <w:rPr>
          <w:szCs w:val="24"/>
        </w:rPr>
        <w:t xml:space="preserve"> tavaprotsessist eraldiseisvalt järjekorras vahele võtta, koordineerida ja läbi viia. Tuleb korraldada ümber dokumendi isikustamise tööliin ning ohtu ei tohi seada tavakorras taotletud dokumentide tähtaegset isikustamist ja väljastamist. Kiirkorras isikustatud ja trükitud dokumendi võtab omakorda oma teiste tööde vahele dokumendikontroll, kes veendub, et toodetud dokument on korrektne ja vigadeta. Seejärel pakendatakse dokument eraldi ja sellele tellitakse järgi kiirkuller, kes toimetab selle teenindusse väljastamiseks. Tegemist on mugavusteenusega arvestades, et kohustus oma dokumentide ja nende kehtivuse jälgimise osas lasub inimesel endal. Riik pakub seda teenust isikutele, kellel võib olla hädavajadus kiirendatud korras dokumendi saamiseks. Samas on tänane võrdlemisi madal riigilõiv toonud kaasa olukorra, kus kiirdokumenti taotlenud isikud, ei tule sellele järele. Näiteks hävitab PPA aastas üle 200 kiirkorras toodetud reisidokumenti. Arvestades kõrgemat riigilõivumäära sätestatakse, et senise viie tööpäeva asemel, saab kiirkorras taotletud isikutunnistuse või elamisloakaardi kätte kahe tööpäeva jooksul ning reisidokumendi kahe tööpäeva asemel ühe tööpäeva jooksul.</w:t>
      </w:r>
      <w:r w:rsidR="005B7324">
        <w:rPr>
          <w:szCs w:val="24"/>
        </w:rPr>
        <w:t xml:space="preserve"> Tähtaega arvutatakse </w:t>
      </w:r>
      <w:r w:rsidR="005B7324">
        <w:rPr>
          <w:szCs w:val="24"/>
          <w:lang w:eastAsia="en-US"/>
        </w:rPr>
        <w:t>alates taotluse esitamisele järgnevast tööpäevast.</w:t>
      </w:r>
    </w:p>
    <w:p w14:paraId="1F9F4C07" w14:textId="77777777" w:rsidR="006509AC" w:rsidRPr="00972A2E" w:rsidRDefault="006509AC" w:rsidP="006509AC">
      <w:pPr>
        <w:spacing w:after="0"/>
        <w:rPr>
          <w:szCs w:val="24"/>
        </w:rPr>
      </w:pPr>
    </w:p>
    <w:p w14:paraId="3D346A7B" w14:textId="77777777" w:rsidR="006509AC" w:rsidRDefault="006509AC" w:rsidP="006509AC">
      <w:pPr>
        <w:spacing w:after="0"/>
        <w:rPr>
          <w:szCs w:val="24"/>
        </w:rPr>
      </w:pPr>
      <w:r w:rsidRPr="00972A2E">
        <w:rPr>
          <w:szCs w:val="24"/>
        </w:rPr>
        <w:t>E-residendi digitaalse isikutunnistuse taotlemise kulu ei ole ainult dokumendi menetlemise ja tootmise kulu vaid PPA kontrollib, kas välismaalane vastab ITDS-</w:t>
      </w:r>
      <w:proofErr w:type="spellStart"/>
      <w:r w:rsidRPr="00972A2E">
        <w:rPr>
          <w:szCs w:val="24"/>
        </w:rPr>
        <w:t>is</w:t>
      </w:r>
      <w:proofErr w:type="spellEnd"/>
      <w:r w:rsidRPr="00972A2E">
        <w:rPr>
          <w:szCs w:val="24"/>
        </w:rPr>
        <w:t xml:space="preserve"> sätestatud tingimustele. Võrreldes omahinnaga sätestatakse lõiv mõnevõrra kõrgemana, sest e-</w:t>
      </w:r>
      <w:proofErr w:type="spellStart"/>
      <w:r w:rsidRPr="00972A2E">
        <w:rPr>
          <w:szCs w:val="24"/>
        </w:rPr>
        <w:t>residentsuse</w:t>
      </w:r>
      <w:proofErr w:type="spellEnd"/>
      <w:r w:rsidRPr="00972A2E">
        <w:rPr>
          <w:szCs w:val="24"/>
        </w:rPr>
        <w:t xml:space="preserve"> näol on tegu välismaalasele riigi poolt pakutava hüvega.</w:t>
      </w:r>
    </w:p>
    <w:p w14:paraId="36D5E106" w14:textId="77777777" w:rsidR="00141D7D" w:rsidRDefault="00141D7D" w:rsidP="006509AC">
      <w:pPr>
        <w:spacing w:after="0"/>
        <w:rPr>
          <w:szCs w:val="24"/>
        </w:rPr>
      </w:pPr>
    </w:p>
    <w:p w14:paraId="5728F444" w14:textId="6C72F02E" w:rsidR="00141D7D" w:rsidRPr="00972A2E" w:rsidRDefault="00141D7D" w:rsidP="00141D7D">
      <w:pPr>
        <w:spacing w:after="0"/>
        <w:rPr>
          <w:szCs w:val="24"/>
        </w:rPr>
      </w:pPr>
      <w:r>
        <w:rPr>
          <w:szCs w:val="24"/>
        </w:rPr>
        <w:t xml:space="preserve">PPA ettepanekul on tõstetud </w:t>
      </w:r>
      <w:r w:rsidR="009545C5">
        <w:rPr>
          <w:szCs w:val="24"/>
        </w:rPr>
        <w:t xml:space="preserve">PPA teeninduses uue turvakoodide ümbriku </w:t>
      </w:r>
      <w:r>
        <w:rPr>
          <w:szCs w:val="24"/>
        </w:rPr>
        <w:t xml:space="preserve">väljastamise eest ette nähtud riigilõivumäära viielt eurolt </w:t>
      </w:r>
      <w:r w:rsidR="009545C5">
        <w:rPr>
          <w:szCs w:val="24"/>
        </w:rPr>
        <w:t>kümne</w:t>
      </w:r>
      <w:r>
        <w:rPr>
          <w:szCs w:val="24"/>
        </w:rPr>
        <w:t xml:space="preserve"> euroni. Uus </w:t>
      </w:r>
      <w:r w:rsidR="009545C5">
        <w:rPr>
          <w:szCs w:val="24"/>
        </w:rPr>
        <w:t>turvakoodide ümbrik</w:t>
      </w:r>
      <w:r>
        <w:rPr>
          <w:szCs w:val="24"/>
        </w:rPr>
        <w:t xml:space="preserve"> tuleb väljastada</w:t>
      </w:r>
      <w:r w:rsidRPr="00141D7D">
        <w:rPr>
          <w:szCs w:val="24"/>
        </w:rPr>
        <w:t xml:space="preserve">, kui koos </w:t>
      </w:r>
      <w:r>
        <w:rPr>
          <w:szCs w:val="24"/>
        </w:rPr>
        <w:t>isikutunnistuse</w:t>
      </w:r>
      <w:r w:rsidRPr="00141D7D">
        <w:rPr>
          <w:szCs w:val="24"/>
        </w:rPr>
        <w:t xml:space="preserve">, elamisloakaardi või digitaalse isikutunnistusega väljastatud </w:t>
      </w:r>
      <w:r w:rsidRPr="009545C5">
        <w:rPr>
          <w:szCs w:val="24"/>
        </w:rPr>
        <w:t xml:space="preserve">turvakoodid on meelest läinud ning neid sisaldav ümbrik kadunud või ära visatud. </w:t>
      </w:r>
      <w:r w:rsidR="009545C5">
        <w:rPr>
          <w:szCs w:val="24"/>
        </w:rPr>
        <w:t>2023. aastal väljastas PPA uued turvakoodid rohkem kui 18 000 korral</w:t>
      </w:r>
      <w:r w:rsidR="0013252A">
        <w:rPr>
          <w:szCs w:val="24"/>
        </w:rPr>
        <w:t xml:space="preserve"> ning </w:t>
      </w:r>
      <w:r w:rsidR="0013252A" w:rsidRPr="009545C5">
        <w:rPr>
          <w:szCs w:val="24"/>
        </w:rPr>
        <w:t>PPA kui menetleva asutuse hinnangul on tegu mugavusteenusega</w:t>
      </w:r>
      <w:r w:rsidR="0013252A">
        <w:rPr>
          <w:szCs w:val="24"/>
        </w:rPr>
        <w:t>. K</w:t>
      </w:r>
      <w:r w:rsidR="00B25B04" w:rsidRPr="009545C5">
        <w:rPr>
          <w:szCs w:val="24"/>
        </w:rPr>
        <w:t xml:space="preserve">õrgem riigilõiv võiks motiveerida isikuid </w:t>
      </w:r>
      <w:r w:rsidR="004F11FD" w:rsidRPr="009545C5">
        <w:rPr>
          <w:szCs w:val="24"/>
        </w:rPr>
        <w:t>turvaümbrikke</w:t>
      </w:r>
      <w:r w:rsidR="004F11FD">
        <w:rPr>
          <w:szCs w:val="24"/>
        </w:rPr>
        <w:t xml:space="preserve"> hoolsamalt </w:t>
      </w:r>
      <w:r w:rsidR="003A3937">
        <w:rPr>
          <w:szCs w:val="24"/>
        </w:rPr>
        <w:t>säilitama.</w:t>
      </w:r>
    </w:p>
    <w:p w14:paraId="1EE5C488" w14:textId="77777777" w:rsidR="006509AC" w:rsidRPr="00972A2E" w:rsidRDefault="006509AC" w:rsidP="00AC544E">
      <w:pPr>
        <w:spacing w:after="0"/>
        <w:ind w:left="0" w:firstLine="0"/>
        <w:rPr>
          <w:szCs w:val="24"/>
        </w:rPr>
      </w:pPr>
    </w:p>
    <w:p w14:paraId="6FB152B2" w14:textId="05A1D73C" w:rsidR="006509AC" w:rsidRPr="00972A2E" w:rsidRDefault="006509AC" w:rsidP="006509AC">
      <w:pPr>
        <w:spacing w:after="0"/>
        <w:rPr>
          <w:b/>
          <w:bCs/>
          <w:szCs w:val="24"/>
        </w:rPr>
      </w:pPr>
      <w:r w:rsidRPr="00972A2E">
        <w:rPr>
          <w:b/>
          <w:bCs/>
          <w:szCs w:val="24"/>
        </w:rPr>
        <w:t>Maksejõulisuse põhimõttest lähtuvad riigilõivumäärad</w:t>
      </w:r>
    </w:p>
    <w:p w14:paraId="00BE66D6" w14:textId="77777777" w:rsidR="006509AC" w:rsidRPr="00972A2E" w:rsidRDefault="006509AC" w:rsidP="006509AC">
      <w:pPr>
        <w:spacing w:after="0"/>
        <w:rPr>
          <w:szCs w:val="24"/>
        </w:rPr>
      </w:pPr>
    </w:p>
    <w:p w14:paraId="237BD013" w14:textId="4563FB2A" w:rsidR="006509AC" w:rsidRPr="00972A2E" w:rsidRDefault="006509AC" w:rsidP="006509AC">
      <w:pPr>
        <w:spacing w:after="0"/>
        <w:rPr>
          <w:szCs w:val="24"/>
        </w:rPr>
      </w:pPr>
      <w:r w:rsidRPr="00972A2E">
        <w:rPr>
          <w:szCs w:val="24"/>
        </w:rPr>
        <w:t xml:space="preserve">Kulupõhimõttest ei lähtu ka soodustingimustel </w:t>
      </w:r>
      <w:proofErr w:type="spellStart"/>
      <w:r w:rsidRPr="00972A2E">
        <w:rPr>
          <w:szCs w:val="24"/>
        </w:rPr>
        <w:t>lõivustatud</w:t>
      </w:r>
      <w:proofErr w:type="spellEnd"/>
      <w:r w:rsidRPr="00972A2E">
        <w:rPr>
          <w:szCs w:val="24"/>
        </w:rPr>
        <w:t xml:space="preserve"> toimingud ehk olemasolevad sooduskategooriad säilivad (lapsed, pensionärid, puudega isikud ning reisidokumendi puhul rahvusvahelise kaitse saajad). Nendele isikutele on isikut tõendavate dokumentide taotlemine edaspidi 50 % soodsam</w:t>
      </w:r>
      <w:r w:rsidR="001E7471" w:rsidRPr="00972A2E">
        <w:rPr>
          <w:szCs w:val="24"/>
        </w:rPr>
        <w:t>, millest on täiendavalt arvestatud maha 5 eurot</w:t>
      </w:r>
      <w:r w:rsidRPr="00972A2E">
        <w:rPr>
          <w:szCs w:val="24"/>
        </w:rPr>
        <w:t xml:space="preserve">. Soodustuse suurusel ei ole seni olnud kindlat lähekohta, tegemist on riigi poolt pakutud soodustusega nõrgematele gruppidele, kelle dokumentide väljastamise kulust kataks riik poole. Iseteeninduskeskkonnas esitatava taotluse läbivaatamise eest tuleb tasuda 5 euro võrra vähem. Arvestada tuleb, et </w:t>
      </w:r>
      <w:proofErr w:type="spellStart"/>
      <w:r w:rsidRPr="00972A2E">
        <w:rPr>
          <w:szCs w:val="24"/>
        </w:rPr>
        <w:t>PPA-l</w:t>
      </w:r>
      <w:proofErr w:type="spellEnd"/>
      <w:r w:rsidRPr="00972A2E">
        <w:rPr>
          <w:szCs w:val="24"/>
        </w:rPr>
        <w:t xml:space="preserve"> ja konsulaarametnikul on jätkuvalt RLS § 38 lõike 1 alusel õigus vabastada isik tema majanduslikust olukorrast </w:t>
      </w:r>
      <w:proofErr w:type="spellStart"/>
      <w:r w:rsidRPr="00972A2E">
        <w:rPr>
          <w:szCs w:val="24"/>
        </w:rPr>
        <w:t>lähuvalt</w:t>
      </w:r>
      <w:proofErr w:type="spellEnd"/>
      <w:r w:rsidRPr="00972A2E">
        <w:rPr>
          <w:szCs w:val="24"/>
        </w:rPr>
        <w:t xml:space="preserve"> riigilõivu tasumisest.</w:t>
      </w:r>
    </w:p>
    <w:p w14:paraId="72F82F5C" w14:textId="77777777" w:rsidR="006509AC" w:rsidRPr="00972A2E" w:rsidRDefault="006509AC" w:rsidP="001E7471">
      <w:pPr>
        <w:spacing w:after="0"/>
        <w:ind w:left="0" w:firstLine="0"/>
        <w:rPr>
          <w:szCs w:val="24"/>
        </w:rPr>
      </w:pPr>
    </w:p>
    <w:p w14:paraId="363DE012" w14:textId="3F0D3B5B" w:rsidR="006509AC" w:rsidRPr="00972A2E" w:rsidRDefault="006509AC" w:rsidP="006509AC">
      <w:pPr>
        <w:spacing w:after="0"/>
        <w:rPr>
          <w:szCs w:val="24"/>
        </w:rPr>
      </w:pPr>
      <w:r w:rsidRPr="00972A2E">
        <w:rPr>
          <w:szCs w:val="24"/>
        </w:rPr>
        <w:t>Elamisloakaardi</w:t>
      </w:r>
      <w:r w:rsidR="00160DAC" w:rsidRPr="00972A2E">
        <w:rPr>
          <w:szCs w:val="24"/>
        </w:rPr>
        <w:t xml:space="preserve"> ning elamisloakaardi taotlemisel koos reisidokumendiga</w:t>
      </w:r>
      <w:r w:rsidRPr="00972A2E">
        <w:rPr>
          <w:szCs w:val="24"/>
        </w:rPr>
        <w:t xml:space="preserve"> sooduskategooriast eemaldatakse rahvusvahelise kaitse saaja, kuna nimetatud isik on RLS § 38 lõike 3 alusel riigilõivu tasumisest vabastatud. Viidatud sätet eelnõuga ka muudetakse, sest põhjendamatult on rahvusvahelise kaitse saajad vabastatud ka korduva elamisloakaardi taotluse läbivaatamise eest tasumisel. Korduva elamisloakaardi taotlemisel riigilõivu tasumisest vabastamine ei ole põhjendatud, sest riigilõivust vabastamise põhjus on seaduses sätestatud keeld tema rahvusvahelise kaitse taotluse menetlemise ajal töötada. </w:t>
      </w:r>
    </w:p>
    <w:p w14:paraId="0DEEF717" w14:textId="77777777" w:rsidR="00AC7FB6" w:rsidRPr="00972A2E" w:rsidRDefault="00AC7FB6" w:rsidP="006509AC">
      <w:pPr>
        <w:spacing w:after="0"/>
        <w:rPr>
          <w:szCs w:val="24"/>
        </w:rPr>
      </w:pPr>
    </w:p>
    <w:p w14:paraId="7B2FC0CC" w14:textId="79AAF4E3" w:rsidR="00AC7FB6" w:rsidRPr="00972A2E" w:rsidRDefault="00AC7FB6" w:rsidP="006509AC">
      <w:pPr>
        <w:spacing w:after="0"/>
        <w:rPr>
          <w:szCs w:val="24"/>
        </w:rPr>
      </w:pPr>
      <w:r w:rsidRPr="00972A2E">
        <w:rPr>
          <w:szCs w:val="24"/>
        </w:rPr>
        <w:lastRenderedPageBreak/>
        <w:t xml:space="preserve">Täiendavalt </w:t>
      </w:r>
      <w:commentRangeStart w:id="9"/>
      <w:proofErr w:type="spellStart"/>
      <w:r w:rsidRPr="00972A2E">
        <w:rPr>
          <w:szCs w:val="24"/>
        </w:rPr>
        <w:t>laiendakse</w:t>
      </w:r>
      <w:proofErr w:type="spellEnd"/>
      <w:r w:rsidRPr="00972A2E">
        <w:rPr>
          <w:szCs w:val="24"/>
        </w:rPr>
        <w:t xml:space="preserve"> </w:t>
      </w:r>
      <w:commentRangeEnd w:id="9"/>
      <w:r w:rsidR="00FF2158">
        <w:rPr>
          <w:rStyle w:val="Kommentaariviide"/>
          <w:rFonts w:asciiTheme="minorHAnsi" w:eastAsiaTheme="minorHAnsi" w:hAnsiTheme="minorHAnsi" w:cstheme="minorBidi"/>
          <w:color w:val="auto"/>
          <w:lang w:eastAsia="en-US"/>
        </w:rPr>
        <w:commentReference w:id="9"/>
      </w:r>
      <w:r w:rsidRPr="00972A2E">
        <w:rPr>
          <w:szCs w:val="24"/>
        </w:rPr>
        <w:t>alla 15-aastaste laste sooduskategooriat kõikidele alaealistele lastele</w:t>
      </w:r>
      <w:r w:rsidR="00AF1FB9" w:rsidRPr="00972A2E">
        <w:rPr>
          <w:szCs w:val="24"/>
        </w:rPr>
        <w:t xml:space="preserve">. </w:t>
      </w:r>
      <w:r w:rsidR="001E2938" w:rsidRPr="00972A2E">
        <w:rPr>
          <w:szCs w:val="24"/>
        </w:rPr>
        <w:t>I</w:t>
      </w:r>
      <w:r w:rsidR="00AF1FB9" w:rsidRPr="00972A2E">
        <w:rPr>
          <w:szCs w:val="24"/>
        </w:rPr>
        <w:t>sikutunnistus on kohustuslik isikut tõendav dokument alates 15. eluaastast</w:t>
      </w:r>
      <w:r w:rsidR="001E2938" w:rsidRPr="00972A2E">
        <w:rPr>
          <w:szCs w:val="24"/>
        </w:rPr>
        <w:t xml:space="preserve"> ning samal ajal langeb isik sooduskategooriast välja.</w:t>
      </w:r>
      <w:r w:rsidR="002D6969" w:rsidRPr="00972A2E">
        <w:rPr>
          <w:szCs w:val="24"/>
        </w:rPr>
        <w:t xml:space="preserve"> Maksejõulisuse põhimõttest lähtuv riigilõivumäär peaks laienema kõikidele alaealistele lastele, sest</w:t>
      </w:r>
      <w:r w:rsidR="001E2938" w:rsidRPr="00972A2E">
        <w:rPr>
          <w:szCs w:val="24"/>
        </w:rPr>
        <w:t xml:space="preserve"> </w:t>
      </w:r>
      <w:r w:rsidR="002D6969" w:rsidRPr="00972A2E">
        <w:rPr>
          <w:szCs w:val="24"/>
        </w:rPr>
        <w:t>a</w:t>
      </w:r>
      <w:r w:rsidR="001E2938" w:rsidRPr="00972A2E">
        <w:rPr>
          <w:szCs w:val="24"/>
        </w:rPr>
        <w:t>laealine laps ei teeni suure tõenäosusega iseseisvat sissetulekut</w:t>
      </w:r>
      <w:r w:rsidR="002D6969" w:rsidRPr="00972A2E">
        <w:rPr>
          <w:szCs w:val="24"/>
        </w:rPr>
        <w:t>.</w:t>
      </w:r>
    </w:p>
    <w:p w14:paraId="7EC9F1EB" w14:textId="77777777" w:rsidR="006509AC" w:rsidRPr="00972A2E" w:rsidRDefault="006509AC" w:rsidP="006509AC">
      <w:pPr>
        <w:spacing w:after="0"/>
        <w:rPr>
          <w:szCs w:val="24"/>
        </w:rPr>
      </w:pPr>
    </w:p>
    <w:p w14:paraId="2452CD58" w14:textId="2CCAC65B" w:rsidR="006509AC" w:rsidRPr="00972A2E" w:rsidRDefault="006509AC" w:rsidP="006509AC">
      <w:pPr>
        <w:spacing w:after="0"/>
        <w:rPr>
          <w:b/>
          <w:bCs/>
          <w:szCs w:val="24"/>
        </w:rPr>
      </w:pPr>
      <w:r w:rsidRPr="00972A2E">
        <w:rPr>
          <w:b/>
          <w:bCs/>
          <w:szCs w:val="24"/>
        </w:rPr>
        <w:t>EL õigusest lähtuvad riigilõivumäärad</w:t>
      </w:r>
    </w:p>
    <w:p w14:paraId="179C5DF2" w14:textId="77777777" w:rsidR="006509AC" w:rsidRPr="00972A2E" w:rsidRDefault="006509AC" w:rsidP="006509AC">
      <w:pPr>
        <w:spacing w:after="0"/>
        <w:rPr>
          <w:szCs w:val="24"/>
        </w:rPr>
      </w:pPr>
    </w:p>
    <w:p w14:paraId="64CCD07F" w14:textId="1A9DB3F5" w:rsidR="006509AC" w:rsidRPr="00972A2E" w:rsidRDefault="006509AC" w:rsidP="006509AC">
      <w:pPr>
        <w:spacing w:after="0"/>
        <w:rPr>
          <w:szCs w:val="24"/>
        </w:rPr>
      </w:pPr>
      <w:r w:rsidRPr="00972A2E">
        <w:rPr>
          <w:szCs w:val="24"/>
        </w:rPr>
        <w:t xml:space="preserve">Eelnõuga </w:t>
      </w:r>
      <w:r w:rsidR="004127BE">
        <w:rPr>
          <w:szCs w:val="24"/>
        </w:rPr>
        <w:t>võrdsustatakse riigilõivumäärad EL kodanike ja Ühendkuningriigi kodanike vahel</w:t>
      </w:r>
      <w:r w:rsidRPr="00972A2E">
        <w:rPr>
          <w:szCs w:val="24"/>
        </w:rPr>
        <w:t xml:space="preserve"> tulenevalt </w:t>
      </w:r>
      <w:proofErr w:type="spellStart"/>
      <w:r w:rsidRPr="00972A2E">
        <w:rPr>
          <w:szCs w:val="24"/>
        </w:rPr>
        <w:t>Brexit</w:t>
      </w:r>
      <w:proofErr w:type="spellEnd"/>
      <w:r w:rsidRPr="00972A2E">
        <w:rPr>
          <w:szCs w:val="24"/>
        </w:rPr>
        <w:t xml:space="preserve"> lepingu</w:t>
      </w:r>
      <w:r w:rsidRPr="00972A2E">
        <w:rPr>
          <w:szCs w:val="24"/>
          <w:vertAlign w:val="superscript"/>
        </w:rPr>
        <w:footnoteReference w:id="11"/>
      </w:r>
      <w:r w:rsidRPr="00972A2E">
        <w:rPr>
          <w:szCs w:val="24"/>
        </w:rPr>
        <w:t xml:space="preserve"> artiklist 23, mille kohaselt tuleb elamisõigusega Ühendkuningriigi kodanikku ja tema pereliiget kohelda võrdselt EL kodanikuga. Seega sätestatakse, et elamisõigusega Ühendkuningriigi kodaniku elamisloakaardi eest võetav lõiv on sama suur nagu EL kodaniku isikutunnistuse eest. Samasugune muudatus tehakse ka elamisõigusega Ühendkuningriigi kodaniku pereliikmele elamisloakaardi taotlemisel. Selguse eesmärgil tuleb märkida, et </w:t>
      </w:r>
      <w:proofErr w:type="spellStart"/>
      <w:r w:rsidRPr="00972A2E">
        <w:rPr>
          <w:szCs w:val="24"/>
        </w:rPr>
        <w:t>Brexit</w:t>
      </w:r>
      <w:proofErr w:type="spellEnd"/>
      <w:r w:rsidRPr="00972A2E">
        <w:rPr>
          <w:szCs w:val="24"/>
        </w:rPr>
        <w:t xml:space="preserve"> lepingust tulenevate erisuste rakendamiseks ei ole vaja muuta RLS §-i 271, kus on sätestatud </w:t>
      </w:r>
      <w:proofErr w:type="spellStart"/>
      <w:r w:rsidRPr="00972A2E">
        <w:rPr>
          <w:szCs w:val="24"/>
        </w:rPr>
        <w:t>ELKS-i</w:t>
      </w:r>
      <w:proofErr w:type="spellEnd"/>
      <w:r w:rsidRPr="00972A2E">
        <w:rPr>
          <w:szCs w:val="24"/>
        </w:rPr>
        <w:t xml:space="preserve"> alusel tehtavate toimingute riigilõivumäärad, sest </w:t>
      </w:r>
      <w:proofErr w:type="spellStart"/>
      <w:r w:rsidRPr="00972A2E">
        <w:rPr>
          <w:szCs w:val="24"/>
        </w:rPr>
        <w:t>ELKS-i</w:t>
      </w:r>
      <w:proofErr w:type="spellEnd"/>
      <w:r w:rsidRPr="00972A2E">
        <w:rPr>
          <w:szCs w:val="24"/>
        </w:rPr>
        <w:t xml:space="preserve"> kohaldatakse ka elamisõigusega Ühendkuningriigi kodaniku ja tema pereliikme suhtes.</w:t>
      </w:r>
    </w:p>
    <w:p w14:paraId="20679232" w14:textId="0569C64A" w:rsidR="006509AC" w:rsidRPr="00972A2E" w:rsidRDefault="004028F5" w:rsidP="004028F5">
      <w:pPr>
        <w:tabs>
          <w:tab w:val="left" w:pos="6890"/>
        </w:tabs>
        <w:spacing w:after="0"/>
        <w:rPr>
          <w:szCs w:val="24"/>
        </w:rPr>
      </w:pPr>
      <w:r>
        <w:rPr>
          <w:szCs w:val="24"/>
        </w:rPr>
        <w:tab/>
      </w:r>
      <w:r>
        <w:rPr>
          <w:szCs w:val="24"/>
        </w:rPr>
        <w:tab/>
      </w:r>
    </w:p>
    <w:p w14:paraId="40605DE2" w14:textId="5AD50DCB" w:rsidR="006509AC" w:rsidRPr="00972A2E" w:rsidRDefault="006509AC" w:rsidP="006509AC">
      <w:pPr>
        <w:spacing w:after="0"/>
        <w:rPr>
          <w:b/>
          <w:bCs/>
          <w:szCs w:val="24"/>
        </w:rPr>
      </w:pPr>
      <w:r w:rsidRPr="00972A2E">
        <w:rPr>
          <w:b/>
          <w:bCs/>
          <w:szCs w:val="24"/>
        </w:rPr>
        <w:t>3.</w:t>
      </w:r>
      <w:r w:rsidR="005310B9" w:rsidRPr="00972A2E">
        <w:rPr>
          <w:b/>
          <w:bCs/>
          <w:szCs w:val="24"/>
        </w:rPr>
        <w:t>3</w:t>
      </w:r>
      <w:r w:rsidR="00544018" w:rsidRPr="00972A2E">
        <w:rPr>
          <w:b/>
          <w:bCs/>
          <w:szCs w:val="24"/>
        </w:rPr>
        <w:t>.</w:t>
      </w:r>
      <w:r w:rsidRPr="00972A2E">
        <w:rPr>
          <w:b/>
          <w:bCs/>
          <w:szCs w:val="24"/>
        </w:rPr>
        <w:t xml:space="preserve">3. </w:t>
      </w:r>
      <w:r w:rsidR="00544018" w:rsidRPr="00972A2E">
        <w:rPr>
          <w:b/>
          <w:bCs/>
          <w:szCs w:val="24"/>
        </w:rPr>
        <w:t>VMS-i</w:t>
      </w:r>
      <w:r w:rsidRPr="00972A2E">
        <w:rPr>
          <w:b/>
          <w:bCs/>
          <w:szCs w:val="24"/>
        </w:rPr>
        <w:t xml:space="preserve"> alusel tehtavad toimingud</w:t>
      </w:r>
    </w:p>
    <w:p w14:paraId="4BFE7926" w14:textId="77777777" w:rsidR="006509AC" w:rsidRPr="00972A2E" w:rsidRDefault="006509AC" w:rsidP="006509AC">
      <w:pPr>
        <w:spacing w:after="0"/>
        <w:rPr>
          <w:b/>
          <w:bCs/>
          <w:szCs w:val="24"/>
        </w:rPr>
      </w:pPr>
    </w:p>
    <w:p w14:paraId="7C7A7CAB" w14:textId="29D691C4" w:rsidR="006509AC" w:rsidRPr="00972A2E" w:rsidRDefault="006509AC" w:rsidP="006509AC">
      <w:pPr>
        <w:spacing w:after="0"/>
        <w:rPr>
          <w:szCs w:val="24"/>
        </w:rPr>
      </w:pPr>
      <w:r w:rsidRPr="00972A2E">
        <w:rPr>
          <w:b/>
          <w:bCs/>
          <w:szCs w:val="24"/>
        </w:rPr>
        <w:t xml:space="preserve">Eelnõu </w:t>
      </w:r>
      <w:r w:rsidR="00544018" w:rsidRPr="00972A2E">
        <w:rPr>
          <w:b/>
          <w:bCs/>
          <w:szCs w:val="24"/>
        </w:rPr>
        <w:t xml:space="preserve">§ 1 </w:t>
      </w:r>
      <w:r w:rsidRPr="00972A2E">
        <w:rPr>
          <w:b/>
          <w:bCs/>
          <w:szCs w:val="24"/>
        </w:rPr>
        <w:t xml:space="preserve">punktidega </w:t>
      </w:r>
      <w:r w:rsidR="00E93D08">
        <w:rPr>
          <w:b/>
          <w:bCs/>
          <w:szCs w:val="24"/>
        </w:rPr>
        <w:t>62</w:t>
      </w:r>
      <w:r w:rsidRPr="00972A2E">
        <w:rPr>
          <w:b/>
          <w:bCs/>
          <w:szCs w:val="24"/>
        </w:rPr>
        <w:t>–</w:t>
      </w:r>
      <w:r w:rsidR="00E93D08">
        <w:rPr>
          <w:b/>
          <w:bCs/>
          <w:szCs w:val="24"/>
        </w:rPr>
        <w:t>8</w:t>
      </w:r>
      <w:r w:rsidR="004A36B5" w:rsidRPr="00972A2E">
        <w:rPr>
          <w:b/>
          <w:bCs/>
          <w:szCs w:val="24"/>
        </w:rPr>
        <w:t>1</w:t>
      </w:r>
      <w:r w:rsidRPr="00972A2E">
        <w:rPr>
          <w:szCs w:val="24"/>
        </w:rPr>
        <w:t xml:space="preserve"> muudetakse RLS §-des 273</w:t>
      </w:r>
      <w:r w:rsidR="00E93D08">
        <w:rPr>
          <w:szCs w:val="24"/>
        </w:rPr>
        <w:t xml:space="preserve">, </w:t>
      </w:r>
      <w:r w:rsidRPr="00972A2E">
        <w:rPr>
          <w:szCs w:val="24"/>
        </w:rPr>
        <w:t>27</w:t>
      </w:r>
      <w:r w:rsidR="00167D30" w:rsidRPr="00972A2E">
        <w:rPr>
          <w:szCs w:val="24"/>
        </w:rPr>
        <w:t>5</w:t>
      </w:r>
      <w:r w:rsidR="00E93D08">
        <w:rPr>
          <w:szCs w:val="24"/>
        </w:rPr>
        <w:t xml:space="preserve"> ja 276</w:t>
      </w:r>
      <w:r w:rsidRPr="00972A2E">
        <w:rPr>
          <w:szCs w:val="24"/>
        </w:rPr>
        <w:t xml:space="preserve"> sätestatud välismaalaste seaduse alusel tehtavate toimingute lõive</w:t>
      </w:r>
      <w:r w:rsidR="00E93D08">
        <w:rPr>
          <w:szCs w:val="24"/>
        </w:rPr>
        <w:t xml:space="preserve"> ning </w:t>
      </w:r>
      <w:proofErr w:type="spellStart"/>
      <w:r w:rsidR="00E93D08">
        <w:rPr>
          <w:szCs w:val="24"/>
        </w:rPr>
        <w:t>sätestatatakse</w:t>
      </w:r>
      <w:proofErr w:type="spellEnd"/>
      <w:r w:rsidR="00E93D08">
        <w:rPr>
          <w:szCs w:val="24"/>
        </w:rPr>
        <w:t xml:space="preserve"> õigusselguse eesmärgil, et l</w:t>
      </w:r>
      <w:r w:rsidR="00E93D08" w:rsidRPr="005A46DD">
        <w:rPr>
          <w:szCs w:val="24"/>
        </w:rPr>
        <w:t>ühiajalise viisa ja transiidiviisa taotlemisel rakenduvad viisaeeskirjas</w:t>
      </w:r>
      <w:r w:rsidR="00E93D08" w:rsidRPr="00972A2E">
        <w:rPr>
          <w:rStyle w:val="Allmrkuseviide"/>
          <w:szCs w:val="24"/>
        </w:rPr>
        <w:footnoteReference w:id="12"/>
      </w:r>
      <w:r w:rsidR="00E93D08" w:rsidRPr="005A46DD">
        <w:rPr>
          <w:szCs w:val="24"/>
        </w:rPr>
        <w:t xml:space="preserve"> ettenähtud</w:t>
      </w:r>
      <w:r w:rsidR="00E93D08">
        <w:rPr>
          <w:szCs w:val="24"/>
        </w:rPr>
        <w:t xml:space="preserve"> tasud.</w:t>
      </w:r>
    </w:p>
    <w:p w14:paraId="020DB279" w14:textId="77777777" w:rsidR="006509AC" w:rsidRPr="00972A2E" w:rsidRDefault="006509AC" w:rsidP="006509AC">
      <w:pPr>
        <w:spacing w:after="0"/>
        <w:rPr>
          <w:szCs w:val="24"/>
        </w:rPr>
      </w:pPr>
    </w:p>
    <w:p w14:paraId="6284734B" w14:textId="4AD3E435" w:rsidR="006509AC" w:rsidRPr="00972A2E" w:rsidRDefault="006509AC" w:rsidP="006509AC">
      <w:pPr>
        <w:spacing w:after="0"/>
        <w:rPr>
          <w:szCs w:val="24"/>
        </w:rPr>
      </w:pPr>
      <w:r w:rsidRPr="00972A2E">
        <w:rPr>
          <w:b/>
          <w:bCs/>
          <w:szCs w:val="24"/>
        </w:rPr>
        <w:t xml:space="preserve">Tabel </w:t>
      </w:r>
      <w:r w:rsidR="00F33DAD" w:rsidRPr="00972A2E">
        <w:rPr>
          <w:b/>
          <w:bCs/>
          <w:szCs w:val="24"/>
        </w:rPr>
        <w:t>4</w:t>
      </w:r>
      <w:r w:rsidRPr="00972A2E">
        <w:rPr>
          <w:b/>
          <w:bCs/>
          <w:szCs w:val="24"/>
        </w:rPr>
        <w:t>.</w:t>
      </w:r>
      <w:r w:rsidRPr="00972A2E">
        <w:rPr>
          <w:szCs w:val="24"/>
        </w:rPr>
        <w:t xml:space="preserve"> VMS toimingute riigilõivumäärad</w:t>
      </w:r>
    </w:p>
    <w:tbl>
      <w:tblPr>
        <w:tblStyle w:val="Kontuurtabel"/>
        <w:tblW w:w="9106" w:type="dxa"/>
        <w:tblLook w:val="04A0" w:firstRow="1" w:lastRow="0" w:firstColumn="1" w:lastColumn="0" w:noHBand="0" w:noVBand="1"/>
      </w:tblPr>
      <w:tblGrid>
        <w:gridCol w:w="1271"/>
        <w:gridCol w:w="3544"/>
        <w:gridCol w:w="1701"/>
        <w:gridCol w:w="889"/>
        <w:gridCol w:w="1702"/>
      </w:tblGrid>
      <w:tr w:rsidR="006509AC" w:rsidRPr="00972A2E" w14:paraId="1902A12F" w14:textId="77777777" w:rsidTr="004451D5">
        <w:trPr>
          <w:trHeight w:val="164"/>
        </w:trPr>
        <w:tc>
          <w:tcPr>
            <w:tcW w:w="1271" w:type="dxa"/>
            <w:shd w:val="clear" w:color="auto" w:fill="BDD6EE" w:themeFill="accent1" w:themeFillTint="66"/>
            <w:hideMark/>
          </w:tcPr>
          <w:p w14:paraId="0E47EBF4" w14:textId="77777777" w:rsidR="006509AC" w:rsidRPr="00972A2E" w:rsidRDefault="006509AC" w:rsidP="006509AC">
            <w:pPr>
              <w:spacing w:after="0"/>
              <w:rPr>
                <w:b/>
                <w:bCs/>
                <w:szCs w:val="24"/>
              </w:rPr>
            </w:pPr>
            <w:r w:rsidRPr="00972A2E">
              <w:rPr>
                <w:b/>
                <w:bCs/>
                <w:szCs w:val="24"/>
              </w:rPr>
              <w:t>RLS §</w:t>
            </w:r>
          </w:p>
        </w:tc>
        <w:tc>
          <w:tcPr>
            <w:tcW w:w="3544" w:type="dxa"/>
            <w:shd w:val="clear" w:color="auto" w:fill="BDD6EE" w:themeFill="accent1" w:themeFillTint="66"/>
            <w:hideMark/>
          </w:tcPr>
          <w:p w14:paraId="7833A2BD" w14:textId="77777777" w:rsidR="006509AC" w:rsidRPr="00972A2E" w:rsidRDefault="006509AC" w:rsidP="006509AC">
            <w:pPr>
              <w:spacing w:after="0"/>
              <w:rPr>
                <w:b/>
                <w:bCs/>
                <w:szCs w:val="24"/>
              </w:rPr>
            </w:pPr>
            <w:r w:rsidRPr="00972A2E">
              <w:rPr>
                <w:b/>
                <w:bCs/>
                <w:szCs w:val="24"/>
              </w:rPr>
              <w:t>Toiming</w:t>
            </w:r>
          </w:p>
        </w:tc>
        <w:tc>
          <w:tcPr>
            <w:tcW w:w="1701" w:type="dxa"/>
            <w:shd w:val="clear" w:color="auto" w:fill="BDD6EE" w:themeFill="accent1" w:themeFillTint="66"/>
            <w:hideMark/>
          </w:tcPr>
          <w:p w14:paraId="6FF72837" w14:textId="000816D7" w:rsidR="006509AC" w:rsidRPr="00972A2E" w:rsidRDefault="006509AC" w:rsidP="006509AC">
            <w:pPr>
              <w:spacing w:after="0"/>
              <w:rPr>
                <w:b/>
                <w:bCs/>
                <w:szCs w:val="24"/>
              </w:rPr>
            </w:pPr>
            <w:r w:rsidRPr="00972A2E">
              <w:rPr>
                <w:b/>
                <w:bCs/>
                <w:szCs w:val="24"/>
              </w:rPr>
              <w:t>Kehtiv riig</w:t>
            </w:r>
            <w:r w:rsidR="00F6523E" w:rsidRPr="00972A2E">
              <w:rPr>
                <w:b/>
                <w:bCs/>
                <w:szCs w:val="24"/>
              </w:rPr>
              <w:t>i</w:t>
            </w:r>
            <w:r w:rsidRPr="00972A2E">
              <w:rPr>
                <w:b/>
                <w:bCs/>
                <w:szCs w:val="24"/>
              </w:rPr>
              <w:t>lõiv</w:t>
            </w:r>
          </w:p>
        </w:tc>
        <w:tc>
          <w:tcPr>
            <w:tcW w:w="889" w:type="dxa"/>
            <w:shd w:val="clear" w:color="auto" w:fill="BDD6EE" w:themeFill="accent1" w:themeFillTint="66"/>
            <w:hideMark/>
          </w:tcPr>
          <w:p w14:paraId="77CEB40C" w14:textId="77777777" w:rsidR="006509AC" w:rsidRPr="00972A2E" w:rsidRDefault="006509AC" w:rsidP="006509AC">
            <w:pPr>
              <w:spacing w:after="0"/>
              <w:rPr>
                <w:b/>
                <w:bCs/>
                <w:szCs w:val="24"/>
              </w:rPr>
            </w:pPr>
            <w:r w:rsidRPr="00972A2E">
              <w:rPr>
                <w:b/>
                <w:bCs/>
                <w:szCs w:val="24"/>
              </w:rPr>
              <w:t xml:space="preserve">Uus </w:t>
            </w:r>
          </w:p>
        </w:tc>
        <w:tc>
          <w:tcPr>
            <w:tcW w:w="1701" w:type="dxa"/>
            <w:shd w:val="clear" w:color="auto" w:fill="BDD6EE" w:themeFill="accent1" w:themeFillTint="66"/>
            <w:hideMark/>
          </w:tcPr>
          <w:p w14:paraId="4FDE2A1E" w14:textId="77777777" w:rsidR="006509AC" w:rsidRPr="00972A2E" w:rsidRDefault="006509AC" w:rsidP="006509AC">
            <w:pPr>
              <w:spacing w:after="0"/>
              <w:rPr>
                <w:b/>
                <w:bCs/>
                <w:szCs w:val="24"/>
              </w:rPr>
            </w:pPr>
            <w:r w:rsidRPr="00972A2E">
              <w:rPr>
                <w:b/>
                <w:bCs/>
                <w:szCs w:val="24"/>
              </w:rPr>
              <w:t>Välisesinduses</w:t>
            </w:r>
          </w:p>
        </w:tc>
      </w:tr>
      <w:tr w:rsidR="006509AC" w:rsidRPr="00972A2E" w14:paraId="13F741FD" w14:textId="77777777" w:rsidTr="004451D5">
        <w:trPr>
          <w:trHeight w:val="288"/>
        </w:trPr>
        <w:tc>
          <w:tcPr>
            <w:tcW w:w="1271" w:type="dxa"/>
            <w:noWrap/>
            <w:hideMark/>
          </w:tcPr>
          <w:p w14:paraId="14EE4B37" w14:textId="77777777" w:rsidR="006509AC" w:rsidRPr="00972A2E" w:rsidRDefault="006509AC" w:rsidP="006509AC">
            <w:pPr>
              <w:spacing w:after="0"/>
              <w:rPr>
                <w:szCs w:val="24"/>
              </w:rPr>
            </w:pPr>
            <w:r w:rsidRPr="00972A2E">
              <w:rPr>
                <w:szCs w:val="24"/>
              </w:rPr>
              <w:t>§ 273 lg 1</w:t>
            </w:r>
          </w:p>
        </w:tc>
        <w:tc>
          <w:tcPr>
            <w:tcW w:w="3544" w:type="dxa"/>
            <w:noWrap/>
            <w:hideMark/>
          </w:tcPr>
          <w:p w14:paraId="14C826DE" w14:textId="77777777" w:rsidR="006509AC" w:rsidRPr="00972A2E" w:rsidRDefault="006509AC" w:rsidP="006509AC">
            <w:pPr>
              <w:spacing w:after="0"/>
              <w:rPr>
                <w:szCs w:val="24"/>
              </w:rPr>
            </w:pPr>
            <w:r w:rsidRPr="00972A2E">
              <w:rPr>
                <w:szCs w:val="24"/>
              </w:rPr>
              <w:t>Tähtajaline elamisluba</w:t>
            </w:r>
          </w:p>
        </w:tc>
        <w:tc>
          <w:tcPr>
            <w:tcW w:w="1701" w:type="dxa"/>
            <w:noWrap/>
            <w:hideMark/>
          </w:tcPr>
          <w:p w14:paraId="5D87DABA" w14:textId="77777777" w:rsidR="006509AC" w:rsidRPr="00972A2E" w:rsidRDefault="006509AC" w:rsidP="006509AC">
            <w:pPr>
              <w:spacing w:after="0"/>
              <w:rPr>
                <w:szCs w:val="24"/>
              </w:rPr>
            </w:pPr>
            <w:r w:rsidRPr="00972A2E">
              <w:rPr>
                <w:szCs w:val="24"/>
              </w:rPr>
              <w:t>64</w:t>
            </w:r>
          </w:p>
        </w:tc>
        <w:tc>
          <w:tcPr>
            <w:tcW w:w="889" w:type="dxa"/>
            <w:noWrap/>
            <w:hideMark/>
          </w:tcPr>
          <w:p w14:paraId="3FDF07BC" w14:textId="77777777" w:rsidR="006509AC" w:rsidRPr="00972A2E" w:rsidRDefault="006509AC" w:rsidP="006509AC">
            <w:pPr>
              <w:spacing w:after="0"/>
              <w:rPr>
                <w:szCs w:val="24"/>
              </w:rPr>
            </w:pPr>
            <w:r w:rsidRPr="00972A2E">
              <w:rPr>
                <w:szCs w:val="24"/>
              </w:rPr>
              <w:t>225</w:t>
            </w:r>
          </w:p>
        </w:tc>
        <w:tc>
          <w:tcPr>
            <w:tcW w:w="1701" w:type="dxa"/>
            <w:noWrap/>
            <w:hideMark/>
          </w:tcPr>
          <w:p w14:paraId="6A387BEE" w14:textId="77777777" w:rsidR="006509AC" w:rsidRPr="00972A2E" w:rsidRDefault="006509AC" w:rsidP="006509AC">
            <w:pPr>
              <w:spacing w:after="0"/>
              <w:rPr>
                <w:szCs w:val="24"/>
              </w:rPr>
            </w:pPr>
            <w:r w:rsidRPr="00972A2E">
              <w:rPr>
                <w:szCs w:val="24"/>
              </w:rPr>
              <w:t>255</w:t>
            </w:r>
          </w:p>
        </w:tc>
      </w:tr>
      <w:tr w:rsidR="006509AC" w:rsidRPr="00972A2E" w14:paraId="3789B90A" w14:textId="77777777" w:rsidTr="004451D5">
        <w:trPr>
          <w:trHeight w:val="288"/>
        </w:trPr>
        <w:tc>
          <w:tcPr>
            <w:tcW w:w="1271" w:type="dxa"/>
            <w:noWrap/>
            <w:hideMark/>
          </w:tcPr>
          <w:p w14:paraId="0FAB494D" w14:textId="77777777" w:rsidR="006509AC" w:rsidRPr="00972A2E" w:rsidRDefault="006509AC" w:rsidP="006509AC">
            <w:pPr>
              <w:spacing w:after="0"/>
              <w:rPr>
                <w:szCs w:val="24"/>
              </w:rPr>
            </w:pPr>
            <w:r w:rsidRPr="00972A2E">
              <w:rPr>
                <w:szCs w:val="24"/>
              </w:rPr>
              <w:t>§ 273 lg 2</w:t>
            </w:r>
          </w:p>
        </w:tc>
        <w:tc>
          <w:tcPr>
            <w:tcW w:w="3544" w:type="dxa"/>
            <w:noWrap/>
            <w:hideMark/>
          </w:tcPr>
          <w:p w14:paraId="3927BFE7" w14:textId="77777777" w:rsidR="006509AC" w:rsidRPr="00972A2E" w:rsidRDefault="006509AC" w:rsidP="006509AC">
            <w:pPr>
              <w:spacing w:after="0"/>
              <w:rPr>
                <w:szCs w:val="24"/>
              </w:rPr>
            </w:pPr>
            <w:r w:rsidRPr="00972A2E">
              <w:rPr>
                <w:szCs w:val="24"/>
              </w:rPr>
              <w:t>Tähtajaline elamisluba töötamiseks</w:t>
            </w:r>
          </w:p>
        </w:tc>
        <w:tc>
          <w:tcPr>
            <w:tcW w:w="1701" w:type="dxa"/>
            <w:noWrap/>
            <w:hideMark/>
          </w:tcPr>
          <w:p w14:paraId="44F9CBD9" w14:textId="77777777" w:rsidR="006509AC" w:rsidRPr="00972A2E" w:rsidRDefault="006509AC" w:rsidP="006509AC">
            <w:pPr>
              <w:spacing w:after="0"/>
              <w:rPr>
                <w:szCs w:val="24"/>
              </w:rPr>
            </w:pPr>
            <w:r w:rsidRPr="00972A2E">
              <w:rPr>
                <w:szCs w:val="24"/>
              </w:rPr>
              <w:t>96</w:t>
            </w:r>
          </w:p>
        </w:tc>
        <w:tc>
          <w:tcPr>
            <w:tcW w:w="889" w:type="dxa"/>
            <w:noWrap/>
            <w:hideMark/>
          </w:tcPr>
          <w:p w14:paraId="3E0E0FE2" w14:textId="77777777" w:rsidR="006509AC" w:rsidRPr="00972A2E" w:rsidRDefault="006509AC" w:rsidP="006509AC">
            <w:pPr>
              <w:spacing w:after="0"/>
              <w:rPr>
                <w:szCs w:val="24"/>
              </w:rPr>
            </w:pPr>
            <w:r w:rsidRPr="00972A2E">
              <w:rPr>
                <w:szCs w:val="24"/>
              </w:rPr>
              <w:t>250</w:t>
            </w:r>
          </w:p>
        </w:tc>
        <w:tc>
          <w:tcPr>
            <w:tcW w:w="1701" w:type="dxa"/>
            <w:noWrap/>
            <w:hideMark/>
          </w:tcPr>
          <w:p w14:paraId="3C8438F4" w14:textId="77777777" w:rsidR="006509AC" w:rsidRPr="00972A2E" w:rsidRDefault="006509AC" w:rsidP="006509AC">
            <w:pPr>
              <w:spacing w:after="0"/>
              <w:rPr>
                <w:szCs w:val="24"/>
              </w:rPr>
            </w:pPr>
            <w:r w:rsidRPr="00972A2E">
              <w:rPr>
                <w:szCs w:val="24"/>
              </w:rPr>
              <w:t>280</w:t>
            </w:r>
          </w:p>
        </w:tc>
      </w:tr>
      <w:tr w:rsidR="006509AC" w:rsidRPr="00972A2E" w14:paraId="7FFE42AA" w14:textId="77777777" w:rsidTr="004451D5">
        <w:trPr>
          <w:trHeight w:val="288"/>
        </w:trPr>
        <w:tc>
          <w:tcPr>
            <w:tcW w:w="1271" w:type="dxa"/>
            <w:noWrap/>
            <w:hideMark/>
          </w:tcPr>
          <w:p w14:paraId="398C8AA7" w14:textId="77777777" w:rsidR="006509AC" w:rsidRPr="00972A2E" w:rsidRDefault="006509AC" w:rsidP="006509AC">
            <w:pPr>
              <w:spacing w:after="0"/>
              <w:rPr>
                <w:szCs w:val="24"/>
              </w:rPr>
            </w:pPr>
            <w:r w:rsidRPr="00972A2E">
              <w:rPr>
                <w:szCs w:val="24"/>
              </w:rPr>
              <w:t>§ 273 lg 3</w:t>
            </w:r>
          </w:p>
        </w:tc>
        <w:tc>
          <w:tcPr>
            <w:tcW w:w="3544" w:type="dxa"/>
            <w:noWrap/>
            <w:hideMark/>
          </w:tcPr>
          <w:p w14:paraId="5FAFF039" w14:textId="77777777" w:rsidR="006509AC" w:rsidRPr="00972A2E" w:rsidRDefault="006509AC" w:rsidP="006509AC">
            <w:pPr>
              <w:spacing w:after="0"/>
              <w:rPr>
                <w:szCs w:val="24"/>
              </w:rPr>
            </w:pPr>
            <w:r w:rsidRPr="00972A2E">
              <w:rPr>
                <w:szCs w:val="24"/>
              </w:rPr>
              <w:t>Tähtajaline elamisluba ettevõtluseks</w:t>
            </w:r>
          </w:p>
        </w:tc>
        <w:tc>
          <w:tcPr>
            <w:tcW w:w="1701" w:type="dxa"/>
            <w:noWrap/>
            <w:hideMark/>
          </w:tcPr>
          <w:p w14:paraId="7B9FA673" w14:textId="77777777" w:rsidR="006509AC" w:rsidRPr="00972A2E" w:rsidRDefault="006509AC" w:rsidP="006509AC">
            <w:pPr>
              <w:spacing w:after="0"/>
              <w:rPr>
                <w:szCs w:val="24"/>
              </w:rPr>
            </w:pPr>
            <w:r w:rsidRPr="00972A2E">
              <w:rPr>
                <w:szCs w:val="24"/>
              </w:rPr>
              <w:t>160</w:t>
            </w:r>
          </w:p>
        </w:tc>
        <w:tc>
          <w:tcPr>
            <w:tcW w:w="889" w:type="dxa"/>
            <w:noWrap/>
            <w:hideMark/>
          </w:tcPr>
          <w:p w14:paraId="36C191A0" w14:textId="77777777" w:rsidR="006509AC" w:rsidRPr="00972A2E" w:rsidRDefault="006509AC" w:rsidP="006509AC">
            <w:pPr>
              <w:spacing w:after="0"/>
              <w:rPr>
                <w:szCs w:val="24"/>
              </w:rPr>
            </w:pPr>
            <w:r w:rsidRPr="00972A2E">
              <w:rPr>
                <w:szCs w:val="24"/>
              </w:rPr>
              <w:t>350</w:t>
            </w:r>
          </w:p>
        </w:tc>
        <w:tc>
          <w:tcPr>
            <w:tcW w:w="1701" w:type="dxa"/>
            <w:noWrap/>
            <w:hideMark/>
          </w:tcPr>
          <w:p w14:paraId="3AFC66BD" w14:textId="77777777" w:rsidR="006509AC" w:rsidRPr="00972A2E" w:rsidRDefault="006509AC" w:rsidP="006509AC">
            <w:pPr>
              <w:spacing w:after="0"/>
              <w:rPr>
                <w:szCs w:val="24"/>
              </w:rPr>
            </w:pPr>
            <w:r w:rsidRPr="00972A2E">
              <w:rPr>
                <w:szCs w:val="24"/>
              </w:rPr>
              <w:t>380</w:t>
            </w:r>
          </w:p>
        </w:tc>
      </w:tr>
      <w:tr w:rsidR="006509AC" w:rsidRPr="00972A2E" w14:paraId="0E2566F4" w14:textId="77777777" w:rsidTr="004451D5">
        <w:trPr>
          <w:trHeight w:val="300"/>
        </w:trPr>
        <w:tc>
          <w:tcPr>
            <w:tcW w:w="1271" w:type="dxa"/>
            <w:noWrap/>
            <w:hideMark/>
          </w:tcPr>
          <w:p w14:paraId="58506413" w14:textId="77777777" w:rsidR="006509AC" w:rsidRPr="00972A2E" w:rsidRDefault="006509AC" w:rsidP="006509AC">
            <w:pPr>
              <w:spacing w:after="0"/>
              <w:rPr>
                <w:szCs w:val="24"/>
              </w:rPr>
            </w:pPr>
            <w:r w:rsidRPr="00972A2E">
              <w:rPr>
                <w:szCs w:val="24"/>
              </w:rPr>
              <w:t>§ 273 lg 5</w:t>
            </w:r>
          </w:p>
        </w:tc>
        <w:tc>
          <w:tcPr>
            <w:tcW w:w="3544" w:type="dxa"/>
            <w:noWrap/>
            <w:hideMark/>
          </w:tcPr>
          <w:p w14:paraId="1F1C1189" w14:textId="77777777" w:rsidR="006509AC" w:rsidRPr="00972A2E" w:rsidRDefault="006509AC" w:rsidP="006509AC">
            <w:pPr>
              <w:spacing w:after="0"/>
              <w:rPr>
                <w:szCs w:val="24"/>
              </w:rPr>
            </w:pPr>
            <w:r w:rsidRPr="00972A2E">
              <w:rPr>
                <w:szCs w:val="24"/>
              </w:rPr>
              <w:t>Tähtajaline elamisluba - pereränne EE kodanik</w:t>
            </w:r>
          </w:p>
        </w:tc>
        <w:tc>
          <w:tcPr>
            <w:tcW w:w="1701" w:type="dxa"/>
            <w:noWrap/>
            <w:hideMark/>
          </w:tcPr>
          <w:p w14:paraId="12D96613" w14:textId="77777777" w:rsidR="006509AC" w:rsidRPr="00972A2E" w:rsidRDefault="006509AC" w:rsidP="006509AC">
            <w:pPr>
              <w:spacing w:after="0"/>
              <w:rPr>
                <w:szCs w:val="24"/>
              </w:rPr>
            </w:pPr>
            <w:r w:rsidRPr="00972A2E">
              <w:rPr>
                <w:szCs w:val="24"/>
              </w:rPr>
              <w:t>31</w:t>
            </w:r>
          </w:p>
        </w:tc>
        <w:tc>
          <w:tcPr>
            <w:tcW w:w="889" w:type="dxa"/>
            <w:noWrap/>
            <w:hideMark/>
          </w:tcPr>
          <w:p w14:paraId="392DAE4F" w14:textId="77777777" w:rsidR="006509AC" w:rsidRPr="00972A2E" w:rsidRDefault="006509AC" w:rsidP="006509AC">
            <w:pPr>
              <w:spacing w:after="0"/>
              <w:rPr>
                <w:szCs w:val="24"/>
              </w:rPr>
            </w:pPr>
            <w:r w:rsidRPr="00972A2E">
              <w:rPr>
                <w:szCs w:val="24"/>
              </w:rPr>
              <w:t>115</w:t>
            </w:r>
          </w:p>
        </w:tc>
        <w:tc>
          <w:tcPr>
            <w:tcW w:w="1701" w:type="dxa"/>
            <w:noWrap/>
            <w:hideMark/>
          </w:tcPr>
          <w:p w14:paraId="2884EA83" w14:textId="77777777" w:rsidR="006509AC" w:rsidRPr="00972A2E" w:rsidRDefault="006509AC" w:rsidP="006509AC">
            <w:pPr>
              <w:spacing w:after="0"/>
              <w:rPr>
                <w:szCs w:val="24"/>
              </w:rPr>
            </w:pPr>
            <w:r w:rsidRPr="00972A2E">
              <w:rPr>
                <w:szCs w:val="24"/>
              </w:rPr>
              <w:t>145</w:t>
            </w:r>
          </w:p>
        </w:tc>
      </w:tr>
      <w:tr w:rsidR="006509AC" w:rsidRPr="00972A2E" w14:paraId="193A79A7" w14:textId="77777777" w:rsidTr="004451D5">
        <w:trPr>
          <w:trHeight w:val="288"/>
        </w:trPr>
        <w:tc>
          <w:tcPr>
            <w:tcW w:w="1271" w:type="dxa"/>
            <w:noWrap/>
            <w:hideMark/>
          </w:tcPr>
          <w:p w14:paraId="4BEB5D6E" w14:textId="77777777" w:rsidR="006509AC" w:rsidRPr="00972A2E" w:rsidRDefault="006509AC" w:rsidP="006509AC">
            <w:pPr>
              <w:spacing w:after="0"/>
              <w:rPr>
                <w:szCs w:val="24"/>
              </w:rPr>
            </w:pPr>
            <w:r w:rsidRPr="00972A2E">
              <w:rPr>
                <w:szCs w:val="24"/>
              </w:rPr>
              <w:t>§ 273 lg 6</w:t>
            </w:r>
          </w:p>
        </w:tc>
        <w:tc>
          <w:tcPr>
            <w:tcW w:w="3544" w:type="dxa"/>
            <w:noWrap/>
            <w:hideMark/>
          </w:tcPr>
          <w:p w14:paraId="1F6C270B" w14:textId="77777777" w:rsidR="006509AC" w:rsidRPr="00972A2E" w:rsidRDefault="006509AC" w:rsidP="006509AC">
            <w:pPr>
              <w:spacing w:after="0"/>
              <w:rPr>
                <w:szCs w:val="24"/>
              </w:rPr>
            </w:pPr>
            <w:r w:rsidRPr="00972A2E">
              <w:rPr>
                <w:szCs w:val="24"/>
              </w:rPr>
              <w:t>Pikaajalise elaniku elamisluba, sh taastamine</w:t>
            </w:r>
          </w:p>
        </w:tc>
        <w:tc>
          <w:tcPr>
            <w:tcW w:w="1701" w:type="dxa"/>
            <w:noWrap/>
            <w:hideMark/>
          </w:tcPr>
          <w:p w14:paraId="1322A1EC" w14:textId="77777777" w:rsidR="006509AC" w:rsidRPr="00972A2E" w:rsidRDefault="006509AC" w:rsidP="006509AC">
            <w:pPr>
              <w:spacing w:after="0"/>
              <w:rPr>
                <w:szCs w:val="24"/>
              </w:rPr>
            </w:pPr>
            <w:r w:rsidRPr="00972A2E">
              <w:rPr>
                <w:szCs w:val="24"/>
              </w:rPr>
              <w:t>64</w:t>
            </w:r>
          </w:p>
        </w:tc>
        <w:tc>
          <w:tcPr>
            <w:tcW w:w="889" w:type="dxa"/>
            <w:noWrap/>
            <w:hideMark/>
          </w:tcPr>
          <w:p w14:paraId="32AA94CE" w14:textId="77777777" w:rsidR="006509AC" w:rsidRPr="00972A2E" w:rsidRDefault="006509AC" w:rsidP="006509AC">
            <w:pPr>
              <w:spacing w:after="0"/>
              <w:rPr>
                <w:szCs w:val="24"/>
              </w:rPr>
            </w:pPr>
            <w:r w:rsidRPr="00972A2E">
              <w:rPr>
                <w:szCs w:val="24"/>
              </w:rPr>
              <w:t>185</w:t>
            </w:r>
          </w:p>
        </w:tc>
        <w:tc>
          <w:tcPr>
            <w:tcW w:w="1701" w:type="dxa"/>
            <w:noWrap/>
            <w:hideMark/>
          </w:tcPr>
          <w:p w14:paraId="551B73E8" w14:textId="77777777" w:rsidR="006509AC" w:rsidRPr="00972A2E" w:rsidRDefault="006509AC" w:rsidP="006509AC">
            <w:pPr>
              <w:spacing w:after="0"/>
              <w:rPr>
                <w:szCs w:val="24"/>
              </w:rPr>
            </w:pPr>
            <w:r w:rsidRPr="00972A2E">
              <w:rPr>
                <w:szCs w:val="24"/>
              </w:rPr>
              <w:t> -</w:t>
            </w:r>
          </w:p>
        </w:tc>
      </w:tr>
      <w:tr w:rsidR="006509AC" w:rsidRPr="00972A2E" w14:paraId="114D12E0" w14:textId="77777777" w:rsidTr="004451D5">
        <w:trPr>
          <w:trHeight w:val="288"/>
        </w:trPr>
        <w:tc>
          <w:tcPr>
            <w:tcW w:w="1271" w:type="dxa"/>
            <w:noWrap/>
            <w:hideMark/>
          </w:tcPr>
          <w:p w14:paraId="7359C47F" w14:textId="77777777" w:rsidR="006509AC" w:rsidRPr="00972A2E" w:rsidRDefault="006509AC" w:rsidP="006509AC">
            <w:pPr>
              <w:spacing w:after="0"/>
              <w:rPr>
                <w:szCs w:val="24"/>
              </w:rPr>
            </w:pPr>
            <w:r w:rsidRPr="00972A2E">
              <w:rPr>
                <w:szCs w:val="24"/>
              </w:rPr>
              <w:t>§ 273 lg 7</w:t>
            </w:r>
          </w:p>
        </w:tc>
        <w:tc>
          <w:tcPr>
            <w:tcW w:w="3544" w:type="dxa"/>
            <w:noWrap/>
            <w:hideMark/>
          </w:tcPr>
          <w:p w14:paraId="55D42B41" w14:textId="77777777" w:rsidR="006509AC" w:rsidRPr="00972A2E" w:rsidRDefault="006509AC" w:rsidP="006509AC">
            <w:pPr>
              <w:spacing w:after="0"/>
              <w:rPr>
                <w:szCs w:val="24"/>
              </w:rPr>
            </w:pPr>
            <w:r w:rsidRPr="00972A2E">
              <w:rPr>
                <w:szCs w:val="24"/>
              </w:rPr>
              <w:t>Pikaajalise elaniku elamisluba alla 15 a / pensionärile, sh taastamine</w:t>
            </w:r>
          </w:p>
        </w:tc>
        <w:tc>
          <w:tcPr>
            <w:tcW w:w="1701" w:type="dxa"/>
            <w:noWrap/>
            <w:hideMark/>
          </w:tcPr>
          <w:p w14:paraId="478C44D7" w14:textId="77777777" w:rsidR="006509AC" w:rsidRPr="00972A2E" w:rsidRDefault="006509AC" w:rsidP="006509AC">
            <w:pPr>
              <w:spacing w:after="0"/>
              <w:rPr>
                <w:szCs w:val="24"/>
              </w:rPr>
            </w:pPr>
            <w:r w:rsidRPr="00972A2E">
              <w:rPr>
                <w:szCs w:val="24"/>
              </w:rPr>
              <w:t>24</w:t>
            </w:r>
          </w:p>
        </w:tc>
        <w:tc>
          <w:tcPr>
            <w:tcW w:w="889" w:type="dxa"/>
            <w:noWrap/>
            <w:hideMark/>
          </w:tcPr>
          <w:p w14:paraId="6B39B8FB" w14:textId="77777777" w:rsidR="006509AC" w:rsidRPr="00972A2E" w:rsidRDefault="006509AC" w:rsidP="006509AC">
            <w:pPr>
              <w:spacing w:after="0"/>
              <w:rPr>
                <w:szCs w:val="24"/>
              </w:rPr>
            </w:pPr>
            <w:r w:rsidRPr="00972A2E">
              <w:rPr>
                <w:szCs w:val="24"/>
              </w:rPr>
              <w:t>93</w:t>
            </w:r>
          </w:p>
        </w:tc>
        <w:tc>
          <w:tcPr>
            <w:tcW w:w="1701" w:type="dxa"/>
            <w:noWrap/>
            <w:hideMark/>
          </w:tcPr>
          <w:p w14:paraId="207A5CF6" w14:textId="77777777" w:rsidR="006509AC" w:rsidRPr="00972A2E" w:rsidRDefault="006509AC" w:rsidP="006509AC">
            <w:pPr>
              <w:spacing w:after="0"/>
              <w:rPr>
                <w:szCs w:val="24"/>
              </w:rPr>
            </w:pPr>
            <w:r w:rsidRPr="00972A2E">
              <w:rPr>
                <w:szCs w:val="24"/>
              </w:rPr>
              <w:t> -</w:t>
            </w:r>
          </w:p>
        </w:tc>
      </w:tr>
      <w:tr w:rsidR="006509AC" w:rsidRPr="00972A2E" w14:paraId="3FD3E6C0" w14:textId="77777777" w:rsidTr="004451D5">
        <w:trPr>
          <w:trHeight w:val="288"/>
        </w:trPr>
        <w:tc>
          <w:tcPr>
            <w:tcW w:w="1271" w:type="dxa"/>
            <w:noWrap/>
            <w:hideMark/>
          </w:tcPr>
          <w:p w14:paraId="54D9D61E" w14:textId="77777777" w:rsidR="006509AC" w:rsidRPr="00972A2E" w:rsidRDefault="006509AC" w:rsidP="006509AC">
            <w:pPr>
              <w:spacing w:after="0"/>
              <w:rPr>
                <w:szCs w:val="24"/>
              </w:rPr>
            </w:pPr>
            <w:r w:rsidRPr="00972A2E">
              <w:rPr>
                <w:szCs w:val="24"/>
              </w:rPr>
              <w:t>§ 274 lg 1</w:t>
            </w:r>
          </w:p>
        </w:tc>
        <w:tc>
          <w:tcPr>
            <w:tcW w:w="3544" w:type="dxa"/>
            <w:noWrap/>
            <w:hideMark/>
          </w:tcPr>
          <w:p w14:paraId="43F82653" w14:textId="77777777" w:rsidR="006509AC" w:rsidRPr="00972A2E" w:rsidRDefault="006509AC" w:rsidP="006509AC">
            <w:pPr>
              <w:spacing w:after="0"/>
              <w:rPr>
                <w:szCs w:val="24"/>
              </w:rPr>
            </w:pPr>
            <w:r w:rsidRPr="00972A2E">
              <w:rPr>
                <w:szCs w:val="24"/>
              </w:rPr>
              <w:t>Tähtajalise elamisloa pikendamine</w:t>
            </w:r>
          </w:p>
        </w:tc>
        <w:tc>
          <w:tcPr>
            <w:tcW w:w="1701" w:type="dxa"/>
            <w:noWrap/>
            <w:hideMark/>
          </w:tcPr>
          <w:p w14:paraId="21E3076F" w14:textId="77777777" w:rsidR="006509AC" w:rsidRPr="00972A2E" w:rsidRDefault="006509AC" w:rsidP="006509AC">
            <w:pPr>
              <w:spacing w:after="0"/>
              <w:rPr>
                <w:szCs w:val="24"/>
              </w:rPr>
            </w:pPr>
            <w:r w:rsidRPr="00972A2E">
              <w:rPr>
                <w:szCs w:val="24"/>
              </w:rPr>
              <w:t>64</w:t>
            </w:r>
          </w:p>
        </w:tc>
        <w:tc>
          <w:tcPr>
            <w:tcW w:w="889" w:type="dxa"/>
            <w:noWrap/>
            <w:hideMark/>
          </w:tcPr>
          <w:p w14:paraId="1DA0F987" w14:textId="77777777" w:rsidR="006509AC" w:rsidRPr="00972A2E" w:rsidRDefault="006509AC" w:rsidP="006509AC">
            <w:pPr>
              <w:spacing w:after="0"/>
              <w:rPr>
                <w:szCs w:val="24"/>
              </w:rPr>
            </w:pPr>
            <w:r w:rsidRPr="00972A2E">
              <w:rPr>
                <w:szCs w:val="24"/>
              </w:rPr>
              <w:t>225</w:t>
            </w:r>
          </w:p>
        </w:tc>
        <w:tc>
          <w:tcPr>
            <w:tcW w:w="1701" w:type="dxa"/>
            <w:noWrap/>
            <w:hideMark/>
          </w:tcPr>
          <w:p w14:paraId="43917F78" w14:textId="77777777" w:rsidR="006509AC" w:rsidRPr="00972A2E" w:rsidRDefault="006509AC" w:rsidP="006509AC">
            <w:pPr>
              <w:spacing w:after="0"/>
              <w:rPr>
                <w:szCs w:val="24"/>
              </w:rPr>
            </w:pPr>
            <w:r w:rsidRPr="00972A2E">
              <w:rPr>
                <w:szCs w:val="24"/>
              </w:rPr>
              <w:t> -</w:t>
            </w:r>
          </w:p>
        </w:tc>
      </w:tr>
      <w:tr w:rsidR="006509AC" w:rsidRPr="00972A2E" w14:paraId="2FEA56A3" w14:textId="77777777" w:rsidTr="004451D5">
        <w:trPr>
          <w:trHeight w:val="288"/>
        </w:trPr>
        <w:tc>
          <w:tcPr>
            <w:tcW w:w="1271" w:type="dxa"/>
            <w:noWrap/>
            <w:hideMark/>
          </w:tcPr>
          <w:p w14:paraId="3F482A84" w14:textId="77777777" w:rsidR="006509AC" w:rsidRPr="00972A2E" w:rsidRDefault="006509AC" w:rsidP="006509AC">
            <w:pPr>
              <w:spacing w:after="0"/>
              <w:rPr>
                <w:szCs w:val="24"/>
              </w:rPr>
            </w:pPr>
            <w:r w:rsidRPr="00972A2E">
              <w:rPr>
                <w:szCs w:val="24"/>
              </w:rPr>
              <w:t>§ 274 lg 2</w:t>
            </w:r>
          </w:p>
        </w:tc>
        <w:tc>
          <w:tcPr>
            <w:tcW w:w="3544" w:type="dxa"/>
            <w:noWrap/>
            <w:hideMark/>
          </w:tcPr>
          <w:p w14:paraId="4E93F0D4" w14:textId="77777777" w:rsidR="006509AC" w:rsidRPr="00972A2E" w:rsidRDefault="006509AC" w:rsidP="006509AC">
            <w:pPr>
              <w:spacing w:after="0"/>
              <w:rPr>
                <w:szCs w:val="24"/>
              </w:rPr>
            </w:pPr>
            <w:r w:rsidRPr="00972A2E">
              <w:rPr>
                <w:szCs w:val="24"/>
              </w:rPr>
              <w:t>Tähtajaline elamisluba töötamiseks pikendamine</w:t>
            </w:r>
          </w:p>
        </w:tc>
        <w:tc>
          <w:tcPr>
            <w:tcW w:w="1701" w:type="dxa"/>
            <w:noWrap/>
            <w:hideMark/>
          </w:tcPr>
          <w:p w14:paraId="1C8ADDEB" w14:textId="77777777" w:rsidR="006509AC" w:rsidRPr="00972A2E" w:rsidRDefault="006509AC" w:rsidP="006509AC">
            <w:pPr>
              <w:spacing w:after="0"/>
              <w:rPr>
                <w:szCs w:val="24"/>
              </w:rPr>
            </w:pPr>
            <w:r w:rsidRPr="00972A2E">
              <w:rPr>
                <w:szCs w:val="24"/>
              </w:rPr>
              <w:t>96</w:t>
            </w:r>
          </w:p>
        </w:tc>
        <w:tc>
          <w:tcPr>
            <w:tcW w:w="889" w:type="dxa"/>
            <w:noWrap/>
            <w:hideMark/>
          </w:tcPr>
          <w:p w14:paraId="16703F3D" w14:textId="77777777" w:rsidR="006509AC" w:rsidRPr="00972A2E" w:rsidRDefault="006509AC" w:rsidP="006509AC">
            <w:pPr>
              <w:spacing w:after="0"/>
              <w:rPr>
                <w:szCs w:val="24"/>
              </w:rPr>
            </w:pPr>
            <w:r w:rsidRPr="00972A2E">
              <w:rPr>
                <w:szCs w:val="24"/>
              </w:rPr>
              <w:t>250</w:t>
            </w:r>
          </w:p>
        </w:tc>
        <w:tc>
          <w:tcPr>
            <w:tcW w:w="1701" w:type="dxa"/>
            <w:noWrap/>
            <w:hideMark/>
          </w:tcPr>
          <w:p w14:paraId="6B36C9D8" w14:textId="77777777" w:rsidR="006509AC" w:rsidRPr="00972A2E" w:rsidRDefault="006509AC" w:rsidP="006509AC">
            <w:pPr>
              <w:spacing w:after="0"/>
              <w:rPr>
                <w:szCs w:val="24"/>
              </w:rPr>
            </w:pPr>
            <w:r w:rsidRPr="00972A2E">
              <w:rPr>
                <w:szCs w:val="24"/>
              </w:rPr>
              <w:t> -</w:t>
            </w:r>
          </w:p>
        </w:tc>
      </w:tr>
      <w:tr w:rsidR="006509AC" w:rsidRPr="00972A2E" w14:paraId="435A2C26" w14:textId="77777777" w:rsidTr="004451D5">
        <w:trPr>
          <w:trHeight w:val="288"/>
        </w:trPr>
        <w:tc>
          <w:tcPr>
            <w:tcW w:w="1271" w:type="dxa"/>
            <w:noWrap/>
            <w:hideMark/>
          </w:tcPr>
          <w:p w14:paraId="4C0A65BC" w14:textId="77777777" w:rsidR="006509AC" w:rsidRPr="00972A2E" w:rsidRDefault="006509AC" w:rsidP="006509AC">
            <w:pPr>
              <w:spacing w:after="0"/>
              <w:rPr>
                <w:szCs w:val="24"/>
              </w:rPr>
            </w:pPr>
            <w:r w:rsidRPr="00972A2E">
              <w:rPr>
                <w:szCs w:val="24"/>
              </w:rPr>
              <w:t>§ 274 lg 3</w:t>
            </w:r>
          </w:p>
        </w:tc>
        <w:tc>
          <w:tcPr>
            <w:tcW w:w="3544" w:type="dxa"/>
            <w:noWrap/>
            <w:hideMark/>
          </w:tcPr>
          <w:p w14:paraId="45EDB1D1" w14:textId="77777777" w:rsidR="006509AC" w:rsidRPr="00972A2E" w:rsidRDefault="006509AC" w:rsidP="006509AC">
            <w:pPr>
              <w:spacing w:after="0"/>
              <w:rPr>
                <w:szCs w:val="24"/>
              </w:rPr>
            </w:pPr>
            <w:r w:rsidRPr="00972A2E">
              <w:rPr>
                <w:szCs w:val="24"/>
              </w:rPr>
              <w:t>Tähtajaline elamisluba ettevõtluseks pikendamine</w:t>
            </w:r>
          </w:p>
        </w:tc>
        <w:tc>
          <w:tcPr>
            <w:tcW w:w="1701" w:type="dxa"/>
            <w:noWrap/>
            <w:hideMark/>
          </w:tcPr>
          <w:p w14:paraId="4ACB7492" w14:textId="77777777" w:rsidR="006509AC" w:rsidRPr="00972A2E" w:rsidRDefault="006509AC" w:rsidP="006509AC">
            <w:pPr>
              <w:spacing w:after="0"/>
              <w:rPr>
                <w:szCs w:val="24"/>
              </w:rPr>
            </w:pPr>
            <w:r w:rsidRPr="00972A2E">
              <w:rPr>
                <w:szCs w:val="24"/>
              </w:rPr>
              <w:t>160</w:t>
            </w:r>
          </w:p>
        </w:tc>
        <w:tc>
          <w:tcPr>
            <w:tcW w:w="889" w:type="dxa"/>
            <w:noWrap/>
            <w:hideMark/>
          </w:tcPr>
          <w:p w14:paraId="7A43D01D" w14:textId="77777777" w:rsidR="006509AC" w:rsidRPr="00972A2E" w:rsidRDefault="006509AC" w:rsidP="006509AC">
            <w:pPr>
              <w:spacing w:after="0"/>
              <w:rPr>
                <w:szCs w:val="24"/>
              </w:rPr>
            </w:pPr>
            <w:r w:rsidRPr="00972A2E">
              <w:rPr>
                <w:szCs w:val="24"/>
              </w:rPr>
              <w:t>350</w:t>
            </w:r>
          </w:p>
        </w:tc>
        <w:tc>
          <w:tcPr>
            <w:tcW w:w="1701" w:type="dxa"/>
            <w:noWrap/>
            <w:hideMark/>
          </w:tcPr>
          <w:p w14:paraId="1693E8E4" w14:textId="77777777" w:rsidR="006509AC" w:rsidRPr="00972A2E" w:rsidRDefault="006509AC" w:rsidP="006509AC">
            <w:pPr>
              <w:spacing w:after="0"/>
              <w:rPr>
                <w:szCs w:val="24"/>
              </w:rPr>
            </w:pPr>
            <w:r w:rsidRPr="00972A2E">
              <w:rPr>
                <w:szCs w:val="24"/>
              </w:rPr>
              <w:t> -</w:t>
            </w:r>
          </w:p>
        </w:tc>
      </w:tr>
      <w:tr w:rsidR="006509AC" w:rsidRPr="00972A2E" w14:paraId="7F2B6C00" w14:textId="77777777" w:rsidTr="004451D5">
        <w:trPr>
          <w:trHeight w:val="288"/>
        </w:trPr>
        <w:tc>
          <w:tcPr>
            <w:tcW w:w="1271" w:type="dxa"/>
            <w:noWrap/>
            <w:hideMark/>
          </w:tcPr>
          <w:p w14:paraId="755C85EB" w14:textId="77777777" w:rsidR="006509AC" w:rsidRPr="00972A2E" w:rsidRDefault="006509AC" w:rsidP="006509AC">
            <w:pPr>
              <w:spacing w:after="0"/>
              <w:rPr>
                <w:szCs w:val="24"/>
              </w:rPr>
            </w:pPr>
            <w:r w:rsidRPr="00972A2E">
              <w:rPr>
                <w:szCs w:val="24"/>
              </w:rPr>
              <w:t>§ 274 lg 4</w:t>
            </w:r>
          </w:p>
        </w:tc>
        <w:tc>
          <w:tcPr>
            <w:tcW w:w="3544" w:type="dxa"/>
            <w:noWrap/>
            <w:hideMark/>
          </w:tcPr>
          <w:p w14:paraId="798A7996" w14:textId="72C99585" w:rsidR="006509AC" w:rsidRPr="00972A2E" w:rsidRDefault="006509AC" w:rsidP="006509AC">
            <w:pPr>
              <w:spacing w:after="0"/>
              <w:rPr>
                <w:szCs w:val="24"/>
              </w:rPr>
            </w:pPr>
            <w:r w:rsidRPr="00972A2E">
              <w:rPr>
                <w:szCs w:val="24"/>
              </w:rPr>
              <w:t>Tähtajalise elamisloa pikendamine alla 1</w:t>
            </w:r>
            <w:r w:rsidR="003F4AE6" w:rsidRPr="00972A2E">
              <w:rPr>
                <w:szCs w:val="24"/>
              </w:rPr>
              <w:t>8</w:t>
            </w:r>
            <w:r w:rsidRPr="00972A2E">
              <w:rPr>
                <w:szCs w:val="24"/>
              </w:rPr>
              <w:t xml:space="preserve"> a / pensionärile</w:t>
            </w:r>
          </w:p>
        </w:tc>
        <w:tc>
          <w:tcPr>
            <w:tcW w:w="1701" w:type="dxa"/>
            <w:noWrap/>
            <w:hideMark/>
          </w:tcPr>
          <w:p w14:paraId="50675B03" w14:textId="77777777" w:rsidR="006509AC" w:rsidRPr="00972A2E" w:rsidRDefault="006509AC" w:rsidP="006509AC">
            <w:pPr>
              <w:spacing w:after="0"/>
              <w:rPr>
                <w:szCs w:val="24"/>
              </w:rPr>
            </w:pPr>
            <w:r w:rsidRPr="00972A2E">
              <w:rPr>
                <w:szCs w:val="24"/>
              </w:rPr>
              <w:t>24</w:t>
            </w:r>
          </w:p>
        </w:tc>
        <w:tc>
          <w:tcPr>
            <w:tcW w:w="889" w:type="dxa"/>
            <w:noWrap/>
            <w:hideMark/>
          </w:tcPr>
          <w:p w14:paraId="281B751B" w14:textId="6A9FF623" w:rsidR="006509AC" w:rsidRPr="00972A2E" w:rsidRDefault="00BD33B6" w:rsidP="006509AC">
            <w:pPr>
              <w:spacing w:after="0"/>
              <w:rPr>
                <w:szCs w:val="24"/>
              </w:rPr>
            </w:pPr>
            <w:r w:rsidRPr="00972A2E">
              <w:rPr>
                <w:szCs w:val="24"/>
              </w:rPr>
              <w:t>115</w:t>
            </w:r>
          </w:p>
        </w:tc>
        <w:tc>
          <w:tcPr>
            <w:tcW w:w="1701" w:type="dxa"/>
            <w:noWrap/>
            <w:hideMark/>
          </w:tcPr>
          <w:p w14:paraId="40685FAE" w14:textId="77777777" w:rsidR="006509AC" w:rsidRPr="00972A2E" w:rsidRDefault="006509AC" w:rsidP="006509AC">
            <w:pPr>
              <w:spacing w:after="0"/>
              <w:rPr>
                <w:szCs w:val="24"/>
              </w:rPr>
            </w:pPr>
            <w:r w:rsidRPr="00972A2E">
              <w:rPr>
                <w:szCs w:val="24"/>
              </w:rPr>
              <w:t> -</w:t>
            </w:r>
          </w:p>
        </w:tc>
      </w:tr>
      <w:tr w:rsidR="006509AC" w:rsidRPr="00972A2E" w14:paraId="7E7C012C" w14:textId="77777777" w:rsidTr="004451D5">
        <w:trPr>
          <w:trHeight w:val="288"/>
        </w:trPr>
        <w:tc>
          <w:tcPr>
            <w:tcW w:w="1271" w:type="dxa"/>
            <w:noWrap/>
            <w:hideMark/>
          </w:tcPr>
          <w:p w14:paraId="3FDB3B61" w14:textId="77777777" w:rsidR="006509AC" w:rsidRPr="00972A2E" w:rsidRDefault="006509AC" w:rsidP="006509AC">
            <w:pPr>
              <w:spacing w:after="0"/>
              <w:rPr>
                <w:szCs w:val="24"/>
              </w:rPr>
            </w:pPr>
            <w:r w:rsidRPr="00972A2E">
              <w:rPr>
                <w:szCs w:val="24"/>
              </w:rPr>
              <w:lastRenderedPageBreak/>
              <w:t>§ 274 lg 5</w:t>
            </w:r>
          </w:p>
        </w:tc>
        <w:tc>
          <w:tcPr>
            <w:tcW w:w="3544" w:type="dxa"/>
            <w:noWrap/>
            <w:hideMark/>
          </w:tcPr>
          <w:p w14:paraId="5881C9FC" w14:textId="77777777" w:rsidR="006509AC" w:rsidRPr="00972A2E" w:rsidRDefault="006509AC" w:rsidP="006509AC">
            <w:pPr>
              <w:spacing w:after="0"/>
              <w:rPr>
                <w:szCs w:val="24"/>
              </w:rPr>
            </w:pPr>
            <w:r w:rsidRPr="00972A2E">
              <w:rPr>
                <w:szCs w:val="24"/>
              </w:rPr>
              <w:t>Tähtajalise elamisloa pikendamine - pereränne EE kodanik</w:t>
            </w:r>
          </w:p>
        </w:tc>
        <w:tc>
          <w:tcPr>
            <w:tcW w:w="1701" w:type="dxa"/>
            <w:noWrap/>
            <w:hideMark/>
          </w:tcPr>
          <w:p w14:paraId="062EA8E9" w14:textId="77777777" w:rsidR="006509AC" w:rsidRPr="00972A2E" w:rsidRDefault="006509AC" w:rsidP="006509AC">
            <w:pPr>
              <w:spacing w:after="0"/>
              <w:rPr>
                <w:szCs w:val="24"/>
              </w:rPr>
            </w:pPr>
            <w:r w:rsidRPr="00972A2E">
              <w:rPr>
                <w:szCs w:val="24"/>
              </w:rPr>
              <w:t>31</w:t>
            </w:r>
          </w:p>
        </w:tc>
        <w:tc>
          <w:tcPr>
            <w:tcW w:w="889" w:type="dxa"/>
            <w:noWrap/>
            <w:hideMark/>
          </w:tcPr>
          <w:p w14:paraId="47129663" w14:textId="77777777" w:rsidR="006509AC" w:rsidRPr="00972A2E" w:rsidRDefault="006509AC" w:rsidP="006509AC">
            <w:pPr>
              <w:spacing w:after="0"/>
              <w:rPr>
                <w:szCs w:val="24"/>
              </w:rPr>
            </w:pPr>
            <w:r w:rsidRPr="00972A2E">
              <w:rPr>
                <w:szCs w:val="24"/>
              </w:rPr>
              <w:t>115</w:t>
            </w:r>
          </w:p>
        </w:tc>
        <w:tc>
          <w:tcPr>
            <w:tcW w:w="1701" w:type="dxa"/>
            <w:noWrap/>
            <w:hideMark/>
          </w:tcPr>
          <w:p w14:paraId="2F202018" w14:textId="77777777" w:rsidR="006509AC" w:rsidRPr="00972A2E" w:rsidRDefault="006509AC" w:rsidP="006509AC">
            <w:pPr>
              <w:spacing w:after="0"/>
              <w:rPr>
                <w:szCs w:val="24"/>
              </w:rPr>
            </w:pPr>
            <w:r w:rsidRPr="00972A2E">
              <w:rPr>
                <w:szCs w:val="24"/>
              </w:rPr>
              <w:t> -</w:t>
            </w:r>
          </w:p>
        </w:tc>
      </w:tr>
      <w:tr w:rsidR="006509AC" w:rsidRPr="00972A2E" w14:paraId="61564D35" w14:textId="77777777" w:rsidTr="004451D5">
        <w:trPr>
          <w:trHeight w:val="288"/>
        </w:trPr>
        <w:tc>
          <w:tcPr>
            <w:tcW w:w="1271" w:type="dxa"/>
            <w:vMerge w:val="restart"/>
            <w:noWrap/>
            <w:hideMark/>
          </w:tcPr>
          <w:p w14:paraId="7645E79F" w14:textId="77777777" w:rsidR="006509AC" w:rsidRPr="00972A2E" w:rsidRDefault="006509AC" w:rsidP="006509AC">
            <w:pPr>
              <w:spacing w:after="0"/>
              <w:rPr>
                <w:szCs w:val="24"/>
              </w:rPr>
            </w:pPr>
            <w:r w:rsidRPr="00972A2E">
              <w:rPr>
                <w:szCs w:val="24"/>
              </w:rPr>
              <w:t>§ 275</w:t>
            </w:r>
          </w:p>
        </w:tc>
        <w:tc>
          <w:tcPr>
            <w:tcW w:w="3544" w:type="dxa"/>
            <w:noWrap/>
            <w:hideMark/>
          </w:tcPr>
          <w:p w14:paraId="72D3BBAA" w14:textId="77777777" w:rsidR="006509AC" w:rsidRPr="00972A2E" w:rsidRDefault="006509AC" w:rsidP="006509AC">
            <w:pPr>
              <w:spacing w:after="0"/>
              <w:rPr>
                <w:szCs w:val="24"/>
              </w:rPr>
            </w:pPr>
            <w:r w:rsidRPr="00972A2E">
              <w:rPr>
                <w:szCs w:val="24"/>
              </w:rPr>
              <w:t>Lühiajalise töötamise registreerimine</w:t>
            </w:r>
          </w:p>
        </w:tc>
        <w:tc>
          <w:tcPr>
            <w:tcW w:w="1701" w:type="dxa"/>
            <w:noWrap/>
            <w:hideMark/>
          </w:tcPr>
          <w:p w14:paraId="3FD3612B" w14:textId="77777777" w:rsidR="006509AC" w:rsidRPr="00972A2E" w:rsidRDefault="006509AC" w:rsidP="006509AC">
            <w:pPr>
              <w:spacing w:after="0"/>
              <w:rPr>
                <w:szCs w:val="24"/>
              </w:rPr>
            </w:pPr>
            <w:r w:rsidRPr="00972A2E">
              <w:rPr>
                <w:szCs w:val="24"/>
              </w:rPr>
              <w:t>65</w:t>
            </w:r>
          </w:p>
        </w:tc>
        <w:tc>
          <w:tcPr>
            <w:tcW w:w="889" w:type="dxa"/>
            <w:noWrap/>
            <w:hideMark/>
          </w:tcPr>
          <w:p w14:paraId="2B438491" w14:textId="432FA424" w:rsidR="006509AC" w:rsidRPr="00972A2E" w:rsidRDefault="006509AC" w:rsidP="006509AC">
            <w:pPr>
              <w:spacing w:after="0"/>
              <w:rPr>
                <w:szCs w:val="24"/>
              </w:rPr>
            </w:pPr>
            <w:r w:rsidRPr="00972A2E">
              <w:rPr>
                <w:szCs w:val="24"/>
              </w:rPr>
              <w:t>140</w:t>
            </w:r>
          </w:p>
        </w:tc>
        <w:tc>
          <w:tcPr>
            <w:tcW w:w="1701" w:type="dxa"/>
            <w:noWrap/>
            <w:hideMark/>
          </w:tcPr>
          <w:p w14:paraId="58416F43" w14:textId="77777777" w:rsidR="006509AC" w:rsidRPr="00972A2E" w:rsidRDefault="006509AC" w:rsidP="006509AC">
            <w:pPr>
              <w:spacing w:after="0"/>
              <w:rPr>
                <w:szCs w:val="24"/>
              </w:rPr>
            </w:pPr>
            <w:r w:rsidRPr="00972A2E">
              <w:rPr>
                <w:szCs w:val="24"/>
              </w:rPr>
              <w:t> -</w:t>
            </w:r>
          </w:p>
        </w:tc>
      </w:tr>
      <w:tr w:rsidR="006509AC" w:rsidRPr="00972A2E" w14:paraId="66CE7925" w14:textId="77777777" w:rsidTr="004451D5">
        <w:trPr>
          <w:trHeight w:val="288"/>
        </w:trPr>
        <w:tc>
          <w:tcPr>
            <w:tcW w:w="1271" w:type="dxa"/>
            <w:vMerge/>
            <w:hideMark/>
          </w:tcPr>
          <w:p w14:paraId="46DCCB5C" w14:textId="77777777" w:rsidR="006509AC" w:rsidRPr="00972A2E" w:rsidRDefault="006509AC" w:rsidP="006509AC">
            <w:pPr>
              <w:spacing w:after="0"/>
              <w:rPr>
                <w:szCs w:val="24"/>
              </w:rPr>
            </w:pPr>
          </w:p>
        </w:tc>
        <w:tc>
          <w:tcPr>
            <w:tcW w:w="3544" w:type="dxa"/>
            <w:noWrap/>
            <w:hideMark/>
          </w:tcPr>
          <w:p w14:paraId="1F7271D9" w14:textId="77777777" w:rsidR="006509AC" w:rsidRPr="00972A2E" w:rsidRDefault="006509AC" w:rsidP="006509AC">
            <w:pPr>
              <w:spacing w:after="0"/>
              <w:rPr>
                <w:szCs w:val="24"/>
              </w:rPr>
            </w:pPr>
            <w:r w:rsidRPr="00972A2E">
              <w:rPr>
                <w:szCs w:val="24"/>
              </w:rPr>
              <w:t>Lühiajalise töötamise registreerimine iseteeninduses</w:t>
            </w:r>
          </w:p>
        </w:tc>
        <w:tc>
          <w:tcPr>
            <w:tcW w:w="1701" w:type="dxa"/>
            <w:noWrap/>
            <w:hideMark/>
          </w:tcPr>
          <w:p w14:paraId="04865B1E" w14:textId="77777777" w:rsidR="006509AC" w:rsidRPr="00972A2E" w:rsidRDefault="006509AC" w:rsidP="006509AC">
            <w:pPr>
              <w:spacing w:after="0"/>
              <w:rPr>
                <w:szCs w:val="24"/>
              </w:rPr>
            </w:pPr>
            <w:r w:rsidRPr="00972A2E">
              <w:rPr>
                <w:szCs w:val="24"/>
              </w:rPr>
              <w:t>48</w:t>
            </w:r>
          </w:p>
        </w:tc>
        <w:tc>
          <w:tcPr>
            <w:tcW w:w="889" w:type="dxa"/>
            <w:noWrap/>
            <w:hideMark/>
          </w:tcPr>
          <w:p w14:paraId="316233BD" w14:textId="7AC6F226" w:rsidR="006509AC" w:rsidRPr="00972A2E" w:rsidRDefault="006509AC" w:rsidP="006509AC">
            <w:pPr>
              <w:spacing w:after="0"/>
              <w:rPr>
                <w:szCs w:val="24"/>
              </w:rPr>
            </w:pPr>
            <w:r w:rsidRPr="00972A2E">
              <w:rPr>
                <w:szCs w:val="24"/>
              </w:rPr>
              <w:t>130</w:t>
            </w:r>
          </w:p>
        </w:tc>
        <w:tc>
          <w:tcPr>
            <w:tcW w:w="1701" w:type="dxa"/>
            <w:noWrap/>
            <w:hideMark/>
          </w:tcPr>
          <w:p w14:paraId="1F67A916" w14:textId="77777777" w:rsidR="006509AC" w:rsidRPr="00972A2E" w:rsidRDefault="006509AC" w:rsidP="006509AC">
            <w:pPr>
              <w:spacing w:after="0"/>
              <w:rPr>
                <w:szCs w:val="24"/>
              </w:rPr>
            </w:pPr>
            <w:r w:rsidRPr="00972A2E">
              <w:rPr>
                <w:szCs w:val="24"/>
              </w:rPr>
              <w:t> -</w:t>
            </w:r>
          </w:p>
        </w:tc>
      </w:tr>
      <w:tr w:rsidR="00CD476E" w:rsidRPr="00972A2E" w14:paraId="1521553F" w14:textId="77777777" w:rsidTr="004451D5">
        <w:trPr>
          <w:trHeight w:val="288"/>
        </w:trPr>
        <w:tc>
          <w:tcPr>
            <w:tcW w:w="1271" w:type="dxa"/>
          </w:tcPr>
          <w:p w14:paraId="03117AA3" w14:textId="220CC905" w:rsidR="00CD476E" w:rsidRPr="00972A2E" w:rsidRDefault="00CD476E" w:rsidP="006509AC">
            <w:pPr>
              <w:spacing w:after="0"/>
              <w:rPr>
                <w:szCs w:val="24"/>
              </w:rPr>
            </w:pPr>
            <w:r>
              <w:rPr>
                <w:szCs w:val="24"/>
              </w:rPr>
              <w:t>§ 276 lg 3</w:t>
            </w:r>
          </w:p>
        </w:tc>
        <w:tc>
          <w:tcPr>
            <w:tcW w:w="3544" w:type="dxa"/>
            <w:noWrap/>
          </w:tcPr>
          <w:p w14:paraId="509A6FC5" w14:textId="658F4049" w:rsidR="00CD476E" w:rsidRPr="00972A2E" w:rsidRDefault="00CD476E" w:rsidP="006509AC">
            <w:pPr>
              <w:spacing w:after="0"/>
              <w:rPr>
                <w:szCs w:val="24"/>
              </w:rPr>
            </w:pPr>
            <w:r>
              <w:rPr>
                <w:szCs w:val="24"/>
              </w:rPr>
              <w:t>Pikaajaline viisa</w:t>
            </w:r>
          </w:p>
        </w:tc>
        <w:tc>
          <w:tcPr>
            <w:tcW w:w="1701" w:type="dxa"/>
            <w:noWrap/>
          </w:tcPr>
          <w:p w14:paraId="4FBEA705" w14:textId="42568A12" w:rsidR="00CD476E" w:rsidRPr="00972A2E" w:rsidRDefault="00CD476E" w:rsidP="006509AC">
            <w:pPr>
              <w:spacing w:after="0"/>
              <w:rPr>
                <w:szCs w:val="24"/>
              </w:rPr>
            </w:pPr>
            <w:r>
              <w:rPr>
                <w:szCs w:val="24"/>
              </w:rPr>
              <w:t>100</w:t>
            </w:r>
          </w:p>
        </w:tc>
        <w:tc>
          <w:tcPr>
            <w:tcW w:w="889" w:type="dxa"/>
            <w:noWrap/>
          </w:tcPr>
          <w:p w14:paraId="601A3C1D" w14:textId="154ECE9B" w:rsidR="00CD476E" w:rsidRPr="00972A2E" w:rsidRDefault="00CD476E" w:rsidP="006509AC">
            <w:pPr>
              <w:spacing w:after="0"/>
              <w:rPr>
                <w:szCs w:val="24"/>
              </w:rPr>
            </w:pPr>
            <w:r>
              <w:rPr>
                <w:szCs w:val="24"/>
              </w:rPr>
              <w:t>120</w:t>
            </w:r>
          </w:p>
        </w:tc>
        <w:tc>
          <w:tcPr>
            <w:tcW w:w="1701" w:type="dxa"/>
            <w:noWrap/>
          </w:tcPr>
          <w:p w14:paraId="69810172" w14:textId="1004C02B" w:rsidR="00CD476E" w:rsidRPr="00972A2E" w:rsidRDefault="00E93D08" w:rsidP="006509AC">
            <w:pPr>
              <w:spacing w:after="0"/>
              <w:rPr>
                <w:szCs w:val="24"/>
              </w:rPr>
            </w:pPr>
            <w:r>
              <w:rPr>
                <w:szCs w:val="24"/>
              </w:rPr>
              <w:t>120</w:t>
            </w:r>
          </w:p>
        </w:tc>
      </w:tr>
      <w:tr w:rsidR="00CD476E" w:rsidRPr="00972A2E" w14:paraId="4DCEA00F" w14:textId="77777777" w:rsidTr="004451D5">
        <w:trPr>
          <w:trHeight w:val="288"/>
        </w:trPr>
        <w:tc>
          <w:tcPr>
            <w:tcW w:w="1271" w:type="dxa"/>
          </w:tcPr>
          <w:p w14:paraId="32D4B24E" w14:textId="29BE5C5B" w:rsidR="00CD476E" w:rsidRDefault="00CD476E" w:rsidP="006509AC">
            <w:pPr>
              <w:spacing w:after="0"/>
              <w:rPr>
                <w:szCs w:val="24"/>
              </w:rPr>
            </w:pPr>
            <w:r>
              <w:rPr>
                <w:szCs w:val="24"/>
              </w:rPr>
              <w:t>§ 276 lg 8</w:t>
            </w:r>
          </w:p>
        </w:tc>
        <w:tc>
          <w:tcPr>
            <w:tcW w:w="3544" w:type="dxa"/>
            <w:noWrap/>
          </w:tcPr>
          <w:p w14:paraId="24C9226B" w14:textId="1B19FDA1" w:rsidR="00CD476E" w:rsidRDefault="00CD476E" w:rsidP="006509AC">
            <w:pPr>
              <w:spacing w:after="0"/>
              <w:rPr>
                <w:szCs w:val="24"/>
              </w:rPr>
            </w:pPr>
            <w:r>
              <w:rPr>
                <w:szCs w:val="24"/>
              </w:rPr>
              <w:t>6–11 aasta vanuse lapse pikaajaline viisa</w:t>
            </w:r>
          </w:p>
        </w:tc>
        <w:tc>
          <w:tcPr>
            <w:tcW w:w="1701" w:type="dxa"/>
            <w:noWrap/>
          </w:tcPr>
          <w:p w14:paraId="533A32AB" w14:textId="76B8C068" w:rsidR="00CD476E" w:rsidRDefault="00CD476E" w:rsidP="006509AC">
            <w:pPr>
              <w:spacing w:after="0"/>
              <w:rPr>
                <w:szCs w:val="24"/>
              </w:rPr>
            </w:pPr>
            <w:r>
              <w:rPr>
                <w:szCs w:val="24"/>
              </w:rPr>
              <w:t>40</w:t>
            </w:r>
          </w:p>
        </w:tc>
        <w:tc>
          <w:tcPr>
            <w:tcW w:w="889" w:type="dxa"/>
            <w:noWrap/>
          </w:tcPr>
          <w:p w14:paraId="7AB6B51E" w14:textId="7AFD413B" w:rsidR="00CD476E" w:rsidRDefault="00CD476E" w:rsidP="006509AC">
            <w:pPr>
              <w:spacing w:after="0"/>
              <w:rPr>
                <w:szCs w:val="24"/>
              </w:rPr>
            </w:pPr>
            <w:r>
              <w:rPr>
                <w:szCs w:val="24"/>
              </w:rPr>
              <w:t>60</w:t>
            </w:r>
          </w:p>
        </w:tc>
        <w:tc>
          <w:tcPr>
            <w:tcW w:w="1701" w:type="dxa"/>
            <w:noWrap/>
          </w:tcPr>
          <w:p w14:paraId="4E4F286C" w14:textId="552A9A38" w:rsidR="00CD476E" w:rsidRPr="00972A2E" w:rsidRDefault="00E93D08" w:rsidP="006509AC">
            <w:pPr>
              <w:spacing w:after="0"/>
              <w:rPr>
                <w:szCs w:val="24"/>
              </w:rPr>
            </w:pPr>
            <w:r>
              <w:rPr>
                <w:szCs w:val="24"/>
              </w:rPr>
              <w:t>60</w:t>
            </w:r>
          </w:p>
        </w:tc>
      </w:tr>
    </w:tbl>
    <w:p w14:paraId="1A0A7D93" w14:textId="77777777" w:rsidR="006509AC" w:rsidRPr="00972A2E" w:rsidRDefault="006509AC" w:rsidP="006509AC">
      <w:pPr>
        <w:spacing w:after="0"/>
        <w:rPr>
          <w:szCs w:val="24"/>
        </w:rPr>
      </w:pPr>
    </w:p>
    <w:p w14:paraId="1F8030EB" w14:textId="21B693EF" w:rsidR="006509AC" w:rsidRPr="00972A2E" w:rsidRDefault="006509AC" w:rsidP="006509AC">
      <w:pPr>
        <w:spacing w:after="0"/>
        <w:rPr>
          <w:szCs w:val="24"/>
        </w:rPr>
      </w:pPr>
      <w:r w:rsidRPr="00972A2E">
        <w:rPr>
          <w:szCs w:val="24"/>
        </w:rPr>
        <w:t>Välisministeeriumi hinnangul on nende kulutused ligikaudu 30 eurot, mis lisandub</w:t>
      </w:r>
      <w:r w:rsidR="00994812">
        <w:rPr>
          <w:szCs w:val="24"/>
        </w:rPr>
        <w:t xml:space="preserve"> elamisloa</w:t>
      </w:r>
      <w:r w:rsidRPr="00972A2E">
        <w:rPr>
          <w:szCs w:val="24"/>
        </w:rPr>
        <w:t xml:space="preserve"> taotlustele, mida saab esitada Eesti välisesinduses.</w:t>
      </w:r>
      <w:r w:rsidR="00CD476E">
        <w:rPr>
          <w:szCs w:val="24"/>
        </w:rPr>
        <w:t xml:space="preserve"> Samuti on Välisministeeriumi ettepanekul tõstetud pikaajalise viisa taotluse läbivaatamise eest tasutavat riigilõivumäära</w:t>
      </w:r>
      <w:r w:rsidR="004673D9">
        <w:rPr>
          <w:szCs w:val="24"/>
        </w:rPr>
        <w:t xml:space="preserve"> (</w:t>
      </w:r>
      <w:r w:rsidR="004673D9">
        <w:rPr>
          <w:b/>
          <w:bCs/>
          <w:szCs w:val="24"/>
        </w:rPr>
        <w:t>eelnõu § 1 punkt</w:t>
      </w:r>
      <w:r w:rsidR="00D91DF2">
        <w:rPr>
          <w:b/>
          <w:bCs/>
          <w:szCs w:val="24"/>
        </w:rPr>
        <w:t>id</w:t>
      </w:r>
      <w:r w:rsidR="004673D9">
        <w:rPr>
          <w:b/>
          <w:bCs/>
          <w:szCs w:val="24"/>
        </w:rPr>
        <w:t xml:space="preserve"> 78</w:t>
      </w:r>
      <w:r w:rsidR="00D91DF2">
        <w:rPr>
          <w:b/>
          <w:bCs/>
          <w:szCs w:val="24"/>
        </w:rPr>
        <w:t xml:space="preserve"> ja 80</w:t>
      </w:r>
      <w:r w:rsidR="004673D9" w:rsidRPr="004673D9">
        <w:rPr>
          <w:szCs w:val="24"/>
        </w:rPr>
        <w:t>)</w:t>
      </w:r>
      <w:r w:rsidR="00CD476E">
        <w:rPr>
          <w:szCs w:val="24"/>
        </w:rPr>
        <w:t>. Välisministeerium selgitas, et p</w:t>
      </w:r>
      <w:r w:rsidR="00CD476E" w:rsidRPr="00CD476E">
        <w:rPr>
          <w:szCs w:val="24"/>
        </w:rPr>
        <w:t>ikaajalise viisa menetlemisel tehakse põhjalikumat taustakontrolli ning suurenenud on tööjõukulud välisesinduses.</w:t>
      </w:r>
      <w:r w:rsidR="00AB4095">
        <w:rPr>
          <w:szCs w:val="24"/>
        </w:rPr>
        <w:t xml:space="preserve"> Erinevalt elamisloa taotlustest, on</w:t>
      </w:r>
      <w:r w:rsidR="00CD476E">
        <w:rPr>
          <w:szCs w:val="24"/>
        </w:rPr>
        <w:t xml:space="preserve"> </w:t>
      </w:r>
      <w:r w:rsidR="00AB4095">
        <w:rPr>
          <w:szCs w:val="24"/>
        </w:rPr>
        <w:t>p</w:t>
      </w:r>
      <w:r w:rsidR="00CD476E">
        <w:rPr>
          <w:szCs w:val="24"/>
        </w:rPr>
        <w:t xml:space="preserve">ikaajalise viisa menetlemise eest võetav riigilõiv olnud seni </w:t>
      </w:r>
      <w:proofErr w:type="spellStart"/>
      <w:r w:rsidR="00CD476E">
        <w:rPr>
          <w:szCs w:val="24"/>
        </w:rPr>
        <w:t>PPA-s</w:t>
      </w:r>
      <w:proofErr w:type="spellEnd"/>
      <w:r w:rsidR="00CD476E">
        <w:rPr>
          <w:szCs w:val="24"/>
        </w:rPr>
        <w:t xml:space="preserve"> ja välisesinduses ühetaoline</w:t>
      </w:r>
      <w:r w:rsidR="00AB4095">
        <w:rPr>
          <w:szCs w:val="24"/>
        </w:rPr>
        <w:t xml:space="preserve">. Seda põhjusel, et elamisloa puhul on menetlevaks asutuseks alati PPA ning Välisministeeriumi täiendavad kulud on seotud taotluse vastuvõtmisega ja edastamisega </w:t>
      </w:r>
      <w:proofErr w:type="spellStart"/>
      <w:r w:rsidR="00AB4095">
        <w:rPr>
          <w:szCs w:val="24"/>
        </w:rPr>
        <w:t>PPA-le</w:t>
      </w:r>
      <w:proofErr w:type="spellEnd"/>
      <w:r w:rsidR="00AB4095">
        <w:rPr>
          <w:szCs w:val="24"/>
        </w:rPr>
        <w:t xml:space="preserve">. Pikaajalise viisa taotlusi menetlevad nii PPA kui Välisministeerium </w:t>
      </w:r>
      <w:r w:rsidR="006F54BD">
        <w:rPr>
          <w:szCs w:val="24"/>
        </w:rPr>
        <w:t xml:space="preserve">vastavalt taotluse esitamise kohast. </w:t>
      </w:r>
      <w:r w:rsidR="00AB4095">
        <w:rPr>
          <w:szCs w:val="24"/>
        </w:rPr>
        <w:t>S</w:t>
      </w:r>
      <w:r w:rsidR="00CD476E">
        <w:rPr>
          <w:szCs w:val="24"/>
        </w:rPr>
        <w:t xml:space="preserve">eega on Välisministeeriumi ettepanekut arvestatud, kuid </w:t>
      </w:r>
      <w:r w:rsidR="009848D6">
        <w:rPr>
          <w:szCs w:val="24"/>
        </w:rPr>
        <w:t xml:space="preserve">muudatus tehakse ka </w:t>
      </w:r>
      <w:proofErr w:type="spellStart"/>
      <w:r w:rsidR="009848D6">
        <w:rPr>
          <w:szCs w:val="24"/>
        </w:rPr>
        <w:t>PPA-s</w:t>
      </w:r>
      <w:proofErr w:type="spellEnd"/>
      <w:r w:rsidR="009848D6">
        <w:rPr>
          <w:szCs w:val="24"/>
        </w:rPr>
        <w:t xml:space="preserve"> esitatud taotluste</w:t>
      </w:r>
      <w:r w:rsidR="00AB4095">
        <w:rPr>
          <w:szCs w:val="24"/>
        </w:rPr>
        <w:t xml:space="preserve"> puhul. </w:t>
      </w:r>
    </w:p>
    <w:p w14:paraId="13E169E9" w14:textId="77777777" w:rsidR="006509AC" w:rsidRPr="00972A2E" w:rsidRDefault="006509AC" w:rsidP="006509AC">
      <w:pPr>
        <w:spacing w:after="0"/>
        <w:rPr>
          <w:szCs w:val="24"/>
        </w:rPr>
      </w:pPr>
    </w:p>
    <w:p w14:paraId="49A8CE82" w14:textId="50A1879C" w:rsidR="006509AC" w:rsidRPr="00972A2E" w:rsidRDefault="006509AC" w:rsidP="006509AC">
      <w:pPr>
        <w:spacing w:after="0"/>
        <w:rPr>
          <w:b/>
          <w:bCs/>
          <w:szCs w:val="24"/>
        </w:rPr>
      </w:pPr>
      <w:r w:rsidRPr="00972A2E">
        <w:rPr>
          <w:b/>
          <w:bCs/>
          <w:szCs w:val="24"/>
        </w:rPr>
        <w:t>Kulupõhimõttest lähtuvad riigilõivumäärad</w:t>
      </w:r>
    </w:p>
    <w:p w14:paraId="6C073A46" w14:textId="77777777" w:rsidR="006509AC" w:rsidRPr="00972A2E" w:rsidRDefault="006509AC" w:rsidP="006509AC">
      <w:pPr>
        <w:spacing w:after="0"/>
        <w:rPr>
          <w:szCs w:val="24"/>
        </w:rPr>
      </w:pPr>
    </w:p>
    <w:p w14:paraId="6C538298" w14:textId="77777777" w:rsidR="006509AC" w:rsidRPr="00972A2E" w:rsidRDefault="006509AC" w:rsidP="006509AC">
      <w:pPr>
        <w:spacing w:after="0"/>
        <w:rPr>
          <w:szCs w:val="24"/>
        </w:rPr>
      </w:pPr>
      <w:r w:rsidRPr="00972A2E">
        <w:rPr>
          <w:szCs w:val="24"/>
        </w:rPr>
        <w:t xml:space="preserve">Tähtajalise elamisloa töötamiseks ja ettevõtluseks taotluse läbivaatamise eest võetavad riigilõivud ei ole muutunud enam kui 20 aastat. Näiteks 01.05.2003 jõustunud RLS kohaselt tuli elamisloa töötamiseks taotluse läbivaatamise eest tasuda riigilõivu 1500 krooni ning ettevõtluse puhul 2500 krooni ehk vastavalt 96 ja 160 eurot. Ka </w:t>
      </w:r>
      <w:proofErr w:type="spellStart"/>
      <w:r w:rsidRPr="00972A2E">
        <w:rPr>
          <w:szCs w:val="24"/>
        </w:rPr>
        <w:t>üldkorras</w:t>
      </w:r>
      <w:proofErr w:type="spellEnd"/>
      <w:r w:rsidRPr="00972A2E">
        <w:rPr>
          <w:szCs w:val="24"/>
        </w:rPr>
        <w:t xml:space="preserve"> taotletava tähtajalise elamisloa eest võetav riigilõiv ei kata menetlusega kaasnevaid kulusid. Seega kehtestatakse kõrgemad riigilõivumäärad, seejuures arvestatakse kulupõhimõtet vaid </w:t>
      </w:r>
      <w:proofErr w:type="spellStart"/>
      <w:r w:rsidRPr="00972A2E">
        <w:rPr>
          <w:szCs w:val="24"/>
        </w:rPr>
        <w:t>üldkorras</w:t>
      </w:r>
      <w:proofErr w:type="spellEnd"/>
      <w:r w:rsidRPr="00972A2E">
        <w:rPr>
          <w:szCs w:val="24"/>
        </w:rPr>
        <w:t xml:space="preserve"> taotletava tähtajalise elamisloa puhul. </w:t>
      </w:r>
    </w:p>
    <w:p w14:paraId="5AC5E21A" w14:textId="77777777" w:rsidR="006509AC" w:rsidRPr="00972A2E" w:rsidRDefault="006509AC" w:rsidP="006509AC">
      <w:pPr>
        <w:spacing w:after="0"/>
        <w:rPr>
          <w:szCs w:val="24"/>
        </w:rPr>
      </w:pPr>
    </w:p>
    <w:p w14:paraId="747FD409" w14:textId="77777777" w:rsidR="006509AC" w:rsidRPr="00972A2E" w:rsidRDefault="006509AC" w:rsidP="006509AC">
      <w:pPr>
        <w:spacing w:after="0"/>
        <w:rPr>
          <w:szCs w:val="24"/>
        </w:rPr>
      </w:pPr>
      <w:r w:rsidRPr="00972A2E">
        <w:rPr>
          <w:szCs w:val="24"/>
        </w:rPr>
        <w:t>Omahinnani tõstetakse ka lühiajalise töötamise registreerimise eest makstavat riigilõivu ning ka selles menetluses tuleb iseteeninduskeskkonnas esitatava taotluse läbivaatamise eest tasuda 10 euro võrra vähem.</w:t>
      </w:r>
    </w:p>
    <w:p w14:paraId="66F6603E" w14:textId="77777777" w:rsidR="006509AC" w:rsidRPr="00972A2E" w:rsidRDefault="006509AC" w:rsidP="006509AC">
      <w:pPr>
        <w:spacing w:after="0"/>
        <w:rPr>
          <w:szCs w:val="24"/>
        </w:rPr>
      </w:pPr>
    </w:p>
    <w:p w14:paraId="14D717D9" w14:textId="5FDC4103" w:rsidR="006509AC" w:rsidRPr="00972A2E" w:rsidRDefault="006509AC" w:rsidP="006509AC">
      <w:pPr>
        <w:spacing w:after="0"/>
        <w:rPr>
          <w:b/>
          <w:bCs/>
          <w:szCs w:val="24"/>
        </w:rPr>
      </w:pPr>
      <w:r w:rsidRPr="00972A2E">
        <w:rPr>
          <w:b/>
          <w:bCs/>
          <w:szCs w:val="24"/>
        </w:rPr>
        <w:t>Ekvivalendipõhimõttest lähtuvad riigilõivumäärad</w:t>
      </w:r>
    </w:p>
    <w:p w14:paraId="1ABA93D6" w14:textId="77777777" w:rsidR="006509AC" w:rsidRPr="00972A2E" w:rsidRDefault="006509AC" w:rsidP="006509AC">
      <w:pPr>
        <w:spacing w:after="0"/>
        <w:rPr>
          <w:szCs w:val="24"/>
        </w:rPr>
      </w:pPr>
    </w:p>
    <w:p w14:paraId="02C62E78" w14:textId="28C82D7F" w:rsidR="006509AC" w:rsidRPr="00972A2E" w:rsidRDefault="006509AC" w:rsidP="006509AC">
      <w:pPr>
        <w:spacing w:after="0"/>
        <w:rPr>
          <w:szCs w:val="24"/>
        </w:rPr>
      </w:pPr>
      <w:r w:rsidRPr="00972A2E">
        <w:rPr>
          <w:szCs w:val="24"/>
        </w:rPr>
        <w:t>Töötamiseks ja ettevõtluseks antava elamisloa puhul kehtestatakse mõnevõrra kõrgemad riigilõivud kui on nende taotluste menetlemise omakulu. Arvestatakse RLS § 4 lõikes 2 sätestatud ekvivalendipõhimõtet ning Eesti naaberriikide sarnaseid lõive. Soomes on töötamiseks elamisloa riigilõiv 740 eurot (paberil taotlus) ja 490 eurot (e-keskkonnas). Lätis sõltub elamisloa taotluste riigilõivumäär taotluse alusest ja menetluse kiirusest ning on vahemikus 100–400 eurot. Leedus sõltub elamisloa taotluste riigilõivumäär taotluse alusest ja menetluse kiirusest ning on vahemikus 160–320 eurot. Rootsis on töötamiseks elamisloa riigilõiv 190 eurot. Seega on kehtivad riigilõivumäärad madalamad kui meie naaberriikidel, kuid kehtestatavad lõivud on naabritega ühes suurusjärgus.</w:t>
      </w:r>
    </w:p>
    <w:p w14:paraId="07F16E24" w14:textId="77777777" w:rsidR="006509AC" w:rsidRPr="00972A2E" w:rsidRDefault="006509AC" w:rsidP="006509AC">
      <w:pPr>
        <w:spacing w:after="0"/>
        <w:rPr>
          <w:szCs w:val="24"/>
        </w:rPr>
      </w:pPr>
    </w:p>
    <w:p w14:paraId="541B0590" w14:textId="1FB70C06" w:rsidR="006509AC" w:rsidRPr="00972A2E" w:rsidRDefault="006509AC" w:rsidP="006509AC">
      <w:pPr>
        <w:spacing w:after="0"/>
        <w:rPr>
          <w:b/>
          <w:bCs/>
          <w:szCs w:val="24"/>
        </w:rPr>
      </w:pPr>
      <w:r w:rsidRPr="00972A2E">
        <w:rPr>
          <w:b/>
          <w:bCs/>
          <w:szCs w:val="24"/>
        </w:rPr>
        <w:t>Maksejõulisuse põhimõttest lähtuvad riigilõivumäärad</w:t>
      </w:r>
    </w:p>
    <w:p w14:paraId="2BB155C6" w14:textId="77777777" w:rsidR="006509AC" w:rsidRPr="00972A2E" w:rsidRDefault="006509AC" w:rsidP="006509AC">
      <w:pPr>
        <w:spacing w:after="0"/>
        <w:rPr>
          <w:szCs w:val="24"/>
        </w:rPr>
      </w:pPr>
    </w:p>
    <w:p w14:paraId="4D3449C5" w14:textId="6AA2C024" w:rsidR="006509AC" w:rsidRPr="00972A2E" w:rsidRDefault="006509AC" w:rsidP="006509AC">
      <w:pPr>
        <w:spacing w:after="0"/>
        <w:rPr>
          <w:szCs w:val="24"/>
        </w:rPr>
      </w:pPr>
      <w:r w:rsidRPr="00972A2E">
        <w:rPr>
          <w:szCs w:val="24"/>
        </w:rPr>
        <w:lastRenderedPageBreak/>
        <w:t xml:space="preserve">Säilitatakse soodustingimuste kategooriad, ka Eesti kodaniku pereliikme tähtajalise elamisloa taotluse läbivaatamise soodsam riigilõiv. Sarnaselt isikut tõendavate dokumentide valdkonnaga, on ka elamislubade puhul soodusmäär umbes 50% tavapärasest riigilõivust. Alates 100-eurosest riigilõivumäärast </w:t>
      </w:r>
      <w:proofErr w:type="spellStart"/>
      <w:r w:rsidR="003F4AE6" w:rsidRPr="00972A2E">
        <w:rPr>
          <w:szCs w:val="24"/>
        </w:rPr>
        <w:t>kestestatakse</w:t>
      </w:r>
      <w:proofErr w:type="spellEnd"/>
      <w:r w:rsidRPr="00972A2E">
        <w:rPr>
          <w:szCs w:val="24"/>
        </w:rPr>
        <w:t xml:space="preserve"> viie euro täpsusega, seega ei ole 100 eurot ületavast summast soodusmäär täpselt 50%. </w:t>
      </w:r>
    </w:p>
    <w:p w14:paraId="69FEF749" w14:textId="77777777" w:rsidR="006509AC" w:rsidRPr="00972A2E" w:rsidRDefault="006509AC" w:rsidP="006509AC">
      <w:pPr>
        <w:spacing w:after="0"/>
        <w:rPr>
          <w:szCs w:val="24"/>
        </w:rPr>
      </w:pPr>
    </w:p>
    <w:p w14:paraId="75619ADC" w14:textId="012CDF2B" w:rsidR="006509AC" w:rsidRDefault="006509AC" w:rsidP="006509AC">
      <w:pPr>
        <w:spacing w:after="0"/>
        <w:rPr>
          <w:szCs w:val="24"/>
        </w:rPr>
      </w:pPr>
      <w:r w:rsidRPr="00972A2E">
        <w:rPr>
          <w:szCs w:val="24"/>
        </w:rPr>
        <w:t xml:space="preserve">Kehtetuks tunnistatakse alla üheaastase välismaalase tähtajalise elamisloa taotluse läbivaatamise eest tasutav riigilõiv. Alates 2017. aastast saab alla üheaastane laps elamisloa automaatselt, kui tema Eestis elaval vanemal on kehtiv elamisluba. </w:t>
      </w:r>
      <w:proofErr w:type="spellStart"/>
      <w:r w:rsidRPr="00972A2E">
        <w:rPr>
          <w:szCs w:val="24"/>
        </w:rPr>
        <w:t>Lõivustatud</w:t>
      </w:r>
      <w:proofErr w:type="spellEnd"/>
      <w:r w:rsidRPr="00972A2E">
        <w:rPr>
          <w:szCs w:val="24"/>
        </w:rPr>
        <w:t xml:space="preserve"> on seega nende välismaalaste tähtajalise elamisloa taotluste läbivaatamine, kes Eestiga varasemat sidet ei oma ning nende taotluste menetlemise omahind ei ole väiksem.</w:t>
      </w:r>
    </w:p>
    <w:p w14:paraId="04165A6C" w14:textId="77777777" w:rsidR="0024173D" w:rsidRDefault="0024173D" w:rsidP="006509AC">
      <w:pPr>
        <w:spacing w:after="0"/>
        <w:rPr>
          <w:szCs w:val="24"/>
        </w:rPr>
      </w:pPr>
    </w:p>
    <w:p w14:paraId="7B48337E" w14:textId="48ED36DC" w:rsidR="0024173D" w:rsidRDefault="0024173D" w:rsidP="006A2C28">
      <w:pPr>
        <w:spacing w:after="0" w:line="240" w:lineRule="auto"/>
        <w:ind w:left="11" w:right="6" w:hanging="11"/>
        <w:rPr>
          <w:szCs w:val="24"/>
        </w:rPr>
      </w:pPr>
      <w:r>
        <w:rPr>
          <w:szCs w:val="24"/>
        </w:rPr>
        <w:t xml:space="preserve">Välisministeeriumi ettepanekul on </w:t>
      </w:r>
      <w:r w:rsidRPr="009031ED">
        <w:rPr>
          <w:b/>
          <w:bCs/>
          <w:szCs w:val="24"/>
        </w:rPr>
        <w:t>eelnõu § 1 punktidega 2–</w:t>
      </w:r>
      <w:r w:rsidR="005F635E">
        <w:rPr>
          <w:b/>
          <w:bCs/>
          <w:szCs w:val="24"/>
        </w:rPr>
        <w:t>6</w:t>
      </w:r>
      <w:r>
        <w:rPr>
          <w:szCs w:val="24"/>
        </w:rPr>
        <w:t xml:space="preserve"> täpsustatud viisataotluse läbivaatamise eest riigilõivu tasumisest vabastatud isikute kategooriaid.</w:t>
      </w:r>
      <w:r w:rsidR="005A46DD">
        <w:rPr>
          <w:szCs w:val="24"/>
        </w:rPr>
        <w:t xml:space="preserve"> Välisministeerium tegi ettepaneku järgmistel kaalutlustel: </w:t>
      </w:r>
    </w:p>
    <w:p w14:paraId="4D8F7DDC" w14:textId="13142375" w:rsidR="005A46DD" w:rsidRDefault="005A46DD" w:rsidP="006A2C28">
      <w:pPr>
        <w:spacing w:after="0" w:line="240" w:lineRule="auto"/>
        <w:ind w:left="11" w:right="6" w:hanging="11"/>
        <w:rPr>
          <w:szCs w:val="24"/>
        </w:rPr>
      </w:pPr>
      <w:r w:rsidRPr="005A46DD">
        <w:rPr>
          <w:szCs w:val="24"/>
        </w:rPr>
        <w:t>1)</w:t>
      </w:r>
      <w:r>
        <w:rPr>
          <w:szCs w:val="24"/>
        </w:rPr>
        <w:t xml:space="preserve"> </w:t>
      </w:r>
      <w:r w:rsidRPr="005A46DD">
        <w:rPr>
          <w:szCs w:val="24"/>
        </w:rPr>
        <w:t>RLS § 39 lõike 2 punktis 1 täpsustatakse, et selle punkti alusel vabastatakse riigilõivu tasumisest pikaajalise viisa taotlemisel. Lühiajalise viisa ja transiidiviisa taotlemisel rakenduvad viisaeeskirjas</w:t>
      </w:r>
      <w:r w:rsidR="00141D7D" w:rsidRPr="00972A2E">
        <w:rPr>
          <w:rStyle w:val="Allmrkuseviide"/>
          <w:szCs w:val="24"/>
        </w:rPr>
        <w:footnoteReference w:id="13"/>
      </w:r>
      <w:r w:rsidRPr="005A46DD">
        <w:rPr>
          <w:szCs w:val="24"/>
        </w:rPr>
        <w:t xml:space="preserve"> ettenähtud riigilõivuvabastused, mis mh näevad </w:t>
      </w:r>
      <w:r w:rsidR="00554650">
        <w:rPr>
          <w:szCs w:val="24"/>
        </w:rPr>
        <w:t xml:space="preserve">ka </w:t>
      </w:r>
      <w:r w:rsidRPr="005A46DD">
        <w:rPr>
          <w:szCs w:val="24"/>
        </w:rPr>
        <w:t>ette</w:t>
      </w:r>
      <w:r w:rsidR="00554650">
        <w:rPr>
          <w:szCs w:val="24"/>
        </w:rPr>
        <w:t xml:space="preserve"> tasumisest</w:t>
      </w:r>
      <w:r w:rsidRPr="005A46DD">
        <w:rPr>
          <w:szCs w:val="24"/>
        </w:rPr>
        <w:t xml:space="preserve"> vabastuse alla kuue aasta vanustele lastele</w:t>
      </w:r>
      <w:r>
        <w:rPr>
          <w:szCs w:val="24"/>
        </w:rPr>
        <w:t>;</w:t>
      </w:r>
    </w:p>
    <w:p w14:paraId="17613484" w14:textId="037728EB" w:rsidR="005A46DD" w:rsidRPr="005A46DD" w:rsidRDefault="005A46DD" w:rsidP="0083277C">
      <w:pPr>
        <w:spacing w:after="0" w:line="240" w:lineRule="auto"/>
        <w:ind w:left="11" w:right="6" w:hanging="11"/>
        <w:rPr>
          <w:szCs w:val="24"/>
        </w:rPr>
      </w:pPr>
      <w:r>
        <w:rPr>
          <w:szCs w:val="24"/>
        </w:rPr>
        <w:t xml:space="preserve">2) </w:t>
      </w:r>
      <w:r w:rsidRPr="005A46DD">
        <w:rPr>
          <w:szCs w:val="24"/>
        </w:rPr>
        <w:t>RLS § 39 lõike 2 punkti</w:t>
      </w:r>
      <w:r>
        <w:rPr>
          <w:szCs w:val="24"/>
        </w:rPr>
        <w:t>d 2–4 reguleerivad viisaeeskirja kohaldamist, mis on EL määrusena otsekohalduv. Seetõttu tuleb need punktid tunnistada kehtetuks ning lisada punkt 1</w:t>
      </w:r>
      <w:r>
        <w:rPr>
          <w:szCs w:val="24"/>
          <w:vertAlign w:val="superscript"/>
        </w:rPr>
        <w:t>1</w:t>
      </w:r>
      <w:r>
        <w:rPr>
          <w:szCs w:val="24"/>
        </w:rPr>
        <w:t>, mis reguleerib viisaeeskirja alusel tehtavaid vabastusi riigilõivu tasumisest;</w:t>
      </w:r>
      <w:r>
        <w:rPr>
          <w:szCs w:val="24"/>
          <w:vertAlign w:val="superscript"/>
        </w:rPr>
        <w:t xml:space="preserve"> </w:t>
      </w:r>
    </w:p>
    <w:p w14:paraId="2A9B792E" w14:textId="6963458E" w:rsidR="005A46DD" w:rsidRDefault="005A46DD" w:rsidP="0083277C">
      <w:pPr>
        <w:spacing w:after="0" w:line="240" w:lineRule="auto"/>
        <w:ind w:left="11" w:right="6" w:hanging="11"/>
        <w:rPr>
          <w:szCs w:val="24"/>
        </w:rPr>
      </w:pPr>
      <w:r>
        <w:rPr>
          <w:szCs w:val="24"/>
        </w:rPr>
        <w:t xml:space="preserve">3) </w:t>
      </w:r>
      <w:r w:rsidRPr="005A46DD">
        <w:rPr>
          <w:szCs w:val="24"/>
        </w:rPr>
        <w:t>RLS § 39 lõike 2 punkti</w:t>
      </w:r>
      <w:r>
        <w:rPr>
          <w:szCs w:val="24"/>
        </w:rPr>
        <w:t>s 5 täpsustatakse Eesti kodanike</w:t>
      </w:r>
      <w:r w:rsidR="00F20FFD">
        <w:rPr>
          <w:szCs w:val="24"/>
        </w:rPr>
        <w:t xml:space="preserve"> pere</w:t>
      </w:r>
      <w:r w:rsidR="00975742">
        <w:rPr>
          <w:szCs w:val="24"/>
        </w:rPr>
        <w:t>konna</w:t>
      </w:r>
      <w:r w:rsidR="00F20FFD">
        <w:rPr>
          <w:szCs w:val="24"/>
        </w:rPr>
        <w:t>liikmete kategooriaid, sest viisamenetluses</w:t>
      </w:r>
      <w:r w:rsidR="00F20FFD" w:rsidRPr="00F20FFD">
        <w:rPr>
          <w:szCs w:val="24"/>
        </w:rPr>
        <w:t xml:space="preserve"> tõlgendatakse viisamenetluses riigilõivu vabastamise kohaldamisel pereliiget läbi </w:t>
      </w:r>
      <w:r w:rsidR="00F20FFD">
        <w:rPr>
          <w:szCs w:val="24"/>
        </w:rPr>
        <w:t>VMS-i sätete,</w:t>
      </w:r>
      <w:r w:rsidR="00F20FFD" w:rsidRPr="00F20FFD">
        <w:rPr>
          <w:szCs w:val="24"/>
        </w:rPr>
        <w:t xml:space="preserve"> kuid õigusselguse huvides tuleks pere</w:t>
      </w:r>
      <w:r w:rsidR="00975742">
        <w:rPr>
          <w:szCs w:val="24"/>
        </w:rPr>
        <w:t>konna</w:t>
      </w:r>
      <w:r w:rsidR="00F20FFD" w:rsidRPr="00F20FFD">
        <w:rPr>
          <w:szCs w:val="24"/>
        </w:rPr>
        <w:t>liikmed RLS-s täpsustada. Sarnaselt Euroopa Liidu kodanike pereliikmete riigilõivust vabastamisele viisamenetluses täpsustatakse, et riigilõivuvabastus rakendub ainult siis, kui reisitak</w:t>
      </w:r>
      <w:r w:rsidR="00F20FFD">
        <w:rPr>
          <w:szCs w:val="24"/>
        </w:rPr>
        <w:t>s</w:t>
      </w:r>
      <w:r w:rsidR="00F20FFD" w:rsidRPr="00F20FFD">
        <w:rPr>
          <w:szCs w:val="24"/>
        </w:rPr>
        <w:t>e Eesti kodanikust pereliikme juurde või temaga koos</w:t>
      </w:r>
      <w:r w:rsidR="00F20FFD">
        <w:rPr>
          <w:szCs w:val="24"/>
        </w:rPr>
        <w:t>;</w:t>
      </w:r>
    </w:p>
    <w:p w14:paraId="176517CF" w14:textId="1DE94F79" w:rsidR="00F20FFD" w:rsidRDefault="00F20FFD" w:rsidP="0083277C">
      <w:pPr>
        <w:spacing w:after="0" w:line="240" w:lineRule="auto"/>
        <w:ind w:left="11" w:right="6" w:hanging="11"/>
        <w:rPr>
          <w:color w:val="202020"/>
          <w:szCs w:val="24"/>
          <w:shd w:val="clear" w:color="auto" w:fill="FFFFFF"/>
        </w:rPr>
      </w:pPr>
      <w:r>
        <w:rPr>
          <w:szCs w:val="24"/>
        </w:rPr>
        <w:t xml:space="preserve">4) </w:t>
      </w:r>
      <w:r w:rsidR="00975742" w:rsidRPr="005A46DD">
        <w:rPr>
          <w:szCs w:val="24"/>
        </w:rPr>
        <w:t>RLS § 39 lõike 2 punkti</w:t>
      </w:r>
      <w:r w:rsidR="00975742">
        <w:rPr>
          <w:szCs w:val="24"/>
        </w:rPr>
        <w:t xml:space="preserve">s 6 täpsustatakse, et </w:t>
      </w:r>
      <w:r w:rsidR="00975742" w:rsidRPr="00EE0402">
        <w:rPr>
          <w:color w:val="202020"/>
          <w:szCs w:val="24"/>
          <w:shd w:val="clear" w:color="auto" w:fill="FFFFFF"/>
        </w:rPr>
        <w:t>Euroopa Liidu liikmesriigi, Euroopa Majanduspiirkonna liikmesriigi</w:t>
      </w:r>
      <w:r w:rsidR="00975742">
        <w:rPr>
          <w:color w:val="202020"/>
          <w:szCs w:val="24"/>
          <w:shd w:val="clear" w:color="auto" w:fill="FFFFFF"/>
        </w:rPr>
        <w:t>,</w:t>
      </w:r>
      <w:r w:rsidR="00975742" w:rsidRPr="00EE0402">
        <w:rPr>
          <w:color w:val="202020"/>
          <w:szCs w:val="24"/>
          <w:shd w:val="clear" w:color="auto" w:fill="FFFFFF"/>
        </w:rPr>
        <w:t xml:space="preserve"> Šveitsi Konföderatsiooni</w:t>
      </w:r>
      <w:r w:rsidR="00975742">
        <w:rPr>
          <w:color w:val="202020"/>
          <w:szCs w:val="24"/>
          <w:shd w:val="clear" w:color="auto" w:fill="FFFFFF"/>
        </w:rPr>
        <w:t xml:space="preserve"> või Ühendkuningriigi</w:t>
      </w:r>
      <w:r w:rsidR="00975742" w:rsidRPr="00EE0402">
        <w:rPr>
          <w:color w:val="202020"/>
          <w:szCs w:val="24"/>
          <w:shd w:val="clear" w:color="auto" w:fill="FFFFFF"/>
        </w:rPr>
        <w:t xml:space="preserve"> kodaniku perekonnaliige</w:t>
      </w:r>
      <w:r w:rsidR="00975742">
        <w:rPr>
          <w:color w:val="202020"/>
          <w:szCs w:val="24"/>
          <w:shd w:val="clear" w:color="auto" w:fill="FFFFFF"/>
        </w:rPr>
        <w:t xml:space="preserve"> vabastatakse viisa taotlemisel riigilõivu tasumisest vaid siis kui talle kohaldub ELKS või </w:t>
      </w:r>
      <w:r w:rsidR="00975742" w:rsidRPr="00972A2E">
        <w:rPr>
          <w:rFonts w:eastAsia="Calibri"/>
          <w:color w:val="auto"/>
          <w:szCs w:val="24"/>
          <w:lang w:eastAsia="en-US"/>
        </w:rPr>
        <w:t>direktiiv 2004/38/EÜ</w:t>
      </w:r>
      <w:r w:rsidR="00975742">
        <w:rPr>
          <w:rFonts w:eastAsia="Calibri"/>
          <w:color w:val="auto"/>
          <w:szCs w:val="24"/>
          <w:lang w:eastAsia="en-US"/>
        </w:rPr>
        <w:t xml:space="preserve">. Eelnõu sõnastati viisil, et kolmanda riigi kodanikust perekonnaliige peab omama </w:t>
      </w:r>
      <w:r w:rsidR="00975742" w:rsidRPr="002D6E41">
        <w:rPr>
          <w:color w:val="202020"/>
          <w:szCs w:val="24"/>
          <w:shd w:val="clear" w:color="auto" w:fill="FFFFFF"/>
        </w:rPr>
        <w:t>Euroopa Liidu õiguse alusel vaba liikumise õigust</w:t>
      </w:r>
      <w:r w:rsidR="00975742">
        <w:rPr>
          <w:color w:val="202020"/>
          <w:szCs w:val="24"/>
          <w:shd w:val="clear" w:color="auto" w:fill="FFFFFF"/>
        </w:rPr>
        <w:t>.</w:t>
      </w:r>
    </w:p>
    <w:p w14:paraId="185AF5F9" w14:textId="1B8C0262" w:rsidR="00975742" w:rsidRDefault="00975742" w:rsidP="00EC1FB7">
      <w:pPr>
        <w:spacing w:after="0" w:line="240" w:lineRule="auto"/>
        <w:ind w:left="11" w:right="6" w:hanging="11"/>
        <w:rPr>
          <w:szCs w:val="24"/>
        </w:rPr>
      </w:pPr>
      <w:r>
        <w:rPr>
          <w:color w:val="202020"/>
          <w:szCs w:val="24"/>
          <w:shd w:val="clear" w:color="auto" w:fill="FFFFFF"/>
        </w:rPr>
        <w:t xml:space="preserve">5) </w:t>
      </w:r>
      <w:r w:rsidR="00EC1FB7" w:rsidRPr="005A46DD">
        <w:rPr>
          <w:szCs w:val="24"/>
        </w:rPr>
        <w:t>RLS § 39 lõike 2 punkti</w:t>
      </w:r>
      <w:r w:rsidR="00EC1FB7">
        <w:rPr>
          <w:szCs w:val="24"/>
        </w:rPr>
        <w:t xml:space="preserve">s 9 täpsustatakse, et diplomaatilise ja teenistuspassi kasutaja vabastatakse pikaajalise viisa taotlemisel riigilõivu tasumisest vaid siis kui vabastust taotletakse tööülesannete täitmiseks. </w:t>
      </w:r>
    </w:p>
    <w:p w14:paraId="5656E6E6" w14:textId="77777777" w:rsidR="00EC1FB7" w:rsidRDefault="00EC1FB7" w:rsidP="00EC1FB7">
      <w:pPr>
        <w:spacing w:after="0" w:line="240" w:lineRule="auto"/>
        <w:ind w:left="11" w:right="6" w:hanging="11"/>
        <w:rPr>
          <w:szCs w:val="24"/>
        </w:rPr>
      </w:pPr>
    </w:p>
    <w:p w14:paraId="22199F7C" w14:textId="348A443D" w:rsidR="00EC1FB7" w:rsidRPr="005A46DD" w:rsidRDefault="00EC1FB7" w:rsidP="0083277C">
      <w:pPr>
        <w:spacing w:after="0" w:line="240" w:lineRule="auto"/>
        <w:ind w:left="11" w:right="6" w:hanging="11"/>
        <w:rPr>
          <w:szCs w:val="24"/>
        </w:rPr>
      </w:pPr>
      <w:r>
        <w:rPr>
          <w:szCs w:val="24"/>
        </w:rPr>
        <w:t>Välisministeeriumi ettepanekud täpsustavad</w:t>
      </w:r>
      <w:r w:rsidR="00F533F0">
        <w:rPr>
          <w:szCs w:val="24"/>
        </w:rPr>
        <w:t xml:space="preserve"> selliseid</w:t>
      </w:r>
      <w:r>
        <w:rPr>
          <w:szCs w:val="24"/>
        </w:rPr>
        <w:t xml:space="preserve"> riigilõivu vabastusi, mida juba on </w:t>
      </w:r>
      <w:r w:rsidR="00554650">
        <w:rPr>
          <w:szCs w:val="24"/>
        </w:rPr>
        <w:t>EL õiguse</w:t>
      </w:r>
      <w:r w:rsidR="00173800">
        <w:rPr>
          <w:szCs w:val="24"/>
        </w:rPr>
        <w:t xml:space="preserve"> või </w:t>
      </w:r>
      <w:proofErr w:type="spellStart"/>
      <w:r w:rsidR="00173800">
        <w:rPr>
          <w:szCs w:val="24"/>
        </w:rPr>
        <w:t>välislepingu</w:t>
      </w:r>
      <w:proofErr w:type="spellEnd"/>
      <w:r w:rsidR="00173800">
        <w:rPr>
          <w:szCs w:val="24"/>
        </w:rPr>
        <w:t xml:space="preserve"> </w:t>
      </w:r>
      <w:r>
        <w:rPr>
          <w:szCs w:val="24"/>
        </w:rPr>
        <w:t xml:space="preserve">alusel praktikas rakendatud. Seega ei oma </w:t>
      </w:r>
      <w:r w:rsidR="00173800">
        <w:rPr>
          <w:szCs w:val="24"/>
        </w:rPr>
        <w:t>need ettepanekud</w:t>
      </w:r>
      <w:r>
        <w:rPr>
          <w:szCs w:val="24"/>
        </w:rPr>
        <w:t xml:space="preserve"> eraldiseisvat mõju, mida </w:t>
      </w:r>
      <w:r w:rsidR="005F2F48">
        <w:rPr>
          <w:szCs w:val="24"/>
        </w:rPr>
        <w:t>kuuendas peatükis esitada</w:t>
      </w:r>
      <w:r w:rsidR="00173800">
        <w:rPr>
          <w:szCs w:val="24"/>
        </w:rPr>
        <w:t>, kuid aitavad tagada õigusselgust.</w:t>
      </w:r>
    </w:p>
    <w:p w14:paraId="71DD7D9E" w14:textId="77777777" w:rsidR="00D76B76" w:rsidRPr="00972A2E" w:rsidRDefault="00D76B76" w:rsidP="006A2C28">
      <w:pPr>
        <w:spacing w:after="0"/>
        <w:ind w:left="0" w:firstLine="0"/>
        <w:rPr>
          <w:szCs w:val="24"/>
        </w:rPr>
      </w:pPr>
    </w:p>
    <w:p w14:paraId="1D6C53A4" w14:textId="77777777" w:rsidR="00D76B76" w:rsidRPr="00972A2E" w:rsidRDefault="00D76B76" w:rsidP="00D76B76">
      <w:pPr>
        <w:spacing w:after="0"/>
        <w:rPr>
          <w:b/>
          <w:bCs/>
          <w:szCs w:val="24"/>
        </w:rPr>
      </w:pPr>
      <w:r w:rsidRPr="00972A2E">
        <w:rPr>
          <w:b/>
          <w:bCs/>
          <w:szCs w:val="24"/>
        </w:rPr>
        <w:t>EL õigusest lähtuvad riigilõivumäärad</w:t>
      </w:r>
    </w:p>
    <w:p w14:paraId="185203E6" w14:textId="77777777" w:rsidR="00D76B76" w:rsidRPr="00972A2E" w:rsidRDefault="00D76B76" w:rsidP="006509AC">
      <w:pPr>
        <w:spacing w:after="0"/>
        <w:rPr>
          <w:szCs w:val="24"/>
        </w:rPr>
      </w:pPr>
    </w:p>
    <w:p w14:paraId="032F8177" w14:textId="35973FF8" w:rsidR="00D76B76" w:rsidRPr="00972A2E" w:rsidRDefault="003A38A4" w:rsidP="003A38A4">
      <w:pPr>
        <w:spacing w:after="0"/>
        <w:rPr>
          <w:szCs w:val="24"/>
        </w:rPr>
      </w:pPr>
      <w:r w:rsidRPr="00972A2E">
        <w:rPr>
          <w:bdr w:val="none" w:sz="0" w:space="0" w:color="auto" w:frame="1"/>
        </w:rPr>
        <w:t>Lennujaama transiidiviisa ja lühiajalise viisa taotluse ning nendel alustel antud viibimisaja pikendamise menetlemisel kohaldatakse viisaeeskirja.</w:t>
      </w:r>
      <w:r w:rsidRPr="00972A2E">
        <w:rPr>
          <w:szCs w:val="24"/>
        </w:rPr>
        <w:t xml:space="preserve"> </w:t>
      </w:r>
      <w:r w:rsidR="00D76B76" w:rsidRPr="00972A2E">
        <w:rPr>
          <w:b/>
          <w:bCs/>
          <w:szCs w:val="24"/>
        </w:rPr>
        <w:t xml:space="preserve">Eelnõu § 1 </w:t>
      </w:r>
      <w:r w:rsidR="00E53B03" w:rsidRPr="00972A2E">
        <w:rPr>
          <w:b/>
          <w:bCs/>
          <w:szCs w:val="24"/>
        </w:rPr>
        <w:t xml:space="preserve">punktiga </w:t>
      </w:r>
      <w:r w:rsidR="004A36B5" w:rsidRPr="00972A2E">
        <w:rPr>
          <w:b/>
          <w:bCs/>
          <w:szCs w:val="24"/>
        </w:rPr>
        <w:t>7</w:t>
      </w:r>
      <w:r w:rsidR="004673D9">
        <w:rPr>
          <w:b/>
          <w:bCs/>
          <w:szCs w:val="24"/>
        </w:rPr>
        <w:t>6</w:t>
      </w:r>
      <w:r w:rsidR="00D76B76" w:rsidRPr="00972A2E">
        <w:rPr>
          <w:b/>
          <w:bCs/>
          <w:szCs w:val="24"/>
        </w:rPr>
        <w:t xml:space="preserve"> </w:t>
      </w:r>
      <w:r w:rsidR="00D76B76" w:rsidRPr="00972A2E">
        <w:rPr>
          <w:szCs w:val="24"/>
        </w:rPr>
        <w:t xml:space="preserve">sätestatakse, et </w:t>
      </w:r>
      <w:r w:rsidRPr="00972A2E">
        <w:rPr>
          <w:szCs w:val="24"/>
        </w:rPr>
        <w:t xml:space="preserve">nende toimingute </w:t>
      </w:r>
      <w:r w:rsidR="00D76B76" w:rsidRPr="00972A2E">
        <w:rPr>
          <w:szCs w:val="24"/>
        </w:rPr>
        <w:t>eest tasutakse riigilõivu viisaeeskirjas</w:t>
      </w:r>
      <w:r w:rsidRPr="00972A2E">
        <w:rPr>
          <w:szCs w:val="24"/>
        </w:rPr>
        <w:t xml:space="preserve"> </w:t>
      </w:r>
      <w:r w:rsidR="00D76B76" w:rsidRPr="00972A2E">
        <w:rPr>
          <w:szCs w:val="24"/>
        </w:rPr>
        <w:t>sätestatud korras ja ulatuses.</w:t>
      </w:r>
      <w:r w:rsidRPr="00972A2E">
        <w:rPr>
          <w:szCs w:val="24"/>
        </w:rPr>
        <w:t xml:space="preserve"> Viisaeeskirja alusel tehtavate</w:t>
      </w:r>
      <w:r w:rsidR="00D76B76" w:rsidRPr="00972A2E">
        <w:rPr>
          <w:szCs w:val="24"/>
        </w:rPr>
        <w:t xml:space="preserve"> toimingute tegemise eest </w:t>
      </w:r>
      <w:r w:rsidRPr="00972A2E">
        <w:rPr>
          <w:szCs w:val="24"/>
        </w:rPr>
        <w:t>on viisaeeskirja artiklites 16, 25a ja 33 ette nähtud tasu</w:t>
      </w:r>
      <w:r w:rsidR="00FA1DEC" w:rsidRPr="00972A2E">
        <w:rPr>
          <w:szCs w:val="24"/>
        </w:rPr>
        <w:t>, mis on omakorda sätestatud ka RLS-</w:t>
      </w:r>
      <w:proofErr w:type="spellStart"/>
      <w:r w:rsidR="00FA1DEC" w:rsidRPr="00972A2E">
        <w:rPr>
          <w:szCs w:val="24"/>
        </w:rPr>
        <w:t>is</w:t>
      </w:r>
      <w:proofErr w:type="spellEnd"/>
      <w:r w:rsidR="00FA1DEC" w:rsidRPr="00972A2E">
        <w:rPr>
          <w:szCs w:val="24"/>
        </w:rPr>
        <w:t xml:space="preserve">. Viisaeeskiri on otsekohalduv määrus, </w:t>
      </w:r>
      <w:r w:rsidR="00FA1DEC" w:rsidRPr="00972A2E">
        <w:rPr>
          <w:szCs w:val="24"/>
        </w:rPr>
        <w:lastRenderedPageBreak/>
        <w:t>mis omab vahetut õigusmõju ning viisatasusid ei ole otstarbekas igakordselt RLS-i ümber kirjutada.</w:t>
      </w:r>
      <w:r w:rsidR="00E53B03" w:rsidRPr="00972A2E">
        <w:rPr>
          <w:szCs w:val="24"/>
        </w:rPr>
        <w:t xml:space="preserve"> Seetõttu tunnistatakse </w:t>
      </w:r>
      <w:r w:rsidR="00E53B03" w:rsidRPr="00972A2E">
        <w:rPr>
          <w:b/>
          <w:bCs/>
          <w:szCs w:val="24"/>
        </w:rPr>
        <w:t>eelnõu § 1 punktidega</w:t>
      </w:r>
      <w:r w:rsidR="00E53B03" w:rsidRPr="00972A2E">
        <w:rPr>
          <w:szCs w:val="24"/>
        </w:rPr>
        <w:t xml:space="preserve"> </w:t>
      </w:r>
      <w:r w:rsidR="004A36B5" w:rsidRPr="00972A2E">
        <w:rPr>
          <w:b/>
          <w:bCs/>
          <w:szCs w:val="24"/>
        </w:rPr>
        <w:t>7</w:t>
      </w:r>
      <w:r w:rsidR="004673D9">
        <w:rPr>
          <w:b/>
          <w:bCs/>
          <w:szCs w:val="24"/>
        </w:rPr>
        <w:t>7</w:t>
      </w:r>
      <w:r w:rsidR="00E53B03" w:rsidRPr="00972A2E">
        <w:rPr>
          <w:b/>
          <w:bCs/>
          <w:szCs w:val="24"/>
        </w:rPr>
        <w:t xml:space="preserve">, </w:t>
      </w:r>
      <w:r w:rsidR="003F4AE6" w:rsidRPr="00972A2E">
        <w:rPr>
          <w:b/>
          <w:bCs/>
          <w:szCs w:val="24"/>
        </w:rPr>
        <w:t>7</w:t>
      </w:r>
      <w:r w:rsidR="004673D9">
        <w:rPr>
          <w:b/>
          <w:bCs/>
          <w:szCs w:val="24"/>
        </w:rPr>
        <w:t>9</w:t>
      </w:r>
      <w:r w:rsidR="00E53B03" w:rsidRPr="00972A2E">
        <w:rPr>
          <w:b/>
          <w:bCs/>
          <w:szCs w:val="24"/>
        </w:rPr>
        <w:t xml:space="preserve"> ja </w:t>
      </w:r>
      <w:r w:rsidR="004673D9">
        <w:rPr>
          <w:b/>
          <w:bCs/>
          <w:szCs w:val="24"/>
        </w:rPr>
        <w:t>81</w:t>
      </w:r>
      <w:r w:rsidR="00E53B03" w:rsidRPr="00972A2E">
        <w:rPr>
          <w:b/>
          <w:bCs/>
          <w:szCs w:val="24"/>
        </w:rPr>
        <w:t xml:space="preserve"> </w:t>
      </w:r>
      <w:r w:rsidR="00E53B03" w:rsidRPr="00972A2E">
        <w:rPr>
          <w:szCs w:val="24"/>
        </w:rPr>
        <w:t>kehtetuks RLS-i § 276 lõiked 2, 6, 7 ja 11.</w:t>
      </w:r>
    </w:p>
    <w:p w14:paraId="3D899A7E" w14:textId="77777777" w:rsidR="00346770" w:rsidRPr="00972A2E" w:rsidRDefault="00346770" w:rsidP="003A38A4">
      <w:pPr>
        <w:spacing w:after="0"/>
        <w:rPr>
          <w:szCs w:val="24"/>
        </w:rPr>
      </w:pPr>
    </w:p>
    <w:p w14:paraId="78D5D574" w14:textId="1E56807C" w:rsidR="00346770" w:rsidRPr="00972A2E" w:rsidRDefault="00346770" w:rsidP="003A38A4">
      <w:pPr>
        <w:spacing w:after="0"/>
        <w:rPr>
          <w:szCs w:val="24"/>
        </w:rPr>
      </w:pPr>
      <w:r w:rsidRPr="00972A2E">
        <w:rPr>
          <w:szCs w:val="24"/>
        </w:rPr>
        <w:t xml:space="preserve">Eelnimetatud muudatusest tulenevalt tehakse </w:t>
      </w:r>
      <w:r w:rsidRPr="00972A2E">
        <w:rPr>
          <w:b/>
          <w:bCs/>
          <w:szCs w:val="24"/>
        </w:rPr>
        <w:t xml:space="preserve">eelnõu § 1 punktiga </w:t>
      </w:r>
      <w:r w:rsidR="00846B4A" w:rsidRPr="00972A2E">
        <w:rPr>
          <w:b/>
          <w:bCs/>
          <w:szCs w:val="24"/>
        </w:rPr>
        <w:t>7</w:t>
      </w:r>
      <w:r w:rsidR="004673D9">
        <w:rPr>
          <w:b/>
          <w:bCs/>
          <w:szCs w:val="24"/>
        </w:rPr>
        <w:t>8</w:t>
      </w:r>
      <w:r w:rsidRPr="00972A2E">
        <w:rPr>
          <w:b/>
          <w:bCs/>
          <w:szCs w:val="24"/>
        </w:rPr>
        <w:t xml:space="preserve"> </w:t>
      </w:r>
      <w:r w:rsidRPr="00972A2E">
        <w:rPr>
          <w:szCs w:val="24"/>
        </w:rPr>
        <w:t>tehniline täiendus RLS § 276 lõikes 4, mis sätestab riigilõivumäära viibimisaja pikendamis</w:t>
      </w:r>
      <w:r w:rsidR="00575536" w:rsidRPr="00972A2E">
        <w:rPr>
          <w:szCs w:val="24"/>
        </w:rPr>
        <w:t>e</w:t>
      </w:r>
      <w:r w:rsidRPr="00972A2E">
        <w:rPr>
          <w:szCs w:val="24"/>
        </w:rPr>
        <w:t xml:space="preserve"> taotluse läbivaatamise eest. T</w:t>
      </w:r>
      <w:r w:rsidR="00575536" w:rsidRPr="00972A2E">
        <w:rPr>
          <w:szCs w:val="24"/>
        </w:rPr>
        <w:t xml:space="preserve">äpsustatakse, et tegu on </w:t>
      </w:r>
      <w:r w:rsidR="004673D9">
        <w:rPr>
          <w:szCs w:val="24"/>
        </w:rPr>
        <w:t xml:space="preserve">muu kui </w:t>
      </w:r>
      <w:proofErr w:type="spellStart"/>
      <w:r w:rsidR="004673D9">
        <w:rPr>
          <w:szCs w:val="24"/>
        </w:rPr>
        <w:t>viisaaeeskirja</w:t>
      </w:r>
      <w:proofErr w:type="spellEnd"/>
      <w:r w:rsidR="004673D9">
        <w:rPr>
          <w:szCs w:val="24"/>
        </w:rPr>
        <w:t xml:space="preserve"> </w:t>
      </w:r>
      <w:r w:rsidR="00575536" w:rsidRPr="00972A2E">
        <w:rPr>
          <w:szCs w:val="24"/>
        </w:rPr>
        <w:t>alusel</w:t>
      </w:r>
      <w:r w:rsidR="004673D9">
        <w:rPr>
          <w:szCs w:val="24"/>
        </w:rPr>
        <w:t xml:space="preserve"> </w:t>
      </w:r>
      <w:r w:rsidR="00D91DF2">
        <w:rPr>
          <w:szCs w:val="24"/>
        </w:rPr>
        <w:t>antud</w:t>
      </w:r>
      <w:r w:rsidR="004673D9">
        <w:rPr>
          <w:szCs w:val="24"/>
        </w:rPr>
        <w:t xml:space="preserve"> seadusliku alusega</w:t>
      </w:r>
      <w:r w:rsidR="00D91DF2">
        <w:rPr>
          <w:szCs w:val="24"/>
        </w:rPr>
        <w:t xml:space="preserve"> </w:t>
      </w:r>
      <w:r w:rsidR="00575536" w:rsidRPr="00972A2E">
        <w:rPr>
          <w:szCs w:val="24"/>
        </w:rPr>
        <w:t xml:space="preserve"> määratud viibimisaja pikendamise taotluse läbivaatamise eest tasutava lõivuga.</w:t>
      </w:r>
      <w:r w:rsidR="004673D9">
        <w:rPr>
          <w:szCs w:val="24"/>
        </w:rPr>
        <w:t xml:space="preserve"> Muud seaduslikud alused on sätestatud VMS §-s 43.</w:t>
      </w:r>
      <w:r w:rsidR="00575536" w:rsidRPr="00972A2E">
        <w:rPr>
          <w:szCs w:val="24"/>
        </w:rPr>
        <w:t xml:space="preserve"> Täpsustus on vajalik, sest lühiajalise viisa või lennujaama transiidiviisaga määratud viibimis</w:t>
      </w:r>
      <w:r w:rsidR="002A552E" w:rsidRPr="00972A2E">
        <w:rPr>
          <w:szCs w:val="24"/>
        </w:rPr>
        <w:t>aja pikendamise eest tasutakse viisaeeskirjas sätestatud korras ja ulatuses.</w:t>
      </w:r>
      <w:r w:rsidR="009B2B09" w:rsidRPr="00972A2E">
        <w:rPr>
          <w:szCs w:val="24"/>
        </w:rPr>
        <w:t xml:space="preserve"> Samal põhjusel tehakse </w:t>
      </w:r>
      <w:r w:rsidR="009B2B09" w:rsidRPr="00972A2E">
        <w:rPr>
          <w:b/>
          <w:bCs/>
          <w:szCs w:val="24"/>
        </w:rPr>
        <w:t xml:space="preserve">eelnõu § 1 punktiga </w:t>
      </w:r>
      <w:r w:rsidR="00D91DF2">
        <w:rPr>
          <w:b/>
          <w:bCs/>
          <w:szCs w:val="24"/>
        </w:rPr>
        <w:t>80</w:t>
      </w:r>
      <w:r w:rsidR="009B2B09" w:rsidRPr="00972A2E">
        <w:rPr>
          <w:b/>
          <w:bCs/>
          <w:szCs w:val="24"/>
        </w:rPr>
        <w:t xml:space="preserve"> </w:t>
      </w:r>
      <w:r w:rsidR="009B2B09" w:rsidRPr="00972A2E">
        <w:rPr>
          <w:szCs w:val="24"/>
        </w:rPr>
        <w:t>täpsustus RLS § 276 lõikes 8, mis sätestab 6–11 aastase vanuse lapse viisataotluse läbivaatamise eest võetava riigilõivu. Edaspidi eristatakse pikaajalise viisa taotlust ning viisaeeskirja alusel menetletavat taotlust.</w:t>
      </w:r>
    </w:p>
    <w:p w14:paraId="1E60B3E1" w14:textId="77777777" w:rsidR="001E0DA0" w:rsidRPr="00972A2E" w:rsidRDefault="001E0DA0" w:rsidP="006509AC">
      <w:pPr>
        <w:spacing w:after="0"/>
        <w:rPr>
          <w:szCs w:val="24"/>
        </w:rPr>
      </w:pPr>
    </w:p>
    <w:p w14:paraId="2D736640" w14:textId="431CD34D" w:rsidR="001E0DA0" w:rsidRPr="00972A2E" w:rsidRDefault="006F228A" w:rsidP="001E0DA0">
      <w:pPr>
        <w:spacing w:after="0" w:line="240" w:lineRule="auto"/>
        <w:ind w:left="0" w:right="0" w:firstLine="0"/>
        <w:rPr>
          <w:b/>
          <w:bCs/>
          <w:szCs w:val="24"/>
        </w:rPr>
      </w:pPr>
      <w:r w:rsidRPr="00972A2E">
        <w:rPr>
          <w:b/>
          <w:bCs/>
          <w:szCs w:val="24"/>
        </w:rPr>
        <w:t xml:space="preserve">3.4. </w:t>
      </w:r>
      <w:proofErr w:type="spellStart"/>
      <w:r w:rsidR="001E0DA0" w:rsidRPr="00972A2E">
        <w:rPr>
          <w:b/>
          <w:bCs/>
          <w:szCs w:val="24"/>
        </w:rPr>
        <w:t>NS-i</w:t>
      </w:r>
      <w:proofErr w:type="spellEnd"/>
      <w:r w:rsidR="001E0DA0" w:rsidRPr="00972A2E">
        <w:rPr>
          <w:b/>
          <w:bCs/>
          <w:szCs w:val="24"/>
        </w:rPr>
        <w:t>, PKTS-i ja RRS-i alusel tehtavate toimingute riigilõivumäärade tõstmine</w:t>
      </w:r>
    </w:p>
    <w:p w14:paraId="42D6DEDA" w14:textId="77777777" w:rsidR="006509AC" w:rsidRPr="00972A2E" w:rsidRDefault="006509AC" w:rsidP="00E759AF">
      <w:pPr>
        <w:spacing w:after="0"/>
        <w:rPr>
          <w:szCs w:val="24"/>
        </w:rPr>
      </w:pPr>
    </w:p>
    <w:p w14:paraId="36E914DE" w14:textId="5A5CE7F3" w:rsidR="00237F81" w:rsidRPr="00972A2E" w:rsidRDefault="00237F81" w:rsidP="0072077E">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 1 punktiga </w:t>
      </w:r>
      <w:r w:rsidR="00472C90">
        <w:rPr>
          <w:rFonts w:ascii="Times New Roman" w:hAnsi="Times New Roman" w:cs="Times New Roman"/>
          <w:b/>
          <w:bCs/>
          <w:sz w:val="24"/>
          <w:szCs w:val="24"/>
        </w:rPr>
        <w:t>7</w:t>
      </w:r>
      <w:r w:rsidRPr="00972A2E">
        <w:rPr>
          <w:rFonts w:ascii="Times New Roman" w:hAnsi="Times New Roman" w:cs="Times New Roman"/>
          <w:sz w:val="24"/>
          <w:szCs w:val="24"/>
        </w:rPr>
        <w:t xml:space="preserve"> täiendatakse RLS-i § 45 lõike 2 punkti 2. Hetkel kehtiva RLS § 45 lõike 2 punkti 2 kohaselt </w:t>
      </w:r>
      <w:r w:rsidR="00B235C1" w:rsidRPr="00972A2E">
        <w:rPr>
          <w:rFonts w:ascii="Times New Roman" w:hAnsi="Times New Roman" w:cs="Times New Roman"/>
          <w:sz w:val="24"/>
          <w:szCs w:val="24"/>
        </w:rPr>
        <w:t>k</w:t>
      </w:r>
      <w:r w:rsidRPr="00972A2E">
        <w:rPr>
          <w:rFonts w:ascii="Times New Roman" w:hAnsi="Times New Roman" w:cs="Times New Roman"/>
          <w:sz w:val="24"/>
          <w:szCs w:val="24"/>
        </w:rPr>
        <w:t>ui seadus ei sätesta selle isiku kohustust, kelle huvides või kelle kohustustega seonduvalt teadaanne avaldatakse, hüvitada teadaande avaldamiskulusid, on riigilõivu tasumisest vabastatud</w:t>
      </w:r>
      <w:r w:rsidR="00B235C1" w:rsidRPr="00972A2E">
        <w:rPr>
          <w:rFonts w:ascii="Times New Roman" w:hAnsi="Times New Roman" w:cs="Times New Roman"/>
          <w:sz w:val="24"/>
          <w:szCs w:val="24"/>
        </w:rPr>
        <w:t xml:space="preserve"> KOV RRS-i</w:t>
      </w:r>
      <w:r w:rsidRPr="00972A2E">
        <w:rPr>
          <w:rFonts w:ascii="Times New Roman" w:hAnsi="Times New Roman" w:cs="Times New Roman"/>
          <w:sz w:val="24"/>
          <w:szCs w:val="24"/>
        </w:rPr>
        <w:t xml:space="preserve"> §-s 89 nimetatud rahvastikuregistrisse kantud elukoha aadressi muutmise taotluse avaldamisel. </w:t>
      </w:r>
      <w:r w:rsidR="00B235C1" w:rsidRPr="00972A2E">
        <w:rPr>
          <w:rFonts w:ascii="Times New Roman" w:hAnsi="Times New Roman" w:cs="Times New Roman"/>
          <w:sz w:val="24"/>
          <w:szCs w:val="24"/>
        </w:rPr>
        <w:t>Kuna KOV avaldab ka RRS-i § 87</w:t>
      </w:r>
      <w:r w:rsidR="00B235C1" w:rsidRPr="00972A2E">
        <w:rPr>
          <w:rFonts w:ascii="Times New Roman" w:hAnsi="Times New Roman" w:cs="Times New Roman"/>
          <w:sz w:val="24"/>
          <w:szCs w:val="24"/>
          <w:vertAlign w:val="superscript"/>
        </w:rPr>
        <w:t>1</w:t>
      </w:r>
      <w:r w:rsidR="00B235C1" w:rsidRPr="00972A2E">
        <w:rPr>
          <w:rFonts w:ascii="Times New Roman" w:hAnsi="Times New Roman" w:cs="Times New Roman"/>
          <w:sz w:val="24"/>
          <w:szCs w:val="24"/>
        </w:rPr>
        <w:t xml:space="preserve"> lõike 2 alusel sarnaseid teadaandeid, siis lisatakse ka see alus riigilõivu tasumisest vabastamise hulka.</w:t>
      </w:r>
    </w:p>
    <w:p w14:paraId="00B49790" w14:textId="77777777" w:rsidR="00B235C1" w:rsidRPr="00972A2E" w:rsidRDefault="00B235C1" w:rsidP="0072077E">
      <w:pPr>
        <w:pStyle w:val="Vahedeta"/>
        <w:jc w:val="both"/>
        <w:rPr>
          <w:rFonts w:ascii="Times New Roman" w:hAnsi="Times New Roman" w:cs="Times New Roman"/>
          <w:sz w:val="24"/>
          <w:szCs w:val="24"/>
        </w:rPr>
      </w:pPr>
    </w:p>
    <w:p w14:paraId="3B5F1271" w14:textId="01A977D0" w:rsidR="00C15FAF" w:rsidRPr="00972A2E" w:rsidRDefault="00C15FAF" w:rsidP="00C15FAF">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 1 punktiga </w:t>
      </w:r>
      <w:r w:rsidR="00472C90">
        <w:rPr>
          <w:rFonts w:ascii="Times New Roman" w:hAnsi="Times New Roman" w:cs="Times New Roman"/>
          <w:b/>
          <w:bCs/>
          <w:sz w:val="24"/>
          <w:szCs w:val="24"/>
        </w:rPr>
        <w:t>8</w:t>
      </w:r>
      <w:r w:rsidRPr="00972A2E">
        <w:rPr>
          <w:rFonts w:ascii="Times New Roman" w:hAnsi="Times New Roman" w:cs="Times New Roman"/>
          <w:sz w:val="24"/>
          <w:szCs w:val="24"/>
        </w:rPr>
        <w:t xml:space="preserve"> muudetakse RLS-i § 262.</w:t>
      </w:r>
      <w:r w:rsidRPr="00972A2E">
        <w:t xml:space="preserve"> </w:t>
      </w:r>
      <w:r w:rsidRPr="00972A2E">
        <w:rPr>
          <w:rFonts w:ascii="Times New Roman" w:hAnsi="Times New Roman" w:cs="Times New Roman"/>
          <w:sz w:val="24"/>
          <w:szCs w:val="24"/>
        </w:rPr>
        <w:t>Kehtiva RLS § 262 kohaselt tasutakse riigilõiv avalduse menetlemise eest samas summas sõltumata sellest, kas soovitakse muuta või taastada ainult eesnime, ainult perekonnanime või mõlemat korraga</w:t>
      </w:r>
      <w:r>
        <w:rPr>
          <w:rFonts w:ascii="Times New Roman" w:hAnsi="Times New Roman" w:cs="Times New Roman"/>
          <w:sz w:val="24"/>
          <w:szCs w:val="24"/>
        </w:rPr>
        <w:t xml:space="preserve"> (isikunime)</w:t>
      </w:r>
      <w:r w:rsidRPr="00972A2E">
        <w:rPr>
          <w:rFonts w:ascii="Times New Roman" w:hAnsi="Times New Roman" w:cs="Times New Roman"/>
          <w:sz w:val="24"/>
          <w:szCs w:val="24"/>
        </w:rPr>
        <w:t xml:space="preserve">. RLS § 262 muudatuse tulemusel tasutakse jätkuvalt riigilõiv avalduse menetlemise eest, kuid riigilõivu summa oleneb sellest, kas soovitaks muuta/taastada ainult eesnime või perekonnanime - sellisel juhul tasutakse riigilõiv 150 eurot, või eesnime ja perekonnanime koos </w:t>
      </w:r>
      <w:r>
        <w:rPr>
          <w:rFonts w:ascii="Times New Roman" w:hAnsi="Times New Roman" w:cs="Times New Roman"/>
          <w:sz w:val="24"/>
          <w:szCs w:val="24"/>
        </w:rPr>
        <w:t>ehk isikunime</w:t>
      </w:r>
      <w:r w:rsidRPr="00972A2E">
        <w:rPr>
          <w:rFonts w:ascii="Times New Roman" w:hAnsi="Times New Roman" w:cs="Times New Roman"/>
          <w:sz w:val="24"/>
          <w:szCs w:val="24"/>
        </w:rPr>
        <w:t>- sellisel juhul tasutakse riigilõivu 300 eurot. Eesnime muutmisel ja perekonnanime muutmisel tuleb hinnata muutmise põhjuseid ning soovitud nime vastavust nimeseaduse nõuetele, kui avaldusel on koos mõlema nime muutmine, toimub mõlema nime kohta hindamine.</w:t>
      </w:r>
    </w:p>
    <w:p w14:paraId="11952C87" w14:textId="77777777" w:rsidR="00CE5D1E" w:rsidRPr="00972A2E" w:rsidRDefault="00CE5D1E" w:rsidP="0072077E">
      <w:pPr>
        <w:pStyle w:val="Vahedeta"/>
        <w:jc w:val="both"/>
        <w:rPr>
          <w:rFonts w:ascii="Times New Roman" w:hAnsi="Times New Roman" w:cs="Times New Roman"/>
          <w:sz w:val="24"/>
          <w:szCs w:val="24"/>
        </w:rPr>
      </w:pPr>
    </w:p>
    <w:p w14:paraId="4C14A3D6" w14:textId="3E1DAF7B" w:rsidR="003F0320" w:rsidRPr="00972A2E" w:rsidRDefault="009766FF" w:rsidP="009766FF">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Eelnõu § 1 punkti</w:t>
      </w:r>
      <w:r w:rsidR="003F0320" w:rsidRPr="00972A2E">
        <w:rPr>
          <w:rFonts w:ascii="Times New Roman" w:hAnsi="Times New Roman" w:cs="Times New Roman"/>
          <w:b/>
          <w:bCs/>
          <w:sz w:val="24"/>
          <w:szCs w:val="24"/>
        </w:rPr>
        <w:t>de</w:t>
      </w:r>
      <w:r w:rsidRPr="00972A2E">
        <w:rPr>
          <w:rFonts w:ascii="Times New Roman" w:hAnsi="Times New Roman" w:cs="Times New Roman"/>
          <w:b/>
          <w:bCs/>
          <w:sz w:val="24"/>
          <w:szCs w:val="24"/>
        </w:rPr>
        <w:t xml:space="preserve">ga </w:t>
      </w:r>
      <w:r w:rsidR="00472C90">
        <w:rPr>
          <w:rFonts w:ascii="Times New Roman" w:hAnsi="Times New Roman" w:cs="Times New Roman"/>
          <w:b/>
          <w:bCs/>
          <w:sz w:val="24"/>
          <w:szCs w:val="24"/>
        </w:rPr>
        <w:t>82</w:t>
      </w:r>
      <w:r w:rsidR="003F0320" w:rsidRPr="00972A2E">
        <w:rPr>
          <w:rFonts w:ascii="Times New Roman" w:hAnsi="Times New Roman" w:cs="Times New Roman"/>
          <w:sz w:val="24"/>
          <w:szCs w:val="24"/>
        </w:rPr>
        <w:t>–</w:t>
      </w:r>
      <w:r w:rsidR="00926ABA" w:rsidRPr="00972A2E">
        <w:rPr>
          <w:rFonts w:ascii="Times New Roman" w:hAnsi="Times New Roman" w:cs="Times New Roman"/>
          <w:b/>
          <w:bCs/>
          <w:sz w:val="24"/>
          <w:szCs w:val="24"/>
        </w:rPr>
        <w:t>8</w:t>
      </w:r>
      <w:r w:rsidR="00472C90">
        <w:rPr>
          <w:rFonts w:ascii="Times New Roman" w:hAnsi="Times New Roman" w:cs="Times New Roman"/>
          <w:b/>
          <w:bCs/>
          <w:sz w:val="24"/>
          <w:szCs w:val="24"/>
        </w:rPr>
        <w:t>5</w:t>
      </w:r>
      <w:r w:rsidRPr="00972A2E">
        <w:rPr>
          <w:rFonts w:ascii="Times New Roman" w:hAnsi="Times New Roman" w:cs="Times New Roman"/>
          <w:sz w:val="24"/>
          <w:szCs w:val="24"/>
        </w:rPr>
        <w:t xml:space="preserve"> muudetakse RLS-i </w:t>
      </w:r>
      <w:r w:rsidR="003F0320" w:rsidRPr="00972A2E">
        <w:rPr>
          <w:rFonts w:ascii="Times New Roman" w:hAnsi="Times New Roman" w:cs="Times New Roman"/>
          <w:sz w:val="24"/>
          <w:szCs w:val="24"/>
        </w:rPr>
        <w:t xml:space="preserve">seoses Eesti välisesinduses väljastatavate perekonnasündmuse </w:t>
      </w:r>
      <w:commentRangeStart w:id="10"/>
      <w:r w:rsidR="003F0320" w:rsidRPr="00972A2E">
        <w:rPr>
          <w:rFonts w:ascii="Times New Roman" w:hAnsi="Times New Roman" w:cs="Times New Roman"/>
          <w:sz w:val="24"/>
          <w:szCs w:val="24"/>
        </w:rPr>
        <w:t xml:space="preserve">korduvate tõendite ja abieluvõimetõendite ning nendele lisatavate mitmekeelsete standardvormidega. </w:t>
      </w:r>
      <w:commentRangeEnd w:id="10"/>
      <w:r w:rsidR="00FF2158">
        <w:rPr>
          <w:rStyle w:val="Kommentaariviide"/>
        </w:rPr>
        <w:commentReference w:id="10"/>
      </w:r>
      <w:r w:rsidR="003F0320" w:rsidRPr="00972A2E">
        <w:rPr>
          <w:rFonts w:ascii="Times New Roman" w:hAnsi="Times New Roman" w:cs="Times New Roman"/>
          <w:sz w:val="24"/>
          <w:szCs w:val="24"/>
        </w:rPr>
        <w:t>Samuti rahvastikuregistri andmete väljavõtete ning sellele lisatava mitmekeelse standardvormiga.</w:t>
      </w:r>
    </w:p>
    <w:p w14:paraId="49D66EE9" w14:textId="77777777" w:rsidR="003F0320" w:rsidRPr="00972A2E" w:rsidRDefault="003F0320" w:rsidP="009766FF">
      <w:pPr>
        <w:pStyle w:val="Vahedeta"/>
        <w:jc w:val="both"/>
        <w:rPr>
          <w:rFonts w:ascii="Times New Roman" w:hAnsi="Times New Roman" w:cs="Times New Roman"/>
          <w:sz w:val="24"/>
          <w:szCs w:val="24"/>
        </w:rPr>
      </w:pPr>
    </w:p>
    <w:p w14:paraId="73CF3165" w14:textId="50ADF23E" w:rsidR="009766FF" w:rsidRPr="00972A2E" w:rsidRDefault="009766FF" w:rsidP="009766FF">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RLS-i § 319 </w:t>
      </w:r>
      <w:r w:rsidR="000C2083" w:rsidRPr="00972A2E">
        <w:rPr>
          <w:rFonts w:ascii="Times New Roman" w:hAnsi="Times New Roman" w:cs="Times New Roman"/>
          <w:sz w:val="24"/>
          <w:szCs w:val="24"/>
        </w:rPr>
        <w:t xml:space="preserve">lõike 1 </w:t>
      </w:r>
      <w:r w:rsidRPr="00972A2E">
        <w:rPr>
          <w:rFonts w:ascii="Times New Roman" w:hAnsi="Times New Roman" w:cs="Times New Roman"/>
          <w:sz w:val="24"/>
          <w:szCs w:val="24"/>
        </w:rPr>
        <w:t xml:space="preserve">kohaselt tasutakse perekonnaseisuandmete kinnitatud väljavõtte andmise </w:t>
      </w:r>
      <w:r w:rsidR="000C2083" w:rsidRPr="00972A2E">
        <w:rPr>
          <w:rFonts w:ascii="Times New Roman" w:hAnsi="Times New Roman" w:cs="Times New Roman"/>
          <w:sz w:val="24"/>
          <w:szCs w:val="24"/>
        </w:rPr>
        <w:t xml:space="preserve">ja lõike 2 kohaselt </w:t>
      </w:r>
      <w:r w:rsidRPr="00972A2E">
        <w:rPr>
          <w:rFonts w:ascii="Times New Roman" w:hAnsi="Times New Roman" w:cs="Times New Roman"/>
          <w:sz w:val="24"/>
          <w:szCs w:val="24"/>
        </w:rPr>
        <w:t xml:space="preserve">abieluvõimetõendi väljastamise eest </w:t>
      </w:r>
      <w:r w:rsidR="007A45E7" w:rsidRPr="00972A2E">
        <w:rPr>
          <w:rFonts w:ascii="Times New Roman" w:hAnsi="Times New Roman" w:cs="Times New Roman"/>
          <w:sz w:val="24"/>
          <w:szCs w:val="24"/>
        </w:rPr>
        <w:t xml:space="preserve">riigilõivu </w:t>
      </w:r>
      <w:r w:rsidRPr="00972A2E">
        <w:rPr>
          <w:rFonts w:ascii="Times New Roman" w:hAnsi="Times New Roman" w:cs="Times New Roman"/>
          <w:sz w:val="24"/>
          <w:szCs w:val="24"/>
        </w:rPr>
        <w:t xml:space="preserve">20 eurot. </w:t>
      </w:r>
      <w:r w:rsidR="000C2083" w:rsidRPr="00972A2E">
        <w:rPr>
          <w:rFonts w:ascii="Times New Roman" w:hAnsi="Times New Roman" w:cs="Times New Roman"/>
          <w:sz w:val="24"/>
          <w:szCs w:val="24"/>
        </w:rPr>
        <w:t>R</w:t>
      </w:r>
      <w:r w:rsidRPr="00972A2E">
        <w:rPr>
          <w:rFonts w:ascii="Times New Roman" w:hAnsi="Times New Roman" w:cs="Times New Roman"/>
          <w:sz w:val="24"/>
          <w:szCs w:val="24"/>
        </w:rPr>
        <w:t>iigilõivu</w:t>
      </w:r>
      <w:r w:rsidR="000C2083" w:rsidRPr="00972A2E">
        <w:rPr>
          <w:rFonts w:ascii="Times New Roman" w:hAnsi="Times New Roman" w:cs="Times New Roman"/>
          <w:sz w:val="24"/>
          <w:szCs w:val="24"/>
        </w:rPr>
        <w:t>määr</w:t>
      </w:r>
      <w:r w:rsidR="004E2CAB" w:rsidRPr="00972A2E">
        <w:rPr>
          <w:rFonts w:ascii="Times New Roman" w:hAnsi="Times New Roman" w:cs="Times New Roman"/>
          <w:sz w:val="24"/>
          <w:szCs w:val="24"/>
        </w:rPr>
        <w:t>a</w:t>
      </w:r>
      <w:r w:rsidR="000C2083" w:rsidRPr="00972A2E">
        <w:rPr>
          <w:rFonts w:ascii="Times New Roman" w:hAnsi="Times New Roman" w:cs="Times New Roman"/>
          <w:sz w:val="24"/>
          <w:szCs w:val="24"/>
        </w:rPr>
        <w:t xml:space="preserve"> ei ole</w:t>
      </w:r>
      <w:r w:rsidRPr="00972A2E">
        <w:rPr>
          <w:rFonts w:ascii="Times New Roman" w:hAnsi="Times New Roman" w:cs="Times New Roman"/>
          <w:sz w:val="24"/>
          <w:szCs w:val="24"/>
        </w:rPr>
        <w:t xml:space="preserve"> </w:t>
      </w:r>
      <w:r w:rsidR="00E62E99" w:rsidRPr="00972A2E">
        <w:rPr>
          <w:rFonts w:ascii="Times New Roman" w:hAnsi="Times New Roman" w:cs="Times New Roman"/>
          <w:sz w:val="24"/>
          <w:szCs w:val="24"/>
        </w:rPr>
        <w:t xml:space="preserve">muudetud </w:t>
      </w:r>
      <w:r w:rsidRPr="00972A2E">
        <w:rPr>
          <w:rFonts w:ascii="Times New Roman" w:hAnsi="Times New Roman" w:cs="Times New Roman"/>
          <w:sz w:val="24"/>
          <w:szCs w:val="24"/>
        </w:rPr>
        <w:t>alates 1. jaanuarist 2016</w:t>
      </w:r>
      <w:r w:rsidR="007A45E7" w:rsidRPr="00972A2E">
        <w:rPr>
          <w:rFonts w:ascii="Times New Roman" w:hAnsi="Times New Roman" w:cs="Times New Roman"/>
          <w:sz w:val="24"/>
          <w:szCs w:val="24"/>
        </w:rPr>
        <w:t>.</w:t>
      </w:r>
    </w:p>
    <w:p w14:paraId="60DAB442" w14:textId="77777777" w:rsidR="005B0106" w:rsidRPr="00972A2E" w:rsidRDefault="005B0106" w:rsidP="009766FF">
      <w:pPr>
        <w:pStyle w:val="Vahedeta"/>
        <w:jc w:val="both"/>
        <w:rPr>
          <w:rFonts w:ascii="Times New Roman" w:hAnsi="Times New Roman" w:cs="Times New Roman"/>
          <w:sz w:val="24"/>
          <w:szCs w:val="24"/>
        </w:rPr>
      </w:pPr>
    </w:p>
    <w:p w14:paraId="1D35FD95" w14:textId="45E55397" w:rsidR="009766FF" w:rsidRPr="00972A2E" w:rsidRDefault="005B0106" w:rsidP="00063210">
      <w:pPr>
        <w:pStyle w:val="Vahedeta"/>
        <w:jc w:val="both"/>
        <w:rPr>
          <w:rFonts w:ascii="Times New Roman" w:hAnsi="Times New Roman" w:cs="Times New Roman"/>
          <w:sz w:val="24"/>
          <w:szCs w:val="24"/>
          <w:shd w:val="clear" w:color="auto" w:fill="FFFFFF"/>
        </w:rPr>
      </w:pPr>
      <w:r w:rsidRPr="00972A2E">
        <w:rPr>
          <w:rFonts w:ascii="Times New Roman" w:hAnsi="Times New Roman" w:cs="Times New Roman"/>
          <w:sz w:val="24"/>
          <w:szCs w:val="24"/>
        </w:rPr>
        <w:t>Väljavõtteid perekonnaseisuandmetest ja abieluvõimetõendeid annab konsulaarseaduse § 33 lõike 1 punktide 1 ja 2 kohaselt PKTS-</w:t>
      </w:r>
      <w:proofErr w:type="spellStart"/>
      <w:r w:rsidRPr="00972A2E">
        <w:rPr>
          <w:rFonts w:ascii="Times New Roman" w:hAnsi="Times New Roman" w:cs="Times New Roman"/>
          <w:sz w:val="24"/>
          <w:szCs w:val="24"/>
        </w:rPr>
        <w:t>is</w:t>
      </w:r>
      <w:proofErr w:type="spellEnd"/>
      <w:r w:rsidRPr="00972A2E">
        <w:rPr>
          <w:rFonts w:ascii="Times New Roman" w:hAnsi="Times New Roman" w:cs="Times New Roman"/>
          <w:sz w:val="24"/>
          <w:szCs w:val="24"/>
        </w:rPr>
        <w:t xml:space="preserve"> sätestatud tingimustel ja korras konsulaarametnik.</w:t>
      </w:r>
      <w:r w:rsidR="00135DCF" w:rsidRPr="00972A2E">
        <w:rPr>
          <w:rFonts w:ascii="Times New Roman" w:hAnsi="Times New Roman" w:cs="Times New Roman"/>
          <w:sz w:val="24"/>
          <w:szCs w:val="24"/>
        </w:rPr>
        <w:t xml:space="preserve"> </w:t>
      </w:r>
      <w:r w:rsidR="009766FF" w:rsidRPr="00972A2E">
        <w:rPr>
          <w:rFonts w:ascii="Times New Roman" w:hAnsi="Times New Roman" w:cs="Times New Roman"/>
          <w:sz w:val="24"/>
          <w:szCs w:val="24"/>
          <w:shd w:val="clear" w:color="auto" w:fill="FFFFFF"/>
        </w:rPr>
        <w:t>2019. aastal arvutati Välisministeeriumis välja välisesinduse diplomaa</w:t>
      </w:r>
      <w:r w:rsidR="00751C65" w:rsidRPr="00972A2E">
        <w:rPr>
          <w:rFonts w:ascii="Times New Roman" w:hAnsi="Times New Roman" w:cs="Times New Roman"/>
          <w:sz w:val="24"/>
          <w:szCs w:val="24"/>
          <w:shd w:val="clear" w:color="auto" w:fill="FFFFFF"/>
        </w:rPr>
        <w:t>d</w:t>
      </w:r>
      <w:r w:rsidR="009766FF" w:rsidRPr="00972A2E">
        <w:rPr>
          <w:rFonts w:ascii="Times New Roman" w:hAnsi="Times New Roman" w:cs="Times New Roman"/>
          <w:sz w:val="24"/>
          <w:szCs w:val="24"/>
          <w:shd w:val="clear" w:color="auto" w:fill="FFFFFF"/>
        </w:rPr>
        <w:t xml:space="preserve">i </w:t>
      </w:r>
      <w:r w:rsidR="00037EF8" w:rsidRPr="00972A2E">
        <w:rPr>
          <w:rFonts w:ascii="Times New Roman" w:hAnsi="Times New Roman" w:cs="Times New Roman"/>
          <w:sz w:val="24"/>
          <w:szCs w:val="24"/>
          <w:shd w:val="clear" w:color="auto" w:fill="FFFFFF"/>
        </w:rPr>
        <w:t>ametiko</w:t>
      </w:r>
      <w:r w:rsidR="009766FF" w:rsidRPr="00972A2E">
        <w:rPr>
          <w:rFonts w:ascii="Times New Roman" w:hAnsi="Times New Roman" w:cs="Times New Roman"/>
          <w:sz w:val="24"/>
          <w:szCs w:val="24"/>
          <w:shd w:val="clear" w:color="auto" w:fill="FFFFFF"/>
        </w:rPr>
        <w:t xml:space="preserve">ha </w:t>
      </w:r>
      <w:r w:rsidR="00751C65" w:rsidRPr="00972A2E">
        <w:rPr>
          <w:rFonts w:ascii="Times New Roman" w:hAnsi="Times New Roman" w:cs="Times New Roman"/>
          <w:sz w:val="24"/>
          <w:szCs w:val="24"/>
          <w:shd w:val="clear" w:color="auto" w:fill="FFFFFF"/>
        </w:rPr>
        <w:t xml:space="preserve">keskmine </w:t>
      </w:r>
      <w:r w:rsidR="009766FF" w:rsidRPr="00972A2E">
        <w:rPr>
          <w:rFonts w:ascii="Times New Roman" w:hAnsi="Times New Roman" w:cs="Times New Roman"/>
          <w:sz w:val="24"/>
          <w:szCs w:val="24"/>
          <w:shd w:val="clear" w:color="auto" w:fill="FFFFFF"/>
        </w:rPr>
        <w:t xml:space="preserve">maksumus, mis oli 83 eurot tunnis. Hiljem ei ole </w:t>
      </w:r>
      <w:r w:rsidR="00037EF8" w:rsidRPr="00972A2E">
        <w:rPr>
          <w:rFonts w:ascii="Times New Roman" w:hAnsi="Times New Roman" w:cs="Times New Roman"/>
          <w:sz w:val="24"/>
          <w:szCs w:val="24"/>
          <w:shd w:val="clear" w:color="auto" w:fill="FFFFFF"/>
        </w:rPr>
        <w:t>ameti</w:t>
      </w:r>
      <w:r w:rsidR="009766FF" w:rsidRPr="00972A2E">
        <w:rPr>
          <w:rFonts w:ascii="Times New Roman" w:hAnsi="Times New Roman" w:cs="Times New Roman"/>
          <w:sz w:val="24"/>
          <w:szCs w:val="24"/>
          <w:shd w:val="clear" w:color="auto" w:fill="FFFFFF"/>
        </w:rPr>
        <w:t xml:space="preserve">koha </w:t>
      </w:r>
      <w:r w:rsidR="003B28AC" w:rsidRPr="00972A2E">
        <w:rPr>
          <w:rFonts w:ascii="Times New Roman" w:hAnsi="Times New Roman" w:cs="Times New Roman"/>
          <w:sz w:val="24"/>
          <w:szCs w:val="24"/>
          <w:shd w:val="clear" w:color="auto" w:fill="FFFFFF"/>
        </w:rPr>
        <w:t xml:space="preserve">keskmist </w:t>
      </w:r>
      <w:r w:rsidR="009766FF" w:rsidRPr="00972A2E">
        <w:rPr>
          <w:rFonts w:ascii="Times New Roman" w:hAnsi="Times New Roman" w:cs="Times New Roman"/>
          <w:sz w:val="24"/>
          <w:szCs w:val="24"/>
          <w:shd w:val="clear" w:color="auto" w:fill="FFFFFF"/>
        </w:rPr>
        <w:t xml:space="preserve">maksumust üle vaadatud, kuid üldist hinnatõusu silmas pidades on see tõenäoliselt suurenenud. Seetõttu </w:t>
      </w:r>
      <w:r w:rsidR="000C2083" w:rsidRPr="00972A2E">
        <w:rPr>
          <w:rFonts w:ascii="Times New Roman" w:hAnsi="Times New Roman" w:cs="Times New Roman"/>
          <w:sz w:val="24"/>
          <w:szCs w:val="24"/>
          <w:shd w:val="clear" w:color="auto" w:fill="FFFFFF"/>
        </w:rPr>
        <w:t xml:space="preserve">tõstetakse </w:t>
      </w:r>
      <w:r w:rsidR="009766FF" w:rsidRPr="00972A2E">
        <w:rPr>
          <w:rFonts w:ascii="Times New Roman" w:hAnsi="Times New Roman" w:cs="Times New Roman"/>
          <w:sz w:val="24"/>
          <w:szCs w:val="24"/>
          <w:shd w:val="clear" w:color="auto" w:fill="FFFFFF"/>
        </w:rPr>
        <w:t>ka RLS</w:t>
      </w:r>
      <w:r w:rsidR="000C2083" w:rsidRPr="00972A2E">
        <w:rPr>
          <w:rFonts w:ascii="Times New Roman" w:hAnsi="Times New Roman" w:cs="Times New Roman"/>
          <w:sz w:val="24"/>
          <w:szCs w:val="24"/>
          <w:shd w:val="clear" w:color="auto" w:fill="FFFFFF"/>
        </w:rPr>
        <w:noBreakHyphen/>
      </w:r>
      <w:r w:rsidR="009766FF" w:rsidRPr="00972A2E">
        <w:rPr>
          <w:rFonts w:ascii="Times New Roman" w:hAnsi="Times New Roman" w:cs="Times New Roman"/>
          <w:sz w:val="24"/>
          <w:szCs w:val="24"/>
          <w:shd w:val="clear" w:color="auto" w:fill="FFFFFF"/>
        </w:rPr>
        <w:t>i § 319 lõigete 1 ja 2 riigilõivumäärad 30 euroni.</w:t>
      </w:r>
    </w:p>
    <w:p w14:paraId="4AD9F463" w14:textId="77777777" w:rsidR="001F044C" w:rsidRPr="00972A2E" w:rsidRDefault="001F044C" w:rsidP="00063210">
      <w:pPr>
        <w:pStyle w:val="Vahedeta"/>
        <w:jc w:val="both"/>
        <w:rPr>
          <w:rFonts w:ascii="Times New Roman" w:hAnsi="Times New Roman" w:cs="Times New Roman"/>
          <w:sz w:val="24"/>
          <w:szCs w:val="24"/>
          <w:shd w:val="clear" w:color="auto" w:fill="FFFFFF"/>
        </w:rPr>
      </w:pPr>
    </w:p>
    <w:p w14:paraId="09C4A85E" w14:textId="253099C1" w:rsidR="00CA4D12" w:rsidRPr="00972A2E" w:rsidRDefault="00CA4D12" w:rsidP="00063210">
      <w:pPr>
        <w:pStyle w:val="Vahedeta"/>
        <w:jc w:val="both"/>
        <w:rPr>
          <w:rFonts w:ascii="Times New Roman" w:hAnsi="Times New Roman" w:cs="Times New Roman"/>
          <w:sz w:val="24"/>
          <w:szCs w:val="24"/>
          <w:shd w:val="clear" w:color="auto" w:fill="FFFFFF"/>
        </w:rPr>
      </w:pPr>
      <w:r w:rsidRPr="00972A2E">
        <w:rPr>
          <w:rFonts w:ascii="Times New Roman" w:hAnsi="Times New Roman" w:cs="Times New Roman"/>
          <w:sz w:val="24"/>
          <w:szCs w:val="24"/>
          <w:shd w:val="clear" w:color="auto" w:fill="FFFFFF"/>
        </w:rPr>
        <w:lastRenderedPageBreak/>
        <w:t>Menetluslikult võtab rahvastikuregistri andmete väljastamine vähemalt sama aja, mis perekonnasündmuse tõendi korral. Õigustatud huvi korral võib väljavõtte menetlus võtta ka rohkem aega (lisainfo/dokumentide küsimine jms).</w:t>
      </w:r>
    </w:p>
    <w:p w14:paraId="0ED32804" w14:textId="77777777" w:rsidR="003F0320" w:rsidRPr="00972A2E" w:rsidRDefault="003F0320" w:rsidP="00063210">
      <w:pPr>
        <w:pStyle w:val="Vahedeta"/>
        <w:jc w:val="both"/>
        <w:rPr>
          <w:rFonts w:ascii="Times New Roman" w:hAnsi="Times New Roman" w:cs="Times New Roman"/>
          <w:sz w:val="24"/>
          <w:szCs w:val="24"/>
          <w:shd w:val="clear" w:color="auto" w:fill="FFFFFF"/>
        </w:rPr>
      </w:pPr>
    </w:p>
    <w:p w14:paraId="6D6E347C" w14:textId="0D0DCB9A" w:rsidR="003F0320" w:rsidRPr="00972A2E" w:rsidRDefault="003F0320" w:rsidP="00063210">
      <w:pPr>
        <w:pStyle w:val="Vahedeta"/>
        <w:jc w:val="both"/>
        <w:rPr>
          <w:rFonts w:ascii="Times New Roman" w:hAnsi="Times New Roman" w:cs="Times New Roman"/>
          <w:sz w:val="24"/>
          <w:szCs w:val="24"/>
          <w:shd w:val="clear" w:color="auto" w:fill="FFFFFF"/>
        </w:rPr>
      </w:pPr>
      <w:r w:rsidRPr="00972A2E">
        <w:rPr>
          <w:rFonts w:ascii="Times New Roman" w:hAnsi="Times New Roman" w:cs="Times New Roman"/>
          <w:sz w:val="24"/>
          <w:szCs w:val="24"/>
          <w:shd w:val="clear" w:color="auto" w:fill="FFFFFF"/>
        </w:rPr>
        <w:t>Kuna PKTS-</w:t>
      </w:r>
      <w:proofErr w:type="spellStart"/>
      <w:r w:rsidRPr="00972A2E">
        <w:rPr>
          <w:rFonts w:ascii="Times New Roman" w:hAnsi="Times New Roman" w:cs="Times New Roman"/>
          <w:sz w:val="24"/>
          <w:szCs w:val="24"/>
          <w:shd w:val="clear" w:color="auto" w:fill="FFFFFF"/>
        </w:rPr>
        <w:t>is</w:t>
      </w:r>
      <w:proofErr w:type="spellEnd"/>
      <w:r w:rsidRPr="00972A2E">
        <w:rPr>
          <w:rFonts w:ascii="Times New Roman" w:hAnsi="Times New Roman" w:cs="Times New Roman"/>
          <w:sz w:val="24"/>
          <w:szCs w:val="24"/>
          <w:shd w:val="clear" w:color="auto" w:fill="FFFFFF"/>
        </w:rPr>
        <w:t xml:space="preserve"> kasutatakse perekonnaseisuandmete kinnitatud väljavõtte asemel mõistet perekonnasündmuse korduv tõend, siis võetakse see mõiste kasutusele ka RLS-</w:t>
      </w:r>
      <w:proofErr w:type="spellStart"/>
      <w:r w:rsidRPr="00972A2E">
        <w:rPr>
          <w:rFonts w:ascii="Times New Roman" w:hAnsi="Times New Roman" w:cs="Times New Roman"/>
          <w:sz w:val="24"/>
          <w:szCs w:val="24"/>
          <w:shd w:val="clear" w:color="auto" w:fill="FFFFFF"/>
        </w:rPr>
        <w:t>is</w:t>
      </w:r>
      <w:proofErr w:type="spellEnd"/>
      <w:r w:rsidRPr="00972A2E">
        <w:rPr>
          <w:rFonts w:ascii="Times New Roman" w:hAnsi="Times New Roman" w:cs="Times New Roman"/>
          <w:sz w:val="24"/>
          <w:szCs w:val="24"/>
          <w:shd w:val="clear" w:color="auto" w:fill="FFFFFF"/>
        </w:rPr>
        <w:t xml:space="preserve"> ja </w:t>
      </w:r>
      <w:proofErr w:type="spellStart"/>
      <w:r w:rsidRPr="00972A2E">
        <w:rPr>
          <w:rFonts w:ascii="Times New Roman" w:hAnsi="Times New Roman" w:cs="Times New Roman"/>
          <w:sz w:val="24"/>
          <w:szCs w:val="24"/>
          <w:shd w:val="clear" w:color="auto" w:fill="FFFFFF"/>
        </w:rPr>
        <w:t>KonS-is</w:t>
      </w:r>
      <w:proofErr w:type="spellEnd"/>
      <w:r w:rsidRPr="00972A2E">
        <w:rPr>
          <w:rFonts w:ascii="Times New Roman" w:hAnsi="Times New Roman" w:cs="Times New Roman"/>
          <w:sz w:val="24"/>
          <w:szCs w:val="24"/>
          <w:shd w:val="clear" w:color="auto" w:fill="FFFFFF"/>
        </w:rPr>
        <w:t>.</w:t>
      </w:r>
    </w:p>
    <w:p w14:paraId="3B3238D2" w14:textId="77777777" w:rsidR="003F0320" w:rsidRPr="00972A2E" w:rsidRDefault="003F0320" w:rsidP="00063210">
      <w:pPr>
        <w:pStyle w:val="Vahedeta"/>
        <w:jc w:val="both"/>
        <w:rPr>
          <w:rFonts w:ascii="Times New Roman" w:hAnsi="Times New Roman" w:cs="Times New Roman"/>
          <w:sz w:val="24"/>
          <w:szCs w:val="24"/>
          <w:shd w:val="clear" w:color="auto" w:fill="FFFFFF"/>
        </w:rPr>
      </w:pPr>
    </w:p>
    <w:p w14:paraId="158EDBF4" w14:textId="6C5C7FBC" w:rsidR="003F0320" w:rsidRPr="00972A2E" w:rsidRDefault="003F0320" w:rsidP="00063210">
      <w:pPr>
        <w:pStyle w:val="Vahedeta"/>
        <w:jc w:val="both"/>
        <w:rPr>
          <w:rFonts w:ascii="Times New Roman" w:hAnsi="Times New Roman" w:cs="Times New Roman"/>
          <w:sz w:val="24"/>
          <w:szCs w:val="24"/>
        </w:rPr>
      </w:pPr>
      <w:r w:rsidRPr="00972A2E">
        <w:rPr>
          <w:rFonts w:ascii="Times New Roman" w:hAnsi="Times New Roman" w:cs="Times New Roman"/>
          <w:sz w:val="24"/>
          <w:szCs w:val="24"/>
          <w:shd w:val="clear" w:color="auto" w:fill="FFFFFF"/>
        </w:rPr>
        <w:t>Praegu kehtiva regulatsiooni kohaselt ei saa Eesti välisesinduses väljastada perekonnasündmuse korduva tõendi või abieluvõimetõendi juurde mitmekeelset standardvormi. Sama kehtib ka rahvastikuregistri andmete juurde antava mitmekeelse standardvormi kohta. Kuna praktikas on vajadust mitmekeelseid standardvorme väljastada ka Eesti välisesindustes, siis vastavad muudatused tehakse nii RLS-</w:t>
      </w:r>
      <w:proofErr w:type="spellStart"/>
      <w:r w:rsidRPr="00972A2E">
        <w:rPr>
          <w:rFonts w:ascii="Times New Roman" w:hAnsi="Times New Roman" w:cs="Times New Roman"/>
          <w:sz w:val="24"/>
          <w:szCs w:val="24"/>
          <w:shd w:val="clear" w:color="auto" w:fill="FFFFFF"/>
        </w:rPr>
        <w:t>is</w:t>
      </w:r>
      <w:proofErr w:type="spellEnd"/>
      <w:r w:rsidRPr="00972A2E">
        <w:rPr>
          <w:rFonts w:ascii="Times New Roman" w:hAnsi="Times New Roman" w:cs="Times New Roman"/>
          <w:sz w:val="24"/>
          <w:szCs w:val="24"/>
          <w:shd w:val="clear" w:color="auto" w:fill="FFFFFF"/>
        </w:rPr>
        <w:t>, RRS-</w:t>
      </w:r>
      <w:proofErr w:type="spellStart"/>
      <w:r w:rsidRPr="00972A2E">
        <w:rPr>
          <w:rFonts w:ascii="Times New Roman" w:hAnsi="Times New Roman" w:cs="Times New Roman"/>
          <w:sz w:val="24"/>
          <w:szCs w:val="24"/>
          <w:shd w:val="clear" w:color="auto" w:fill="FFFFFF"/>
        </w:rPr>
        <w:t>is</w:t>
      </w:r>
      <w:proofErr w:type="spellEnd"/>
      <w:r w:rsidRPr="00972A2E">
        <w:rPr>
          <w:rFonts w:ascii="Times New Roman" w:hAnsi="Times New Roman" w:cs="Times New Roman"/>
          <w:sz w:val="24"/>
          <w:szCs w:val="24"/>
          <w:shd w:val="clear" w:color="auto" w:fill="FFFFFF"/>
        </w:rPr>
        <w:t xml:space="preserve"> kui ka </w:t>
      </w:r>
      <w:proofErr w:type="spellStart"/>
      <w:r w:rsidRPr="00972A2E">
        <w:rPr>
          <w:rFonts w:ascii="Times New Roman" w:hAnsi="Times New Roman" w:cs="Times New Roman"/>
          <w:sz w:val="24"/>
          <w:szCs w:val="24"/>
          <w:shd w:val="clear" w:color="auto" w:fill="FFFFFF"/>
        </w:rPr>
        <w:t>KonS-is</w:t>
      </w:r>
      <w:proofErr w:type="spellEnd"/>
      <w:r w:rsidRPr="00972A2E">
        <w:rPr>
          <w:rFonts w:ascii="Times New Roman" w:hAnsi="Times New Roman" w:cs="Times New Roman"/>
          <w:sz w:val="24"/>
          <w:szCs w:val="24"/>
          <w:shd w:val="clear" w:color="auto" w:fill="FFFFFF"/>
        </w:rPr>
        <w:t xml:space="preserve">. </w:t>
      </w:r>
      <w:r w:rsidRPr="00972A2E">
        <w:rPr>
          <w:rFonts w:ascii="Times New Roman" w:hAnsi="Times New Roman" w:cs="Times New Roman"/>
          <w:sz w:val="24"/>
          <w:szCs w:val="24"/>
        </w:rPr>
        <w:t xml:space="preserve">See muudatus lihtsustab ja kiirendab konsulaarteenuste osutamist välisriigis. Praegu tellitakse perekonnasündmuse korduvaid tõendeid ja rahvastikuregistri väljavõtteid koos mitmekeelse standardvormiga Eestist ehk MK </w:t>
      </w:r>
      <w:proofErr w:type="spellStart"/>
      <w:r w:rsidRPr="00972A2E">
        <w:rPr>
          <w:rFonts w:ascii="Times New Roman" w:hAnsi="Times New Roman" w:cs="Times New Roman"/>
          <w:sz w:val="24"/>
          <w:szCs w:val="24"/>
        </w:rPr>
        <w:t>KOV-ist</w:t>
      </w:r>
      <w:proofErr w:type="spellEnd"/>
      <w:r w:rsidRPr="00972A2E">
        <w:rPr>
          <w:rFonts w:ascii="Times New Roman" w:hAnsi="Times New Roman" w:cs="Times New Roman"/>
          <w:sz w:val="24"/>
          <w:szCs w:val="24"/>
        </w:rPr>
        <w:t>, mis võtab aega keskmiselt kaks nädalat.</w:t>
      </w:r>
    </w:p>
    <w:p w14:paraId="4DAC2B37" w14:textId="77777777" w:rsidR="003F0320" w:rsidRPr="00972A2E" w:rsidRDefault="003F0320" w:rsidP="00063210">
      <w:pPr>
        <w:pStyle w:val="Vahedeta"/>
        <w:jc w:val="both"/>
        <w:rPr>
          <w:rFonts w:ascii="Times New Roman" w:hAnsi="Times New Roman" w:cs="Times New Roman"/>
          <w:sz w:val="24"/>
          <w:szCs w:val="24"/>
        </w:rPr>
      </w:pPr>
    </w:p>
    <w:p w14:paraId="46842658" w14:textId="3C2209FA" w:rsidR="003F0320" w:rsidRPr="00972A2E" w:rsidRDefault="003F0320" w:rsidP="00063210">
      <w:pPr>
        <w:pStyle w:val="Vahedeta"/>
        <w:jc w:val="both"/>
        <w:rPr>
          <w:rFonts w:ascii="Times New Roman" w:hAnsi="Times New Roman" w:cs="Times New Roman"/>
          <w:sz w:val="24"/>
          <w:szCs w:val="24"/>
        </w:rPr>
      </w:pPr>
      <w:r w:rsidRPr="00972A2E">
        <w:rPr>
          <w:rFonts w:ascii="Times New Roman" w:hAnsi="Times New Roman" w:cs="Times New Roman"/>
          <w:sz w:val="24"/>
          <w:szCs w:val="24"/>
        </w:rPr>
        <w:t>Eesti välisesindusest väljasta</w:t>
      </w:r>
      <w:r w:rsidR="00CA5EED" w:rsidRPr="00972A2E">
        <w:rPr>
          <w:rFonts w:ascii="Times New Roman" w:hAnsi="Times New Roman" w:cs="Times New Roman"/>
          <w:sz w:val="24"/>
          <w:szCs w:val="24"/>
        </w:rPr>
        <w:t>tav</w:t>
      </w:r>
      <w:r w:rsidRPr="00972A2E">
        <w:rPr>
          <w:rFonts w:ascii="Times New Roman" w:hAnsi="Times New Roman" w:cs="Times New Roman"/>
          <w:sz w:val="24"/>
          <w:szCs w:val="24"/>
        </w:rPr>
        <w:t xml:space="preserve"> mitmekeelse standardvorm</w:t>
      </w:r>
      <w:r w:rsidR="00CA5EED" w:rsidRPr="00972A2E">
        <w:rPr>
          <w:rFonts w:ascii="Times New Roman" w:hAnsi="Times New Roman" w:cs="Times New Roman"/>
          <w:sz w:val="24"/>
          <w:szCs w:val="24"/>
        </w:rPr>
        <w:t>i</w:t>
      </w:r>
      <w:r w:rsidRPr="00972A2E">
        <w:rPr>
          <w:rFonts w:ascii="Times New Roman" w:hAnsi="Times New Roman" w:cs="Times New Roman"/>
          <w:sz w:val="24"/>
          <w:szCs w:val="24"/>
        </w:rPr>
        <w:t xml:space="preserve"> koos sinna juurde kuuluva perekonnasündmuse korduva tõendi või abieluvõimetõendi või rahvastikuregistri andmete väljavõtte</w:t>
      </w:r>
      <w:r w:rsidR="00CA5EED" w:rsidRPr="00972A2E">
        <w:rPr>
          <w:rFonts w:ascii="Times New Roman" w:hAnsi="Times New Roman" w:cs="Times New Roman"/>
          <w:sz w:val="24"/>
          <w:szCs w:val="24"/>
        </w:rPr>
        <w:t xml:space="preserve"> riigilõiv saab olema 50 eurot.</w:t>
      </w:r>
    </w:p>
    <w:p w14:paraId="00E57DB0" w14:textId="77777777" w:rsidR="00CA4D12" w:rsidRPr="00972A2E" w:rsidRDefault="00CA4D12" w:rsidP="00063210">
      <w:pPr>
        <w:pStyle w:val="Vahedeta"/>
        <w:jc w:val="both"/>
        <w:rPr>
          <w:rFonts w:ascii="Times New Roman" w:hAnsi="Times New Roman" w:cs="Times New Roman"/>
          <w:sz w:val="24"/>
          <w:szCs w:val="24"/>
        </w:rPr>
      </w:pPr>
    </w:p>
    <w:p w14:paraId="4193914A" w14:textId="317A3789" w:rsidR="00CA5EED" w:rsidRPr="00972A2E" w:rsidRDefault="00AA32CE" w:rsidP="00063210">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Riigilõivu suuruse ettepanku juures on arvestatud välisesinduses kuluvat aega: </w:t>
      </w:r>
      <w:r w:rsidR="001F044C" w:rsidRPr="00972A2E">
        <w:rPr>
          <w:rFonts w:ascii="Times New Roman" w:hAnsi="Times New Roman" w:cs="Times New Roman"/>
          <w:sz w:val="24"/>
          <w:szCs w:val="24"/>
        </w:rPr>
        <w:t xml:space="preserve">perekonnasündmuse korduva </w:t>
      </w:r>
      <w:r w:rsidRPr="00972A2E">
        <w:rPr>
          <w:rFonts w:ascii="Times New Roman" w:hAnsi="Times New Roman" w:cs="Times New Roman"/>
          <w:sz w:val="24"/>
          <w:szCs w:val="24"/>
        </w:rPr>
        <w:t>t</w:t>
      </w:r>
      <w:r w:rsidR="00CA4D12" w:rsidRPr="00972A2E">
        <w:rPr>
          <w:rFonts w:ascii="Times New Roman" w:hAnsi="Times New Roman" w:cs="Times New Roman"/>
          <w:sz w:val="24"/>
          <w:szCs w:val="24"/>
        </w:rPr>
        <w:t xml:space="preserve">õendi ja </w:t>
      </w:r>
      <w:r w:rsidR="001F044C" w:rsidRPr="00972A2E">
        <w:rPr>
          <w:rFonts w:ascii="Times New Roman" w:hAnsi="Times New Roman" w:cs="Times New Roman"/>
          <w:sz w:val="24"/>
          <w:szCs w:val="24"/>
        </w:rPr>
        <w:t>rahvastikuregistri</w:t>
      </w:r>
      <w:r w:rsidR="00CA4D12" w:rsidRPr="00972A2E">
        <w:rPr>
          <w:rFonts w:ascii="Times New Roman" w:hAnsi="Times New Roman" w:cs="Times New Roman"/>
          <w:sz w:val="24"/>
          <w:szCs w:val="24"/>
        </w:rPr>
        <w:t xml:space="preserve"> väljavõtte andmiseks kulub keskmiselt 10-15 minutit ja kui sellele lisada ka </w:t>
      </w:r>
      <w:r w:rsidR="001F044C" w:rsidRPr="00972A2E">
        <w:rPr>
          <w:rFonts w:ascii="Times New Roman" w:hAnsi="Times New Roman" w:cs="Times New Roman"/>
          <w:sz w:val="24"/>
          <w:szCs w:val="24"/>
        </w:rPr>
        <w:t xml:space="preserve">mitmekeelse </w:t>
      </w:r>
      <w:r w:rsidR="00CA4D12" w:rsidRPr="00972A2E">
        <w:rPr>
          <w:rFonts w:ascii="Times New Roman" w:hAnsi="Times New Roman" w:cs="Times New Roman"/>
          <w:sz w:val="24"/>
          <w:szCs w:val="24"/>
        </w:rPr>
        <w:t xml:space="preserve">standardvormi väljastamine, võib esialgse hinnangu kohaselt kuluda selleks kokku kuni 30 minutit. Arvestades </w:t>
      </w:r>
      <w:r w:rsidRPr="00972A2E">
        <w:rPr>
          <w:rFonts w:ascii="Times New Roman" w:hAnsi="Times New Roman" w:cs="Times New Roman"/>
          <w:sz w:val="24"/>
          <w:szCs w:val="24"/>
        </w:rPr>
        <w:t xml:space="preserve">ka </w:t>
      </w:r>
      <w:r w:rsidR="00CA4D12" w:rsidRPr="00972A2E">
        <w:rPr>
          <w:rFonts w:ascii="Times New Roman" w:hAnsi="Times New Roman" w:cs="Times New Roman"/>
          <w:sz w:val="24"/>
          <w:szCs w:val="24"/>
        </w:rPr>
        <w:t>teenuse osutamise</w:t>
      </w:r>
      <w:r w:rsidRPr="00972A2E">
        <w:rPr>
          <w:rFonts w:ascii="Times New Roman" w:hAnsi="Times New Roman" w:cs="Times New Roman"/>
          <w:sz w:val="24"/>
          <w:szCs w:val="24"/>
        </w:rPr>
        <w:t>ks</w:t>
      </w:r>
      <w:r w:rsidR="00CA4D12" w:rsidRPr="00972A2E">
        <w:rPr>
          <w:rFonts w:ascii="Times New Roman" w:hAnsi="Times New Roman" w:cs="Times New Roman"/>
          <w:sz w:val="24"/>
          <w:szCs w:val="24"/>
        </w:rPr>
        <w:t xml:space="preserve"> tehtavaid toiminguid</w:t>
      </w:r>
      <w:r w:rsidRPr="00972A2E">
        <w:rPr>
          <w:rFonts w:ascii="Times New Roman" w:hAnsi="Times New Roman" w:cs="Times New Roman"/>
          <w:sz w:val="24"/>
          <w:szCs w:val="24"/>
        </w:rPr>
        <w:t xml:space="preserve"> (avalduse registreeri</w:t>
      </w:r>
      <w:r w:rsidR="001F044C" w:rsidRPr="00972A2E">
        <w:rPr>
          <w:rFonts w:ascii="Times New Roman" w:hAnsi="Times New Roman" w:cs="Times New Roman"/>
          <w:sz w:val="24"/>
          <w:szCs w:val="24"/>
        </w:rPr>
        <w:t>m</w:t>
      </w:r>
      <w:r w:rsidRPr="00972A2E">
        <w:rPr>
          <w:rFonts w:ascii="Times New Roman" w:hAnsi="Times New Roman" w:cs="Times New Roman"/>
          <w:sz w:val="24"/>
          <w:szCs w:val="24"/>
        </w:rPr>
        <w:t>ine, andmekoosseisu kontrollimine, vajadusel lisainfo ja/või dokumentide küsimine, väljastamine)</w:t>
      </w:r>
      <w:r w:rsidR="00CA4D12" w:rsidRPr="00972A2E">
        <w:rPr>
          <w:rFonts w:ascii="Times New Roman" w:hAnsi="Times New Roman" w:cs="Times New Roman"/>
          <w:sz w:val="24"/>
          <w:szCs w:val="24"/>
        </w:rPr>
        <w:t xml:space="preserve">, on Välisministeerium seisukohal, et tõendite ja </w:t>
      </w:r>
      <w:r w:rsidR="001F044C" w:rsidRPr="00972A2E">
        <w:rPr>
          <w:rFonts w:ascii="Times New Roman" w:hAnsi="Times New Roman" w:cs="Times New Roman"/>
          <w:sz w:val="24"/>
          <w:szCs w:val="24"/>
        </w:rPr>
        <w:t>rahvastikuregistri</w:t>
      </w:r>
      <w:r w:rsidRPr="00972A2E">
        <w:rPr>
          <w:rFonts w:ascii="Times New Roman" w:hAnsi="Times New Roman" w:cs="Times New Roman"/>
          <w:sz w:val="24"/>
          <w:szCs w:val="24"/>
        </w:rPr>
        <w:t xml:space="preserve"> andmete </w:t>
      </w:r>
      <w:r w:rsidR="00CA4D12" w:rsidRPr="00972A2E">
        <w:rPr>
          <w:rFonts w:ascii="Times New Roman" w:hAnsi="Times New Roman" w:cs="Times New Roman"/>
          <w:sz w:val="24"/>
          <w:szCs w:val="24"/>
        </w:rPr>
        <w:t>väljavõtte väljastamisel tasutava riigilõivu maksumus 50 eurot on põhjendatud. Riigilõivu suuruse määramisel on arvestatud EL-i määruse 2016/1191 artiklis 11 sätestatud piiranguga, mille kohaselt ei tohi mitmekeelse standardvormi väljastamise riigilõiv olla suurem selle väljastamise kuludest või selle aluseks oleva tõendi väljastamise kulust.</w:t>
      </w:r>
    </w:p>
    <w:p w14:paraId="75BC3FA7" w14:textId="77777777" w:rsidR="00AA32CE" w:rsidRPr="00972A2E" w:rsidRDefault="00AA32CE" w:rsidP="00063210">
      <w:pPr>
        <w:pStyle w:val="Vahedeta"/>
        <w:jc w:val="both"/>
        <w:rPr>
          <w:rFonts w:ascii="Times New Roman" w:hAnsi="Times New Roman" w:cs="Times New Roman"/>
          <w:sz w:val="24"/>
          <w:szCs w:val="24"/>
        </w:rPr>
      </w:pPr>
    </w:p>
    <w:p w14:paraId="3AD32CA7" w14:textId="71D439D9" w:rsidR="00CA5EED" w:rsidRPr="00972A2E" w:rsidRDefault="00CA5EED" w:rsidP="00063210">
      <w:pPr>
        <w:pStyle w:val="Vahedeta"/>
        <w:jc w:val="both"/>
        <w:rPr>
          <w:rFonts w:ascii="Times New Roman" w:hAnsi="Times New Roman" w:cs="Times New Roman"/>
          <w:sz w:val="24"/>
          <w:szCs w:val="24"/>
          <w:shd w:val="clear" w:color="auto" w:fill="FFFFFF"/>
        </w:rPr>
      </w:pPr>
      <w:r w:rsidRPr="00972A2E">
        <w:rPr>
          <w:rFonts w:ascii="Times New Roman" w:hAnsi="Times New Roman" w:cs="Times New Roman"/>
          <w:sz w:val="24"/>
          <w:szCs w:val="24"/>
        </w:rPr>
        <w:t xml:space="preserve">Kuna </w:t>
      </w:r>
      <w:proofErr w:type="spellStart"/>
      <w:r w:rsidRPr="00972A2E">
        <w:rPr>
          <w:rFonts w:ascii="Times New Roman" w:hAnsi="Times New Roman" w:cs="Times New Roman"/>
          <w:sz w:val="24"/>
          <w:szCs w:val="24"/>
        </w:rPr>
        <w:t>KonS-is</w:t>
      </w:r>
      <w:proofErr w:type="spellEnd"/>
      <w:r w:rsidRPr="00972A2E">
        <w:rPr>
          <w:rFonts w:ascii="Times New Roman" w:hAnsi="Times New Roman" w:cs="Times New Roman"/>
          <w:sz w:val="24"/>
          <w:szCs w:val="24"/>
        </w:rPr>
        <w:t xml:space="preserve"> eristatakse konsulaarametniku poolt tehtavaid perekonnatoiminguid ja rahvastikuregistri toiminguid, siis lähtutakse sellest liigitusest edaspidi ka RLS-i §-</w:t>
      </w:r>
      <w:proofErr w:type="spellStart"/>
      <w:r w:rsidRPr="00972A2E">
        <w:rPr>
          <w:rFonts w:ascii="Times New Roman" w:hAnsi="Times New Roman" w:cs="Times New Roman"/>
          <w:sz w:val="24"/>
          <w:szCs w:val="24"/>
        </w:rPr>
        <w:t>ides</w:t>
      </w:r>
      <w:proofErr w:type="spellEnd"/>
      <w:r w:rsidRPr="00972A2E">
        <w:rPr>
          <w:rFonts w:ascii="Times New Roman" w:hAnsi="Times New Roman" w:cs="Times New Roman"/>
          <w:sz w:val="24"/>
          <w:szCs w:val="24"/>
        </w:rPr>
        <w:t xml:space="preserve"> 319 ning 319</w:t>
      </w:r>
      <w:r w:rsidRPr="00972A2E">
        <w:rPr>
          <w:rFonts w:ascii="Times New Roman" w:hAnsi="Times New Roman" w:cs="Times New Roman"/>
          <w:sz w:val="24"/>
          <w:szCs w:val="24"/>
          <w:vertAlign w:val="superscript"/>
        </w:rPr>
        <w:t>1</w:t>
      </w:r>
      <w:r w:rsidRPr="00972A2E">
        <w:rPr>
          <w:rFonts w:ascii="Times New Roman" w:hAnsi="Times New Roman" w:cs="Times New Roman"/>
          <w:sz w:val="24"/>
          <w:szCs w:val="24"/>
        </w:rPr>
        <w:t>.</w:t>
      </w:r>
    </w:p>
    <w:p w14:paraId="74E7566F" w14:textId="77777777" w:rsidR="009766FF" w:rsidRPr="00972A2E" w:rsidRDefault="009766FF" w:rsidP="0072077E">
      <w:pPr>
        <w:pStyle w:val="Vahedeta"/>
        <w:jc w:val="both"/>
        <w:rPr>
          <w:rFonts w:ascii="Times New Roman" w:hAnsi="Times New Roman" w:cs="Times New Roman"/>
          <w:sz w:val="24"/>
          <w:szCs w:val="24"/>
        </w:rPr>
      </w:pPr>
    </w:p>
    <w:p w14:paraId="46B0F97D" w14:textId="21697B88" w:rsidR="00597C05" w:rsidRPr="00972A2E" w:rsidRDefault="00597C05" w:rsidP="0072077E">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 1 punktiga </w:t>
      </w:r>
      <w:r w:rsidR="00926ABA" w:rsidRPr="00972A2E">
        <w:rPr>
          <w:rFonts w:ascii="Times New Roman" w:hAnsi="Times New Roman" w:cs="Times New Roman"/>
          <w:b/>
          <w:bCs/>
          <w:sz w:val="24"/>
          <w:szCs w:val="24"/>
        </w:rPr>
        <w:t>8</w:t>
      </w:r>
      <w:r w:rsidR="00472C90">
        <w:rPr>
          <w:rFonts w:ascii="Times New Roman" w:hAnsi="Times New Roman" w:cs="Times New Roman"/>
          <w:b/>
          <w:bCs/>
          <w:sz w:val="24"/>
          <w:szCs w:val="24"/>
        </w:rPr>
        <w:t>6</w:t>
      </w:r>
      <w:r w:rsidRPr="00972A2E">
        <w:rPr>
          <w:rFonts w:ascii="Times New Roman" w:hAnsi="Times New Roman" w:cs="Times New Roman"/>
          <w:sz w:val="24"/>
          <w:szCs w:val="24"/>
        </w:rPr>
        <w:t xml:space="preserve"> </w:t>
      </w:r>
      <w:r w:rsidR="006A3354" w:rsidRPr="00972A2E">
        <w:rPr>
          <w:rFonts w:ascii="Times New Roman" w:hAnsi="Times New Roman" w:cs="Times New Roman"/>
          <w:sz w:val="24"/>
          <w:szCs w:val="24"/>
        </w:rPr>
        <w:t>muudetakse</w:t>
      </w:r>
      <w:r w:rsidRPr="00972A2E">
        <w:rPr>
          <w:rFonts w:ascii="Times New Roman" w:hAnsi="Times New Roman" w:cs="Times New Roman"/>
          <w:sz w:val="24"/>
          <w:szCs w:val="24"/>
        </w:rPr>
        <w:t xml:space="preserve"> RLS-i §</w:t>
      </w:r>
      <w:r w:rsidR="006A3354" w:rsidRPr="00972A2E">
        <w:rPr>
          <w:rFonts w:ascii="Times New Roman" w:hAnsi="Times New Roman" w:cs="Times New Roman"/>
          <w:sz w:val="24"/>
          <w:szCs w:val="24"/>
        </w:rPr>
        <w:t xml:space="preserve"> 338</w:t>
      </w:r>
      <w:r w:rsidR="00DC197A" w:rsidRPr="00972A2E">
        <w:rPr>
          <w:rFonts w:ascii="Times New Roman" w:hAnsi="Times New Roman" w:cs="Times New Roman"/>
          <w:sz w:val="24"/>
          <w:szCs w:val="24"/>
        </w:rPr>
        <w:t>,</w:t>
      </w:r>
      <w:r w:rsidR="006A3354" w:rsidRPr="00972A2E">
        <w:rPr>
          <w:rFonts w:ascii="Times New Roman" w:hAnsi="Times New Roman" w:cs="Times New Roman"/>
          <w:sz w:val="24"/>
          <w:szCs w:val="24"/>
        </w:rPr>
        <w:t xml:space="preserve"> </w:t>
      </w:r>
      <w:r w:rsidR="00DC197A" w:rsidRPr="00972A2E">
        <w:rPr>
          <w:rFonts w:ascii="Times New Roman" w:hAnsi="Times New Roman" w:cs="Times New Roman"/>
          <w:sz w:val="24"/>
          <w:szCs w:val="24"/>
        </w:rPr>
        <w:t>mille</w:t>
      </w:r>
      <w:r w:rsidR="006A3354" w:rsidRPr="00972A2E">
        <w:rPr>
          <w:rFonts w:ascii="Times New Roman" w:hAnsi="Times New Roman" w:cs="Times New Roman"/>
          <w:sz w:val="24"/>
          <w:szCs w:val="24"/>
        </w:rPr>
        <w:t xml:space="preserve"> kohaselt </w:t>
      </w:r>
      <w:r w:rsidR="00DC197A" w:rsidRPr="00972A2E">
        <w:rPr>
          <w:rFonts w:ascii="Times New Roman" w:hAnsi="Times New Roman" w:cs="Times New Roman"/>
          <w:sz w:val="24"/>
          <w:szCs w:val="24"/>
        </w:rPr>
        <w:t xml:space="preserve">tasutakse </w:t>
      </w:r>
      <w:r w:rsidR="006A3354" w:rsidRPr="00972A2E">
        <w:rPr>
          <w:rFonts w:ascii="Times New Roman" w:hAnsi="Times New Roman" w:cs="Times New Roman"/>
          <w:sz w:val="24"/>
          <w:szCs w:val="24"/>
        </w:rPr>
        <w:t>abielukande tegemise eest riigilõiv</w:t>
      </w:r>
      <w:r w:rsidR="00DC197A" w:rsidRPr="00972A2E">
        <w:rPr>
          <w:rFonts w:ascii="Times New Roman" w:hAnsi="Times New Roman" w:cs="Times New Roman"/>
          <w:sz w:val="24"/>
          <w:szCs w:val="24"/>
        </w:rPr>
        <w:t>u</w:t>
      </w:r>
      <w:r w:rsidR="006A3354" w:rsidRPr="00972A2E">
        <w:rPr>
          <w:rFonts w:ascii="Times New Roman" w:hAnsi="Times New Roman" w:cs="Times New Roman"/>
          <w:sz w:val="24"/>
          <w:szCs w:val="24"/>
        </w:rPr>
        <w:t xml:space="preserve"> 30 eurot. Eelnõuga suurendatakse</w:t>
      </w:r>
      <w:r w:rsidR="008E53E3" w:rsidRPr="00972A2E">
        <w:rPr>
          <w:rFonts w:ascii="Times New Roman" w:hAnsi="Times New Roman" w:cs="Times New Roman"/>
          <w:sz w:val="24"/>
          <w:szCs w:val="24"/>
        </w:rPr>
        <w:t xml:space="preserve"> </w:t>
      </w:r>
      <w:r w:rsidR="002607ED" w:rsidRPr="00972A2E">
        <w:rPr>
          <w:rFonts w:ascii="Times New Roman" w:hAnsi="Times New Roman" w:cs="Times New Roman"/>
          <w:sz w:val="24"/>
          <w:szCs w:val="24"/>
        </w:rPr>
        <w:t xml:space="preserve">seda </w:t>
      </w:r>
      <w:r w:rsidR="008E53E3" w:rsidRPr="00972A2E">
        <w:rPr>
          <w:rFonts w:ascii="Times New Roman" w:hAnsi="Times New Roman" w:cs="Times New Roman"/>
          <w:sz w:val="24"/>
          <w:szCs w:val="24"/>
        </w:rPr>
        <w:t>70 euroni</w:t>
      </w:r>
      <w:r w:rsidR="006A3354" w:rsidRPr="00972A2E">
        <w:rPr>
          <w:rFonts w:ascii="Times New Roman" w:hAnsi="Times New Roman" w:cs="Times New Roman"/>
          <w:sz w:val="24"/>
          <w:szCs w:val="24"/>
        </w:rPr>
        <w:t xml:space="preserve">. </w:t>
      </w:r>
      <w:r w:rsidR="003F3795" w:rsidRPr="00972A2E">
        <w:rPr>
          <w:rFonts w:ascii="Times New Roman" w:hAnsi="Times New Roman" w:cs="Times New Roman"/>
          <w:sz w:val="24"/>
          <w:szCs w:val="24"/>
        </w:rPr>
        <w:t xml:space="preserve">Kui </w:t>
      </w:r>
      <w:r w:rsidR="00DC197A" w:rsidRPr="00972A2E">
        <w:rPr>
          <w:rFonts w:ascii="Times New Roman" w:hAnsi="Times New Roman" w:cs="Times New Roman"/>
          <w:sz w:val="24"/>
          <w:szCs w:val="24"/>
        </w:rPr>
        <w:t>tõsta</w:t>
      </w:r>
      <w:r w:rsidR="003F3795" w:rsidRPr="00972A2E">
        <w:rPr>
          <w:rFonts w:ascii="Times New Roman" w:hAnsi="Times New Roman" w:cs="Times New Roman"/>
          <w:sz w:val="24"/>
          <w:szCs w:val="24"/>
        </w:rPr>
        <w:t xml:space="preserve"> riigilõivu</w:t>
      </w:r>
      <w:r w:rsidR="008E53E3" w:rsidRPr="00972A2E">
        <w:rPr>
          <w:rFonts w:ascii="Times New Roman" w:hAnsi="Times New Roman" w:cs="Times New Roman"/>
          <w:sz w:val="24"/>
          <w:szCs w:val="24"/>
        </w:rPr>
        <w:softHyphen/>
      </w:r>
      <w:r w:rsidR="00DC197A" w:rsidRPr="00972A2E">
        <w:rPr>
          <w:rFonts w:ascii="Times New Roman" w:hAnsi="Times New Roman" w:cs="Times New Roman"/>
          <w:sz w:val="24"/>
          <w:szCs w:val="24"/>
        </w:rPr>
        <w:t>määra</w:t>
      </w:r>
      <w:r w:rsidR="000B7C73" w:rsidRPr="00972A2E">
        <w:rPr>
          <w:rFonts w:ascii="Times New Roman" w:hAnsi="Times New Roman" w:cs="Times New Roman"/>
          <w:sz w:val="24"/>
          <w:szCs w:val="24"/>
        </w:rPr>
        <w:t xml:space="preserve"> </w:t>
      </w:r>
      <w:r w:rsidR="00037EF8" w:rsidRPr="00972A2E">
        <w:rPr>
          <w:rFonts w:ascii="Times New Roman" w:hAnsi="Times New Roman" w:cs="Times New Roman"/>
          <w:sz w:val="24"/>
          <w:szCs w:val="24"/>
        </w:rPr>
        <w:t>ameti</w:t>
      </w:r>
      <w:r w:rsidR="00A9358C" w:rsidRPr="00972A2E">
        <w:rPr>
          <w:rFonts w:ascii="Times New Roman" w:hAnsi="Times New Roman" w:cs="Times New Roman"/>
          <w:sz w:val="24"/>
          <w:szCs w:val="24"/>
        </w:rPr>
        <w:t xml:space="preserve">koha keskmise maksumuse kallinemise tõttu </w:t>
      </w:r>
      <w:r w:rsidR="003F3795" w:rsidRPr="00972A2E">
        <w:rPr>
          <w:rFonts w:ascii="Times New Roman" w:hAnsi="Times New Roman" w:cs="Times New Roman"/>
          <w:sz w:val="24"/>
          <w:szCs w:val="24"/>
        </w:rPr>
        <w:t xml:space="preserve">66% ja lisada sellele veel 5 eurot </w:t>
      </w:r>
      <w:r w:rsidR="00906995" w:rsidRPr="00972A2E">
        <w:rPr>
          <w:rFonts w:ascii="Times New Roman" w:hAnsi="Times New Roman" w:cs="Times New Roman"/>
          <w:sz w:val="24"/>
          <w:szCs w:val="24"/>
        </w:rPr>
        <w:t>rahvastikuregistri portaali töös hoidmise</w:t>
      </w:r>
      <w:r w:rsidR="00DC197A" w:rsidRPr="00972A2E">
        <w:rPr>
          <w:rFonts w:ascii="Times New Roman" w:hAnsi="Times New Roman" w:cs="Times New Roman"/>
          <w:sz w:val="24"/>
          <w:szCs w:val="24"/>
        </w:rPr>
        <w:t xml:space="preserve"> ja</w:t>
      </w:r>
      <w:r w:rsidR="00906995" w:rsidRPr="00972A2E">
        <w:rPr>
          <w:rFonts w:ascii="Times New Roman" w:hAnsi="Times New Roman" w:cs="Times New Roman"/>
          <w:sz w:val="24"/>
          <w:szCs w:val="24"/>
        </w:rPr>
        <w:t xml:space="preserve"> arendamise </w:t>
      </w:r>
      <w:r w:rsidR="00DC197A" w:rsidRPr="00972A2E">
        <w:rPr>
          <w:rFonts w:ascii="Times New Roman" w:hAnsi="Times New Roman" w:cs="Times New Roman"/>
          <w:sz w:val="24"/>
          <w:szCs w:val="24"/>
        </w:rPr>
        <w:t xml:space="preserve">ning </w:t>
      </w:r>
      <w:r w:rsidR="00906995" w:rsidRPr="00972A2E">
        <w:rPr>
          <w:rFonts w:ascii="Times New Roman" w:hAnsi="Times New Roman" w:cs="Times New Roman"/>
          <w:sz w:val="24"/>
          <w:szCs w:val="24"/>
        </w:rPr>
        <w:t>rahvastikuregistri kasuta</w:t>
      </w:r>
      <w:r w:rsidR="008E53E3" w:rsidRPr="00972A2E">
        <w:rPr>
          <w:rFonts w:ascii="Times New Roman" w:hAnsi="Times New Roman" w:cs="Times New Roman"/>
          <w:sz w:val="24"/>
          <w:szCs w:val="24"/>
        </w:rPr>
        <w:t>ja</w:t>
      </w:r>
      <w:r w:rsidR="00906995" w:rsidRPr="00972A2E">
        <w:rPr>
          <w:rFonts w:ascii="Times New Roman" w:hAnsi="Times New Roman" w:cs="Times New Roman"/>
          <w:sz w:val="24"/>
          <w:szCs w:val="24"/>
        </w:rPr>
        <w:t xml:space="preserve">toe </w:t>
      </w:r>
      <w:r w:rsidR="00A352F2" w:rsidRPr="00972A2E">
        <w:rPr>
          <w:rFonts w:ascii="Times New Roman" w:hAnsi="Times New Roman" w:cs="Times New Roman"/>
          <w:sz w:val="24"/>
          <w:szCs w:val="24"/>
        </w:rPr>
        <w:t>eest</w:t>
      </w:r>
      <w:r w:rsidR="003F3795" w:rsidRPr="00972A2E">
        <w:rPr>
          <w:rFonts w:ascii="Times New Roman" w:hAnsi="Times New Roman" w:cs="Times New Roman"/>
          <w:sz w:val="24"/>
          <w:szCs w:val="24"/>
        </w:rPr>
        <w:t>, o</w:t>
      </w:r>
      <w:r w:rsidR="000B7C73" w:rsidRPr="00972A2E">
        <w:rPr>
          <w:rFonts w:ascii="Times New Roman" w:hAnsi="Times New Roman" w:cs="Times New Roman"/>
          <w:sz w:val="24"/>
          <w:szCs w:val="24"/>
        </w:rPr>
        <w:t>n</w:t>
      </w:r>
      <w:r w:rsidR="003F3795" w:rsidRPr="00972A2E">
        <w:rPr>
          <w:rFonts w:ascii="Times New Roman" w:hAnsi="Times New Roman" w:cs="Times New Roman"/>
          <w:sz w:val="24"/>
          <w:szCs w:val="24"/>
        </w:rPr>
        <w:t xml:space="preserve"> uus riigilõivumäär 70 eurot. </w:t>
      </w:r>
      <w:r w:rsidR="003D6FB8" w:rsidRPr="00972A2E">
        <w:rPr>
          <w:rFonts w:ascii="Times New Roman" w:hAnsi="Times New Roman" w:cs="Times New Roman"/>
          <w:sz w:val="24"/>
          <w:szCs w:val="24"/>
        </w:rPr>
        <w:t xml:space="preserve">Seega </w:t>
      </w:r>
      <w:r w:rsidR="00A352F2" w:rsidRPr="00972A2E">
        <w:rPr>
          <w:rFonts w:ascii="Times New Roman" w:hAnsi="Times New Roman" w:cs="Times New Roman"/>
          <w:sz w:val="24"/>
          <w:szCs w:val="24"/>
        </w:rPr>
        <w:t xml:space="preserve">ei ole </w:t>
      </w:r>
      <w:r w:rsidR="003D6FB8" w:rsidRPr="00972A2E">
        <w:rPr>
          <w:rFonts w:ascii="Times New Roman" w:hAnsi="Times New Roman" w:cs="Times New Roman"/>
          <w:sz w:val="24"/>
          <w:szCs w:val="24"/>
        </w:rPr>
        <w:t>kehtiv riigilõivumäär</w:t>
      </w:r>
      <w:r w:rsidR="00A352F2" w:rsidRPr="00972A2E">
        <w:rPr>
          <w:rFonts w:ascii="Times New Roman" w:hAnsi="Times New Roman" w:cs="Times New Roman"/>
          <w:sz w:val="24"/>
          <w:szCs w:val="24"/>
        </w:rPr>
        <w:t xml:space="preserve"> 30 eurot</w:t>
      </w:r>
      <w:r w:rsidR="003D6FB8" w:rsidRPr="00972A2E">
        <w:rPr>
          <w:rFonts w:ascii="Times New Roman" w:hAnsi="Times New Roman" w:cs="Times New Roman"/>
          <w:sz w:val="24"/>
          <w:szCs w:val="24"/>
        </w:rPr>
        <w:t xml:space="preserve"> kooskõlas RLS-i §</w:t>
      </w:r>
      <w:r w:rsidR="00A9358C" w:rsidRPr="00972A2E">
        <w:rPr>
          <w:rFonts w:ascii="Times New Roman" w:hAnsi="Times New Roman" w:cs="Times New Roman"/>
          <w:sz w:val="24"/>
          <w:szCs w:val="24"/>
        </w:rPr>
        <w:t> </w:t>
      </w:r>
      <w:r w:rsidR="003D6FB8" w:rsidRPr="00972A2E">
        <w:rPr>
          <w:rFonts w:ascii="Times New Roman" w:hAnsi="Times New Roman" w:cs="Times New Roman"/>
          <w:sz w:val="24"/>
          <w:szCs w:val="24"/>
        </w:rPr>
        <w:t>4 lõikes 1 nimetatud kulupõhimõttega.</w:t>
      </w:r>
    </w:p>
    <w:p w14:paraId="03F3F133" w14:textId="4078D93D" w:rsidR="006A3354" w:rsidRPr="00972A2E" w:rsidRDefault="006A3354" w:rsidP="0072077E">
      <w:pPr>
        <w:pStyle w:val="Vahedeta"/>
        <w:jc w:val="both"/>
        <w:rPr>
          <w:rFonts w:ascii="Times New Roman" w:hAnsi="Times New Roman" w:cs="Times New Roman"/>
          <w:sz w:val="24"/>
          <w:szCs w:val="24"/>
        </w:rPr>
      </w:pPr>
    </w:p>
    <w:p w14:paraId="032872A7" w14:textId="6AAD5F63" w:rsidR="004F2F43" w:rsidRPr="00972A2E" w:rsidRDefault="004F2F43" w:rsidP="00063210">
      <w:pPr>
        <w:pStyle w:val="Vahedeta"/>
        <w:spacing w:after="60"/>
        <w:jc w:val="both"/>
        <w:rPr>
          <w:rFonts w:ascii="Times New Roman" w:hAnsi="Times New Roman" w:cs="Times New Roman"/>
          <w:sz w:val="24"/>
          <w:szCs w:val="24"/>
        </w:rPr>
      </w:pPr>
      <w:r w:rsidRPr="00972A2E">
        <w:rPr>
          <w:rFonts w:ascii="Times New Roman" w:hAnsi="Times New Roman" w:cs="Times New Roman"/>
          <w:b/>
          <w:bCs/>
          <w:sz w:val="24"/>
          <w:szCs w:val="24"/>
        </w:rPr>
        <w:t>Tabel</w:t>
      </w:r>
      <w:r w:rsidR="008543AC" w:rsidRPr="00972A2E">
        <w:rPr>
          <w:rFonts w:ascii="Times New Roman" w:hAnsi="Times New Roman" w:cs="Times New Roman"/>
          <w:b/>
          <w:bCs/>
          <w:sz w:val="24"/>
          <w:szCs w:val="24"/>
        </w:rPr>
        <w:t xml:space="preserve"> 5</w:t>
      </w:r>
      <w:r w:rsidRPr="00972A2E">
        <w:rPr>
          <w:rFonts w:ascii="Times New Roman" w:hAnsi="Times New Roman" w:cs="Times New Roman"/>
          <w:b/>
          <w:bCs/>
          <w:sz w:val="24"/>
          <w:szCs w:val="24"/>
        </w:rPr>
        <w:t>.</w:t>
      </w:r>
      <w:r w:rsidRPr="00972A2E">
        <w:rPr>
          <w:rFonts w:ascii="Times New Roman" w:hAnsi="Times New Roman" w:cs="Times New Roman"/>
          <w:sz w:val="24"/>
          <w:szCs w:val="24"/>
        </w:rPr>
        <w:t xml:space="preserve"> Rahvastikuregistri andmetel sõlmitud abielude arv</w:t>
      </w:r>
    </w:p>
    <w:tbl>
      <w:tblPr>
        <w:tblStyle w:val="Kontuurtabel"/>
        <w:tblW w:w="9067" w:type="dxa"/>
        <w:tblLayout w:type="fixed"/>
        <w:tblLook w:val="04A0" w:firstRow="1" w:lastRow="0" w:firstColumn="1" w:lastColumn="0" w:noHBand="0" w:noVBand="1"/>
      </w:tblPr>
      <w:tblGrid>
        <w:gridCol w:w="1753"/>
        <w:gridCol w:w="1417"/>
        <w:gridCol w:w="1418"/>
        <w:gridCol w:w="1503"/>
        <w:gridCol w:w="1417"/>
        <w:gridCol w:w="1559"/>
      </w:tblGrid>
      <w:tr w:rsidR="004F2F43" w:rsidRPr="00972A2E" w14:paraId="4D24C959" w14:textId="0F010FB5" w:rsidTr="00F6523E">
        <w:trPr>
          <w:trHeight w:val="316"/>
        </w:trPr>
        <w:tc>
          <w:tcPr>
            <w:tcW w:w="1753" w:type="dxa"/>
            <w:shd w:val="clear" w:color="auto" w:fill="BDD6EE" w:themeFill="accent1" w:themeFillTint="66"/>
            <w:vAlign w:val="center"/>
            <w:hideMark/>
          </w:tcPr>
          <w:p w14:paraId="1FBF4C12" w14:textId="3D0CF4D0" w:rsidR="004F2F43" w:rsidRPr="00972A2E" w:rsidRDefault="008F20B7"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Abielu sõlm</w:t>
            </w:r>
            <w:r w:rsidR="00BC6ACB" w:rsidRPr="00972A2E">
              <w:rPr>
                <w:rFonts w:ascii="Times New Roman" w:hAnsi="Times New Roman" w:cs="Times New Roman"/>
                <w:b/>
                <w:bCs/>
                <w:color w:val="000000"/>
                <w:sz w:val="24"/>
                <w:szCs w:val="24"/>
                <w:lang w:eastAsia="et-EE"/>
              </w:rPr>
              <w:t>imise kinnitamine</w:t>
            </w:r>
          </w:p>
        </w:tc>
        <w:tc>
          <w:tcPr>
            <w:tcW w:w="1417" w:type="dxa"/>
            <w:shd w:val="clear" w:color="auto" w:fill="BDD6EE" w:themeFill="accent1" w:themeFillTint="66"/>
            <w:vAlign w:val="center"/>
            <w:hideMark/>
          </w:tcPr>
          <w:p w14:paraId="08D60949" w14:textId="010B60BA"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2018. aasta</w:t>
            </w:r>
          </w:p>
        </w:tc>
        <w:tc>
          <w:tcPr>
            <w:tcW w:w="1418" w:type="dxa"/>
            <w:shd w:val="clear" w:color="auto" w:fill="BDD6EE" w:themeFill="accent1" w:themeFillTint="66"/>
            <w:vAlign w:val="center"/>
            <w:hideMark/>
          </w:tcPr>
          <w:p w14:paraId="162EF895" w14:textId="2C8A828F"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2019. aasta</w:t>
            </w:r>
          </w:p>
        </w:tc>
        <w:tc>
          <w:tcPr>
            <w:tcW w:w="1503" w:type="dxa"/>
            <w:shd w:val="clear" w:color="auto" w:fill="BDD6EE" w:themeFill="accent1" w:themeFillTint="66"/>
            <w:vAlign w:val="center"/>
            <w:hideMark/>
          </w:tcPr>
          <w:p w14:paraId="23033569" w14:textId="58BF6A43"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2020. aasta</w:t>
            </w:r>
          </w:p>
        </w:tc>
        <w:tc>
          <w:tcPr>
            <w:tcW w:w="1417" w:type="dxa"/>
            <w:shd w:val="clear" w:color="auto" w:fill="BDD6EE" w:themeFill="accent1" w:themeFillTint="66"/>
            <w:vAlign w:val="center"/>
          </w:tcPr>
          <w:p w14:paraId="529C0AC2" w14:textId="425C682A"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2021. aasta</w:t>
            </w:r>
          </w:p>
        </w:tc>
        <w:tc>
          <w:tcPr>
            <w:tcW w:w="1559" w:type="dxa"/>
            <w:shd w:val="clear" w:color="auto" w:fill="BDD6EE" w:themeFill="accent1" w:themeFillTint="66"/>
            <w:vAlign w:val="center"/>
          </w:tcPr>
          <w:p w14:paraId="36C43A3E" w14:textId="6E14F0EA"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2022. aasta</w:t>
            </w:r>
          </w:p>
        </w:tc>
      </w:tr>
      <w:tr w:rsidR="004F2F43" w:rsidRPr="00972A2E" w14:paraId="78EC7B53" w14:textId="20FB2BCD" w:rsidTr="00F6523E">
        <w:trPr>
          <w:trHeight w:val="258"/>
        </w:trPr>
        <w:tc>
          <w:tcPr>
            <w:tcW w:w="1753" w:type="dxa"/>
            <w:vAlign w:val="center"/>
            <w:hideMark/>
          </w:tcPr>
          <w:p w14:paraId="174D2AC2" w14:textId="346B4329" w:rsidR="004F2F43" w:rsidRPr="00972A2E" w:rsidRDefault="004F2F43" w:rsidP="00063210">
            <w:pPr>
              <w:pStyle w:val="Vahedeta"/>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Vaimulik</w:t>
            </w:r>
          </w:p>
        </w:tc>
        <w:tc>
          <w:tcPr>
            <w:tcW w:w="1417" w:type="dxa"/>
            <w:noWrap/>
            <w:vAlign w:val="center"/>
            <w:hideMark/>
          </w:tcPr>
          <w:p w14:paraId="066E1CA3"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552</w:t>
            </w:r>
          </w:p>
        </w:tc>
        <w:tc>
          <w:tcPr>
            <w:tcW w:w="1418" w:type="dxa"/>
            <w:noWrap/>
            <w:vAlign w:val="center"/>
            <w:hideMark/>
          </w:tcPr>
          <w:p w14:paraId="494D499E"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460</w:t>
            </w:r>
          </w:p>
        </w:tc>
        <w:tc>
          <w:tcPr>
            <w:tcW w:w="1503" w:type="dxa"/>
            <w:noWrap/>
            <w:vAlign w:val="center"/>
            <w:hideMark/>
          </w:tcPr>
          <w:p w14:paraId="350E1947"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407</w:t>
            </w:r>
          </w:p>
        </w:tc>
        <w:tc>
          <w:tcPr>
            <w:tcW w:w="1417" w:type="dxa"/>
            <w:vAlign w:val="center"/>
          </w:tcPr>
          <w:p w14:paraId="3B6946C2" w14:textId="133F2630" w:rsidR="004F2F43" w:rsidRPr="00972A2E" w:rsidRDefault="000779B2"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362</w:t>
            </w:r>
          </w:p>
        </w:tc>
        <w:tc>
          <w:tcPr>
            <w:tcW w:w="1559" w:type="dxa"/>
            <w:vAlign w:val="center"/>
          </w:tcPr>
          <w:p w14:paraId="5ECC11B1" w14:textId="4BE69F8F" w:rsidR="004F2F43" w:rsidRPr="00972A2E" w:rsidRDefault="000779B2"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392</w:t>
            </w:r>
          </w:p>
        </w:tc>
      </w:tr>
      <w:tr w:rsidR="004F2F43" w:rsidRPr="00972A2E" w14:paraId="673BB55B" w14:textId="55CF924F" w:rsidTr="00F6523E">
        <w:trPr>
          <w:trHeight w:val="280"/>
        </w:trPr>
        <w:tc>
          <w:tcPr>
            <w:tcW w:w="1753" w:type="dxa"/>
            <w:vAlign w:val="center"/>
            <w:hideMark/>
          </w:tcPr>
          <w:p w14:paraId="23442ABF" w14:textId="11FC4301" w:rsidR="004F2F43" w:rsidRPr="00972A2E" w:rsidRDefault="004F2F43" w:rsidP="00063210">
            <w:pPr>
              <w:pStyle w:val="Vahedeta"/>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MK KOV</w:t>
            </w:r>
          </w:p>
        </w:tc>
        <w:tc>
          <w:tcPr>
            <w:tcW w:w="1417" w:type="dxa"/>
            <w:noWrap/>
            <w:vAlign w:val="center"/>
            <w:hideMark/>
          </w:tcPr>
          <w:p w14:paraId="0928A427"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4776</w:t>
            </w:r>
          </w:p>
        </w:tc>
        <w:tc>
          <w:tcPr>
            <w:tcW w:w="1418" w:type="dxa"/>
            <w:noWrap/>
            <w:vAlign w:val="center"/>
            <w:hideMark/>
          </w:tcPr>
          <w:p w14:paraId="772E1992"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4868</w:t>
            </w:r>
          </w:p>
        </w:tc>
        <w:tc>
          <w:tcPr>
            <w:tcW w:w="1503" w:type="dxa"/>
            <w:noWrap/>
            <w:vAlign w:val="center"/>
            <w:hideMark/>
          </w:tcPr>
          <w:p w14:paraId="3E97F917"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4588</w:t>
            </w:r>
          </w:p>
        </w:tc>
        <w:tc>
          <w:tcPr>
            <w:tcW w:w="1417" w:type="dxa"/>
            <w:vAlign w:val="center"/>
          </w:tcPr>
          <w:p w14:paraId="498F5429" w14:textId="5C1A0FD0" w:rsidR="004F2F43" w:rsidRPr="00972A2E" w:rsidRDefault="000779B2"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4821</w:t>
            </w:r>
          </w:p>
        </w:tc>
        <w:tc>
          <w:tcPr>
            <w:tcW w:w="1559" w:type="dxa"/>
            <w:vAlign w:val="center"/>
          </w:tcPr>
          <w:p w14:paraId="172CC6D4" w14:textId="351A163B" w:rsidR="004F2F43" w:rsidRPr="00972A2E" w:rsidRDefault="000779B2"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5376</w:t>
            </w:r>
          </w:p>
        </w:tc>
      </w:tr>
      <w:tr w:rsidR="004F2F43" w:rsidRPr="00972A2E" w14:paraId="12B3A6F8" w14:textId="2BD47C99" w:rsidTr="00F6523E">
        <w:trPr>
          <w:trHeight w:val="270"/>
        </w:trPr>
        <w:tc>
          <w:tcPr>
            <w:tcW w:w="1753" w:type="dxa"/>
            <w:vAlign w:val="center"/>
            <w:hideMark/>
          </w:tcPr>
          <w:p w14:paraId="78A94144" w14:textId="15A33F4E" w:rsidR="004F2F43" w:rsidRPr="00972A2E" w:rsidRDefault="004F2F43" w:rsidP="00063210">
            <w:pPr>
              <w:pStyle w:val="Vahedeta"/>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Notar</w:t>
            </w:r>
          </w:p>
        </w:tc>
        <w:tc>
          <w:tcPr>
            <w:tcW w:w="1417" w:type="dxa"/>
            <w:noWrap/>
            <w:vAlign w:val="center"/>
            <w:hideMark/>
          </w:tcPr>
          <w:p w14:paraId="1039CC69"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621</w:t>
            </w:r>
          </w:p>
        </w:tc>
        <w:tc>
          <w:tcPr>
            <w:tcW w:w="1418" w:type="dxa"/>
            <w:noWrap/>
            <w:vAlign w:val="center"/>
            <w:hideMark/>
          </w:tcPr>
          <w:p w14:paraId="1463919E"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563</w:t>
            </w:r>
          </w:p>
        </w:tc>
        <w:tc>
          <w:tcPr>
            <w:tcW w:w="1503" w:type="dxa"/>
            <w:noWrap/>
            <w:vAlign w:val="center"/>
            <w:hideMark/>
          </w:tcPr>
          <w:p w14:paraId="4AD61A16"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634</w:t>
            </w:r>
          </w:p>
        </w:tc>
        <w:tc>
          <w:tcPr>
            <w:tcW w:w="1417" w:type="dxa"/>
            <w:vAlign w:val="center"/>
          </w:tcPr>
          <w:p w14:paraId="0061A2B5" w14:textId="51471145" w:rsidR="004F2F43" w:rsidRPr="00972A2E" w:rsidRDefault="000779B2"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591</w:t>
            </w:r>
          </w:p>
        </w:tc>
        <w:tc>
          <w:tcPr>
            <w:tcW w:w="1559" w:type="dxa"/>
            <w:vAlign w:val="center"/>
          </w:tcPr>
          <w:p w14:paraId="11BCBB4C" w14:textId="0323C08E" w:rsidR="004F2F43" w:rsidRPr="00972A2E" w:rsidRDefault="000779B2"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618</w:t>
            </w:r>
          </w:p>
        </w:tc>
      </w:tr>
      <w:tr w:rsidR="004F2F43" w:rsidRPr="00972A2E" w14:paraId="7996BC4B" w14:textId="106A118D" w:rsidTr="00F6523E">
        <w:trPr>
          <w:trHeight w:val="260"/>
        </w:trPr>
        <w:tc>
          <w:tcPr>
            <w:tcW w:w="1753" w:type="dxa"/>
            <w:vAlign w:val="center"/>
            <w:hideMark/>
          </w:tcPr>
          <w:p w14:paraId="11193DEE" w14:textId="14837595" w:rsidR="004F2F43" w:rsidRPr="00972A2E" w:rsidRDefault="00CD7078" w:rsidP="00063210">
            <w:pPr>
              <w:pStyle w:val="Vahedeta"/>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K</w:t>
            </w:r>
            <w:r w:rsidR="004F2F43" w:rsidRPr="00972A2E">
              <w:rPr>
                <w:rFonts w:ascii="Times New Roman" w:hAnsi="Times New Roman" w:cs="Times New Roman"/>
                <w:b/>
                <w:bCs/>
                <w:color w:val="000000"/>
                <w:sz w:val="24"/>
                <w:szCs w:val="24"/>
                <w:lang w:eastAsia="et-EE"/>
              </w:rPr>
              <w:t>okku</w:t>
            </w:r>
          </w:p>
        </w:tc>
        <w:tc>
          <w:tcPr>
            <w:tcW w:w="1417" w:type="dxa"/>
            <w:noWrap/>
            <w:vAlign w:val="center"/>
            <w:hideMark/>
          </w:tcPr>
          <w:p w14:paraId="10699207" w14:textId="77777777"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5949</w:t>
            </w:r>
          </w:p>
        </w:tc>
        <w:tc>
          <w:tcPr>
            <w:tcW w:w="1418" w:type="dxa"/>
            <w:noWrap/>
            <w:vAlign w:val="center"/>
            <w:hideMark/>
          </w:tcPr>
          <w:p w14:paraId="3D13E3B8" w14:textId="77777777"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5891</w:t>
            </w:r>
          </w:p>
        </w:tc>
        <w:tc>
          <w:tcPr>
            <w:tcW w:w="1503" w:type="dxa"/>
            <w:noWrap/>
            <w:vAlign w:val="center"/>
            <w:hideMark/>
          </w:tcPr>
          <w:p w14:paraId="3F13E721" w14:textId="77777777"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5629</w:t>
            </w:r>
          </w:p>
        </w:tc>
        <w:tc>
          <w:tcPr>
            <w:tcW w:w="1417" w:type="dxa"/>
            <w:vAlign w:val="center"/>
          </w:tcPr>
          <w:p w14:paraId="2094A872" w14:textId="1EB3254A" w:rsidR="004F2F43" w:rsidRPr="00972A2E" w:rsidRDefault="00FD276D"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5774</w:t>
            </w:r>
          </w:p>
        </w:tc>
        <w:tc>
          <w:tcPr>
            <w:tcW w:w="1559" w:type="dxa"/>
            <w:vAlign w:val="center"/>
          </w:tcPr>
          <w:p w14:paraId="503017E0" w14:textId="3915D782" w:rsidR="004F2F43" w:rsidRPr="00972A2E" w:rsidRDefault="00FD276D"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6386</w:t>
            </w:r>
          </w:p>
        </w:tc>
      </w:tr>
    </w:tbl>
    <w:p w14:paraId="73D60D90" w14:textId="77777777" w:rsidR="004F2F43" w:rsidRPr="00972A2E" w:rsidRDefault="004F2F43" w:rsidP="0072077E">
      <w:pPr>
        <w:pStyle w:val="Vahedeta"/>
        <w:jc w:val="both"/>
        <w:rPr>
          <w:rFonts w:ascii="Times New Roman" w:hAnsi="Times New Roman" w:cs="Times New Roman"/>
          <w:sz w:val="24"/>
          <w:szCs w:val="24"/>
        </w:rPr>
      </w:pPr>
    </w:p>
    <w:p w14:paraId="7732DD56" w14:textId="3C7B4867" w:rsidR="006A3354" w:rsidRPr="00972A2E" w:rsidRDefault="004F2F43" w:rsidP="0072077E">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 1 punktiga </w:t>
      </w:r>
      <w:r w:rsidR="00926ABA" w:rsidRPr="00972A2E">
        <w:rPr>
          <w:rFonts w:ascii="Times New Roman" w:hAnsi="Times New Roman" w:cs="Times New Roman"/>
          <w:b/>
          <w:bCs/>
          <w:sz w:val="24"/>
          <w:szCs w:val="24"/>
        </w:rPr>
        <w:t>8</w:t>
      </w:r>
      <w:r w:rsidR="00F3715E">
        <w:rPr>
          <w:rFonts w:ascii="Times New Roman" w:hAnsi="Times New Roman" w:cs="Times New Roman"/>
          <w:b/>
          <w:bCs/>
          <w:sz w:val="24"/>
          <w:szCs w:val="24"/>
        </w:rPr>
        <w:t>7</w:t>
      </w:r>
      <w:r w:rsidRPr="00972A2E">
        <w:rPr>
          <w:rFonts w:ascii="Times New Roman" w:hAnsi="Times New Roman" w:cs="Times New Roman"/>
          <w:sz w:val="24"/>
          <w:szCs w:val="24"/>
        </w:rPr>
        <w:t xml:space="preserve"> muudetakse RLS-i § 339</w:t>
      </w:r>
      <w:r w:rsidR="00F75A54" w:rsidRPr="00972A2E">
        <w:rPr>
          <w:rFonts w:ascii="Times New Roman" w:hAnsi="Times New Roman" w:cs="Times New Roman"/>
          <w:sz w:val="24"/>
          <w:szCs w:val="24"/>
        </w:rPr>
        <w:t>, mille</w:t>
      </w:r>
      <w:r w:rsidRPr="00972A2E">
        <w:rPr>
          <w:rFonts w:ascii="Times New Roman" w:hAnsi="Times New Roman" w:cs="Times New Roman"/>
          <w:sz w:val="24"/>
          <w:szCs w:val="24"/>
        </w:rPr>
        <w:t xml:space="preserve"> kohaselt </w:t>
      </w:r>
      <w:r w:rsidR="00F75A54" w:rsidRPr="00972A2E">
        <w:rPr>
          <w:rFonts w:ascii="Times New Roman" w:hAnsi="Times New Roman" w:cs="Times New Roman"/>
          <w:sz w:val="24"/>
          <w:szCs w:val="24"/>
        </w:rPr>
        <w:t xml:space="preserve">tasutakse </w:t>
      </w:r>
      <w:r w:rsidRPr="00972A2E">
        <w:rPr>
          <w:rFonts w:ascii="Times New Roman" w:hAnsi="Times New Roman" w:cs="Times New Roman"/>
          <w:sz w:val="24"/>
          <w:szCs w:val="24"/>
        </w:rPr>
        <w:t>abielulahutuse kande tegemise eest riigilõiv</w:t>
      </w:r>
      <w:r w:rsidR="00F75A54" w:rsidRPr="00972A2E">
        <w:rPr>
          <w:rFonts w:ascii="Times New Roman" w:hAnsi="Times New Roman" w:cs="Times New Roman"/>
          <w:sz w:val="24"/>
          <w:szCs w:val="24"/>
        </w:rPr>
        <w:t>u</w:t>
      </w:r>
      <w:r w:rsidRPr="00972A2E">
        <w:rPr>
          <w:rFonts w:ascii="Times New Roman" w:hAnsi="Times New Roman" w:cs="Times New Roman"/>
          <w:sz w:val="24"/>
          <w:szCs w:val="24"/>
        </w:rPr>
        <w:t xml:space="preserve"> 50 eurot. Eelnõuga suurendatakse</w:t>
      </w:r>
      <w:r w:rsidR="002607ED" w:rsidRPr="00972A2E">
        <w:rPr>
          <w:rFonts w:ascii="Times New Roman" w:hAnsi="Times New Roman" w:cs="Times New Roman"/>
          <w:sz w:val="24"/>
          <w:szCs w:val="24"/>
        </w:rPr>
        <w:t xml:space="preserve"> seda 90 euroni</w:t>
      </w:r>
      <w:r w:rsidRPr="00972A2E">
        <w:rPr>
          <w:rFonts w:ascii="Times New Roman" w:hAnsi="Times New Roman" w:cs="Times New Roman"/>
          <w:sz w:val="24"/>
          <w:szCs w:val="24"/>
        </w:rPr>
        <w:t xml:space="preserve">. </w:t>
      </w:r>
      <w:r w:rsidR="000B7C73" w:rsidRPr="00972A2E">
        <w:rPr>
          <w:rFonts w:ascii="Times New Roman" w:hAnsi="Times New Roman" w:cs="Times New Roman"/>
          <w:sz w:val="24"/>
          <w:szCs w:val="24"/>
        </w:rPr>
        <w:t xml:space="preserve">Kui 2016. aastast kehtinud riigilõivumäärale lisada </w:t>
      </w:r>
      <w:r w:rsidR="00037EF8" w:rsidRPr="00972A2E">
        <w:rPr>
          <w:rFonts w:ascii="Times New Roman" w:hAnsi="Times New Roman" w:cs="Times New Roman"/>
          <w:sz w:val="24"/>
          <w:szCs w:val="24"/>
        </w:rPr>
        <w:t>ameti</w:t>
      </w:r>
      <w:r w:rsidR="000B7C73" w:rsidRPr="00972A2E">
        <w:rPr>
          <w:rFonts w:ascii="Times New Roman" w:hAnsi="Times New Roman" w:cs="Times New Roman"/>
          <w:sz w:val="24"/>
          <w:szCs w:val="24"/>
        </w:rPr>
        <w:t xml:space="preserve">koha </w:t>
      </w:r>
      <w:r w:rsidR="00A9358C" w:rsidRPr="00972A2E">
        <w:rPr>
          <w:rFonts w:ascii="Times New Roman" w:hAnsi="Times New Roman" w:cs="Times New Roman"/>
          <w:sz w:val="24"/>
          <w:szCs w:val="24"/>
        </w:rPr>
        <w:t xml:space="preserve">keskmise </w:t>
      </w:r>
      <w:r w:rsidR="000B7C73" w:rsidRPr="00972A2E">
        <w:rPr>
          <w:rFonts w:ascii="Times New Roman" w:hAnsi="Times New Roman" w:cs="Times New Roman"/>
          <w:sz w:val="24"/>
          <w:szCs w:val="24"/>
        </w:rPr>
        <w:t xml:space="preserve">maksumuse </w:t>
      </w:r>
      <w:r w:rsidR="00F75A54" w:rsidRPr="00972A2E">
        <w:rPr>
          <w:rFonts w:ascii="Times New Roman" w:hAnsi="Times New Roman" w:cs="Times New Roman"/>
          <w:sz w:val="24"/>
          <w:szCs w:val="24"/>
        </w:rPr>
        <w:t xml:space="preserve">66% </w:t>
      </w:r>
      <w:r w:rsidR="00873E96" w:rsidRPr="00972A2E">
        <w:rPr>
          <w:rFonts w:ascii="Times New Roman" w:hAnsi="Times New Roman" w:cs="Times New Roman"/>
          <w:sz w:val="24"/>
          <w:szCs w:val="24"/>
        </w:rPr>
        <w:t>kasv</w:t>
      </w:r>
      <w:r w:rsidR="000B7C73" w:rsidRPr="00972A2E">
        <w:rPr>
          <w:rFonts w:ascii="Times New Roman" w:hAnsi="Times New Roman" w:cs="Times New Roman"/>
          <w:sz w:val="24"/>
          <w:szCs w:val="24"/>
        </w:rPr>
        <w:t xml:space="preserve"> </w:t>
      </w:r>
      <w:r w:rsidR="00A9358C" w:rsidRPr="00972A2E">
        <w:rPr>
          <w:rFonts w:ascii="Times New Roman" w:hAnsi="Times New Roman" w:cs="Times New Roman"/>
          <w:sz w:val="24"/>
          <w:szCs w:val="24"/>
        </w:rPr>
        <w:t xml:space="preserve">ja </w:t>
      </w:r>
      <w:r w:rsidR="000B7C73" w:rsidRPr="00972A2E">
        <w:rPr>
          <w:rFonts w:ascii="Times New Roman" w:hAnsi="Times New Roman" w:cs="Times New Roman"/>
          <w:sz w:val="24"/>
          <w:szCs w:val="24"/>
        </w:rPr>
        <w:t xml:space="preserve">5 eurot </w:t>
      </w:r>
      <w:r w:rsidR="004A5F6E" w:rsidRPr="00972A2E">
        <w:rPr>
          <w:rFonts w:ascii="Times New Roman" w:hAnsi="Times New Roman" w:cs="Times New Roman"/>
          <w:sz w:val="24"/>
          <w:szCs w:val="24"/>
        </w:rPr>
        <w:t>rahvastikuregistri portaali töös hoidmise</w:t>
      </w:r>
      <w:r w:rsidR="00A9358C" w:rsidRPr="00972A2E">
        <w:rPr>
          <w:rFonts w:ascii="Times New Roman" w:hAnsi="Times New Roman" w:cs="Times New Roman"/>
          <w:sz w:val="24"/>
          <w:szCs w:val="24"/>
        </w:rPr>
        <w:t xml:space="preserve"> ja</w:t>
      </w:r>
      <w:r w:rsidR="004A5F6E" w:rsidRPr="00972A2E">
        <w:rPr>
          <w:rFonts w:ascii="Times New Roman" w:hAnsi="Times New Roman" w:cs="Times New Roman"/>
          <w:sz w:val="24"/>
          <w:szCs w:val="24"/>
        </w:rPr>
        <w:t xml:space="preserve"> arendamise </w:t>
      </w:r>
      <w:r w:rsidR="00A9358C" w:rsidRPr="00972A2E">
        <w:rPr>
          <w:rFonts w:ascii="Times New Roman" w:hAnsi="Times New Roman" w:cs="Times New Roman"/>
          <w:sz w:val="24"/>
          <w:szCs w:val="24"/>
        </w:rPr>
        <w:t xml:space="preserve">ning </w:t>
      </w:r>
      <w:r w:rsidR="004A5F6E" w:rsidRPr="00972A2E">
        <w:rPr>
          <w:rFonts w:ascii="Times New Roman" w:hAnsi="Times New Roman" w:cs="Times New Roman"/>
          <w:sz w:val="24"/>
          <w:szCs w:val="24"/>
        </w:rPr>
        <w:t>rahvastikuregistri kasuta</w:t>
      </w:r>
      <w:r w:rsidR="00A9358C" w:rsidRPr="00972A2E">
        <w:rPr>
          <w:rFonts w:ascii="Times New Roman" w:hAnsi="Times New Roman" w:cs="Times New Roman"/>
          <w:sz w:val="24"/>
          <w:szCs w:val="24"/>
        </w:rPr>
        <w:t>ja</w:t>
      </w:r>
      <w:r w:rsidR="004A5F6E" w:rsidRPr="00972A2E">
        <w:rPr>
          <w:rFonts w:ascii="Times New Roman" w:hAnsi="Times New Roman" w:cs="Times New Roman"/>
          <w:sz w:val="24"/>
          <w:szCs w:val="24"/>
        </w:rPr>
        <w:t xml:space="preserve">toe </w:t>
      </w:r>
      <w:r w:rsidR="00F75A54" w:rsidRPr="00972A2E">
        <w:rPr>
          <w:rFonts w:ascii="Times New Roman" w:hAnsi="Times New Roman" w:cs="Times New Roman"/>
          <w:sz w:val="24"/>
          <w:szCs w:val="24"/>
        </w:rPr>
        <w:t>eest</w:t>
      </w:r>
      <w:r w:rsidR="000B7C73" w:rsidRPr="00972A2E">
        <w:rPr>
          <w:rFonts w:ascii="Times New Roman" w:hAnsi="Times New Roman" w:cs="Times New Roman"/>
          <w:sz w:val="24"/>
          <w:szCs w:val="24"/>
        </w:rPr>
        <w:t xml:space="preserve">, </w:t>
      </w:r>
      <w:r w:rsidR="00F75A54" w:rsidRPr="00972A2E">
        <w:rPr>
          <w:rFonts w:ascii="Times New Roman" w:hAnsi="Times New Roman" w:cs="Times New Roman"/>
          <w:sz w:val="24"/>
          <w:szCs w:val="24"/>
        </w:rPr>
        <w:t xml:space="preserve">on uus riigilõivumäär </w:t>
      </w:r>
      <w:r w:rsidR="000B7C73" w:rsidRPr="00972A2E">
        <w:rPr>
          <w:rFonts w:ascii="Times New Roman" w:hAnsi="Times New Roman" w:cs="Times New Roman"/>
          <w:sz w:val="24"/>
          <w:szCs w:val="24"/>
        </w:rPr>
        <w:t>ümardatult 90 eurot.</w:t>
      </w:r>
    </w:p>
    <w:p w14:paraId="72821539" w14:textId="03750F97" w:rsidR="004F2F43" w:rsidRPr="00972A2E" w:rsidRDefault="004F2F43" w:rsidP="0072077E">
      <w:pPr>
        <w:pStyle w:val="Vahedeta"/>
        <w:jc w:val="both"/>
        <w:rPr>
          <w:rFonts w:ascii="Times New Roman" w:hAnsi="Times New Roman" w:cs="Times New Roman"/>
          <w:sz w:val="24"/>
          <w:szCs w:val="24"/>
        </w:rPr>
      </w:pPr>
    </w:p>
    <w:p w14:paraId="101E4D01" w14:textId="35AA15A7" w:rsidR="004F2F43" w:rsidRPr="00972A2E" w:rsidRDefault="004F2F43" w:rsidP="00063210">
      <w:pPr>
        <w:pStyle w:val="Vahedeta"/>
        <w:spacing w:after="60"/>
        <w:jc w:val="both"/>
        <w:rPr>
          <w:rFonts w:ascii="Times New Roman" w:hAnsi="Times New Roman" w:cs="Times New Roman"/>
          <w:sz w:val="24"/>
          <w:szCs w:val="24"/>
        </w:rPr>
      </w:pPr>
      <w:bookmarkStart w:id="11" w:name="_Hlk131598003"/>
      <w:r w:rsidRPr="00972A2E">
        <w:rPr>
          <w:rFonts w:ascii="Times New Roman" w:hAnsi="Times New Roman" w:cs="Times New Roman"/>
          <w:b/>
          <w:bCs/>
          <w:sz w:val="24"/>
          <w:szCs w:val="24"/>
        </w:rPr>
        <w:t xml:space="preserve">Tabel </w:t>
      </w:r>
      <w:r w:rsidR="008543AC" w:rsidRPr="00972A2E">
        <w:rPr>
          <w:rFonts w:ascii="Times New Roman" w:hAnsi="Times New Roman" w:cs="Times New Roman"/>
          <w:b/>
          <w:bCs/>
          <w:sz w:val="24"/>
          <w:szCs w:val="24"/>
        </w:rPr>
        <w:t>6</w:t>
      </w:r>
      <w:r w:rsidRPr="00972A2E">
        <w:rPr>
          <w:rFonts w:ascii="Times New Roman" w:hAnsi="Times New Roman" w:cs="Times New Roman"/>
          <w:b/>
          <w:bCs/>
          <w:sz w:val="24"/>
          <w:szCs w:val="24"/>
        </w:rPr>
        <w:t>.</w:t>
      </w:r>
      <w:r w:rsidRPr="00972A2E">
        <w:rPr>
          <w:rFonts w:ascii="Times New Roman" w:hAnsi="Times New Roman" w:cs="Times New Roman"/>
          <w:sz w:val="24"/>
          <w:szCs w:val="24"/>
        </w:rPr>
        <w:t xml:space="preserve"> Rahvastikuregistri andmetel lahutatud abielude arv</w:t>
      </w:r>
      <w:bookmarkEnd w:id="11"/>
    </w:p>
    <w:tbl>
      <w:tblPr>
        <w:tblStyle w:val="Kontuurtabel"/>
        <w:tblW w:w="9067" w:type="dxa"/>
        <w:tblLook w:val="04A0" w:firstRow="1" w:lastRow="0" w:firstColumn="1" w:lastColumn="0" w:noHBand="0" w:noVBand="1"/>
      </w:tblPr>
      <w:tblGrid>
        <w:gridCol w:w="1754"/>
        <w:gridCol w:w="1400"/>
        <w:gridCol w:w="1400"/>
        <w:gridCol w:w="1480"/>
        <w:gridCol w:w="1469"/>
        <w:gridCol w:w="1564"/>
      </w:tblGrid>
      <w:tr w:rsidR="004F2F43" w:rsidRPr="00972A2E" w14:paraId="4A3067E8" w14:textId="53E56334" w:rsidTr="00F6523E">
        <w:trPr>
          <w:trHeight w:val="198"/>
        </w:trPr>
        <w:tc>
          <w:tcPr>
            <w:tcW w:w="1754" w:type="dxa"/>
            <w:shd w:val="clear" w:color="auto" w:fill="BDD6EE" w:themeFill="accent1" w:themeFillTint="66"/>
            <w:hideMark/>
          </w:tcPr>
          <w:p w14:paraId="016FBC4B" w14:textId="20F01F0C" w:rsidR="004F2F43" w:rsidRPr="00972A2E" w:rsidRDefault="00F75A54" w:rsidP="0089245D">
            <w:pPr>
              <w:pStyle w:val="Vahedeta"/>
              <w:jc w:val="both"/>
              <w:rPr>
                <w:rFonts w:ascii="Times New Roman" w:hAnsi="Times New Roman" w:cs="Times New Roman"/>
                <w:b/>
                <w:bCs/>
                <w:color w:val="000000"/>
                <w:sz w:val="24"/>
                <w:szCs w:val="24"/>
                <w:lang w:eastAsia="et-EE"/>
              </w:rPr>
            </w:pPr>
            <w:bookmarkStart w:id="12" w:name="_Hlk131596639"/>
            <w:r w:rsidRPr="00972A2E">
              <w:rPr>
                <w:rFonts w:ascii="Times New Roman" w:hAnsi="Times New Roman" w:cs="Times New Roman"/>
                <w:b/>
                <w:bCs/>
                <w:color w:val="000000"/>
                <w:sz w:val="24"/>
                <w:szCs w:val="24"/>
                <w:lang w:eastAsia="et-EE"/>
              </w:rPr>
              <w:t xml:space="preserve">Abielu </w:t>
            </w:r>
            <w:r w:rsidR="00BC6ACB" w:rsidRPr="00972A2E">
              <w:rPr>
                <w:rFonts w:ascii="Times New Roman" w:hAnsi="Times New Roman" w:cs="Times New Roman"/>
                <w:b/>
                <w:bCs/>
                <w:color w:val="000000"/>
                <w:sz w:val="24"/>
                <w:szCs w:val="24"/>
                <w:lang w:eastAsia="et-EE"/>
              </w:rPr>
              <w:t>lahutamise kinnitamine</w:t>
            </w:r>
          </w:p>
        </w:tc>
        <w:tc>
          <w:tcPr>
            <w:tcW w:w="1400" w:type="dxa"/>
            <w:shd w:val="clear" w:color="auto" w:fill="BDD6EE" w:themeFill="accent1" w:themeFillTint="66"/>
            <w:vAlign w:val="center"/>
            <w:hideMark/>
          </w:tcPr>
          <w:p w14:paraId="36973408" w14:textId="6D73F5D0"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2018. aasta</w:t>
            </w:r>
          </w:p>
        </w:tc>
        <w:tc>
          <w:tcPr>
            <w:tcW w:w="1400" w:type="dxa"/>
            <w:shd w:val="clear" w:color="auto" w:fill="BDD6EE" w:themeFill="accent1" w:themeFillTint="66"/>
            <w:vAlign w:val="center"/>
            <w:hideMark/>
          </w:tcPr>
          <w:p w14:paraId="61B3E5E1" w14:textId="14AA30E4"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2019. aasta</w:t>
            </w:r>
          </w:p>
        </w:tc>
        <w:tc>
          <w:tcPr>
            <w:tcW w:w="1480" w:type="dxa"/>
            <w:shd w:val="clear" w:color="auto" w:fill="BDD6EE" w:themeFill="accent1" w:themeFillTint="66"/>
            <w:vAlign w:val="center"/>
            <w:hideMark/>
          </w:tcPr>
          <w:p w14:paraId="4D86DF46" w14:textId="602245E9"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2020. aasta</w:t>
            </w:r>
          </w:p>
        </w:tc>
        <w:tc>
          <w:tcPr>
            <w:tcW w:w="1469" w:type="dxa"/>
            <w:shd w:val="clear" w:color="auto" w:fill="BDD6EE" w:themeFill="accent1" w:themeFillTint="66"/>
            <w:vAlign w:val="center"/>
          </w:tcPr>
          <w:p w14:paraId="2B6B6724" w14:textId="1DE0E67F"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2021. aasta</w:t>
            </w:r>
          </w:p>
        </w:tc>
        <w:tc>
          <w:tcPr>
            <w:tcW w:w="1564" w:type="dxa"/>
            <w:shd w:val="clear" w:color="auto" w:fill="BDD6EE" w:themeFill="accent1" w:themeFillTint="66"/>
            <w:vAlign w:val="center"/>
          </w:tcPr>
          <w:p w14:paraId="221BA6BF" w14:textId="57F74A5C"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2022. aasta</w:t>
            </w:r>
          </w:p>
        </w:tc>
      </w:tr>
      <w:tr w:rsidR="004F2F43" w:rsidRPr="00972A2E" w14:paraId="6703C3DB" w14:textId="19D8B399" w:rsidTr="00F6523E">
        <w:trPr>
          <w:trHeight w:val="300"/>
        </w:trPr>
        <w:tc>
          <w:tcPr>
            <w:tcW w:w="1754" w:type="dxa"/>
            <w:noWrap/>
            <w:hideMark/>
          </w:tcPr>
          <w:p w14:paraId="3E0F0334" w14:textId="77777777" w:rsidR="004F2F43" w:rsidRPr="00972A2E" w:rsidRDefault="004F2F43" w:rsidP="0089245D">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Kohus</w:t>
            </w:r>
          </w:p>
        </w:tc>
        <w:tc>
          <w:tcPr>
            <w:tcW w:w="1400" w:type="dxa"/>
            <w:noWrap/>
            <w:vAlign w:val="center"/>
            <w:hideMark/>
          </w:tcPr>
          <w:p w14:paraId="60FAA626"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569</w:t>
            </w:r>
          </w:p>
        </w:tc>
        <w:tc>
          <w:tcPr>
            <w:tcW w:w="1400" w:type="dxa"/>
            <w:noWrap/>
            <w:vAlign w:val="center"/>
            <w:hideMark/>
          </w:tcPr>
          <w:p w14:paraId="0AC4EBDB"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448</w:t>
            </w:r>
          </w:p>
        </w:tc>
        <w:tc>
          <w:tcPr>
            <w:tcW w:w="1480" w:type="dxa"/>
            <w:noWrap/>
            <w:vAlign w:val="center"/>
            <w:hideMark/>
          </w:tcPr>
          <w:p w14:paraId="3F98E130"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513</w:t>
            </w:r>
          </w:p>
        </w:tc>
        <w:tc>
          <w:tcPr>
            <w:tcW w:w="1469" w:type="dxa"/>
            <w:vAlign w:val="center"/>
          </w:tcPr>
          <w:p w14:paraId="5DA918FA" w14:textId="085F01BC" w:rsidR="004F2F43" w:rsidRPr="00972A2E" w:rsidRDefault="001200A6"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374</w:t>
            </w:r>
          </w:p>
        </w:tc>
        <w:tc>
          <w:tcPr>
            <w:tcW w:w="1564" w:type="dxa"/>
            <w:vAlign w:val="center"/>
          </w:tcPr>
          <w:p w14:paraId="296EAFA1" w14:textId="0FE2DD75" w:rsidR="004F2F43" w:rsidRPr="00972A2E" w:rsidRDefault="001200A6"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478</w:t>
            </w:r>
          </w:p>
        </w:tc>
      </w:tr>
      <w:tr w:rsidR="004F2F43" w:rsidRPr="00972A2E" w14:paraId="7AA11740" w14:textId="16546C10" w:rsidTr="00F6523E">
        <w:trPr>
          <w:trHeight w:val="300"/>
        </w:trPr>
        <w:tc>
          <w:tcPr>
            <w:tcW w:w="1754" w:type="dxa"/>
            <w:noWrap/>
            <w:hideMark/>
          </w:tcPr>
          <w:p w14:paraId="167D8519" w14:textId="44EC9C6A" w:rsidR="004F2F43" w:rsidRPr="00972A2E" w:rsidRDefault="004F2F43" w:rsidP="0089245D">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MK KOV</w:t>
            </w:r>
          </w:p>
        </w:tc>
        <w:tc>
          <w:tcPr>
            <w:tcW w:w="1400" w:type="dxa"/>
            <w:noWrap/>
            <w:vAlign w:val="center"/>
            <w:hideMark/>
          </w:tcPr>
          <w:p w14:paraId="6867D012"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2139</w:t>
            </w:r>
          </w:p>
        </w:tc>
        <w:tc>
          <w:tcPr>
            <w:tcW w:w="1400" w:type="dxa"/>
            <w:noWrap/>
            <w:vAlign w:val="center"/>
            <w:hideMark/>
          </w:tcPr>
          <w:p w14:paraId="71A62105"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2064</w:t>
            </w:r>
          </w:p>
        </w:tc>
        <w:tc>
          <w:tcPr>
            <w:tcW w:w="1480" w:type="dxa"/>
            <w:noWrap/>
            <w:vAlign w:val="center"/>
            <w:hideMark/>
          </w:tcPr>
          <w:p w14:paraId="0D4DBEE5"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1982</w:t>
            </w:r>
          </w:p>
        </w:tc>
        <w:tc>
          <w:tcPr>
            <w:tcW w:w="1469" w:type="dxa"/>
            <w:vAlign w:val="center"/>
          </w:tcPr>
          <w:p w14:paraId="408921DF" w14:textId="60729AB1" w:rsidR="004F2F43" w:rsidRPr="00972A2E" w:rsidRDefault="00617CBD"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2015</w:t>
            </w:r>
          </w:p>
        </w:tc>
        <w:tc>
          <w:tcPr>
            <w:tcW w:w="1564" w:type="dxa"/>
            <w:vAlign w:val="center"/>
          </w:tcPr>
          <w:p w14:paraId="3FC25A9C" w14:textId="7E54CED5" w:rsidR="004F2F43" w:rsidRPr="00972A2E" w:rsidRDefault="00617CBD"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1933</w:t>
            </w:r>
          </w:p>
        </w:tc>
      </w:tr>
      <w:tr w:rsidR="004F2F43" w:rsidRPr="00972A2E" w14:paraId="5D36F200" w14:textId="1E1AE060" w:rsidTr="00F6523E">
        <w:trPr>
          <w:trHeight w:val="300"/>
        </w:trPr>
        <w:tc>
          <w:tcPr>
            <w:tcW w:w="1754" w:type="dxa"/>
            <w:noWrap/>
            <w:hideMark/>
          </w:tcPr>
          <w:p w14:paraId="1105FE12" w14:textId="4439650D" w:rsidR="004F2F43" w:rsidRPr="00972A2E" w:rsidRDefault="004F2F43" w:rsidP="0089245D">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Notar</w:t>
            </w:r>
          </w:p>
        </w:tc>
        <w:tc>
          <w:tcPr>
            <w:tcW w:w="1400" w:type="dxa"/>
            <w:noWrap/>
            <w:vAlign w:val="center"/>
            <w:hideMark/>
          </w:tcPr>
          <w:p w14:paraId="2DF0A9EB"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406</w:t>
            </w:r>
          </w:p>
        </w:tc>
        <w:tc>
          <w:tcPr>
            <w:tcW w:w="1400" w:type="dxa"/>
            <w:noWrap/>
            <w:vAlign w:val="center"/>
            <w:hideMark/>
          </w:tcPr>
          <w:p w14:paraId="04B36AC0"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468</w:t>
            </w:r>
          </w:p>
        </w:tc>
        <w:tc>
          <w:tcPr>
            <w:tcW w:w="1480" w:type="dxa"/>
            <w:noWrap/>
            <w:vAlign w:val="center"/>
            <w:hideMark/>
          </w:tcPr>
          <w:p w14:paraId="7212FB13" w14:textId="77777777" w:rsidR="004F2F43" w:rsidRPr="00972A2E" w:rsidRDefault="004F2F43"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490</w:t>
            </w:r>
          </w:p>
        </w:tc>
        <w:tc>
          <w:tcPr>
            <w:tcW w:w="1469" w:type="dxa"/>
            <w:vAlign w:val="center"/>
          </w:tcPr>
          <w:p w14:paraId="61BD12A0" w14:textId="56BD042B" w:rsidR="004F2F43" w:rsidRPr="00972A2E" w:rsidRDefault="00617CBD"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430</w:t>
            </w:r>
          </w:p>
        </w:tc>
        <w:tc>
          <w:tcPr>
            <w:tcW w:w="1564" w:type="dxa"/>
            <w:vAlign w:val="center"/>
          </w:tcPr>
          <w:p w14:paraId="081E8437" w14:textId="76091E78" w:rsidR="004F2F43" w:rsidRPr="00972A2E" w:rsidRDefault="00617CBD"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501</w:t>
            </w:r>
          </w:p>
        </w:tc>
      </w:tr>
      <w:tr w:rsidR="004F2F43" w:rsidRPr="00972A2E" w14:paraId="02C5309B" w14:textId="15C2F472" w:rsidTr="00F6523E">
        <w:trPr>
          <w:trHeight w:val="300"/>
        </w:trPr>
        <w:tc>
          <w:tcPr>
            <w:tcW w:w="1754" w:type="dxa"/>
            <w:noWrap/>
            <w:hideMark/>
          </w:tcPr>
          <w:p w14:paraId="1FEECBA2" w14:textId="6C3DFC90" w:rsidR="004F2F43" w:rsidRPr="00972A2E" w:rsidRDefault="00F75A54" w:rsidP="0089245D">
            <w:pPr>
              <w:pStyle w:val="Vahedeta"/>
              <w:jc w:val="both"/>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K</w:t>
            </w:r>
            <w:r w:rsidR="004F2F43" w:rsidRPr="00972A2E">
              <w:rPr>
                <w:rFonts w:ascii="Times New Roman" w:hAnsi="Times New Roman" w:cs="Times New Roman"/>
                <w:b/>
                <w:bCs/>
                <w:color w:val="000000"/>
                <w:sz w:val="24"/>
                <w:szCs w:val="24"/>
                <w:lang w:eastAsia="et-EE"/>
              </w:rPr>
              <w:t>okku</w:t>
            </w:r>
          </w:p>
        </w:tc>
        <w:tc>
          <w:tcPr>
            <w:tcW w:w="1400" w:type="dxa"/>
            <w:noWrap/>
            <w:vAlign w:val="center"/>
            <w:hideMark/>
          </w:tcPr>
          <w:p w14:paraId="2706D354" w14:textId="77777777"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3114</w:t>
            </w:r>
          </w:p>
        </w:tc>
        <w:tc>
          <w:tcPr>
            <w:tcW w:w="1400" w:type="dxa"/>
            <w:noWrap/>
            <w:vAlign w:val="center"/>
            <w:hideMark/>
          </w:tcPr>
          <w:p w14:paraId="4BE61050" w14:textId="77777777"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2980</w:t>
            </w:r>
          </w:p>
        </w:tc>
        <w:tc>
          <w:tcPr>
            <w:tcW w:w="1480" w:type="dxa"/>
            <w:noWrap/>
            <w:vAlign w:val="center"/>
            <w:hideMark/>
          </w:tcPr>
          <w:p w14:paraId="540C9BE3" w14:textId="77777777" w:rsidR="004F2F43" w:rsidRPr="00972A2E" w:rsidRDefault="004F2F4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2985</w:t>
            </w:r>
          </w:p>
        </w:tc>
        <w:tc>
          <w:tcPr>
            <w:tcW w:w="1469" w:type="dxa"/>
            <w:vAlign w:val="center"/>
          </w:tcPr>
          <w:p w14:paraId="30796037" w14:textId="274AA315" w:rsidR="004F2F43" w:rsidRPr="00972A2E" w:rsidRDefault="00E26823"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w:t>
            </w:r>
            <w:r w:rsidR="001200A6" w:rsidRPr="00972A2E">
              <w:rPr>
                <w:rFonts w:ascii="Times New Roman" w:hAnsi="Times New Roman" w:cs="Times New Roman"/>
                <w:b/>
                <w:bCs/>
                <w:color w:val="000000"/>
                <w:sz w:val="24"/>
                <w:szCs w:val="24"/>
                <w:lang w:eastAsia="et-EE"/>
              </w:rPr>
              <w:t>819</w:t>
            </w:r>
          </w:p>
        </w:tc>
        <w:tc>
          <w:tcPr>
            <w:tcW w:w="1564" w:type="dxa"/>
            <w:vAlign w:val="center"/>
          </w:tcPr>
          <w:p w14:paraId="7328714F" w14:textId="49C91E5A" w:rsidR="004F2F43" w:rsidRPr="00972A2E" w:rsidRDefault="001200A6"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2912</w:t>
            </w:r>
          </w:p>
        </w:tc>
      </w:tr>
      <w:bookmarkEnd w:id="12"/>
    </w:tbl>
    <w:p w14:paraId="1864492C" w14:textId="6F879B3B" w:rsidR="00597C05" w:rsidRPr="00972A2E" w:rsidRDefault="00597C05" w:rsidP="0072077E">
      <w:pPr>
        <w:pStyle w:val="Vahedeta"/>
        <w:jc w:val="both"/>
        <w:rPr>
          <w:rFonts w:ascii="Times New Roman" w:hAnsi="Times New Roman" w:cs="Times New Roman"/>
          <w:sz w:val="24"/>
          <w:szCs w:val="24"/>
        </w:rPr>
      </w:pPr>
    </w:p>
    <w:p w14:paraId="6102B3B5" w14:textId="783661AA" w:rsidR="00B43617" w:rsidRPr="00972A2E" w:rsidRDefault="004F2F43" w:rsidP="004F2F43">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Eelnõu § 1 punkt</w:t>
      </w:r>
      <w:r w:rsidR="00883779" w:rsidRPr="00972A2E">
        <w:rPr>
          <w:rFonts w:ascii="Times New Roman" w:hAnsi="Times New Roman" w:cs="Times New Roman"/>
          <w:b/>
          <w:bCs/>
          <w:sz w:val="24"/>
          <w:szCs w:val="24"/>
        </w:rPr>
        <w:t>idega</w:t>
      </w:r>
      <w:r w:rsidRPr="00972A2E">
        <w:rPr>
          <w:rFonts w:ascii="Times New Roman" w:hAnsi="Times New Roman" w:cs="Times New Roman"/>
          <w:b/>
          <w:bCs/>
          <w:sz w:val="24"/>
          <w:szCs w:val="24"/>
        </w:rPr>
        <w:t xml:space="preserve"> </w:t>
      </w:r>
      <w:r w:rsidR="00F3715E">
        <w:rPr>
          <w:rFonts w:ascii="Times New Roman" w:hAnsi="Times New Roman" w:cs="Times New Roman"/>
          <w:b/>
          <w:bCs/>
          <w:sz w:val="24"/>
          <w:szCs w:val="24"/>
        </w:rPr>
        <w:t>88</w:t>
      </w:r>
      <w:r w:rsidRPr="00972A2E">
        <w:rPr>
          <w:rFonts w:ascii="Times New Roman" w:hAnsi="Times New Roman" w:cs="Times New Roman"/>
          <w:b/>
          <w:bCs/>
          <w:sz w:val="24"/>
          <w:szCs w:val="24"/>
        </w:rPr>
        <w:t xml:space="preserve"> </w:t>
      </w:r>
      <w:r w:rsidR="00883779" w:rsidRPr="00972A2E">
        <w:rPr>
          <w:rFonts w:ascii="Times New Roman" w:hAnsi="Times New Roman" w:cs="Times New Roman"/>
          <w:b/>
          <w:bCs/>
          <w:sz w:val="24"/>
          <w:szCs w:val="24"/>
        </w:rPr>
        <w:t xml:space="preserve">ja </w:t>
      </w:r>
      <w:r w:rsidR="00926ABA" w:rsidRPr="00972A2E">
        <w:rPr>
          <w:rFonts w:ascii="Times New Roman" w:hAnsi="Times New Roman" w:cs="Times New Roman"/>
          <w:b/>
          <w:bCs/>
          <w:sz w:val="24"/>
          <w:szCs w:val="24"/>
        </w:rPr>
        <w:t>9</w:t>
      </w:r>
      <w:r w:rsidR="00F3715E">
        <w:rPr>
          <w:rFonts w:ascii="Times New Roman" w:hAnsi="Times New Roman" w:cs="Times New Roman"/>
          <w:b/>
          <w:bCs/>
          <w:sz w:val="24"/>
          <w:szCs w:val="24"/>
        </w:rPr>
        <w:t>5</w:t>
      </w:r>
      <w:r w:rsidR="00883779" w:rsidRPr="00972A2E">
        <w:rPr>
          <w:rFonts w:ascii="Times New Roman" w:hAnsi="Times New Roman" w:cs="Times New Roman"/>
          <w:sz w:val="24"/>
          <w:szCs w:val="24"/>
        </w:rPr>
        <w:t xml:space="preserve"> </w:t>
      </w:r>
      <w:r w:rsidR="0091597D" w:rsidRPr="00972A2E">
        <w:rPr>
          <w:rFonts w:ascii="Times New Roman" w:hAnsi="Times New Roman" w:cs="Times New Roman"/>
          <w:sz w:val="24"/>
          <w:szCs w:val="24"/>
        </w:rPr>
        <w:t xml:space="preserve">tõstetakse </w:t>
      </w:r>
      <w:r w:rsidRPr="00972A2E">
        <w:rPr>
          <w:rFonts w:ascii="Times New Roman" w:hAnsi="Times New Roman" w:cs="Times New Roman"/>
          <w:sz w:val="24"/>
          <w:szCs w:val="24"/>
        </w:rPr>
        <w:t>RLS-i § 340 lõigetes 1, 2, 3 ja 3</w:t>
      </w:r>
      <w:r w:rsidRPr="00972A2E">
        <w:rPr>
          <w:rFonts w:ascii="Times New Roman" w:hAnsi="Times New Roman" w:cs="Times New Roman"/>
          <w:sz w:val="24"/>
          <w:szCs w:val="24"/>
          <w:vertAlign w:val="superscript"/>
        </w:rPr>
        <w:t>1</w:t>
      </w:r>
      <w:r w:rsidRPr="00972A2E">
        <w:rPr>
          <w:rFonts w:ascii="Times New Roman" w:hAnsi="Times New Roman" w:cs="Times New Roman"/>
          <w:sz w:val="24"/>
          <w:szCs w:val="24"/>
        </w:rPr>
        <w:t>, § 341 lõikes</w:t>
      </w:r>
      <w:r w:rsidR="00A97888" w:rsidRPr="00972A2E">
        <w:rPr>
          <w:rFonts w:ascii="Times New Roman" w:hAnsi="Times New Roman" w:cs="Times New Roman"/>
          <w:sz w:val="24"/>
          <w:szCs w:val="24"/>
        </w:rPr>
        <w:t> </w:t>
      </w:r>
      <w:r w:rsidRPr="00972A2E">
        <w:rPr>
          <w:rFonts w:ascii="Times New Roman" w:hAnsi="Times New Roman" w:cs="Times New Roman"/>
          <w:sz w:val="24"/>
          <w:szCs w:val="24"/>
        </w:rPr>
        <w:t>2</w:t>
      </w:r>
      <w:r w:rsidR="00A97888" w:rsidRPr="00972A2E">
        <w:rPr>
          <w:rFonts w:ascii="Times New Roman" w:hAnsi="Times New Roman" w:cs="Times New Roman"/>
          <w:sz w:val="24"/>
          <w:szCs w:val="24"/>
        </w:rPr>
        <w:t xml:space="preserve"> ning</w:t>
      </w:r>
      <w:r w:rsidRPr="00972A2E">
        <w:rPr>
          <w:rFonts w:ascii="Times New Roman" w:hAnsi="Times New Roman" w:cs="Times New Roman"/>
          <w:sz w:val="24"/>
          <w:szCs w:val="24"/>
        </w:rPr>
        <w:t xml:space="preserve"> §</w:t>
      </w:r>
      <w:r w:rsidR="00A97888" w:rsidRPr="00972A2E">
        <w:rPr>
          <w:rFonts w:ascii="Times New Roman" w:hAnsi="Times New Roman" w:cs="Times New Roman"/>
          <w:sz w:val="24"/>
          <w:szCs w:val="24"/>
        </w:rPr>
        <w:t>-des</w:t>
      </w:r>
      <w:r w:rsidRPr="00972A2E">
        <w:rPr>
          <w:rFonts w:ascii="Times New Roman" w:hAnsi="Times New Roman" w:cs="Times New Roman"/>
          <w:sz w:val="24"/>
          <w:szCs w:val="24"/>
        </w:rPr>
        <w:t xml:space="preserve"> 341</w:t>
      </w:r>
      <w:r w:rsidRPr="00972A2E">
        <w:rPr>
          <w:rFonts w:ascii="Times New Roman" w:hAnsi="Times New Roman" w:cs="Times New Roman"/>
          <w:sz w:val="24"/>
          <w:szCs w:val="24"/>
          <w:vertAlign w:val="superscript"/>
        </w:rPr>
        <w:t>3</w:t>
      </w:r>
      <w:r w:rsidR="00883779" w:rsidRPr="00972A2E">
        <w:rPr>
          <w:rFonts w:ascii="Times New Roman" w:hAnsi="Times New Roman" w:cs="Times New Roman"/>
          <w:sz w:val="24"/>
          <w:szCs w:val="24"/>
        </w:rPr>
        <w:t xml:space="preserve"> </w:t>
      </w:r>
      <w:r w:rsidRPr="00972A2E">
        <w:rPr>
          <w:rFonts w:ascii="Times New Roman" w:hAnsi="Times New Roman" w:cs="Times New Roman"/>
          <w:sz w:val="24"/>
          <w:szCs w:val="24"/>
        </w:rPr>
        <w:t>ja 341</w:t>
      </w:r>
      <w:r w:rsidRPr="00972A2E">
        <w:rPr>
          <w:rFonts w:ascii="Times New Roman" w:hAnsi="Times New Roman" w:cs="Times New Roman"/>
          <w:sz w:val="24"/>
          <w:szCs w:val="24"/>
          <w:vertAlign w:val="superscript"/>
        </w:rPr>
        <w:t>4</w:t>
      </w:r>
      <w:r w:rsidRPr="00972A2E">
        <w:rPr>
          <w:rFonts w:ascii="Times New Roman" w:hAnsi="Times New Roman" w:cs="Times New Roman"/>
          <w:sz w:val="24"/>
          <w:szCs w:val="24"/>
        </w:rPr>
        <w:t xml:space="preserve"> riigilõivumäära.</w:t>
      </w:r>
    </w:p>
    <w:p w14:paraId="208DDA3E" w14:textId="77777777" w:rsidR="00B43617" w:rsidRPr="00972A2E" w:rsidRDefault="00B43617" w:rsidP="004F2F43">
      <w:pPr>
        <w:pStyle w:val="Vahedeta"/>
        <w:jc w:val="both"/>
        <w:rPr>
          <w:rFonts w:ascii="Times New Roman" w:hAnsi="Times New Roman" w:cs="Times New Roman"/>
          <w:sz w:val="24"/>
          <w:szCs w:val="24"/>
        </w:rPr>
      </w:pPr>
    </w:p>
    <w:p w14:paraId="7DA7EDBF" w14:textId="763458D8" w:rsidR="00B43617" w:rsidRPr="00972A2E" w:rsidRDefault="004F2F43" w:rsidP="004F2F43">
      <w:pPr>
        <w:pStyle w:val="Vahedeta"/>
        <w:jc w:val="both"/>
        <w:rPr>
          <w:rFonts w:ascii="Times New Roman" w:hAnsi="Times New Roman" w:cs="Times New Roman"/>
          <w:sz w:val="24"/>
          <w:szCs w:val="24"/>
        </w:rPr>
      </w:pPr>
      <w:r w:rsidRPr="00972A2E">
        <w:rPr>
          <w:rFonts w:ascii="Times New Roman" w:hAnsi="Times New Roman" w:cs="Times New Roman"/>
          <w:sz w:val="24"/>
          <w:szCs w:val="24"/>
        </w:rPr>
        <w:t>RLS-</w:t>
      </w:r>
      <w:proofErr w:type="spellStart"/>
      <w:r w:rsidRPr="00972A2E">
        <w:rPr>
          <w:rFonts w:ascii="Times New Roman" w:hAnsi="Times New Roman" w:cs="Times New Roman"/>
          <w:sz w:val="24"/>
          <w:szCs w:val="24"/>
        </w:rPr>
        <w:t>is</w:t>
      </w:r>
      <w:proofErr w:type="spellEnd"/>
      <w:r w:rsidRPr="00972A2E">
        <w:rPr>
          <w:rFonts w:ascii="Times New Roman" w:hAnsi="Times New Roman" w:cs="Times New Roman"/>
          <w:sz w:val="24"/>
          <w:szCs w:val="24"/>
        </w:rPr>
        <w:t xml:space="preserve"> </w:t>
      </w:r>
      <w:r w:rsidR="00B43617" w:rsidRPr="00972A2E">
        <w:rPr>
          <w:rFonts w:ascii="Times New Roman" w:hAnsi="Times New Roman" w:cs="Times New Roman"/>
          <w:sz w:val="24"/>
          <w:szCs w:val="24"/>
        </w:rPr>
        <w:t xml:space="preserve">on </w:t>
      </w:r>
      <w:r w:rsidR="00A97888" w:rsidRPr="00972A2E">
        <w:rPr>
          <w:rFonts w:ascii="Times New Roman" w:hAnsi="Times New Roman" w:cs="Times New Roman"/>
          <w:sz w:val="24"/>
          <w:szCs w:val="24"/>
        </w:rPr>
        <w:t xml:space="preserve">kehtestatud </w:t>
      </w:r>
      <w:r w:rsidR="00B43617" w:rsidRPr="00972A2E">
        <w:rPr>
          <w:rFonts w:ascii="Times New Roman" w:hAnsi="Times New Roman" w:cs="Times New Roman"/>
          <w:sz w:val="24"/>
          <w:szCs w:val="24"/>
        </w:rPr>
        <w:t xml:space="preserve">järgmiste </w:t>
      </w:r>
      <w:proofErr w:type="spellStart"/>
      <w:r w:rsidR="00B43617" w:rsidRPr="00972A2E">
        <w:rPr>
          <w:rFonts w:ascii="Times New Roman" w:hAnsi="Times New Roman" w:cs="Times New Roman"/>
          <w:sz w:val="24"/>
          <w:szCs w:val="24"/>
        </w:rPr>
        <w:t>NS-i</w:t>
      </w:r>
      <w:proofErr w:type="spellEnd"/>
      <w:r w:rsidR="00B43617" w:rsidRPr="00972A2E">
        <w:rPr>
          <w:rFonts w:ascii="Times New Roman" w:hAnsi="Times New Roman" w:cs="Times New Roman"/>
          <w:sz w:val="24"/>
          <w:szCs w:val="24"/>
        </w:rPr>
        <w:t>, PKTS-i ja RRS-i alusel tehtavate toimingute eest riigilõiv 10 eurot:</w:t>
      </w:r>
    </w:p>
    <w:p w14:paraId="1894151B" w14:textId="4F231EC9" w:rsidR="00B43617" w:rsidRPr="00972A2E" w:rsidRDefault="0047410C" w:rsidP="00B43617">
      <w:pPr>
        <w:pStyle w:val="Vahedeta"/>
        <w:numPr>
          <w:ilvl w:val="0"/>
          <w:numId w:val="5"/>
        </w:numPr>
        <w:jc w:val="both"/>
        <w:rPr>
          <w:rFonts w:ascii="Times New Roman" w:hAnsi="Times New Roman" w:cs="Times New Roman"/>
          <w:sz w:val="24"/>
          <w:szCs w:val="24"/>
        </w:rPr>
      </w:pPr>
      <w:r w:rsidRPr="00972A2E">
        <w:rPr>
          <w:rFonts w:ascii="Times New Roman" w:hAnsi="Times New Roman" w:cs="Times New Roman"/>
          <w:sz w:val="24"/>
          <w:szCs w:val="24"/>
        </w:rPr>
        <w:t xml:space="preserve">§ 340 lõige 1: </w:t>
      </w:r>
      <w:r w:rsidR="00B43617" w:rsidRPr="00972A2E">
        <w:rPr>
          <w:rFonts w:ascii="Times New Roman" w:hAnsi="Times New Roman" w:cs="Times New Roman"/>
          <w:sz w:val="24"/>
          <w:szCs w:val="24"/>
        </w:rPr>
        <w:t>a</w:t>
      </w:r>
      <w:r w:rsidR="004F2F43" w:rsidRPr="00972A2E">
        <w:rPr>
          <w:rFonts w:ascii="Times New Roman" w:hAnsi="Times New Roman" w:cs="Times New Roman"/>
          <w:sz w:val="24"/>
          <w:szCs w:val="24"/>
        </w:rPr>
        <w:t>bieluvõimetõendi ning korduva sünnitõendi, surmatõendi, abielutõendi, abielulahutuse tõendi, nimemuutmise tõendi ja soo muutmise tõendi väljastami</w:t>
      </w:r>
      <w:r w:rsidRPr="00972A2E">
        <w:rPr>
          <w:rFonts w:ascii="Times New Roman" w:hAnsi="Times New Roman" w:cs="Times New Roman"/>
          <w:sz w:val="24"/>
          <w:szCs w:val="24"/>
        </w:rPr>
        <w:t>n</w:t>
      </w:r>
      <w:r w:rsidR="004F2F43" w:rsidRPr="00972A2E">
        <w:rPr>
          <w:rFonts w:ascii="Times New Roman" w:hAnsi="Times New Roman" w:cs="Times New Roman"/>
          <w:sz w:val="24"/>
          <w:szCs w:val="24"/>
        </w:rPr>
        <w:t>e</w:t>
      </w:r>
      <w:r w:rsidR="00B43617" w:rsidRPr="00972A2E">
        <w:rPr>
          <w:rFonts w:ascii="Times New Roman" w:hAnsi="Times New Roman" w:cs="Times New Roman"/>
          <w:sz w:val="24"/>
          <w:szCs w:val="24"/>
        </w:rPr>
        <w:t>;</w:t>
      </w:r>
    </w:p>
    <w:p w14:paraId="3B65D2FD" w14:textId="77FC9307" w:rsidR="00B43617" w:rsidRPr="00972A2E" w:rsidRDefault="0047410C" w:rsidP="00B43617">
      <w:pPr>
        <w:pStyle w:val="Vahedeta"/>
        <w:numPr>
          <w:ilvl w:val="0"/>
          <w:numId w:val="5"/>
        </w:numPr>
        <w:jc w:val="both"/>
        <w:rPr>
          <w:rFonts w:ascii="Times New Roman" w:hAnsi="Times New Roman" w:cs="Times New Roman"/>
          <w:sz w:val="24"/>
          <w:szCs w:val="24"/>
        </w:rPr>
      </w:pPr>
      <w:r w:rsidRPr="00972A2E">
        <w:rPr>
          <w:rFonts w:ascii="Times New Roman" w:hAnsi="Times New Roman" w:cs="Times New Roman"/>
          <w:sz w:val="24"/>
          <w:szCs w:val="24"/>
        </w:rPr>
        <w:t xml:space="preserve">§ 340 lõige 2: </w:t>
      </w:r>
      <w:r w:rsidR="00B43617" w:rsidRPr="00972A2E">
        <w:rPr>
          <w:rFonts w:ascii="Times New Roman" w:hAnsi="Times New Roman" w:cs="Times New Roman"/>
          <w:sz w:val="24"/>
          <w:szCs w:val="24"/>
        </w:rPr>
        <w:t>p</w:t>
      </w:r>
      <w:r w:rsidR="004F2F43" w:rsidRPr="00972A2E">
        <w:rPr>
          <w:rFonts w:ascii="Times New Roman" w:hAnsi="Times New Roman" w:cs="Times New Roman"/>
          <w:sz w:val="24"/>
          <w:szCs w:val="24"/>
        </w:rPr>
        <w:t>erekonnaseisuasutuses säilitatavalt dokumendilt andmete teatisena või kinnitatud koopiana väljastami</w:t>
      </w:r>
      <w:r w:rsidRPr="00972A2E">
        <w:rPr>
          <w:rFonts w:ascii="Times New Roman" w:hAnsi="Times New Roman" w:cs="Times New Roman"/>
          <w:sz w:val="24"/>
          <w:szCs w:val="24"/>
        </w:rPr>
        <w:t>n</w:t>
      </w:r>
      <w:r w:rsidR="004F2F43" w:rsidRPr="00972A2E">
        <w:rPr>
          <w:rFonts w:ascii="Times New Roman" w:hAnsi="Times New Roman" w:cs="Times New Roman"/>
          <w:sz w:val="24"/>
          <w:szCs w:val="24"/>
        </w:rPr>
        <w:t>e</w:t>
      </w:r>
      <w:r w:rsidR="00B43617" w:rsidRPr="00972A2E">
        <w:rPr>
          <w:rFonts w:ascii="Times New Roman" w:hAnsi="Times New Roman" w:cs="Times New Roman"/>
          <w:sz w:val="24"/>
          <w:szCs w:val="24"/>
        </w:rPr>
        <w:t>;</w:t>
      </w:r>
    </w:p>
    <w:p w14:paraId="405B25F6" w14:textId="6EB70CA3" w:rsidR="004F2F43" w:rsidRPr="00972A2E" w:rsidRDefault="0047410C" w:rsidP="00B43617">
      <w:pPr>
        <w:pStyle w:val="Vahedeta"/>
        <w:numPr>
          <w:ilvl w:val="0"/>
          <w:numId w:val="5"/>
        </w:numPr>
        <w:jc w:val="both"/>
        <w:rPr>
          <w:rFonts w:ascii="Times New Roman" w:hAnsi="Times New Roman" w:cs="Times New Roman"/>
          <w:sz w:val="24"/>
          <w:szCs w:val="24"/>
        </w:rPr>
      </w:pPr>
      <w:r w:rsidRPr="00972A2E">
        <w:rPr>
          <w:rFonts w:ascii="Times New Roman" w:hAnsi="Times New Roman" w:cs="Times New Roman"/>
          <w:sz w:val="24"/>
          <w:szCs w:val="24"/>
        </w:rPr>
        <w:t>§ 340 lõige 3: n</w:t>
      </w:r>
      <w:r w:rsidR="00B43617" w:rsidRPr="00972A2E">
        <w:rPr>
          <w:rFonts w:ascii="Times New Roman" w:hAnsi="Times New Roman" w:cs="Times New Roman"/>
          <w:sz w:val="24"/>
          <w:szCs w:val="24"/>
        </w:rPr>
        <w:t>õukogu määruse (EL) 2019/1111</w:t>
      </w:r>
      <w:r w:rsidRPr="00972A2E">
        <w:rPr>
          <w:rStyle w:val="Allmrkuseviide"/>
          <w:rFonts w:ascii="Times New Roman" w:hAnsi="Times New Roman" w:cs="Times New Roman"/>
          <w:sz w:val="24"/>
          <w:szCs w:val="24"/>
        </w:rPr>
        <w:footnoteReference w:id="14"/>
      </w:r>
      <w:r w:rsidR="00B43617" w:rsidRPr="00972A2E">
        <w:rPr>
          <w:rFonts w:ascii="Times New Roman" w:hAnsi="Times New Roman" w:cs="Times New Roman"/>
          <w:sz w:val="24"/>
          <w:szCs w:val="24"/>
        </w:rPr>
        <w:t xml:space="preserve"> alusel tõendi väljastami</w:t>
      </w:r>
      <w:r w:rsidRPr="00972A2E">
        <w:rPr>
          <w:rFonts w:ascii="Times New Roman" w:hAnsi="Times New Roman" w:cs="Times New Roman"/>
          <w:sz w:val="24"/>
          <w:szCs w:val="24"/>
        </w:rPr>
        <w:t>n</w:t>
      </w:r>
      <w:r w:rsidR="00B43617" w:rsidRPr="00972A2E">
        <w:rPr>
          <w:rFonts w:ascii="Times New Roman" w:hAnsi="Times New Roman" w:cs="Times New Roman"/>
          <w:sz w:val="24"/>
          <w:szCs w:val="24"/>
        </w:rPr>
        <w:t>e;</w:t>
      </w:r>
    </w:p>
    <w:p w14:paraId="4B154094" w14:textId="6207009B" w:rsidR="004F2F43" w:rsidRPr="00972A2E" w:rsidRDefault="0047410C" w:rsidP="00B43617">
      <w:pPr>
        <w:pStyle w:val="Vahedeta"/>
        <w:numPr>
          <w:ilvl w:val="0"/>
          <w:numId w:val="5"/>
        </w:numPr>
        <w:jc w:val="both"/>
        <w:rPr>
          <w:rFonts w:ascii="Times New Roman" w:hAnsi="Times New Roman" w:cs="Times New Roman"/>
          <w:sz w:val="24"/>
          <w:szCs w:val="24"/>
        </w:rPr>
      </w:pPr>
      <w:r w:rsidRPr="00972A2E">
        <w:rPr>
          <w:rFonts w:ascii="Times New Roman" w:hAnsi="Times New Roman" w:cs="Times New Roman"/>
          <w:sz w:val="24"/>
          <w:szCs w:val="24"/>
        </w:rPr>
        <w:t>§ 340 lõige 3</w:t>
      </w:r>
      <w:r w:rsidRPr="00972A2E">
        <w:rPr>
          <w:rFonts w:ascii="Times New Roman" w:hAnsi="Times New Roman" w:cs="Times New Roman"/>
          <w:sz w:val="24"/>
          <w:szCs w:val="24"/>
          <w:vertAlign w:val="superscript"/>
        </w:rPr>
        <w:t>1</w:t>
      </w:r>
      <w:r w:rsidRPr="00972A2E">
        <w:rPr>
          <w:rFonts w:ascii="Times New Roman" w:hAnsi="Times New Roman" w:cs="Times New Roman"/>
          <w:sz w:val="24"/>
          <w:szCs w:val="24"/>
        </w:rPr>
        <w:t>: n</w:t>
      </w:r>
      <w:r w:rsidR="00B43617" w:rsidRPr="00972A2E">
        <w:rPr>
          <w:rFonts w:ascii="Times New Roman" w:hAnsi="Times New Roman" w:cs="Times New Roman"/>
          <w:sz w:val="24"/>
          <w:szCs w:val="24"/>
        </w:rPr>
        <w:t>õukogu määruse (EÜ) nr 2201/2003</w:t>
      </w:r>
      <w:r w:rsidRPr="00972A2E">
        <w:rPr>
          <w:rStyle w:val="Allmrkuseviide"/>
          <w:rFonts w:ascii="Times New Roman" w:hAnsi="Times New Roman" w:cs="Times New Roman"/>
          <w:sz w:val="24"/>
          <w:szCs w:val="24"/>
        </w:rPr>
        <w:footnoteReference w:id="15"/>
      </w:r>
      <w:r w:rsidR="00B43617" w:rsidRPr="00972A2E">
        <w:rPr>
          <w:rFonts w:ascii="Times New Roman" w:hAnsi="Times New Roman" w:cs="Times New Roman"/>
          <w:sz w:val="24"/>
          <w:szCs w:val="24"/>
        </w:rPr>
        <w:t xml:space="preserve"> alusel tõendi väljastami</w:t>
      </w:r>
      <w:r w:rsidRPr="00972A2E">
        <w:rPr>
          <w:rFonts w:ascii="Times New Roman" w:hAnsi="Times New Roman" w:cs="Times New Roman"/>
          <w:sz w:val="24"/>
          <w:szCs w:val="24"/>
        </w:rPr>
        <w:t>n</w:t>
      </w:r>
      <w:r w:rsidR="00B43617" w:rsidRPr="00972A2E">
        <w:rPr>
          <w:rFonts w:ascii="Times New Roman" w:hAnsi="Times New Roman" w:cs="Times New Roman"/>
          <w:sz w:val="24"/>
          <w:szCs w:val="24"/>
        </w:rPr>
        <w:t>e;</w:t>
      </w:r>
    </w:p>
    <w:p w14:paraId="457A2FA7" w14:textId="4396CB97" w:rsidR="00B43617" w:rsidRPr="00972A2E" w:rsidRDefault="0047410C" w:rsidP="00B43617">
      <w:pPr>
        <w:pStyle w:val="Vahedeta"/>
        <w:numPr>
          <w:ilvl w:val="0"/>
          <w:numId w:val="5"/>
        </w:numPr>
        <w:jc w:val="both"/>
        <w:rPr>
          <w:rFonts w:ascii="Times New Roman" w:hAnsi="Times New Roman" w:cs="Times New Roman"/>
          <w:sz w:val="24"/>
          <w:szCs w:val="24"/>
        </w:rPr>
      </w:pPr>
      <w:r w:rsidRPr="00972A2E">
        <w:rPr>
          <w:rFonts w:ascii="Times New Roman" w:hAnsi="Times New Roman" w:cs="Times New Roman"/>
          <w:sz w:val="24"/>
          <w:szCs w:val="24"/>
        </w:rPr>
        <w:t xml:space="preserve">§ 341 lõige 2: </w:t>
      </w:r>
      <w:r w:rsidR="00B43617" w:rsidRPr="00972A2E">
        <w:rPr>
          <w:rFonts w:ascii="Times New Roman" w:hAnsi="Times New Roman" w:cs="Times New Roman"/>
          <w:sz w:val="24"/>
          <w:szCs w:val="24"/>
        </w:rPr>
        <w:t>valdkonna eest vastutava ministri või tema volitatud isiku antud haldus</w:t>
      </w:r>
      <w:r w:rsidR="0091597D" w:rsidRPr="00972A2E">
        <w:rPr>
          <w:rFonts w:ascii="Times New Roman" w:hAnsi="Times New Roman" w:cs="Times New Roman"/>
          <w:sz w:val="24"/>
          <w:szCs w:val="24"/>
        </w:rPr>
        <w:softHyphen/>
      </w:r>
      <w:r w:rsidR="00B43617" w:rsidRPr="00972A2E">
        <w:rPr>
          <w:rFonts w:ascii="Times New Roman" w:hAnsi="Times New Roman" w:cs="Times New Roman"/>
          <w:sz w:val="24"/>
          <w:szCs w:val="24"/>
        </w:rPr>
        <w:t>aktist, mis on uue isikunime andmise aluseks, väljavõtte väljastami</w:t>
      </w:r>
      <w:r w:rsidRPr="00972A2E">
        <w:rPr>
          <w:rFonts w:ascii="Times New Roman" w:hAnsi="Times New Roman" w:cs="Times New Roman"/>
          <w:sz w:val="24"/>
          <w:szCs w:val="24"/>
        </w:rPr>
        <w:t>n</w:t>
      </w:r>
      <w:r w:rsidR="00B43617" w:rsidRPr="00972A2E">
        <w:rPr>
          <w:rFonts w:ascii="Times New Roman" w:hAnsi="Times New Roman" w:cs="Times New Roman"/>
          <w:sz w:val="24"/>
          <w:szCs w:val="24"/>
        </w:rPr>
        <w:t>e, välja arvatud esmane väljavõte;</w:t>
      </w:r>
    </w:p>
    <w:p w14:paraId="53566306" w14:textId="19646CF8" w:rsidR="00B43617" w:rsidRPr="00972A2E" w:rsidRDefault="0047410C" w:rsidP="00B43617">
      <w:pPr>
        <w:pStyle w:val="Vahedeta"/>
        <w:numPr>
          <w:ilvl w:val="0"/>
          <w:numId w:val="5"/>
        </w:numPr>
        <w:jc w:val="both"/>
        <w:rPr>
          <w:rFonts w:ascii="Times New Roman" w:hAnsi="Times New Roman" w:cs="Times New Roman"/>
          <w:sz w:val="24"/>
          <w:szCs w:val="24"/>
        </w:rPr>
      </w:pPr>
      <w:r w:rsidRPr="00972A2E">
        <w:rPr>
          <w:rFonts w:ascii="Times New Roman" w:hAnsi="Times New Roman" w:cs="Times New Roman"/>
          <w:sz w:val="24"/>
          <w:szCs w:val="24"/>
        </w:rPr>
        <w:t>§ 341</w:t>
      </w:r>
      <w:r w:rsidRPr="00972A2E">
        <w:rPr>
          <w:rFonts w:ascii="Times New Roman" w:hAnsi="Times New Roman" w:cs="Times New Roman"/>
          <w:sz w:val="24"/>
          <w:szCs w:val="24"/>
          <w:vertAlign w:val="superscript"/>
        </w:rPr>
        <w:t>3</w:t>
      </w:r>
      <w:r w:rsidRPr="00972A2E">
        <w:rPr>
          <w:rFonts w:ascii="Times New Roman" w:hAnsi="Times New Roman" w:cs="Times New Roman"/>
          <w:sz w:val="24"/>
          <w:szCs w:val="24"/>
        </w:rPr>
        <w:t xml:space="preserve">: </w:t>
      </w:r>
      <w:r w:rsidR="00B43617" w:rsidRPr="00972A2E">
        <w:rPr>
          <w:rFonts w:ascii="Times New Roman" w:hAnsi="Times New Roman" w:cs="Times New Roman"/>
          <w:sz w:val="24"/>
          <w:szCs w:val="24"/>
        </w:rPr>
        <w:t xml:space="preserve">isikule </w:t>
      </w:r>
      <w:r w:rsidRPr="00972A2E">
        <w:rPr>
          <w:rFonts w:ascii="Times New Roman" w:hAnsi="Times New Roman" w:cs="Times New Roman"/>
          <w:sz w:val="24"/>
          <w:szCs w:val="24"/>
        </w:rPr>
        <w:t>RRS-i</w:t>
      </w:r>
      <w:r w:rsidR="00B43617" w:rsidRPr="00972A2E">
        <w:rPr>
          <w:rFonts w:ascii="Times New Roman" w:hAnsi="Times New Roman" w:cs="Times New Roman"/>
          <w:sz w:val="24"/>
          <w:szCs w:val="24"/>
        </w:rPr>
        <w:t xml:space="preserve"> § 45 lõikes 1 nimetatud rahvastikuregistri andmete väljastami</w:t>
      </w:r>
      <w:r w:rsidRPr="00972A2E">
        <w:rPr>
          <w:rFonts w:ascii="Times New Roman" w:hAnsi="Times New Roman" w:cs="Times New Roman"/>
          <w:sz w:val="24"/>
          <w:szCs w:val="24"/>
        </w:rPr>
        <w:t>n</w:t>
      </w:r>
      <w:r w:rsidR="00B43617" w:rsidRPr="00972A2E">
        <w:rPr>
          <w:rFonts w:ascii="Times New Roman" w:hAnsi="Times New Roman" w:cs="Times New Roman"/>
          <w:sz w:val="24"/>
          <w:szCs w:val="24"/>
        </w:rPr>
        <w:t xml:space="preserve">e </w:t>
      </w:r>
      <w:r w:rsidR="00CE622B" w:rsidRPr="00972A2E">
        <w:rPr>
          <w:rFonts w:ascii="Times New Roman" w:hAnsi="Times New Roman" w:cs="Times New Roman"/>
          <w:sz w:val="24"/>
          <w:szCs w:val="24"/>
        </w:rPr>
        <w:t xml:space="preserve">MK </w:t>
      </w:r>
      <w:proofErr w:type="spellStart"/>
      <w:r w:rsidR="00CE622B" w:rsidRPr="00972A2E">
        <w:rPr>
          <w:rFonts w:ascii="Times New Roman" w:hAnsi="Times New Roman" w:cs="Times New Roman"/>
          <w:sz w:val="24"/>
          <w:szCs w:val="24"/>
        </w:rPr>
        <w:t>KOV-i</w:t>
      </w:r>
      <w:proofErr w:type="spellEnd"/>
      <w:r w:rsidR="00CE622B" w:rsidRPr="00972A2E">
        <w:rPr>
          <w:rFonts w:ascii="Times New Roman" w:hAnsi="Times New Roman" w:cs="Times New Roman"/>
          <w:sz w:val="24"/>
          <w:szCs w:val="24"/>
        </w:rPr>
        <w:t xml:space="preserve"> poolt</w:t>
      </w:r>
      <w:r w:rsidRPr="00972A2E">
        <w:rPr>
          <w:rFonts w:ascii="Times New Roman" w:hAnsi="Times New Roman" w:cs="Times New Roman"/>
          <w:sz w:val="24"/>
          <w:szCs w:val="24"/>
        </w:rPr>
        <w:t>;</w:t>
      </w:r>
    </w:p>
    <w:p w14:paraId="5DAE15F3" w14:textId="589A4616" w:rsidR="009271F8" w:rsidRPr="00972A2E" w:rsidRDefault="0047410C" w:rsidP="009271F8">
      <w:pPr>
        <w:pStyle w:val="Vahedeta"/>
        <w:numPr>
          <w:ilvl w:val="0"/>
          <w:numId w:val="5"/>
        </w:numPr>
        <w:jc w:val="both"/>
        <w:rPr>
          <w:rFonts w:ascii="Times New Roman" w:hAnsi="Times New Roman" w:cs="Times New Roman"/>
          <w:sz w:val="24"/>
          <w:szCs w:val="24"/>
        </w:rPr>
      </w:pPr>
      <w:r w:rsidRPr="00972A2E">
        <w:rPr>
          <w:rFonts w:ascii="Times New Roman" w:hAnsi="Times New Roman" w:cs="Times New Roman"/>
          <w:sz w:val="24"/>
          <w:szCs w:val="24"/>
        </w:rPr>
        <w:t>§ 341</w:t>
      </w:r>
      <w:r w:rsidRPr="00972A2E">
        <w:rPr>
          <w:rFonts w:ascii="Times New Roman" w:hAnsi="Times New Roman" w:cs="Times New Roman"/>
          <w:sz w:val="24"/>
          <w:szCs w:val="24"/>
          <w:vertAlign w:val="superscript"/>
        </w:rPr>
        <w:t>4</w:t>
      </w:r>
      <w:r w:rsidRPr="00972A2E">
        <w:rPr>
          <w:rFonts w:ascii="Times New Roman" w:hAnsi="Times New Roman" w:cs="Times New Roman"/>
          <w:sz w:val="24"/>
          <w:szCs w:val="24"/>
        </w:rPr>
        <w:t xml:space="preserve">: </w:t>
      </w:r>
      <w:r w:rsidR="00B43617" w:rsidRPr="00972A2E">
        <w:rPr>
          <w:rFonts w:ascii="Times New Roman" w:hAnsi="Times New Roman" w:cs="Times New Roman"/>
          <w:sz w:val="24"/>
          <w:szCs w:val="24"/>
        </w:rPr>
        <w:t>ruumi omanikule isiku kohta, kelle elukoha aadress rahvastikuregistris on temale kuuluva ruumi aadress, rahvastikuregistrist andmete väljastamise taotluse läbivaatami</w:t>
      </w:r>
      <w:r w:rsidRPr="00972A2E">
        <w:rPr>
          <w:rFonts w:ascii="Times New Roman" w:hAnsi="Times New Roman" w:cs="Times New Roman"/>
          <w:sz w:val="24"/>
          <w:szCs w:val="24"/>
        </w:rPr>
        <w:t>n</w:t>
      </w:r>
      <w:r w:rsidR="00B43617" w:rsidRPr="00972A2E">
        <w:rPr>
          <w:rFonts w:ascii="Times New Roman" w:hAnsi="Times New Roman" w:cs="Times New Roman"/>
          <w:sz w:val="24"/>
          <w:szCs w:val="24"/>
        </w:rPr>
        <w:t xml:space="preserve">e MK </w:t>
      </w:r>
      <w:proofErr w:type="spellStart"/>
      <w:r w:rsidR="00B43617" w:rsidRPr="00972A2E">
        <w:rPr>
          <w:rFonts w:ascii="Times New Roman" w:hAnsi="Times New Roman" w:cs="Times New Roman"/>
          <w:sz w:val="24"/>
          <w:szCs w:val="24"/>
        </w:rPr>
        <w:t>KOV-i</w:t>
      </w:r>
      <w:proofErr w:type="spellEnd"/>
      <w:r w:rsidR="00B43617" w:rsidRPr="00972A2E">
        <w:rPr>
          <w:rFonts w:ascii="Times New Roman" w:hAnsi="Times New Roman" w:cs="Times New Roman"/>
          <w:sz w:val="24"/>
          <w:szCs w:val="24"/>
        </w:rPr>
        <w:t xml:space="preserve"> poolt, mis ei ole ruumi asukohajärgne KOV.</w:t>
      </w:r>
    </w:p>
    <w:p w14:paraId="70C9A9B5" w14:textId="5954B20A" w:rsidR="00B43617" w:rsidRPr="00972A2E" w:rsidRDefault="00B43617" w:rsidP="00B43617">
      <w:pPr>
        <w:pStyle w:val="Vahedeta"/>
        <w:jc w:val="both"/>
        <w:rPr>
          <w:rFonts w:ascii="Times New Roman" w:hAnsi="Times New Roman" w:cs="Times New Roman"/>
          <w:sz w:val="24"/>
          <w:szCs w:val="24"/>
        </w:rPr>
      </w:pPr>
    </w:p>
    <w:p w14:paraId="3342ECE8" w14:textId="74B5DEAC" w:rsidR="003D6F63" w:rsidRPr="00972A2E" w:rsidRDefault="00B43617" w:rsidP="00B43617">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Eelnõuga kehtestatakse nende </w:t>
      </w:r>
      <w:r w:rsidR="0047410C" w:rsidRPr="00972A2E">
        <w:rPr>
          <w:rFonts w:ascii="Times New Roman" w:hAnsi="Times New Roman" w:cs="Times New Roman"/>
          <w:sz w:val="24"/>
          <w:szCs w:val="24"/>
        </w:rPr>
        <w:t>toimingute eest</w:t>
      </w:r>
      <w:r w:rsidRPr="00972A2E">
        <w:rPr>
          <w:rFonts w:ascii="Times New Roman" w:hAnsi="Times New Roman" w:cs="Times New Roman"/>
          <w:sz w:val="24"/>
          <w:szCs w:val="24"/>
        </w:rPr>
        <w:t xml:space="preserve"> riigilõivu</w:t>
      </w:r>
      <w:r w:rsidR="0047410C" w:rsidRPr="00972A2E">
        <w:rPr>
          <w:rFonts w:ascii="Times New Roman" w:hAnsi="Times New Roman" w:cs="Times New Roman"/>
          <w:sz w:val="24"/>
          <w:szCs w:val="24"/>
        </w:rPr>
        <w:t>ks</w:t>
      </w:r>
      <w:r w:rsidRPr="00972A2E">
        <w:rPr>
          <w:rFonts w:ascii="Times New Roman" w:hAnsi="Times New Roman" w:cs="Times New Roman"/>
          <w:sz w:val="24"/>
          <w:szCs w:val="24"/>
        </w:rPr>
        <w:t xml:space="preserve"> 20 eurot</w:t>
      </w:r>
      <w:r w:rsidR="0016518E" w:rsidRPr="00972A2E">
        <w:rPr>
          <w:rFonts w:ascii="Times New Roman" w:hAnsi="Times New Roman" w:cs="Times New Roman"/>
          <w:sz w:val="24"/>
          <w:szCs w:val="24"/>
        </w:rPr>
        <w:t xml:space="preserve">, sest </w:t>
      </w:r>
      <w:r w:rsidR="00C97582" w:rsidRPr="00972A2E">
        <w:rPr>
          <w:rFonts w:ascii="Times New Roman" w:hAnsi="Times New Roman" w:cs="Times New Roman"/>
          <w:sz w:val="24"/>
          <w:szCs w:val="24"/>
        </w:rPr>
        <w:t>praegu</w:t>
      </w:r>
      <w:r w:rsidR="0016518E" w:rsidRPr="00972A2E">
        <w:rPr>
          <w:rFonts w:ascii="Times New Roman" w:hAnsi="Times New Roman" w:cs="Times New Roman"/>
          <w:sz w:val="24"/>
          <w:szCs w:val="24"/>
        </w:rPr>
        <w:t>ne</w:t>
      </w:r>
      <w:r w:rsidR="00C97582" w:rsidRPr="00972A2E">
        <w:rPr>
          <w:rFonts w:ascii="Times New Roman" w:hAnsi="Times New Roman" w:cs="Times New Roman"/>
          <w:sz w:val="24"/>
          <w:szCs w:val="24"/>
        </w:rPr>
        <w:t xml:space="preserve"> </w:t>
      </w:r>
      <w:r w:rsidR="00CD11F2" w:rsidRPr="00972A2E">
        <w:rPr>
          <w:rFonts w:ascii="Times New Roman" w:hAnsi="Times New Roman" w:cs="Times New Roman"/>
          <w:sz w:val="24"/>
          <w:szCs w:val="24"/>
        </w:rPr>
        <w:t>10</w:t>
      </w:r>
      <w:r w:rsidR="0016518E" w:rsidRPr="00972A2E">
        <w:rPr>
          <w:rFonts w:ascii="Times New Roman" w:hAnsi="Times New Roman" w:cs="Times New Roman"/>
          <w:sz w:val="24"/>
          <w:szCs w:val="24"/>
        </w:rPr>
        <w:t>-</w:t>
      </w:r>
      <w:r w:rsidR="00CD11F2" w:rsidRPr="00972A2E">
        <w:rPr>
          <w:rFonts w:ascii="Times New Roman" w:hAnsi="Times New Roman" w:cs="Times New Roman"/>
          <w:sz w:val="24"/>
          <w:szCs w:val="24"/>
        </w:rPr>
        <w:t>euro</w:t>
      </w:r>
      <w:r w:rsidR="0016518E" w:rsidRPr="00972A2E">
        <w:rPr>
          <w:rFonts w:ascii="Times New Roman" w:hAnsi="Times New Roman" w:cs="Times New Roman"/>
          <w:sz w:val="24"/>
          <w:szCs w:val="24"/>
        </w:rPr>
        <w:t>ne</w:t>
      </w:r>
      <w:r w:rsidR="000B7C73" w:rsidRPr="00972A2E">
        <w:rPr>
          <w:rFonts w:ascii="Times New Roman" w:hAnsi="Times New Roman" w:cs="Times New Roman"/>
          <w:sz w:val="24"/>
          <w:szCs w:val="24"/>
        </w:rPr>
        <w:t xml:space="preserve"> </w:t>
      </w:r>
      <w:r w:rsidR="00CD11F2" w:rsidRPr="00972A2E">
        <w:rPr>
          <w:rFonts w:ascii="Times New Roman" w:hAnsi="Times New Roman" w:cs="Times New Roman"/>
          <w:sz w:val="24"/>
          <w:szCs w:val="24"/>
        </w:rPr>
        <w:t xml:space="preserve">riigilõiv ei kata enam </w:t>
      </w:r>
      <w:r w:rsidR="0016518E" w:rsidRPr="00972A2E">
        <w:rPr>
          <w:rFonts w:ascii="Times New Roman" w:hAnsi="Times New Roman" w:cs="Times New Roman"/>
          <w:sz w:val="24"/>
          <w:szCs w:val="24"/>
        </w:rPr>
        <w:t>toimingute</w:t>
      </w:r>
      <w:r w:rsidR="00CD11F2" w:rsidRPr="00972A2E">
        <w:rPr>
          <w:rFonts w:ascii="Times New Roman" w:hAnsi="Times New Roman" w:cs="Times New Roman"/>
          <w:sz w:val="24"/>
          <w:szCs w:val="24"/>
        </w:rPr>
        <w:t xml:space="preserve"> kulu</w:t>
      </w:r>
      <w:r w:rsidR="0016518E" w:rsidRPr="00972A2E">
        <w:rPr>
          <w:rFonts w:ascii="Times New Roman" w:hAnsi="Times New Roman" w:cs="Times New Roman"/>
          <w:sz w:val="24"/>
          <w:szCs w:val="24"/>
        </w:rPr>
        <w:t>sid</w:t>
      </w:r>
      <w:r w:rsidR="00CD11F2" w:rsidRPr="00972A2E">
        <w:rPr>
          <w:rFonts w:ascii="Times New Roman" w:hAnsi="Times New Roman" w:cs="Times New Roman"/>
          <w:sz w:val="24"/>
          <w:szCs w:val="24"/>
        </w:rPr>
        <w:t xml:space="preserve">. </w:t>
      </w:r>
      <w:r w:rsidR="00906995" w:rsidRPr="00972A2E">
        <w:rPr>
          <w:rFonts w:ascii="Times New Roman" w:hAnsi="Times New Roman" w:cs="Times New Roman"/>
          <w:sz w:val="24"/>
          <w:szCs w:val="24"/>
        </w:rPr>
        <w:t xml:space="preserve">Kui kehtivale riigilõivumäärale lisada </w:t>
      </w:r>
      <w:r w:rsidR="00037EF8" w:rsidRPr="00972A2E">
        <w:rPr>
          <w:rFonts w:ascii="Times New Roman" w:hAnsi="Times New Roman" w:cs="Times New Roman"/>
          <w:sz w:val="24"/>
          <w:szCs w:val="24"/>
        </w:rPr>
        <w:t>ameti</w:t>
      </w:r>
      <w:r w:rsidR="00906995" w:rsidRPr="00972A2E">
        <w:rPr>
          <w:rFonts w:ascii="Times New Roman" w:hAnsi="Times New Roman" w:cs="Times New Roman"/>
          <w:sz w:val="24"/>
          <w:szCs w:val="24"/>
        </w:rPr>
        <w:t xml:space="preserve">koha </w:t>
      </w:r>
      <w:r w:rsidR="00EF4D32" w:rsidRPr="00972A2E">
        <w:rPr>
          <w:rFonts w:ascii="Times New Roman" w:hAnsi="Times New Roman" w:cs="Times New Roman"/>
          <w:sz w:val="24"/>
          <w:szCs w:val="24"/>
        </w:rPr>
        <w:t xml:space="preserve">keskmise </w:t>
      </w:r>
      <w:r w:rsidR="00906995" w:rsidRPr="00972A2E">
        <w:rPr>
          <w:rFonts w:ascii="Times New Roman" w:hAnsi="Times New Roman" w:cs="Times New Roman"/>
          <w:sz w:val="24"/>
          <w:szCs w:val="24"/>
        </w:rPr>
        <w:t xml:space="preserve">maksumuse </w:t>
      </w:r>
      <w:r w:rsidR="00EF4D32" w:rsidRPr="00972A2E">
        <w:rPr>
          <w:rFonts w:ascii="Times New Roman" w:hAnsi="Times New Roman" w:cs="Times New Roman"/>
          <w:sz w:val="24"/>
          <w:szCs w:val="24"/>
        </w:rPr>
        <w:t xml:space="preserve">66% </w:t>
      </w:r>
      <w:r w:rsidR="008960A0" w:rsidRPr="00972A2E">
        <w:rPr>
          <w:rFonts w:ascii="Times New Roman" w:hAnsi="Times New Roman" w:cs="Times New Roman"/>
          <w:sz w:val="24"/>
          <w:szCs w:val="24"/>
        </w:rPr>
        <w:t xml:space="preserve">kasv </w:t>
      </w:r>
      <w:r w:rsidR="00EF4D32" w:rsidRPr="00972A2E">
        <w:rPr>
          <w:rFonts w:ascii="Times New Roman" w:hAnsi="Times New Roman" w:cs="Times New Roman"/>
          <w:sz w:val="24"/>
          <w:szCs w:val="24"/>
        </w:rPr>
        <w:t xml:space="preserve">ja </w:t>
      </w:r>
      <w:r w:rsidR="00906995" w:rsidRPr="00972A2E">
        <w:rPr>
          <w:rFonts w:ascii="Times New Roman" w:hAnsi="Times New Roman" w:cs="Times New Roman"/>
          <w:sz w:val="24"/>
          <w:szCs w:val="24"/>
        </w:rPr>
        <w:t>5 eurot rahvastikuregistri portaali töös hoidmise</w:t>
      </w:r>
      <w:r w:rsidR="00EF4D32" w:rsidRPr="00972A2E">
        <w:rPr>
          <w:rFonts w:ascii="Times New Roman" w:hAnsi="Times New Roman" w:cs="Times New Roman"/>
          <w:sz w:val="24"/>
          <w:szCs w:val="24"/>
        </w:rPr>
        <w:t xml:space="preserve"> ja</w:t>
      </w:r>
      <w:r w:rsidR="00906995" w:rsidRPr="00972A2E">
        <w:rPr>
          <w:rFonts w:ascii="Times New Roman" w:hAnsi="Times New Roman" w:cs="Times New Roman"/>
          <w:sz w:val="24"/>
          <w:szCs w:val="24"/>
        </w:rPr>
        <w:t xml:space="preserve"> arendamise </w:t>
      </w:r>
      <w:r w:rsidR="00EF4D32" w:rsidRPr="00972A2E">
        <w:rPr>
          <w:rFonts w:ascii="Times New Roman" w:hAnsi="Times New Roman" w:cs="Times New Roman"/>
          <w:sz w:val="24"/>
          <w:szCs w:val="24"/>
        </w:rPr>
        <w:t xml:space="preserve">ning </w:t>
      </w:r>
      <w:r w:rsidR="00906995" w:rsidRPr="00972A2E">
        <w:rPr>
          <w:rFonts w:ascii="Times New Roman" w:hAnsi="Times New Roman" w:cs="Times New Roman"/>
          <w:sz w:val="24"/>
          <w:szCs w:val="24"/>
        </w:rPr>
        <w:t>rahvastikuregistri kasuta</w:t>
      </w:r>
      <w:r w:rsidR="00EF4D32" w:rsidRPr="00972A2E">
        <w:rPr>
          <w:rFonts w:ascii="Times New Roman" w:hAnsi="Times New Roman" w:cs="Times New Roman"/>
          <w:sz w:val="24"/>
          <w:szCs w:val="24"/>
        </w:rPr>
        <w:t>ja</w:t>
      </w:r>
      <w:r w:rsidR="00906995" w:rsidRPr="00972A2E">
        <w:rPr>
          <w:rFonts w:ascii="Times New Roman" w:hAnsi="Times New Roman" w:cs="Times New Roman"/>
          <w:sz w:val="24"/>
          <w:szCs w:val="24"/>
        </w:rPr>
        <w:t xml:space="preserve">toe </w:t>
      </w:r>
      <w:r w:rsidR="0016518E" w:rsidRPr="00972A2E">
        <w:rPr>
          <w:rFonts w:ascii="Times New Roman" w:hAnsi="Times New Roman" w:cs="Times New Roman"/>
          <w:sz w:val="24"/>
          <w:szCs w:val="24"/>
        </w:rPr>
        <w:t>eest</w:t>
      </w:r>
      <w:r w:rsidR="00906995" w:rsidRPr="00972A2E">
        <w:rPr>
          <w:rFonts w:ascii="Times New Roman" w:hAnsi="Times New Roman" w:cs="Times New Roman"/>
          <w:sz w:val="24"/>
          <w:szCs w:val="24"/>
        </w:rPr>
        <w:t>, on kulupõhine riigilõivumäär 20 eurot.</w:t>
      </w:r>
    </w:p>
    <w:p w14:paraId="196B1737" w14:textId="2FF18672" w:rsidR="00E81EA3" w:rsidRPr="00972A2E" w:rsidRDefault="00E81EA3" w:rsidP="00B43617">
      <w:pPr>
        <w:pStyle w:val="Vahedeta"/>
        <w:jc w:val="both"/>
        <w:rPr>
          <w:rFonts w:ascii="Times New Roman" w:hAnsi="Times New Roman" w:cs="Times New Roman"/>
          <w:sz w:val="24"/>
          <w:szCs w:val="24"/>
        </w:rPr>
      </w:pPr>
    </w:p>
    <w:p w14:paraId="5AE8A666" w14:textId="72937369" w:rsidR="00E81EA3" w:rsidRPr="00972A2E" w:rsidRDefault="00E81EA3" w:rsidP="00063210">
      <w:pPr>
        <w:pStyle w:val="Vahedeta"/>
        <w:spacing w:after="60"/>
        <w:jc w:val="both"/>
        <w:rPr>
          <w:rFonts w:ascii="Times New Roman" w:hAnsi="Times New Roman" w:cs="Times New Roman"/>
          <w:sz w:val="24"/>
          <w:szCs w:val="24"/>
        </w:rPr>
      </w:pPr>
      <w:r w:rsidRPr="00972A2E">
        <w:rPr>
          <w:rFonts w:ascii="Times New Roman" w:hAnsi="Times New Roman" w:cs="Times New Roman"/>
          <w:b/>
          <w:bCs/>
          <w:sz w:val="24"/>
          <w:szCs w:val="24"/>
        </w:rPr>
        <w:t xml:space="preserve">Tabel </w:t>
      </w:r>
      <w:r w:rsidR="008543AC" w:rsidRPr="00972A2E">
        <w:rPr>
          <w:rFonts w:ascii="Times New Roman" w:hAnsi="Times New Roman" w:cs="Times New Roman"/>
          <w:b/>
          <w:bCs/>
          <w:sz w:val="24"/>
          <w:szCs w:val="24"/>
        </w:rPr>
        <w:t>7</w:t>
      </w:r>
      <w:r w:rsidRPr="00972A2E">
        <w:rPr>
          <w:rFonts w:ascii="Times New Roman" w:hAnsi="Times New Roman" w:cs="Times New Roman"/>
          <w:b/>
          <w:bCs/>
          <w:sz w:val="24"/>
          <w:szCs w:val="24"/>
        </w:rPr>
        <w:t>.</w:t>
      </w:r>
      <w:r w:rsidRPr="00972A2E">
        <w:rPr>
          <w:rFonts w:ascii="Times New Roman" w:hAnsi="Times New Roman" w:cs="Times New Roman"/>
          <w:sz w:val="24"/>
          <w:szCs w:val="24"/>
        </w:rPr>
        <w:t xml:space="preserve"> </w:t>
      </w:r>
      <w:r w:rsidR="00063210" w:rsidRPr="00972A2E">
        <w:rPr>
          <w:rFonts w:ascii="Times New Roman" w:hAnsi="Times New Roman" w:cs="Times New Roman"/>
          <w:sz w:val="24"/>
          <w:szCs w:val="24"/>
        </w:rPr>
        <w:t>Rahvastikuregistri andmetel v</w:t>
      </w:r>
      <w:r w:rsidR="0016518E" w:rsidRPr="00972A2E">
        <w:rPr>
          <w:rFonts w:ascii="Times New Roman" w:hAnsi="Times New Roman" w:cs="Times New Roman"/>
          <w:sz w:val="24"/>
          <w:szCs w:val="24"/>
        </w:rPr>
        <w:t>äljastatud t</w:t>
      </w:r>
      <w:r w:rsidRPr="00972A2E">
        <w:rPr>
          <w:rFonts w:ascii="Times New Roman" w:hAnsi="Times New Roman" w:cs="Times New Roman"/>
          <w:sz w:val="24"/>
          <w:szCs w:val="24"/>
        </w:rPr>
        <w:t>õendite ja väljavõtete arv</w:t>
      </w:r>
    </w:p>
    <w:tbl>
      <w:tblPr>
        <w:tblStyle w:val="Kontuurtabel"/>
        <w:tblW w:w="9067" w:type="dxa"/>
        <w:tblLook w:val="04A0" w:firstRow="1" w:lastRow="0" w:firstColumn="1" w:lastColumn="0" w:noHBand="0" w:noVBand="1"/>
      </w:tblPr>
      <w:tblGrid>
        <w:gridCol w:w="7508"/>
        <w:gridCol w:w="1559"/>
      </w:tblGrid>
      <w:tr w:rsidR="00D77F8C" w:rsidRPr="00972A2E" w14:paraId="74500CB7" w14:textId="77777777" w:rsidTr="00F6523E">
        <w:trPr>
          <w:trHeight w:val="212"/>
        </w:trPr>
        <w:tc>
          <w:tcPr>
            <w:tcW w:w="7508" w:type="dxa"/>
            <w:shd w:val="clear" w:color="auto" w:fill="BDD6EE" w:themeFill="accent1" w:themeFillTint="66"/>
            <w:hideMark/>
          </w:tcPr>
          <w:p w14:paraId="1EC77AD0" w14:textId="7537242C" w:rsidR="00D77F8C" w:rsidRPr="00972A2E" w:rsidRDefault="00D77F8C" w:rsidP="00B50586">
            <w:pPr>
              <w:pStyle w:val="Vahedeta"/>
              <w:jc w:val="both"/>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T</w:t>
            </w:r>
            <w:r w:rsidR="00D91E28" w:rsidRPr="00972A2E">
              <w:rPr>
                <w:rFonts w:ascii="Times New Roman" w:hAnsi="Times New Roman" w:cs="Times New Roman"/>
                <w:b/>
                <w:bCs/>
                <w:color w:val="000000"/>
                <w:sz w:val="24"/>
                <w:szCs w:val="24"/>
                <w:lang w:eastAsia="et-EE"/>
              </w:rPr>
              <w:t>oiming</w:t>
            </w:r>
          </w:p>
        </w:tc>
        <w:tc>
          <w:tcPr>
            <w:tcW w:w="1559" w:type="dxa"/>
            <w:shd w:val="clear" w:color="auto" w:fill="BDD6EE" w:themeFill="accent1" w:themeFillTint="66"/>
            <w:vAlign w:val="center"/>
          </w:tcPr>
          <w:p w14:paraId="65BF3B3A" w14:textId="5F73B540" w:rsidR="00D77F8C" w:rsidRPr="00972A2E" w:rsidRDefault="00D77F8C" w:rsidP="00063210">
            <w:pPr>
              <w:pStyle w:val="Vahedeta"/>
              <w:jc w:val="center"/>
              <w:rPr>
                <w:rFonts w:ascii="Times New Roman" w:hAnsi="Times New Roman" w:cs="Times New Roman"/>
                <w:b/>
                <w:bCs/>
                <w:color w:val="000000"/>
                <w:sz w:val="24"/>
                <w:szCs w:val="24"/>
                <w:lang w:eastAsia="et-EE"/>
              </w:rPr>
            </w:pPr>
            <w:r w:rsidRPr="00972A2E">
              <w:rPr>
                <w:rFonts w:ascii="Times New Roman" w:hAnsi="Times New Roman" w:cs="Times New Roman"/>
                <w:b/>
                <w:bCs/>
                <w:color w:val="000000"/>
                <w:sz w:val="24"/>
                <w:szCs w:val="24"/>
                <w:lang w:eastAsia="et-EE"/>
              </w:rPr>
              <w:t>2022. aasta</w:t>
            </w:r>
          </w:p>
        </w:tc>
      </w:tr>
      <w:tr w:rsidR="00D77F8C" w:rsidRPr="00972A2E" w14:paraId="39DBA7EB" w14:textId="77777777" w:rsidTr="00F6523E">
        <w:trPr>
          <w:trHeight w:val="300"/>
        </w:trPr>
        <w:tc>
          <w:tcPr>
            <w:tcW w:w="7508" w:type="dxa"/>
            <w:noWrap/>
            <w:hideMark/>
          </w:tcPr>
          <w:p w14:paraId="3E04B0DB" w14:textId="4C970139" w:rsidR="00D77F8C" w:rsidRPr="00972A2E" w:rsidRDefault="00C613C6" w:rsidP="00B50586">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lastRenderedPageBreak/>
              <w:t>A</w:t>
            </w:r>
            <w:r w:rsidR="00D77F8C" w:rsidRPr="00972A2E">
              <w:rPr>
                <w:rFonts w:ascii="Times New Roman" w:hAnsi="Times New Roman" w:cs="Times New Roman"/>
                <w:color w:val="000000"/>
                <w:sz w:val="24"/>
                <w:szCs w:val="24"/>
                <w:lang w:eastAsia="et-EE"/>
              </w:rPr>
              <w:t xml:space="preserve">bieluvõimetõendi </w:t>
            </w:r>
            <w:r w:rsidRPr="00972A2E">
              <w:rPr>
                <w:rFonts w:ascii="Times New Roman" w:hAnsi="Times New Roman" w:cs="Times New Roman"/>
                <w:sz w:val="24"/>
                <w:szCs w:val="24"/>
              </w:rPr>
              <w:t xml:space="preserve">ning korduva sünnitõendi, surmatõendi, abielutõendi, abielulahutuse tõendi, nimemuutmise tõendi ja soo muutmise tõendi </w:t>
            </w:r>
            <w:r w:rsidR="00D77F8C" w:rsidRPr="00972A2E">
              <w:rPr>
                <w:rFonts w:ascii="Times New Roman" w:hAnsi="Times New Roman" w:cs="Times New Roman"/>
                <w:color w:val="000000"/>
                <w:sz w:val="24"/>
                <w:szCs w:val="24"/>
                <w:lang w:eastAsia="et-EE"/>
              </w:rPr>
              <w:t>väljastamine</w:t>
            </w:r>
          </w:p>
        </w:tc>
        <w:tc>
          <w:tcPr>
            <w:tcW w:w="1559" w:type="dxa"/>
            <w:vAlign w:val="center"/>
          </w:tcPr>
          <w:p w14:paraId="55019C72" w14:textId="27CFE76D" w:rsidR="00D77F8C" w:rsidRPr="00972A2E" w:rsidRDefault="00D77F8C"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16</w:t>
            </w:r>
            <w:r w:rsidR="0016518E" w:rsidRPr="00972A2E">
              <w:rPr>
                <w:rFonts w:ascii="Times New Roman" w:hAnsi="Times New Roman" w:cs="Times New Roman"/>
                <w:color w:val="000000"/>
                <w:sz w:val="24"/>
                <w:szCs w:val="24"/>
                <w:lang w:eastAsia="et-EE"/>
              </w:rPr>
              <w:t xml:space="preserve"> </w:t>
            </w:r>
            <w:r w:rsidRPr="00972A2E">
              <w:rPr>
                <w:rFonts w:ascii="Times New Roman" w:hAnsi="Times New Roman" w:cs="Times New Roman"/>
                <w:color w:val="000000"/>
                <w:sz w:val="24"/>
                <w:szCs w:val="24"/>
                <w:lang w:eastAsia="et-EE"/>
              </w:rPr>
              <w:t>299</w:t>
            </w:r>
          </w:p>
        </w:tc>
      </w:tr>
      <w:tr w:rsidR="00D77F8C" w:rsidRPr="00972A2E" w14:paraId="38B5FE23" w14:textId="77777777" w:rsidTr="00F6523E">
        <w:trPr>
          <w:trHeight w:val="300"/>
        </w:trPr>
        <w:tc>
          <w:tcPr>
            <w:tcW w:w="7508" w:type="dxa"/>
            <w:noWrap/>
            <w:hideMark/>
          </w:tcPr>
          <w:p w14:paraId="3AC5A86E" w14:textId="1AF30DF3" w:rsidR="00D77F8C" w:rsidRPr="00972A2E" w:rsidRDefault="00D77F8C" w:rsidP="00B50586">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 xml:space="preserve">Perekonnaseisuasutuses säilitatavalt dokumendilt andmete teatisena või kinnitatud koopiana väljastamine ning </w:t>
            </w:r>
            <w:r w:rsidR="0016518E" w:rsidRPr="00972A2E">
              <w:rPr>
                <w:rFonts w:ascii="Times New Roman" w:hAnsi="Times New Roman" w:cs="Times New Roman"/>
                <w:color w:val="000000"/>
                <w:sz w:val="24"/>
                <w:szCs w:val="24"/>
                <w:lang w:eastAsia="et-EE"/>
              </w:rPr>
              <w:t>n</w:t>
            </w:r>
            <w:r w:rsidRPr="00972A2E">
              <w:rPr>
                <w:rFonts w:ascii="Times New Roman" w:hAnsi="Times New Roman" w:cs="Times New Roman"/>
                <w:color w:val="000000"/>
                <w:sz w:val="24"/>
                <w:szCs w:val="24"/>
                <w:lang w:eastAsia="et-EE"/>
              </w:rPr>
              <w:t>õukogu määruse (EÜ)</w:t>
            </w:r>
            <w:r w:rsidR="0016518E" w:rsidRPr="00972A2E">
              <w:rPr>
                <w:rFonts w:ascii="Times New Roman" w:hAnsi="Times New Roman" w:cs="Times New Roman"/>
                <w:color w:val="000000"/>
                <w:sz w:val="24"/>
                <w:szCs w:val="24"/>
                <w:lang w:eastAsia="et-EE"/>
              </w:rPr>
              <w:t> </w:t>
            </w:r>
            <w:r w:rsidRPr="00972A2E">
              <w:rPr>
                <w:rFonts w:ascii="Times New Roman" w:hAnsi="Times New Roman" w:cs="Times New Roman"/>
                <w:color w:val="000000"/>
                <w:sz w:val="24"/>
                <w:szCs w:val="24"/>
                <w:lang w:eastAsia="et-EE"/>
              </w:rPr>
              <w:t>nr</w:t>
            </w:r>
            <w:r w:rsidR="0016518E" w:rsidRPr="00972A2E">
              <w:rPr>
                <w:rFonts w:ascii="Times New Roman" w:hAnsi="Times New Roman" w:cs="Times New Roman"/>
                <w:color w:val="000000"/>
                <w:sz w:val="24"/>
                <w:szCs w:val="24"/>
                <w:lang w:eastAsia="et-EE"/>
              </w:rPr>
              <w:t> </w:t>
            </w:r>
            <w:r w:rsidRPr="00972A2E">
              <w:rPr>
                <w:rFonts w:ascii="Times New Roman" w:hAnsi="Times New Roman" w:cs="Times New Roman"/>
                <w:color w:val="000000"/>
                <w:sz w:val="24"/>
                <w:szCs w:val="24"/>
                <w:lang w:eastAsia="et-EE"/>
              </w:rPr>
              <w:t>2201/2003 alusel tõendi väljastamine</w:t>
            </w:r>
          </w:p>
        </w:tc>
        <w:tc>
          <w:tcPr>
            <w:tcW w:w="1559" w:type="dxa"/>
            <w:vAlign w:val="center"/>
          </w:tcPr>
          <w:p w14:paraId="4BDB576E" w14:textId="77777777" w:rsidR="00D77F8C" w:rsidRPr="00972A2E" w:rsidRDefault="00D77F8C"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159</w:t>
            </w:r>
          </w:p>
        </w:tc>
      </w:tr>
      <w:tr w:rsidR="00D77F8C" w:rsidRPr="00972A2E" w14:paraId="75E1DBB2" w14:textId="77777777" w:rsidTr="00F6523E">
        <w:trPr>
          <w:trHeight w:val="300"/>
        </w:trPr>
        <w:tc>
          <w:tcPr>
            <w:tcW w:w="7508" w:type="dxa"/>
            <w:noWrap/>
            <w:hideMark/>
          </w:tcPr>
          <w:p w14:paraId="38E36320" w14:textId="45F8F1DA" w:rsidR="00D77F8C" w:rsidRPr="00972A2E" w:rsidRDefault="00D77F8C" w:rsidP="00B50586">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Rahvastikuregistri andmete väljastami</w:t>
            </w:r>
            <w:r w:rsidR="006232A5" w:rsidRPr="00972A2E">
              <w:rPr>
                <w:rFonts w:ascii="Times New Roman" w:hAnsi="Times New Roman" w:cs="Times New Roman"/>
                <w:color w:val="000000"/>
                <w:sz w:val="24"/>
                <w:szCs w:val="24"/>
                <w:lang w:eastAsia="et-EE"/>
              </w:rPr>
              <w:t>n</w:t>
            </w:r>
            <w:r w:rsidRPr="00972A2E">
              <w:rPr>
                <w:rFonts w:ascii="Times New Roman" w:hAnsi="Times New Roman" w:cs="Times New Roman"/>
                <w:color w:val="000000"/>
                <w:sz w:val="24"/>
                <w:szCs w:val="24"/>
                <w:lang w:eastAsia="et-EE"/>
              </w:rPr>
              <w:t>e õigustatud huvi korral</w:t>
            </w:r>
          </w:p>
        </w:tc>
        <w:tc>
          <w:tcPr>
            <w:tcW w:w="1559" w:type="dxa"/>
            <w:vAlign w:val="center"/>
          </w:tcPr>
          <w:p w14:paraId="065E975F" w14:textId="77777777" w:rsidR="00D77F8C" w:rsidRPr="00972A2E" w:rsidRDefault="00D77F8C"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1187</w:t>
            </w:r>
          </w:p>
        </w:tc>
      </w:tr>
      <w:tr w:rsidR="00D77F8C" w:rsidRPr="00972A2E" w14:paraId="142F97B5" w14:textId="77777777" w:rsidTr="00F6523E">
        <w:trPr>
          <w:trHeight w:val="300"/>
        </w:trPr>
        <w:tc>
          <w:tcPr>
            <w:tcW w:w="7508" w:type="dxa"/>
            <w:noWrap/>
            <w:hideMark/>
          </w:tcPr>
          <w:p w14:paraId="74B620BD" w14:textId="150AC147" w:rsidR="00D77F8C" w:rsidRPr="00972A2E" w:rsidRDefault="00D77F8C" w:rsidP="00B50586">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Euroopa Parlamendi ja nõukogu määruse (EL) 2016/1191</w:t>
            </w:r>
            <w:r w:rsidR="0016518E" w:rsidRPr="00972A2E">
              <w:rPr>
                <w:rStyle w:val="Allmrkuseviide"/>
                <w:rFonts w:ascii="Times New Roman" w:hAnsi="Times New Roman" w:cs="Times New Roman"/>
                <w:color w:val="000000"/>
                <w:sz w:val="24"/>
                <w:szCs w:val="24"/>
                <w:lang w:eastAsia="et-EE"/>
              </w:rPr>
              <w:footnoteReference w:id="16"/>
            </w:r>
            <w:r w:rsidRPr="00972A2E">
              <w:rPr>
                <w:rFonts w:ascii="Times New Roman" w:hAnsi="Times New Roman" w:cs="Times New Roman"/>
                <w:color w:val="000000"/>
                <w:sz w:val="24"/>
                <w:szCs w:val="24"/>
                <w:lang w:eastAsia="et-EE"/>
              </w:rPr>
              <w:t xml:space="preserve"> alusel mitmekeelse standardvormi ja sellele lisatava perekonnasündmuse korduva tõendi väljastamine</w:t>
            </w:r>
          </w:p>
        </w:tc>
        <w:tc>
          <w:tcPr>
            <w:tcW w:w="1559" w:type="dxa"/>
            <w:vAlign w:val="center"/>
          </w:tcPr>
          <w:p w14:paraId="0A12F437" w14:textId="77777777" w:rsidR="00D77F8C" w:rsidRPr="00972A2E" w:rsidRDefault="00D77F8C"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667</w:t>
            </w:r>
          </w:p>
        </w:tc>
      </w:tr>
      <w:tr w:rsidR="00D77F8C" w:rsidRPr="00972A2E" w14:paraId="763EF4F7" w14:textId="77777777" w:rsidTr="00F6523E">
        <w:trPr>
          <w:trHeight w:val="300"/>
        </w:trPr>
        <w:tc>
          <w:tcPr>
            <w:tcW w:w="7508" w:type="dxa"/>
            <w:noWrap/>
          </w:tcPr>
          <w:p w14:paraId="00DBB74D" w14:textId="77777777" w:rsidR="00D77F8C" w:rsidRPr="00972A2E" w:rsidRDefault="00D77F8C" w:rsidP="00B50586">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Euroopa Parlamendi ja nõukogu määruse (EL) 2016/1191 alusel mitmekeelse standardvormi ja sellele lisatava rahvastikuregistri väljavõtte väljastamine</w:t>
            </w:r>
          </w:p>
        </w:tc>
        <w:tc>
          <w:tcPr>
            <w:tcW w:w="1559" w:type="dxa"/>
            <w:vAlign w:val="center"/>
          </w:tcPr>
          <w:p w14:paraId="0813AF76" w14:textId="77777777" w:rsidR="00D77F8C" w:rsidRPr="00972A2E" w:rsidRDefault="00D77F8C"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44</w:t>
            </w:r>
          </w:p>
        </w:tc>
      </w:tr>
      <w:tr w:rsidR="00D77F8C" w:rsidRPr="00972A2E" w14:paraId="3B5C0354" w14:textId="77777777" w:rsidTr="00F6523E">
        <w:trPr>
          <w:trHeight w:val="300"/>
        </w:trPr>
        <w:tc>
          <w:tcPr>
            <w:tcW w:w="7508" w:type="dxa"/>
            <w:noWrap/>
          </w:tcPr>
          <w:p w14:paraId="6848AEC9" w14:textId="23ABB708" w:rsidR="00D77F8C" w:rsidRPr="00972A2E" w:rsidRDefault="00D77F8C" w:rsidP="00B50586">
            <w:pPr>
              <w:pStyle w:val="Vahedeta"/>
              <w:jc w:val="both"/>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Rahvastikuregistri andmete väljastamine isikule tema, tema alaealise lapse, ees</w:t>
            </w:r>
            <w:r w:rsidR="00D91E28" w:rsidRPr="00972A2E">
              <w:rPr>
                <w:rFonts w:ascii="Times New Roman" w:hAnsi="Times New Roman" w:cs="Times New Roman"/>
                <w:color w:val="000000"/>
                <w:sz w:val="24"/>
                <w:szCs w:val="24"/>
                <w:lang w:eastAsia="et-EE"/>
              </w:rPr>
              <w:t>t</w:t>
            </w:r>
            <w:r w:rsidRPr="00972A2E">
              <w:rPr>
                <w:rFonts w:ascii="Times New Roman" w:hAnsi="Times New Roman" w:cs="Times New Roman"/>
                <w:color w:val="000000"/>
                <w:sz w:val="24"/>
                <w:szCs w:val="24"/>
                <w:lang w:eastAsia="et-EE"/>
              </w:rPr>
              <w:t>kostetava või surnud abikaasa kohta</w:t>
            </w:r>
          </w:p>
        </w:tc>
        <w:tc>
          <w:tcPr>
            <w:tcW w:w="1559" w:type="dxa"/>
            <w:vAlign w:val="center"/>
          </w:tcPr>
          <w:p w14:paraId="476651C6" w14:textId="32A34C9A" w:rsidR="00D77F8C" w:rsidRPr="00972A2E" w:rsidRDefault="00D77F8C" w:rsidP="00063210">
            <w:pPr>
              <w:pStyle w:val="Vahedeta"/>
              <w:jc w:val="center"/>
              <w:rPr>
                <w:rFonts w:ascii="Times New Roman" w:hAnsi="Times New Roman" w:cs="Times New Roman"/>
                <w:color w:val="000000"/>
                <w:sz w:val="24"/>
                <w:szCs w:val="24"/>
                <w:lang w:eastAsia="et-EE"/>
              </w:rPr>
            </w:pPr>
            <w:r w:rsidRPr="00972A2E">
              <w:rPr>
                <w:rFonts w:ascii="Times New Roman" w:hAnsi="Times New Roman" w:cs="Times New Roman"/>
                <w:color w:val="000000"/>
                <w:sz w:val="24"/>
                <w:szCs w:val="24"/>
                <w:lang w:eastAsia="et-EE"/>
              </w:rPr>
              <w:t>11</w:t>
            </w:r>
            <w:r w:rsidR="0016518E" w:rsidRPr="00972A2E">
              <w:rPr>
                <w:rFonts w:ascii="Times New Roman" w:hAnsi="Times New Roman" w:cs="Times New Roman"/>
                <w:color w:val="000000"/>
                <w:sz w:val="24"/>
                <w:szCs w:val="24"/>
                <w:lang w:eastAsia="et-EE"/>
              </w:rPr>
              <w:t xml:space="preserve"> </w:t>
            </w:r>
            <w:r w:rsidRPr="00972A2E">
              <w:rPr>
                <w:rFonts w:ascii="Times New Roman" w:hAnsi="Times New Roman" w:cs="Times New Roman"/>
                <w:color w:val="000000"/>
                <w:sz w:val="24"/>
                <w:szCs w:val="24"/>
                <w:lang w:eastAsia="et-EE"/>
              </w:rPr>
              <w:t>005</w:t>
            </w:r>
          </w:p>
        </w:tc>
      </w:tr>
    </w:tbl>
    <w:p w14:paraId="1826CB64" w14:textId="77777777" w:rsidR="00D77F8C" w:rsidRPr="00972A2E" w:rsidRDefault="00D77F8C" w:rsidP="00B43617">
      <w:pPr>
        <w:pStyle w:val="Vahedeta"/>
        <w:jc w:val="both"/>
        <w:rPr>
          <w:rFonts w:ascii="Times New Roman" w:hAnsi="Times New Roman" w:cs="Times New Roman"/>
          <w:sz w:val="24"/>
          <w:szCs w:val="24"/>
        </w:rPr>
      </w:pPr>
    </w:p>
    <w:p w14:paraId="67FC0787" w14:textId="7578C517" w:rsidR="008B59C2" w:rsidRPr="00972A2E" w:rsidRDefault="008B59C2" w:rsidP="00B43617">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 1 punktidega </w:t>
      </w:r>
      <w:r w:rsidR="003F4AE6" w:rsidRPr="00972A2E">
        <w:rPr>
          <w:rFonts w:ascii="Times New Roman" w:hAnsi="Times New Roman" w:cs="Times New Roman"/>
          <w:b/>
          <w:bCs/>
          <w:sz w:val="24"/>
          <w:szCs w:val="24"/>
        </w:rPr>
        <w:t>8</w:t>
      </w:r>
      <w:r w:rsidR="00F3715E">
        <w:rPr>
          <w:rFonts w:ascii="Times New Roman" w:hAnsi="Times New Roman" w:cs="Times New Roman"/>
          <w:b/>
          <w:bCs/>
          <w:sz w:val="24"/>
          <w:szCs w:val="24"/>
        </w:rPr>
        <w:t>9</w:t>
      </w:r>
      <w:r w:rsidRPr="00972A2E">
        <w:rPr>
          <w:rFonts w:ascii="Times New Roman" w:hAnsi="Times New Roman" w:cs="Times New Roman"/>
          <w:b/>
          <w:bCs/>
          <w:sz w:val="24"/>
          <w:szCs w:val="24"/>
        </w:rPr>
        <w:t xml:space="preserve">, </w:t>
      </w:r>
      <w:r w:rsidR="00F3715E">
        <w:rPr>
          <w:rFonts w:ascii="Times New Roman" w:hAnsi="Times New Roman" w:cs="Times New Roman"/>
          <w:b/>
          <w:bCs/>
          <w:sz w:val="24"/>
          <w:szCs w:val="24"/>
        </w:rPr>
        <w:t>92</w:t>
      </w:r>
      <w:r w:rsidRPr="00972A2E">
        <w:rPr>
          <w:rFonts w:ascii="Times New Roman" w:hAnsi="Times New Roman" w:cs="Times New Roman"/>
          <w:b/>
          <w:bCs/>
          <w:sz w:val="24"/>
          <w:szCs w:val="24"/>
        </w:rPr>
        <w:t xml:space="preserve"> ja </w:t>
      </w:r>
      <w:r w:rsidR="00926ABA" w:rsidRPr="00972A2E">
        <w:rPr>
          <w:rFonts w:ascii="Times New Roman" w:hAnsi="Times New Roman" w:cs="Times New Roman"/>
          <w:b/>
          <w:bCs/>
          <w:sz w:val="24"/>
          <w:szCs w:val="24"/>
        </w:rPr>
        <w:t>9</w:t>
      </w:r>
      <w:r w:rsidR="00F3715E">
        <w:rPr>
          <w:rFonts w:ascii="Times New Roman" w:hAnsi="Times New Roman" w:cs="Times New Roman"/>
          <w:b/>
          <w:bCs/>
          <w:sz w:val="24"/>
          <w:szCs w:val="24"/>
        </w:rPr>
        <w:t>6</w:t>
      </w:r>
      <w:r w:rsidRPr="00972A2E">
        <w:rPr>
          <w:rFonts w:ascii="Times New Roman" w:hAnsi="Times New Roman" w:cs="Times New Roman"/>
          <w:sz w:val="24"/>
          <w:szCs w:val="24"/>
        </w:rPr>
        <w:t xml:space="preserve"> täiendatakse RLS-i § 340 lõikega 1</w:t>
      </w:r>
      <w:r w:rsidRPr="00972A2E">
        <w:rPr>
          <w:rFonts w:ascii="Times New Roman" w:hAnsi="Times New Roman" w:cs="Times New Roman"/>
          <w:sz w:val="24"/>
          <w:szCs w:val="24"/>
          <w:vertAlign w:val="superscript"/>
        </w:rPr>
        <w:t>2</w:t>
      </w:r>
      <w:r w:rsidRPr="00972A2E">
        <w:rPr>
          <w:rFonts w:ascii="Times New Roman" w:hAnsi="Times New Roman" w:cs="Times New Roman"/>
          <w:sz w:val="24"/>
          <w:szCs w:val="24"/>
        </w:rPr>
        <w:t>, § 341 lõikega 2</w:t>
      </w:r>
      <w:r w:rsidRPr="00972A2E">
        <w:rPr>
          <w:rFonts w:ascii="Times New Roman" w:hAnsi="Times New Roman" w:cs="Times New Roman"/>
          <w:sz w:val="24"/>
          <w:szCs w:val="24"/>
          <w:vertAlign w:val="superscript"/>
        </w:rPr>
        <w:t>1</w:t>
      </w:r>
      <w:r w:rsidRPr="00972A2E">
        <w:rPr>
          <w:rFonts w:ascii="Times New Roman" w:hAnsi="Times New Roman" w:cs="Times New Roman"/>
          <w:sz w:val="24"/>
          <w:szCs w:val="24"/>
        </w:rPr>
        <w:t xml:space="preserve"> ja §</w:t>
      </w:r>
      <w:r w:rsidR="00BA32A1" w:rsidRPr="00972A2E">
        <w:rPr>
          <w:rFonts w:ascii="Times New Roman" w:hAnsi="Times New Roman" w:cs="Times New Roman"/>
          <w:sz w:val="24"/>
          <w:szCs w:val="24"/>
        </w:rPr>
        <w:t> </w:t>
      </w:r>
      <w:r w:rsidRPr="00972A2E">
        <w:rPr>
          <w:rFonts w:ascii="Times New Roman" w:hAnsi="Times New Roman" w:cs="Times New Roman"/>
          <w:sz w:val="24"/>
          <w:szCs w:val="24"/>
        </w:rPr>
        <w:t>341</w:t>
      </w:r>
      <w:r w:rsidRPr="00972A2E">
        <w:rPr>
          <w:rFonts w:ascii="Times New Roman" w:hAnsi="Times New Roman" w:cs="Times New Roman"/>
          <w:sz w:val="24"/>
          <w:szCs w:val="24"/>
          <w:vertAlign w:val="superscript"/>
        </w:rPr>
        <w:t>3</w:t>
      </w:r>
      <w:r w:rsidRPr="00972A2E">
        <w:rPr>
          <w:rFonts w:ascii="Times New Roman" w:hAnsi="Times New Roman" w:cs="Times New Roman"/>
          <w:sz w:val="24"/>
          <w:szCs w:val="24"/>
        </w:rPr>
        <w:t xml:space="preserve"> lõikega 2.</w:t>
      </w:r>
    </w:p>
    <w:p w14:paraId="5DD0B810" w14:textId="2B32133B" w:rsidR="008B59C2" w:rsidRPr="00972A2E" w:rsidRDefault="008B59C2" w:rsidP="00B43617">
      <w:pPr>
        <w:pStyle w:val="Vahedeta"/>
        <w:jc w:val="both"/>
        <w:rPr>
          <w:rFonts w:ascii="Times New Roman" w:hAnsi="Times New Roman" w:cs="Times New Roman"/>
          <w:sz w:val="24"/>
          <w:szCs w:val="24"/>
        </w:rPr>
      </w:pPr>
    </w:p>
    <w:p w14:paraId="7625935F" w14:textId="1544BA04" w:rsidR="008B59C2" w:rsidRPr="00972A2E" w:rsidRDefault="008B59C2" w:rsidP="00B43617">
      <w:pPr>
        <w:pStyle w:val="Vahedeta"/>
        <w:jc w:val="both"/>
        <w:rPr>
          <w:rFonts w:ascii="Times New Roman" w:hAnsi="Times New Roman" w:cs="Times New Roman"/>
          <w:sz w:val="24"/>
          <w:szCs w:val="24"/>
        </w:rPr>
      </w:pPr>
      <w:r w:rsidRPr="00972A2E">
        <w:rPr>
          <w:rFonts w:ascii="Times New Roman" w:hAnsi="Times New Roman" w:cs="Times New Roman"/>
          <w:sz w:val="24"/>
          <w:szCs w:val="24"/>
        </w:rPr>
        <w:t>RLS-</w:t>
      </w:r>
      <w:proofErr w:type="spellStart"/>
      <w:r w:rsidRPr="00972A2E">
        <w:rPr>
          <w:rFonts w:ascii="Times New Roman" w:hAnsi="Times New Roman" w:cs="Times New Roman"/>
          <w:sz w:val="24"/>
          <w:szCs w:val="24"/>
        </w:rPr>
        <w:t>is</w:t>
      </w:r>
      <w:proofErr w:type="spellEnd"/>
      <w:r w:rsidRPr="00972A2E">
        <w:rPr>
          <w:rFonts w:ascii="Times New Roman" w:hAnsi="Times New Roman" w:cs="Times New Roman"/>
          <w:sz w:val="24"/>
          <w:szCs w:val="24"/>
        </w:rPr>
        <w:t xml:space="preserve"> ei ole reguleeritud </w:t>
      </w:r>
      <w:r w:rsidR="00BA32A1" w:rsidRPr="00972A2E">
        <w:rPr>
          <w:rFonts w:ascii="Times New Roman" w:hAnsi="Times New Roman" w:cs="Times New Roman"/>
          <w:sz w:val="24"/>
          <w:szCs w:val="24"/>
        </w:rPr>
        <w:t xml:space="preserve">riigilõivumäära juhul, kui rahvastiku toimingute valdkonna tõend või väljavõte väljastatakse automaatselt </w:t>
      </w:r>
      <w:r w:rsidRPr="00972A2E">
        <w:rPr>
          <w:rFonts w:ascii="Times New Roman" w:hAnsi="Times New Roman" w:cs="Times New Roman"/>
          <w:sz w:val="24"/>
          <w:szCs w:val="24"/>
        </w:rPr>
        <w:t>ilma ametniku vahetu sekkumiseta turvalises veebi</w:t>
      </w:r>
      <w:r w:rsidR="00BA32A1" w:rsidRPr="00972A2E">
        <w:rPr>
          <w:rFonts w:ascii="Times New Roman" w:hAnsi="Times New Roman" w:cs="Times New Roman"/>
          <w:sz w:val="24"/>
          <w:szCs w:val="24"/>
        </w:rPr>
        <w:softHyphen/>
      </w:r>
      <w:r w:rsidRPr="00972A2E">
        <w:rPr>
          <w:rFonts w:ascii="Times New Roman" w:hAnsi="Times New Roman" w:cs="Times New Roman"/>
          <w:sz w:val="24"/>
          <w:szCs w:val="24"/>
        </w:rPr>
        <w:t>keskkonnas</w:t>
      </w:r>
      <w:r w:rsidR="00432DB5" w:rsidRPr="00972A2E">
        <w:rPr>
          <w:rFonts w:ascii="Times New Roman" w:hAnsi="Times New Roman" w:cs="Times New Roman"/>
          <w:sz w:val="24"/>
          <w:szCs w:val="24"/>
        </w:rPr>
        <w:t>, st</w:t>
      </w:r>
      <w:r w:rsidRPr="00972A2E">
        <w:rPr>
          <w:rFonts w:ascii="Times New Roman" w:hAnsi="Times New Roman" w:cs="Times New Roman"/>
          <w:sz w:val="24"/>
          <w:szCs w:val="24"/>
        </w:rPr>
        <w:t xml:space="preserve"> </w:t>
      </w:r>
      <w:r w:rsidR="00BA32A1" w:rsidRPr="00972A2E">
        <w:rPr>
          <w:rFonts w:ascii="Times New Roman" w:hAnsi="Times New Roman" w:cs="Times New Roman"/>
          <w:sz w:val="24"/>
          <w:szCs w:val="24"/>
        </w:rPr>
        <w:t>portaalis</w:t>
      </w:r>
      <w:r w:rsidR="00BA32A1" w:rsidRPr="00972A2E" w:rsidDel="00BA32A1">
        <w:rPr>
          <w:rFonts w:ascii="Times New Roman" w:hAnsi="Times New Roman" w:cs="Times New Roman"/>
          <w:sz w:val="24"/>
          <w:szCs w:val="24"/>
        </w:rPr>
        <w:t xml:space="preserve"> </w:t>
      </w:r>
      <w:r w:rsidRPr="00972A2E">
        <w:rPr>
          <w:rFonts w:ascii="Times New Roman" w:hAnsi="Times New Roman" w:cs="Times New Roman"/>
          <w:sz w:val="24"/>
          <w:szCs w:val="24"/>
        </w:rPr>
        <w:t>rahvastikuregist</w:t>
      </w:r>
      <w:r w:rsidR="002F61C1" w:rsidRPr="00972A2E">
        <w:rPr>
          <w:rFonts w:ascii="Times New Roman" w:hAnsi="Times New Roman" w:cs="Times New Roman"/>
          <w:sz w:val="24"/>
          <w:szCs w:val="24"/>
        </w:rPr>
        <w:t>e</w:t>
      </w:r>
      <w:r w:rsidRPr="00972A2E">
        <w:rPr>
          <w:rFonts w:ascii="Times New Roman" w:hAnsi="Times New Roman" w:cs="Times New Roman"/>
          <w:sz w:val="24"/>
          <w:szCs w:val="24"/>
        </w:rPr>
        <w:t xml:space="preserve">r.ee. </w:t>
      </w:r>
      <w:bookmarkStart w:id="13" w:name="_Hlk132707314"/>
      <w:r w:rsidR="00BA32A1" w:rsidRPr="00972A2E">
        <w:rPr>
          <w:rFonts w:ascii="Times New Roman" w:hAnsi="Times New Roman" w:cs="Times New Roman"/>
          <w:sz w:val="24"/>
          <w:szCs w:val="24"/>
        </w:rPr>
        <w:t>Sellisel juhul</w:t>
      </w:r>
      <w:r w:rsidRPr="00972A2E">
        <w:rPr>
          <w:rFonts w:ascii="Times New Roman" w:hAnsi="Times New Roman" w:cs="Times New Roman"/>
          <w:sz w:val="24"/>
          <w:szCs w:val="24"/>
        </w:rPr>
        <w:t xml:space="preserve"> väljasta</w:t>
      </w:r>
      <w:r w:rsidR="00BA32A1" w:rsidRPr="00972A2E">
        <w:rPr>
          <w:rFonts w:ascii="Times New Roman" w:hAnsi="Times New Roman" w:cs="Times New Roman"/>
          <w:sz w:val="24"/>
          <w:szCs w:val="24"/>
        </w:rPr>
        <w:t>b</w:t>
      </w:r>
      <w:r w:rsidRPr="00972A2E">
        <w:rPr>
          <w:rFonts w:ascii="Times New Roman" w:hAnsi="Times New Roman" w:cs="Times New Roman"/>
          <w:sz w:val="24"/>
          <w:szCs w:val="24"/>
        </w:rPr>
        <w:t xml:space="preserve"> isikule </w:t>
      </w:r>
      <w:r w:rsidR="00A70563" w:rsidRPr="00972A2E">
        <w:rPr>
          <w:rFonts w:ascii="Times New Roman" w:hAnsi="Times New Roman" w:cs="Times New Roman"/>
          <w:sz w:val="24"/>
          <w:szCs w:val="24"/>
        </w:rPr>
        <w:t xml:space="preserve">digitempliga </w:t>
      </w:r>
      <w:r w:rsidRPr="00972A2E">
        <w:rPr>
          <w:rFonts w:ascii="Times New Roman" w:hAnsi="Times New Roman" w:cs="Times New Roman"/>
          <w:sz w:val="24"/>
          <w:szCs w:val="24"/>
        </w:rPr>
        <w:t>elektroonili</w:t>
      </w:r>
      <w:r w:rsidR="00BA32A1" w:rsidRPr="00972A2E">
        <w:rPr>
          <w:rFonts w:ascii="Times New Roman" w:hAnsi="Times New Roman" w:cs="Times New Roman"/>
          <w:sz w:val="24"/>
          <w:szCs w:val="24"/>
        </w:rPr>
        <w:t>s</w:t>
      </w:r>
      <w:r w:rsidRPr="00972A2E">
        <w:rPr>
          <w:rFonts w:ascii="Times New Roman" w:hAnsi="Times New Roman" w:cs="Times New Roman"/>
          <w:sz w:val="24"/>
          <w:szCs w:val="24"/>
        </w:rPr>
        <w:t>e tõend</w:t>
      </w:r>
      <w:bookmarkEnd w:id="13"/>
      <w:r w:rsidR="00BA32A1" w:rsidRPr="00972A2E">
        <w:rPr>
          <w:rFonts w:ascii="Times New Roman" w:hAnsi="Times New Roman" w:cs="Times New Roman"/>
          <w:sz w:val="24"/>
          <w:szCs w:val="24"/>
        </w:rPr>
        <w:t>i</w:t>
      </w:r>
      <w:r w:rsidRPr="00972A2E">
        <w:rPr>
          <w:rFonts w:ascii="Times New Roman" w:hAnsi="Times New Roman" w:cs="Times New Roman"/>
          <w:sz w:val="24"/>
          <w:szCs w:val="24"/>
        </w:rPr>
        <w:t xml:space="preserve"> või väljavõt</w:t>
      </w:r>
      <w:r w:rsidR="00BA32A1" w:rsidRPr="00972A2E">
        <w:rPr>
          <w:rFonts w:ascii="Times New Roman" w:hAnsi="Times New Roman" w:cs="Times New Roman"/>
          <w:sz w:val="24"/>
          <w:szCs w:val="24"/>
        </w:rPr>
        <w:t>t</w:t>
      </w:r>
      <w:r w:rsidRPr="00972A2E">
        <w:rPr>
          <w:rFonts w:ascii="Times New Roman" w:hAnsi="Times New Roman" w:cs="Times New Roman"/>
          <w:sz w:val="24"/>
          <w:szCs w:val="24"/>
        </w:rPr>
        <w:t>e automaatselt and</w:t>
      </w:r>
      <w:r w:rsidR="002F61C1" w:rsidRPr="00972A2E">
        <w:rPr>
          <w:rFonts w:ascii="Times New Roman" w:hAnsi="Times New Roman" w:cs="Times New Roman"/>
          <w:sz w:val="24"/>
          <w:szCs w:val="24"/>
        </w:rPr>
        <w:t>m</w:t>
      </w:r>
      <w:r w:rsidRPr="00972A2E">
        <w:rPr>
          <w:rFonts w:ascii="Times New Roman" w:hAnsi="Times New Roman" w:cs="Times New Roman"/>
          <w:sz w:val="24"/>
          <w:szCs w:val="24"/>
        </w:rPr>
        <w:t>ekogu</w:t>
      </w:r>
      <w:r w:rsidR="00BA32A1" w:rsidRPr="00972A2E">
        <w:rPr>
          <w:rFonts w:ascii="Times New Roman" w:hAnsi="Times New Roman" w:cs="Times New Roman"/>
          <w:sz w:val="24"/>
          <w:szCs w:val="24"/>
        </w:rPr>
        <w:t xml:space="preserve"> ja</w:t>
      </w:r>
      <w:r w:rsidRPr="00972A2E">
        <w:rPr>
          <w:rFonts w:ascii="Times New Roman" w:hAnsi="Times New Roman" w:cs="Times New Roman"/>
          <w:sz w:val="24"/>
          <w:szCs w:val="24"/>
        </w:rPr>
        <w:t xml:space="preserve"> ametnik </w:t>
      </w:r>
      <w:r w:rsidR="00BA32A1" w:rsidRPr="00972A2E">
        <w:rPr>
          <w:rFonts w:ascii="Times New Roman" w:hAnsi="Times New Roman" w:cs="Times New Roman"/>
          <w:sz w:val="24"/>
          <w:szCs w:val="24"/>
        </w:rPr>
        <w:t>selles</w:t>
      </w:r>
      <w:r w:rsidRPr="00972A2E">
        <w:rPr>
          <w:rFonts w:ascii="Times New Roman" w:hAnsi="Times New Roman" w:cs="Times New Roman"/>
          <w:sz w:val="24"/>
          <w:szCs w:val="24"/>
        </w:rPr>
        <w:t xml:space="preserve"> ei osale. Eelnõuga </w:t>
      </w:r>
      <w:r w:rsidR="00BA32A1" w:rsidRPr="00972A2E">
        <w:rPr>
          <w:rFonts w:ascii="Times New Roman" w:hAnsi="Times New Roman" w:cs="Times New Roman"/>
          <w:sz w:val="24"/>
          <w:szCs w:val="24"/>
        </w:rPr>
        <w:t>lisatakse</w:t>
      </w:r>
      <w:r w:rsidRPr="00972A2E">
        <w:rPr>
          <w:rFonts w:ascii="Times New Roman" w:hAnsi="Times New Roman" w:cs="Times New Roman"/>
          <w:sz w:val="24"/>
          <w:szCs w:val="24"/>
        </w:rPr>
        <w:t xml:space="preserve"> RLS-i</w:t>
      </w:r>
      <w:r w:rsidR="00BA32A1" w:rsidRPr="00972A2E">
        <w:rPr>
          <w:rFonts w:ascii="Times New Roman" w:hAnsi="Times New Roman" w:cs="Times New Roman"/>
          <w:sz w:val="24"/>
          <w:szCs w:val="24"/>
        </w:rPr>
        <w:t xml:space="preserve"> ka selleks riigilõivumäär</w:t>
      </w:r>
      <w:r w:rsidRPr="00972A2E">
        <w:rPr>
          <w:rFonts w:ascii="Times New Roman" w:hAnsi="Times New Roman" w:cs="Times New Roman"/>
          <w:sz w:val="24"/>
          <w:szCs w:val="24"/>
        </w:rPr>
        <w:t>.</w:t>
      </w:r>
    </w:p>
    <w:p w14:paraId="2B6CE721" w14:textId="5AF6E72B" w:rsidR="008B59C2" w:rsidRPr="00972A2E" w:rsidRDefault="008B59C2" w:rsidP="00B43617">
      <w:pPr>
        <w:pStyle w:val="Vahedeta"/>
        <w:jc w:val="both"/>
        <w:rPr>
          <w:rFonts w:ascii="Times New Roman" w:hAnsi="Times New Roman" w:cs="Times New Roman"/>
          <w:sz w:val="24"/>
          <w:szCs w:val="24"/>
        </w:rPr>
      </w:pPr>
    </w:p>
    <w:p w14:paraId="3B189AF8" w14:textId="7F77DC6D" w:rsidR="008B59C2" w:rsidRPr="00972A2E" w:rsidRDefault="008B59C2" w:rsidP="00B43617">
      <w:pPr>
        <w:pStyle w:val="Vahedeta"/>
        <w:jc w:val="both"/>
        <w:rPr>
          <w:rFonts w:ascii="Times New Roman" w:hAnsi="Times New Roman" w:cs="Times New Roman"/>
          <w:sz w:val="24"/>
          <w:szCs w:val="24"/>
        </w:rPr>
      </w:pPr>
      <w:r w:rsidRPr="00972A2E">
        <w:rPr>
          <w:rFonts w:ascii="Times New Roman" w:hAnsi="Times New Roman" w:cs="Times New Roman"/>
          <w:sz w:val="24"/>
          <w:szCs w:val="24"/>
        </w:rPr>
        <w:t>Kuna ametniku tööaega toiminguks ei kulu, kehtestatakse riigilõivumääraks 5 eurot</w:t>
      </w:r>
      <w:r w:rsidR="002F61C1" w:rsidRPr="00972A2E">
        <w:rPr>
          <w:rFonts w:ascii="Times New Roman" w:hAnsi="Times New Roman" w:cs="Times New Roman"/>
          <w:sz w:val="24"/>
          <w:szCs w:val="24"/>
        </w:rPr>
        <w:t>. Riigilõiv</w:t>
      </w:r>
      <w:r w:rsidR="00DB6AAD" w:rsidRPr="00972A2E">
        <w:rPr>
          <w:rFonts w:ascii="Times New Roman" w:hAnsi="Times New Roman" w:cs="Times New Roman"/>
          <w:sz w:val="24"/>
          <w:szCs w:val="24"/>
        </w:rPr>
        <w:t xml:space="preserve"> katab </w:t>
      </w:r>
      <w:r w:rsidR="00BA32A1" w:rsidRPr="00972A2E">
        <w:rPr>
          <w:rFonts w:ascii="Times New Roman" w:hAnsi="Times New Roman" w:cs="Times New Roman"/>
          <w:sz w:val="24"/>
          <w:szCs w:val="24"/>
        </w:rPr>
        <w:t>toiminguks</w:t>
      </w:r>
      <w:r w:rsidR="00DB6AAD" w:rsidRPr="00972A2E">
        <w:rPr>
          <w:rFonts w:ascii="Times New Roman" w:hAnsi="Times New Roman" w:cs="Times New Roman"/>
          <w:sz w:val="24"/>
          <w:szCs w:val="24"/>
        </w:rPr>
        <w:t xml:space="preserve"> vajaliku tehnilise võimekuse</w:t>
      </w:r>
      <w:r w:rsidR="002F61C1" w:rsidRPr="00972A2E">
        <w:rPr>
          <w:rFonts w:ascii="Times New Roman" w:hAnsi="Times New Roman" w:cs="Times New Roman"/>
          <w:sz w:val="24"/>
          <w:szCs w:val="24"/>
        </w:rPr>
        <w:t>, s.o</w:t>
      </w:r>
      <w:r w:rsidR="00DB6AAD" w:rsidRPr="00972A2E">
        <w:rPr>
          <w:rFonts w:ascii="Times New Roman" w:hAnsi="Times New Roman" w:cs="Times New Roman"/>
          <w:sz w:val="24"/>
          <w:szCs w:val="24"/>
        </w:rPr>
        <w:t xml:space="preserve"> rahvastikuregistri portaali töös hoidmise</w:t>
      </w:r>
      <w:r w:rsidR="00D30508" w:rsidRPr="00972A2E">
        <w:rPr>
          <w:rFonts w:ascii="Times New Roman" w:hAnsi="Times New Roman" w:cs="Times New Roman"/>
          <w:sz w:val="24"/>
          <w:szCs w:val="24"/>
        </w:rPr>
        <w:t xml:space="preserve"> ja</w:t>
      </w:r>
      <w:r w:rsidR="00DB6AAD" w:rsidRPr="00972A2E">
        <w:rPr>
          <w:rFonts w:ascii="Times New Roman" w:hAnsi="Times New Roman" w:cs="Times New Roman"/>
          <w:sz w:val="24"/>
          <w:szCs w:val="24"/>
        </w:rPr>
        <w:t xml:space="preserve"> arendamise </w:t>
      </w:r>
      <w:r w:rsidR="00D30508" w:rsidRPr="00972A2E">
        <w:rPr>
          <w:rFonts w:ascii="Times New Roman" w:hAnsi="Times New Roman" w:cs="Times New Roman"/>
          <w:sz w:val="24"/>
          <w:szCs w:val="24"/>
        </w:rPr>
        <w:t xml:space="preserve">ning </w:t>
      </w:r>
      <w:r w:rsidR="00DB6AAD" w:rsidRPr="00972A2E">
        <w:rPr>
          <w:rFonts w:ascii="Times New Roman" w:hAnsi="Times New Roman" w:cs="Times New Roman"/>
          <w:sz w:val="24"/>
          <w:szCs w:val="24"/>
        </w:rPr>
        <w:t>rahvastikuregistri kasuta</w:t>
      </w:r>
      <w:r w:rsidR="00D30508" w:rsidRPr="00972A2E">
        <w:rPr>
          <w:rFonts w:ascii="Times New Roman" w:hAnsi="Times New Roman" w:cs="Times New Roman"/>
          <w:sz w:val="24"/>
          <w:szCs w:val="24"/>
        </w:rPr>
        <w:t>ja</w:t>
      </w:r>
      <w:r w:rsidR="00DB6AAD" w:rsidRPr="00972A2E">
        <w:rPr>
          <w:rFonts w:ascii="Times New Roman" w:hAnsi="Times New Roman" w:cs="Times New Roman"/>
          <w:sz w:val="24"/>
          <w:szCs w:val="24"/>
        </w:rPr>
        <w:t>toe kulud.</w:t>
      </w:r>
      <w:r w:rsidR="005940D9" w:rsidRPr="00972A2E">
        <w:rPr>
          <w:rFonts w:ascii="Times New Roman" w:hAnsi="Times New Roman" w:cs="Times New Roman"/>
          <w:sz w:val="24"/>
          <w:szCs w:val="24"/>
        </w:rPr>
        <w:t xml:space="preserve"> K</w:t>
      </w:r>
      <w:r w:rsidR="00BA32A1" w:rsidRPr="00972A2E">
        <w:rPr>
          <w:rFonts w:ascii="Times New Roman" w:hAnsi="Times New Roman" w:cs="Times New Roman"/>
          <w:sz w:val="24"/>
          <w:szCs w:val="24"/>
        </w:rPr>
        <w:t>a juhul, k</w:t>
      </w:r>
      <w:r w:rsidR="005940D9" w:rsidRPr="00972A2E">
        <w:rPr>
          <w:rFonts w:ascii="Times New Roman" w:hAnsi="Times New Roman" w:cs="Times New Roman"/>
          <w:sz w:val="24"/>
          <w:szCs w:val="24"/>
        </w:rPr>
        <w:t xml:space="preserve">ui </w:t>
      </w:r>
      <w:proofErr w:type="spellStart"/>
      <w:r w:rsidR="005940D9" w:rsidRPr="00972A2E">
        <w:rPr>
          <w:rFonts w:ascii="Times New Roman" w:hAnsi="Times New Roman" w:cs="Times New Roman"/>
          <w:sz w:val="24"/>
          <w:szCs w:val="24"/>
        </w:rPr>
        <w:t>lõivustatud</w:t>
      </w:r>
      <w:proofErr w:type="spellEnd"/>
      <w:r w:rsidR="005940D9" w:rsidRPr="00972A2E">
        <w:rPr>
          <w:rFonts w:ascii="Times New Roman" w:hAnsi="Times New Roman" w:cs="Times New Roman"/>
          <w:sz w:val="24"/>
          <w:szCs w:val="24"/>
        </w:rPr>
        <w:t xml:space="preserve"> toimingu teeb ametnik, </w:t>
      </w:r>
      <w:r w:rsidR="00D77F8C" w:rsidRPr="00972A2E">
        <w:rPr>
          <w:rFonts w:ascii="Times New Roman" w:hAnsi="Times New Roman" w:cs="Times New Roman"/>
          <w:sz w:val="24"/>
          <w:szCs w:val="24"/>
        </w:rPr>
        <w:t>arvestatakse</w:t>
      </w:r>
      <w:r w:rsidR="005940D9" w:rsidRPr="00972A2E">
        <w:rPr>
          <w:rFonts w:ascii="Times New Roman" w:hAnsi="Times New Roman" w:cs="Times New Roman"/>
          <w:sz w:val="24"/>
          <w:szCs w:val="24"/>
        </w:rPr>
        <w:t xml:space="preserve"> tehnilise võimekuse </w:t>
      </w:r>
      <w:r w:rsidR="00D30508" w:rsidRPr="00972A2E">
        <w:rPr>
          <w:rFonts w:ascii="Times New Roman" w:hAnsi="Times New Roman" w:cs="Times New Roman"/>
          <w:sz w:val="24"/>
          <w:szCs w:val="24"/>
        </w:rPr>
        <w:t>5-</w:t>
      </w:r>
      <w:r w:rsidR="00BA32A1" w:rsidRPr="00972A2E">
        <w:rPr>
          <w:rFonts w:ascii="Times New Roman" w:hAnsi="Times New Roman" w:cs="Times New Roman"/>
          <w:sz w:val="24"/>
          <w:szCs w:val="24"/>
        </w:rPr>
        <w:t xml:space="preserve">eurone </w:t>
      </w:r>
      <w:r w:rsidR="005940D9" w:rsidRPr="00972A2E">
        <w:rPr>
          <w:rFonts w:ascii="Times New Roman" w:hAnsi="Times New Roman" w:cs="Times New Roman"/>
          <w:sz w:val="24"/>
          <w:szCs w:val="24"/>
        </w:rPr>
        <w:t>kulu riigilõivu sisse</w:t>
      </w:r>
      <w:r w:rsidR="009B26BE" w:rsidRPr="00972A2E">
        <w:rPr>
          <w:rFonts w:ascii="Times New Roman" w:hAnsi="Times New Roman" w:cs="Times New Roman"/>
          <w:sz w:val="24"/>
          <w:szCs w:val="24"/>
        </w:rPr>
        <w:t xml:space="preserve">, sest ka ametniku väljastatavate tõendite ja väljavõtete puhul tuleb </w:t>
      </w:r>
      <w:r w:rsidR="00BA32A1" w:rsidRPr="00972A2E">
        <w:rPr>
          <w:rFonts w:ascii="Times New Roman" w:hAnsi="Times New Roman" w:cs="Times New Roman"/>
          <w:sz w:val="24"/>
          <w:szCs w:val="24"/>
        </w:rPr>
        <w:t xml:space="preserve">katta </w:t>
      </w:r>
      <w:r w:rsidR="009B26BE" w:rsidRPr="00972A2E">
        <w:rPr>
          <w:rFonts w:ascii="Times New Roman" w:hAnsi="Times New Roman" w:cs="Times New Roman"/>
          <w:sz w:val="24"/>
          <w:szCs w:val="24"/>
        </w:rPr>
        <w:t>rahvastikuregistri portaali töös hoidmise</w:t>
      </w:r>
      <w:r w:rsidR="00D30508" w:rsidRPr="00972A2E">
        <w:rPr>
          <w:rFonts w:ascii="Times New Roman" w:hAnsi="Times New Roman" w:cs="Times New Roman"/>
          <w:sz w:val="24"/>
          <w:szCs w:val="24"/>
        </w:rPr>
        <w:t xml:space="preserve"> ja</w:t>
      </w:r>
      <w:r w:rsidR="00E81EA3" w:rsidRPr="00972A2E">
        <w:rPr>
          <w:rFonts w:ascii="Times New Roman" w:hAnsi="Times New Roman" w:cs="Times New Roman"/>
          <w:sz w:val="24"/>
          <w:szCs w:val="24"/>
        </w:rPr>
        <w:t xml:space="preserve"> arendamise </w:t>
      </w:r>
      <w:r w:rsidR="00D30508" w:rsidRPr="00972A2E">
        <w:rPr>
          <w:rFonts w:ascii="Times New Roman" w:hAnsi="Times New Roman" w:cs="Times New Roman"/>
          <w:sz w:val="24"/>
          <w:szCs w:val="24"/>
        </w:rPr>
        <w:t xml:space="preserve">ning </w:t>
      </w:r>
      <w:r w:rsidR="00E81EA3" w:rsidRPr="00972A2E">
        <w:rPr>
          <w:rFonts w:ascii="Times New Roman" w:hAnsi="Times New Roman" w:cs="Times New Roman"/>
          <w:sz w:val="24"/>
          <w:szCs w:val="24"/>
        </w:rPr>
        <w:t>rahvastikuregistri kasuta</w:t>
      </w:r>
      <w:r w:rsidR="00D30508" w:rsidRPr="00972A2E">
        <w:rPr>
          <w:rFonts w:ascii="Times New Roman" w:hAnsi="Times New Roman" w:cs="Times New Roman"/>
          <w:sz w:val="24"/>
          <w:szCs w:val="24"/>
        </w:rPr>
        <w:t>ja</w:t>
      </w:r>
      <w:r w:rsidR="00E81EA3" w:rsidRPr="00972A2E">
        <w:rPr>
          <w:rFonts w:ascii="Times New Roman" w:hAnsi="Times New Roman" w:cs="Times New Roman"/>
          <w:sz w:val="24"/>
          <w:szCs w:val="24"/>
        </w:rPr>
        <w:t xml:space="preserve">toe </w:t>
      </w:r>
      <w:r w:rsidR="009B26BE" w:rsidRPr="00972A2E">
        <w:rPr>
          <w:rFonts w:ascii="Times New Roman" w:hAnsi="Times New Roman" w:cs="Times New Roman"/>
          <w:sz w:val="24"/>
          <w:szCs w:val="24"/>
        </w:rPr>
        <w:t>kulu</w:t>
      </w:r>
      <w:r w:rsidR="00BA32A1" w:rsidRPr="00972A2E">
        <w:rPr>
          <w:rFonts w:ascii="Times New Roman" w:hAnsi="Times New Roman" w:cs="Times New Roman"/>
          <w:sz w:val="24"/>
          <w:szCs w:val="24"/>
        </w:rPr>
        <w:t>d</w:t>
      </w:r>
      <w:r w:rsidR="009B26BE" w:rsidRPr="00972A2E">
        <w:rPr>
          <w:rFonts w:ascii="Times New Roman" w:hAnsi="Times New Roman" w:cs="Times New Roman"/>
          <w:sz w:val="24"/>
          <w:szCs w:val="24"/>
        </w:rPr>
        <w:t>.</w:t>
      </w:r>
    </w:p>
    <w:p w14:paraId="64F54B0B" w14:textId="76CDCB09" w:rsidR="00C65654" w:rsidRPr="00972A2E" w:rsidRDefault="00C65654" w:rsidP="00B43617">
      <w:pPr>
        <w:pStyle w:val="Vahedeta"/>
        <w:jc w:val="both"/>
        <w:rPr>
          <w:rFonts w:ascii="Times New Roman" w:hAnsi="Times New Roman" w:cs="Times New Roman"/>
          <w:sz w:val="24"/>
          <w:szCs w:val="24"/>
        </w:rPr>
      </w:pPr>
    </w:p>
    <w:p w14:paraId="255F212E" w14:textId="54BB2897" w:rsidR="002400FD" w:rsidRPr="00972A2E" w:rsidRDefault="00DB6AAD" w:rsidP="00B43617">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 1 punktiga </w:t>
      </w:r>
      <w:r w:rsidR="00F3715E">
        <w:rPr>
          <w:rFonts w:ascii="Times New Roman" w:hAnsi="Times New Roman" w:cs="Times New Roman"/>
          <w:b/>
          <w:bCs/>
          <w:sz w:val="24"/>
          <w:szCs w:val="24"/>
        </w:rPr>
        <w:t>90</w:t>
      </w:r>
      <w:r w:rsidRPr="00972A2E">
        <w:rPr>
          <w:rFonts w:ascii="Times New Roman" w:hAnsi="Times New Roman" w:cs="Times New Roman"/>
          <w:sz w:val="24"/>
          <w:szCs w:val="24"/>
        </w:rPr>
        <w:t xml:space="preserve"> </w:t>
      </w:r>
      <w:r w:rsidR="00BA32A1" w:rsidRPr="00972A2E">
        <w:rPr>
          <w:rFonts w:ascii="Times New Roman" w:hAnsi="Times New Roman" w:cs="Times New Roman"/>
          <w:sz w:val="24"/>
          <w:szCs w:val="24"/>
        </w:rPr>
        <w:t xml:space="preserve">tõstetakse </w:t>
      </w:r>
      <w:r w:rsidRPr="00972A2E">
        <w:rPr>
          <w:rFonts w:ascii="Times New Roman" w:hAnsi="Times New Roman" w:cs="Times New Roman"/>
          <w:sz w:val="24"/>
          <w:szCs w:val="24"/>
        </w:rPr>
        <w:t>RLS-i § 340 lõikes 4 ja §-s 341</w:t>
      </w:r>
      <w:r w:rsidRPr="00972A2E">
        <w:rPr>
          <w:rFonts w:ascii="Times New Roman" w:hAnsi="Times New Roman" w:cs="Times New Roman"/>
          <w:sz w:val="24"/>
          <w:szCs w:val="24"/>
          <w:vertAlign w:val="superscript"/>
        </w:rPr>
        <w:t>2</w:t>
      </w:r>
      <w:r w:rsidRPr="00972A2E">
        <w:rPr>
          <w:rFonts w:ascii="Times New Roman" w:hAnsi="Times New Roman" w:cs="Times New Roman"/>
          <w:sz w:val="24"/>
          <w:szCs w:val="24"/>
        </w:rPr>
        <w:t xml:space="preserve"> riigilõivumäär </w:t>
      </w:r>
      <w:r w:rsidR="004B08D3" w:rsidRPr="00972A2E">
        <w:rPr>
          <w:rFonts w:ascii="Times New Roman" w:hAnsi="Times New Roman" w:cs="Times New Roman"/>
          <w:sz w:val="24"/>
          <w:szCs w:val="24"/>
        </w:rPr>
        <w:t>20 eurolt 40</w:t>
      </w:r>
      <w:r w:rsidR="00BA32A1" w:rsidRPr="00972A2E">
        <w:rPr>
          <w:rFonts w:ascii="Times New Roman" w:hAnsi="Times New Roman" w:cs="Times New Roman"/>
          <w:sz w:val="24"/>
          <w:szCs w:val="24"/>
        </w:rPr>
        <w:t> </w:t>
      </w:r>
      <w:r w:rsidR="004B08D3" w:rsidRPr="00972A2E">
        <w:rPr>
          <w:rFonts w:ascii="Times New Roman" w:hAnsi="Times New Roman" w:cs="Times New Roman"/>
          <w:sz w:val="24"/>
          <w:szCs w:val="24"/>
        </w:rPr>
        <w:t>eurole.</w:t>
      </w:r>
      <w:r w:rsidR="00F605D2" w:rsidRPr="00972A2E">
        <w:rPr>
          <w:rFonts w:ascii="Times New Roman" w:hAnsi="Times New Roman" w:cs="Times New Roman"/>
          <w:sz w:val="24"/>
          <w:szCs w:val="24"/>
        </w:rPr>
        <w:t xml:space="preserve"> </w:t>
      </w:r>
      <w:r w:rsidR="004B08D3" w:rsidRPr="00972A2E">
        <w:rPr>
          <w:rFonts w:ascii="Times New Roman" w:hAnsi="Times New Roman" w:cs="Times New Roman"/>
          <w:sz w:val="24"/>
          <w:szCs w:val="24"/>
        </w:rPr>
        <w:t xml:space="preserve">Seega </w:t>
      </w:r>
      <w:r w:rsidR="00BA32A1" w:rsidRPr="00972A2E">
        <w:rPr>
          <w:rFonts w:ascii="Times New Roman" w:hAnsi="Times New Roman" w:cs="Times New Roman"/>
          <w:sz w:val="24"/>
          <w:szCs w:val="24"/>
        </w:rPr>
        <w:t xml:space="preserve">tuleb </w:t>
      </w:r>
      <w:r w:rsidR="00035C2C" w:rsidRPr="00972A2E">
        <w:rPr>
          <w:rFonts w:ascii="Times New Roman" w:hAnsi="Times New Roman" w:cs="Times New Roman"/>
          <w:sz w:val="24"/>
          <w:szCs w:val="24"/>
        </w:rPr>
        <w:t>edaspidi</w:t>
      </w:r>
      <w:r w:rsidR="004B08D3" w:rsidRPr="00972A2E">
        <w:rPr>
          <w:rFonts w:ascii="Times New Roman" w:hAnsi="Times New Roman" w:cs="Times New Roman"/>
          <w:sz w:val="24"/>
          <w:szCs w:val="24"/>
        </w:rPr>
        <w:t xml:space="preserve"> Euroopa Parlamendi ja nõukogu määruse (EL) 2016/1191 alusel mitmekeelse standardvormi ja sellele lisatava perekonnasündmuse korduva tõendi </w:t>
      </w:r>
      <w:r w:rsidR="00677FD8" w:rsidRPr="00972A2E">
        <w:rPr>
          <w:rFonts w:ascii="Times New Roman" w:hAnsi="Times New Roman" w:cs="Times New Roman"/>
          <w:sz w:val="24"/>
          <w:szCs w:val="24"/>
        </w:rPr>
        <w:t>või</w:t>
      </w:r>
      <w:r w:rsidR="004B08D3" w:rsidRPr="00972A2E">
        <w:rPr>
          <w:rFonts w:ascii="Times New Roman" w:hAnsi="Times New Roman" w:cs="Times New Roman"/>
          <w:sz w:val="24"/>
          <w:szCs w:val="24"/>
        </w:rPr>
        <w:t xml:space="preserve"> rahvastikuregistri väljavõtte väljastamise eest tasuda riigilõivu </w:t>
      </w:r>
      <w:r w:rsidR="000427FC" w:rsidRPr="00972A2E">
        <w:rPr>
          <w:rFonts w:ascii="Times New Roman" w:hAnsi="Times New Roman" w:cs="Times New Roman"/>
          <w:sz w:val="24"/>
          <w:szCs w:val="24"/>
        </w:rPr>
        <w:t>4</w:t>
      </w:r>
      <w:r w:rsidR="004B08D3" w:rsidRPr="00972A2E">
        <w:rPr>
          <w:rFonts w:ascii="Times New Roman" w:hAnsi="Times New Roman" w:cs="Times New Roman"/>
          <w:sz w:val="24"/>
          <w:szCs w:val="24"/>
        </w:rPr>
        <w:t>0 eurot</w:t>
      </w:r>
      <w:r w:rsidR="00C97582" w:rsidRPr="00972A2E">
        <w:rPr>
          <w:rFonts w:ascii="Times New Roman" w:hAnsi="Times New Roman" w:cs="Times New Roman"/>
          <w:sz w:val="24"/>
          <w:szCs w:val="24"/>
        </w:rPr>
        <w:t>.</w:t>
      </w:r>
    </w:p>
    <w:p w14:paraId="244C12F0" w14:textId="77777777" w:rsidR="002400FD" w:rsidRPr="00972A2E" w:rsidRDefault="002400FD" w:rsidP="00B43617">
      <w:pPr>
        <w:pStyle w:val="Vahedeta"/>
        <w:jc w:val="both"/>
        <w:rPr>
          <w:rFonts w:ascii="Times New Roman" w:hAnsi="Times New Roman" w:cs="Times New Roman"/>
          <w:sz w:val="24"/>
          <w:szCs w:val="24"/>
        </w:rPr>
      </w:pPr>
    </w:p>
    <w:p w14:paraId="7DC89E05" w14:textId="37DCF018" w:rsidR="004B08D3" w:rsidRPr="00972A2E" w:rsidRDefault="00906995" w:rsidP="00B43617">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Riigilõivumäär on edaspidi 40 eurot, sest eelnõuga </w:t>
      </w:r>
      <w:r w:rsidR="002400FD" w:rsidRPr="00972A2E">
        <w:rPr>
          <w:rFonts w:ascii="Times New Roman" w:hAnsi="Times New Roman" w:cs="Times New Roman"/>
          <w:sz w:val="24"/>
          <w:szCs w:val="24"/>
        </w:rPr>
        <w:t xml:space="preserve">tõstetakse </w:t>
      </w:r>
      <w:r w:rsidR="00035C2C" w:rsidRPr="00972A2E">
        <w:rPr>
          <w:rFonts w:ascii="Times New Roman" w:hAnsi="Times New Roman" w:cs="Times New Roman"/>
          <w:sz w:val="24"/>
          <w:szCs w:val="24"/>
        </w:rPr>
        <w:t xml:space="preserve">perekonnasündmuse </w:t>
      </w:r>
      <w:r w:rsidRPr="00972A2E">
        <w:rPr>
          <w:rFonts w:ascii="Times New Roman" w:hAnsi="Times New Roman" w:cs="Times New Roman"/>
          <w:sz w:val="24"/>
          <w:szCs w:val="24"/>
        </w:rPr>
        <w:t>korduva tõendi ja rahvastikuregistri väljavõt</w:t>
      </w:r>
      <w:r w:rsidR="002400FD" w:rsidRPr="00972A2E">
        <w:rPr>
          <w:rFonts w:ascii="Times New Roman" w:hAnsi="Times New Roman" w:cs="Times New Roman"/>
          <w:sz w:val="24"/>
          <w:szCs w:val="24"/>
        </w:rPr>
        <w:t>t</w:t>
      </w:r>
      <w:r w:rsidRPr="00972A2E">
        <w:rPr>
          <w:rFonts w:ascii="Times New Roman" w:hAnsi="Times New Roman" w:cs="Times New Roman"/>
          <w:sz w:val="24"/>
          <w:szCs w:val="24"/>
        </w:rPr>
        <w:t>e riigilõivumäär 20 euroni</w:t>
      </w:r>
      <w:r w:rsidR="002400FD" w:rsidRPr="00972A2E">
        <w:rPr>
          <w:rFonts w:ascii="Times New Roman" w:hAnsi="Times New Roman" w:cs="Times New Roman"/>
          <w:sz w:val="24"/>
          <w:szCs w:val="24"/>
        </w:rPr>
        <w:t>.</w:t>
      </w:r>
      <w:r w:rsidRPr="00972A2E">
        <w:rPr>
          <w:rFonts w:ascii="Times New Roman" w:hAnsi="Times New Roman" w:cs="Times New Roman"/>
          <w:sz w:val="24"/>
          <w:szCs w:val="24"/>
        </w:rPr>
        <w:t xml:space="preserve"> </w:t>
      </w:r>
      <w:r w:rsidR="002400FD" w:rsidRPr="00972A2E">
        <w:rPr>
          <w:rFonts w:ascii="Times New Roman" w:hAnsi="Times New Roman" w:cs="Times New Roman"/>
          <w:sz w:val="24"/>
          <w:szCs w:val="24"/>
        </w:rPr>
        <w:t>RLS-i § 340 lõikes 4 ja §-s 341</w:t>
      </w:r>
      <w:r w:rsidR="002400FD" w:rsidRPr="00972A2E">
        <w:rPr>
          <w:rFonts w:ascii="Times New Roman" w:hAnsi="Times New Roman" w:cs="Times New Roman"/>
          <w:sz w:val="24"/>
          <w:szCs w:val="24"/>
          <w:vertAlign w:val="superscript"/>
        </w:rPr>
        <w:t>2</w:t>
      </w:r>
      <w:r w:rsidR="002400FD" w:rsidRPr="00972A2E">
        <w:rPr>
          <w:rFonts w:ascii="Times New Roman" w:hAnsi="Times New Roman" w:cs="Times New Roman"/>
          <w:sz w:val="24"/>
          <w:szCs w:val="24"/>
        </w:rPr>
        <w:t xml:space="preserve"> </w:t>
      </w:r>
      <w:r w:rsidRPr="00972A2E">
        <w:rPr>
          <w:rFonts w:ascii="Times New Roman" w:hAnsi="Times New Roman" w:cs="Times New Roman"/>
          <w:sz w:val="24"/>
          <w:szCs w:val="24"/>
        </w:rPr>
        <w:t xml:space="preserve">nimetatud </w:t>
      </w:r>
      <w:r w:rsidR="002400FD" w:rsidRPr="00972A2E">
        <w:rPr>
          <w:rFonts w:ascii="Times New Roman" w:hAnsi="Times New Roman" w:cs="Times New Roman"/>
          <w:sz w:val="24"/>
          <w:szCs w:val="24"/>
        </w:rPr>
        <w:t>j</w:t>
      </w:r>
      <w:r w:rsidRPr="00972A2E">
        <w:rPr>
          <w:rFonts w:ascii="Times New Roman" w:hAnsi="Times New Roman" w:cs="Times New Roman"/>
          <w:sz w:val="24"/>
          <w:szCs w:val="24"/>
        </w:rPr>
        <w:t xml:space="preserve">uhul tasutakse riigilõivu nii </w:t>
      </w:r>
      <w:r w:rsidR="00035C2C" w:rsidRPr="00972A2E">
        <w:rPr>
          <w:rFonts w:ascii="Times New Roman" w:hAnsi="Times New Roman" w:cs="Times New Roman"/>
          <w:sz w:val="24"/>
          <w:szCs w:val="24"/>
        </w:rPr>
        <w:t xml:space="preserve">perekonnasündmuse korduva </w:t>
      </w:r>
      <w:r w:rsidRPr="00972A2E">
        <w:rPr>
          <w:rFonts w:ascii="Times New Roman" w:hAnsi="Times New Roman" w:cs="Times New Roman"/>
          <w:sz w:val="24"/>
          <w:szCs w:val="24"/>
        </w:rPr>
        <w:t xml:space="preserve">tõendi </w:t>
      </w:r>
      <w:r w:rsidR="00035C2C" w:rsidRPr="00972A2E">
        <w:rPr>
          <w:rFonts w:ascii="Times New Roman" w:hAnsi="Times New Roman" w:cs="Times New Roman"/>
          <w:sz w:val="24"/>
          <w:szCs w:val="24"/>
        </w:rPr>
        <w:t xml:space="preserve">või </w:t>
      </w:r>
      <w:r w:rsidRPr="00972A2E">
        <w:rPr>
          <w:rFonts w:ascii="Times New Roman" w:hAnsi="Times New Roman" w:cs="Times New Roman"/>
          <w:sz w:val="24"/>
          <w:szCs w:val="24"/>
        </w:rPr>
        <w:t>rahvastiku</w:t>
      </w:r>
      <w:r w:rsidR="00035C2C" w:rsidRPr="00972A2E">
        <w:rPr>
          <w:rFonts w:ascii="Times New Roman" w:hAnsi="Times New Roman" w:cs="Times New Roman"/>
          <w:sz w:val="24"/>
          <w:szCs w:val="24"/>
        </w:rPr>
        <w:softHyphen/>
      </w:r>
      <w:r w:rsidRPr="00972A2E">
        <w:rPr>
          <w:rFonts w:ascii="Times New Roman" w:hAnsi="Times New Roman" w:cs="Times New Roman"/>
          <w:sz w:val="24"/>
          <w:szCs w:val="24"/>
        </w:rPr>
        <w:t>registri väljavõtte kui ka mitmekeelse standardvormi väljastamise eest</w:t>
      </w:r>
      <w:r w:rsidR="002400FD" w:rsidRPr="00972A2E">
        <w:rPr>
          <w:rFonts w:ascii="Times New Roman" w:hAnsi="Times New Roman" w:cs="Times New Roman"/>
          <w:sz w:val="24"/>
          <w:szCs w:val="24"/>
        </w:rPr>
        <w:t>.</w:t>
      </w:r>
      <w:r w:rsidRPr="00972A2E">
        <w:rPr>
          <w:rFonts w:ascii="Times New Roman" w:hAnsi="Times New Roman" w:cs="Times New Roman"/>
          <w:sz w:val="24"/>
          <w:szCs w:val="24"/>
        </w:rPr>
        <w:t xml:space="preserve"> </w:t>
      </w:r>
      <w:r w:rsidR="002400FD" w:rsidRPr="00972A2E">
        <w:rPr>
          <w:rFonts w:ascii="Times New Roman" w:hAnsi="Times New Roman" w:cs="Times New Roman"/>
          <w:sz w:val="24"/>
          <w:szCs w:val="24"/>
        </w:rPr>
        <w:t>Seega</w:t>
      </w:r>
      <w:r w:rsidRPr="00972A2E">
        <w:rPr>
          <w:rFonts w:ascii="Times New Roman" w:hAnsi="Times New Roman" w:cs="Times New Roman"/>
          <w:sz w:val="24"/>
          <w:szCs w:val="24"/>
        </w:rPr>
        <w:t xml:space="preserve"> teeb see </w:t>
      </w:r>
      <w:r w:rsidR="002400FD" w:rsidRPr="00972A2E">
        <w:rPr>
          <w:rFonts w:ascii="Times New Roman" w:hAnsi="Times New Roman" w:cs="Times New Roman"/>
          <w:sz w:val="24"/>
          <w:szCs w:val="24"/>
        </w:rPr>
        <w:t xml:space="preserve">kokku </w:t>
      </w:r>
      <w:r w:rsidRPr="00972A2E">
        <w:rPr>
          <w:rFonts w:ascii="Times New Roman" w:hAnsi="Times New Roman" w:cs="Times New Roman"/>
          <w:sz w:val="24"/>
          <w:szCs w:val="24"/>
        </w:rPr>
        <w:t>40 eurot.</w:t>
      </w:r>
    </w:p>
    <w:p w14:paraId="367DE888" w14:textId="174E68BA" w:rsidR="004B08D3" w:rsidRPr="00972A2E" w:rsidRDefault="004B08D3" w:rsidP="00B43617">
      <w:pPr>
        <w:pStyle w:val="Vahedeta"/>
        <w:jc w:val="both"/>
        <w:rPr>
          <w:rFonts w:ascii="Times New Roman" w:hAnsi="Times New Roman" w:cs="Times New Roman"/>
          <w:sz w:val="24"/>
          <w:szCs w:val="24"/>
        </w:rPr>
      </w:pPr>
    </w:p>
    <w:p w14:paraId="7DDC95CF" w14:textId="5CC9F9FF" w:rsidR="004B08D3" w:rsidRPr="00972A2E" w:rsidRDefault="004B08D3" w:rsidP="00B43617">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 1 punktiga </w:t>
      </w:r>
      <w:r w:rsidR="00DC6514">
        <w:rPr>
          <w:rFonts w:ascii="Times New Roman" w:hAnsi="Times New Roman" w:cs="Times New Roman"/>
          <w:b/>
          <w:bCs/>
          <w:sz w:val="24"/>
          <w:szCs w:val="24"/>
        </w:rPr>
        <w:t xml:space="preserve">93 </w:t>
      </w:r>
      <w:r w:rsidR="00864139" w:rsidRPr="00972A2E">
        <w:rPr>
          <w:rFonts w:ascii="Times New Roman" w:hAnsi="Times New Roman" w:cs="Times New Roman"/>
          <w:sz w:val="24"/>
          <w:szCs w:val="24"/>
        </w:rPr>
        <w:t xml:space="preserve">tõstetakse </w:t>
      </w:r>
      <w:r w:rsidRPr="00972A2E">
        <w:rPr>
          <w:rFonts w:ascii="Times New Roman" w:hAnsi="Times New Roman" w:cs="Times New Roman"/>
          <w:sz w:val="24"/>
          <w:szCs w:val="24"/>
        </w:rPr>
        <w:t>RLS-i §-s 341</w:t>
      </w:r>
      <w:r w:rsidRPr="00972A2E">
        <w:rPr>
          <w:rFonts w:ascii="Times New Roman" w:hAnsi="Times New Roman" w:cs="Times New Roman"/>
          <w:sz w:val="24"/>
          <w:szCs w:val="24"/>
          <w:vertAlign w:val="superscript"/>
        </w:rPr>
        <w:t>1</w:t>
      </w:r>
      <w:r w:rsidRPr="00972A2E">
        <w:rPr>
          <w:rFonts w:ascii="Times New Roman" w:hAnsi="Times New Roman" w:cs="Times New Roman"/>
          <w:sz w:val="24"/>
          <w:szCs w:val="24"/>
        </w:rPr>
        <w:t xml:space="preserve"> riigilõivumäär 15 eurolt 20 eurole.</w:t>
      </w:r>
    </w:p>
    <w:p w14:paraId="5BA23CCD" w14:textId="77777777" w:rsidR="004B08D3" w:rsidRPr="00972A2E" w:rsidRDefault="004B08D3" w:rsidP="00B43617">
      <w:pPr>
        <w:pStyle w:val="Vahedeta"/>
        <w:jc w:val="both"/>
        <w:rPr>
          <w:rFonts w:ascii="Times New Roman" w:hAnsi="Times New Roman" w:cs="Times New Roman"/>
          <w:sz w:val="24"/>
          <w:szCs w:val="24"/>
        </w:rPr>
      </w:pPr>
    </w:p>
    <w:p w14:paraId="36145E58" w14:textId="481E4CFB" w:rsidR="004B08D3" w:rsidRPr="00972A2E" w:rsidRDefault="004B08D3" w:rsidP="00B43617">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Kuna </w:t>
      </w:r>
      <w:r w:rsidR="00864139" w:rsidRPr="00972A2E">
        <w:rPr>
          <w:rFonts w:ascii="Times New Roman" w:hAnsi="Times New Roman" w:cs="Times New Roman"/>
          <w:sz w:val="24"/>
          <w:szCs w:val="24"/>
        </w:rPr>
        <w:t xml:space="preserve">isiku õigustatud huvi korral </w:t>
      </w:r>
      <w:r w:rsidRPr="00972A2E">
        <w:rPr>
          <w:rFonts w:ascii="Times New Roman" w:hAnsi="Times New Roman" w:cs="Times New Roman"/>
          <w:sz w:val="24"/>
          <w:szCs w:val="24"/>
        </w:rPr>
        <w:t>rahvastikuregistri andmete väljastamise taotluse läbi</w:t>
      </w:r>
      <w:r w:rsidR="00864139" w:rsidRPr="00972A2E">
        <w:rPr>
          <w:rFonts w:ascii="Times New Roman" w:hAnsi="Times New Roman" w:cs="Times New Roman"/>
          <w:sz w:val="24"/>
          <w:szCs w:val="24"/>
        </w:rPr>
        <w:softHyphen/>
      </w:r>
      <w:r w:rsidRPr="00972A2E">
        <w:rPr>
          <w:rFonts w:ascii="Times New Roman" w:hAnsi="Times New Roman" w:cs="Times New Roman"/>
          <w:sz w:val="24"/>
          <w:szCs w:val="24"/>
        </w:rPr>
        <w:t>vaatamise riigilõivumäära tõstet</w:t>
      </w:r>
      <w:r w:rsidR="00A70563" w:rsidRPr="00972A2E">
        <w:rPr>
          <w:rFonts w:ascii="Times New Roman" w:hAnsi="Times New Roman" w:cs="Times New Roman"/>
          <w:sz w:val="24"/>
          <w:szCs w:val="24"/>
        </w:rPr>
        <w:t>i</w:t>
      </w:r>
      <w:r w:rsidRPr="00972A2E">
        <w:rPr>
          <w:rFonts w:ascii="Times New Roman" w:hAnsi="Times New Roman" w:cs="Times New Roman"/>
          <w:sz w:val="24"/>
          <w:szCs w:val="24"/>
        </w:rPr>
        <w:t xml:space="preserve"> alles hiljuti, </w:t>
      </w:r>
      <w:r w:rsidR="00864139" w:rsidRPr="00972A2E">
        <w:rPr>
          <w:rFonts w:ascii="Times New Roman" w:hAnsi="Times New Roman" w:cs="Times New Roman"/>
          <w:sz w:val="24"/>
          <w:szCs w:val="24"/>
        </w:rPr>
        <w:t xml:space="preserve">tõstetakse </w:t>
      </w:r>
      <w:r w:rsidRPr="00972A2E">
        <w:rPr>
          <w:rFonts w:ascii="Times New Roman" w:hAnsi="Times New Roman" w:cs="Times New Roman"/>
          <w:sz w:val="24"/>
          <w:szCs w:val="24"/>
        </w:rPr>
        <w:t>se</w:t>
      </w:r>
      <w:r w:rsidR="00864139" w:rsidRPr="00972A2E">
        <w:rPr>
          <w:rFonts w:ascii="Times New Roman" w:hAnsi="Times New Roman" w:cs="Times New Roman"/>
          <w:sz w:val="24"/>
          <w:szCs w:val="24"/>
        </w:rPr>
        <w:t>da</w:t>
      </w:r>
      <w:r w:rsidRPr="00972A2E">
        <w:rPr>
          <w:rFonts w:ascii="Times New Roman" w:hAnsi="Times New Roman" w:cs="Times New Roman"/>
          <w:sz w:val="24"/>
          <w:szCs w:val="24"/>
        </w:rPr>
        <w:t xml:space="preserve"> vä</w:t>
      </w:r>
      <w:r w:rsidR="00864139" w:rsidRPr="00972A2E">
        <w:rPr>
          <w:rFonts w:ascii="Times New Roman" w:hAnsi="Times New Roman" w:cs="Times New Roman"/>
          <w:sz w:val="24"/>
          <w:szCs w:val="24"/>
        </w:rPr>
        <w:t>hem</w:t>
      </w:r>
      <w:r w:rsidRPr="00972A2E">
        <w:rPr>
          <w:rFonts w:ascii="Times New Roman" w:hAnsi="Times New Roman" w:cs="Times New Roman"/>
          <w:sz w:val="24"/>
          <w:szCs w:val="24"/>
        </w:rPr>
        <w:t xml:space="preserve"> kui teiste tõendite ja </w:t>
      </w:r>
      <w:r w:rsidRPr="00972A2E">
        <w:rPr>
          <w:rFonts w:ascii="Times New Roman" w:hAnsi="Times New Roman" w:cs="Times New Roman"/>
          <w:sz w:val="24"/>
          <w:szCs w:val="24"/>
        </w:rPr>
        <w:lastRenderedPageBreak/>
        <w:t>väljavõtete riigilõivumäär</w:t>
      </w:r>
      <w:r w:rsidR="00864139" w:rsidRPr="00972A2E">
        <w:rPr>
          <w:rFonts w:ascii="Times New Roman" w:hAnsi="Times New Roman" w:cs="Times New Roman"/>
          <w:sz w:val="24"/>
          <w:szCs w:val="24"/>
        </w:rPr>
        <w:t>i.</w:t>
      </w:r>
      <w:r w:rsidR="008E0B43" w:rsidRPr="00972A2E">
        <w:rPr>
          <w:rFonts w:ascii="Times New Roman" w:hAnsi="Times New Roman" w:cs="Times New Roman"/>
          <w:sz w:val="24"/>
          <w:szCs w:val="24"/>
        </w:rPr>
        <w:t xml:space="preserve"> </w:t>
      </w:r>
      <w:r w:rsidR="00864139" w:rsidRPr="00972A2E">
        <w:rPr>
          <w:rFonts w:ascii="Times New Roman" w:hAnsi="Times New Roman" w:cs="Times New Roman"/>
          <w:sz w:val="24"/>
          <w:szCs w:val="24"/>
        </w:rPr>
        <w:t>R</w:t>
      </w:r>
      <w:r w:rsidR="00A3354C" w:rsidRPr="00972A2E">
        <w:rPr>
          <w:rFonts w:ascii="Times New Roman" w:hAnsi="Times New Roman" w:cs="Times New Roman"/>
          <w:sz w:val="24"/>
          <w:szCs w:val="24"/>
        </w:rPr>
        <w:t>iigilõivumäär</w:t>
      </w:r>
      <w:r w:rsidR="00864139" w:rsidRPr="00972A2E">
        <w:rPr>
          <w:rFonts w:ascii="Times New Roman" w:hAnsi="Times New Roman" w:cs="Times New Roman"/>
          <w:sz w:val="24"/>
          <w:szCs w:val="24"/>
        </w:rPr>
        <w:t>a on vaja tõsta, et see</w:t>
      </w:r>
      <w:r w:rsidR="00A3354C" w:rsidRPr="00972A2E">
        <w:rPr>
          <w:rFonts w:ascii="Times New Roman" w:hAnsi="Times New Roman" w:cs="Times New Roman"/>
          <w:sz w:val="24"/>
          <w:szCs w:val="24"/>
        </w:rPr>
        <w:t xml:space="preserve"> </w:t>
      </w:r>
      <w:r w:rsidR="008E0B43" w:rsidRPr="00972A2E">
        <w:rPr>
          <w:rFonts w:ascii="Times New Roman" w:hAnsi="Times New Roman" w:cs="Times New Roman"/>
          <w:sz w:val="24"/>
          <w:szCs w:val="24"/>
        </w:rPr>
        <w:t>oleks vastavuses RLS-i</w:t>
      </w:r>
      <w:r w:rsidR="00F07151" w:rsidRPr="00972A2E">
        <w:rPr>
          <w:rFonts w:ascii="Times New Roman" w:hAnsi="Times New Roman" w:cs="Times New Roman"/>
          <w:sz w:val="24"/>
          <w:szCs w:val="24"/>
        </w:rPr>
        <w:t xml:space="preserve"> § 4 lõikes 1 nimetatud</w:t>
      </w:r>
      <w:r w:rsidR="008E0B43" w:rsidRPr="00972A2E">
        <w:rPr>
          <w:rFonts w:ascii="Times New Roman" w:hAnsi="Times New Roman" w:cs="Times New Roman"/>
          <w:sz w:val="24"/>
          <w:szCs w:val="24"/>
        </w:rPr>
        <w:t xml:space="preserve"> kulupõhimõttega.</w:t>
      </w:r>
    </w:p>
    <w:p w14:paraId="4D7C071C" w14:textId="44A06B46" w:rsidR="00AE1C48" w:rsidRPr="00972A2E" w:rsidRDefault="00AE1C48" w:rsidP="00B43617">
      <w:pPr>
        <w:pStyle w:val="Vahedeta"/>
        <w:jc w:val="both"/>
        <w:rPr>
          <w:rFonts w:ascii="Times New Roman" w:hAnsi="Times New Roman" w:cs="Times New Roman"/>
          <w:sz w:val="24"/>
          <w:szCs w:val="24"/>
        </w:rPr>
      </w:pPr>
    </w:p>
    <w:p w14:paraId="59403020" w14:textId="192F6795" w:rsidR="00AE1C48" w:rsidRPr="00972A2E" w:rsidRDefault="00AE1C48" w:rsidP="00B43617">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 1 punktiga </w:t>
      </w:r>
      <w:r w:rsidR="00926ABA" w:rsidRPr="00972A2E">
        <w:rPr>
          <w:rFonts w:ascii="Times New Roman" w:hAnsi="Times New Roman" w:cs="Times New Roman"/>
          <w:b/>
          <w:bCs/>
          <w:sz w:val="24"/>
          <w:szCs w:val="24"/>
        </w:rPr>
        <w:t>9</w:t>
      </w:r>
      <w:r w:rsidR="00DC6514">
        <w:rPr>
          <w:rFonts w:ascii="Times New Roman" w:hAnsi="Times New Roman" w:cs="Times New Roman"/>
          <w:b/>
          <w:bCs/>
          <w:sz w:val="24"/>
          <w:szCs w:val="24"/>
        </w:rPr>
        <w:t>4</w:t>
      </w:r>
      <w:r w:rsidRPr="00972A2E">
        <w:rPr>
          <w:rFonts w:ascii="Times New Roman" w:hAnsi="Times New Roman" w:cs="Times New Roman"/>
          <w:sz w:val="24"/>
          <w:szCs w:val="24"/>
        </w:rPr>
        <w:t xml:space="preserve"> parandatakse trükiviga.</w:t>
      </w:r>
    </w:p>
    <w:p w14:paraId="711DD702" w14:textId="77777777" w:rsidR="00BD41CD" w:rsidRPr="00972A2E" w:rsidRDefault="00BD41CD" w:rsidP="00B43617">
      <w:pPr>
        <w:pStyle w:val="Vahedeta"/>
        <w:jc w:val="both"/>
        <w:rPr>
          <w:rFonts w:ascii="Times New Roman" w:hAnsi="Times New Roman" w:cs="Times New Roman"/>
          <w:sz w:val="24"/>
          <w:szCs w:val="24"/>
        </w:rPr>
      </w:pPr>
    </w:p>
    <w:p w14:paraId="732B1F9B" w14:textId="07CBC231" w:rsidR="00315907" w:rsidRPr="00972A2E" w:rsidRDefault="00315907" w:rsidP="00B43617">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§-ga </w:t>
      </w:r>
      <w:r w:rsidR="00CA7566" w:rsidRPr="00972A2E">
        <w:rPr>
          <w:rFonts w:ascii="Times New Roman" w:hAnsi="Times New Roman" w:cs="Times New Roman"/>
          <w:b/>
          <w:bCs/>
          <w:sz w:val="24"/>
          <w:szCs w:val="24"/>
        </w:rPr>
        <w:t>2</w:t>
      </w:r>
      <w:r w:rsidRPr="00972A2E">
        <w:rPr>
          <w:rFonts w:ascii="Times New Roman" w:hAnsi="Times New Roman" w:cs="Times New Roman"/>
          <w:sz w:val="24"/>
          <w:szCs w:val="24"/>
        </w:rPr>
        <w:t xml:space="preserve"> muudetakse </w:t>
      </w:r>
      <w:proofErr w:type="spellStart"/>
      <w:r w:rsidRPr="00972A2E">
        <w:rPr>
          <w:rFonts w:ascii="Times New Roman" w:hAnsi="Times New Roman" w:cs="Times New Roman"/>
          <w:sz w:val="24"/>
          <w:szCs w:val="24"/>
        </w:rPr>
        <w:t>KonS-i</w:t>
      </w:r>
      <w:proofErr w:type="spellEnd"/>
      <w:r w:rsidRPr="00972A2E">
        <w:rPr>
          <w:rFonts w:ascii="Times New Roman" w:hAnsi="Times New Roman" w:cs="Times New Roman"/>
          <w:sz w:val="24"/>
          <w:szCs w:val="24"/>
        </w:rPr>
        <w:t>.</w:t>
      </w:r>
      <w:r w:rsidR="008A3B03" w:rsidRPr="00972A2E">
        <w:rPr>
          <w:rFonts w:ascii="Times New Roman" w:hAnsi="Times New Roman" w:cs="Times New Roman"/>
          <w:sz w:val="24"/>
          <w:szCs w:val="24"/>
        </w:rPr>
        <w:t xml:space="preserve"> Peamine muudatus on seotud sellega, et konsulaarametnik saab edaspidi väljastada mitmekeelset standardvormi sinna juurde kuuluva perekonnasündmuse tõendi, abieluvõimetõendi või rahvastikuregistri andmete väljavõttega.</w:t>
      </w:r>
    </w:p>
    <w:p w14:paraId="75B4AEB7" w14:textId="77777777" w:rsidR="008A3B03" w:rsidRPr="00972A2E" w:rsidRDefault="008A3B03" w:rsidP="00B43617">
      <w:pPr>
        <w:pStyle w:val="Vahedeta"/>
        <w:jc w:val="both"/>
        <w:rPr>
          <w:rFonts w:ascii="Times New Roman" w:hAnsi="Times New Roman" w:cs="Times New Roman"/>
          <w:sz w:val="24"/>
          <w:szCs w:val="24"/>
        </w:rPr>
      </w:pPr>
    </w:p>
    <w:p w14:paraId="2EFB9CEC" w14:textId="3DCDA6AF" w:rsidR="008A3B03" w:rsidRPr="00972A2E" w:rsidRDefault="008A3B03" w:rsidP="00B43617">
      <w:pPr>
        <w:pStyle w:val="Vahedeta"/>
        <w:jc w:val="both"/>
        <w:rPr>
          <w:rFonts w:ascii="Times New Roman" w:hAnsi="Times New Roman" w:cs="Times New Roman"/>
          <w:sz w:val="24"/>
          <w:szCs w:val="24"/>
        </w:rPr>
      </w:pPr>
      <w:proofErr w:type="spellStart"/>
      <w:r w:rsidRPr="00972A2E">
        <w:rPr>
          <w:rFonts w:ascii="Times New Roman" w:hAnsi="Times New Roman" w:cs="Times New Roman"/>
          <w:sz w:val="24"/>
          <w:szCs w:val="24"/>
        </w:rPr>
        <w:t>KonS-i</w:t>
      </w:r>
      <w:proofErr w:type="spellEnd"/>
      <w:r w:rsidRPr="00972A2E">
        <w:rPr>
          <w:rFonts w:ascii="Times New Roman" w:hAnsi="Times New Roman" w:cs="Times New Roman"/>
          <w:sz w:val="24"/>
          <w:szCs w:val="24"/>
        </w:rPr>
        <w:t xml:space="preserve"> §-s 33 kasutatakse praegu mõistet perekonnaseisuandmetest väljavõte. PKTS-i kasutatakse selle asemel mõistet perekonnasündmuse korduv tõend. Selguse mõttes need mõisted ühtlustatakse</w:t>
      </w:r>
      <w:r w:rsidR="00CA7566" w:rsidRPr="00972A2E">
        <w:rPr>
          <w:rFonts w:ascii="Times New Roman" w:hAnsi="Times New Roman" w:cs="Times New Roman"/>
          <w:sz w:val="24"/>
          <w:szCs w:val="24"/>
        </w:rPr>
        <w:t xml:space="preserve"> ning kasutatakse PKTS-</w:t>
      </w:r>
      <w:proofErr w:type="spellStart"/>
      <w:r w:rsidR="00CA7566" w:rsidRPr="00972A2E">
        <w:rPr>
          <w:rFonts w:ascii="Times New Roman" w:hAnsi="Times New Roman" w:cs="Times New Roman"/>
          <w:sz w:val="24"/>
          <w:szCs w:val="24"/>
        </w:rPr>
        <w:t>is</w:t>
      </w:r>
      <w:proofErr w:type="spellEnd"/>
      <w:r w:rsidR="00CA7566" w:rsidRPr="00972A2E">
        <w:rPr>
          <w:rFonts w:ascii="Times New Roman" w:hAnsi="Times New Roman" w:cs="Times New Roman"/>
          <w:sz w:val="24"/>
          <w:szCs w:val="24"/>
        </w:rPr>
        <w:t xml:space="preserve"> sätestatud perekonnasündmuse korduva tõendi mõistet.</w:t>
      </w:r>
    </w:p>
    <w:p w14:paraId="1DB11888" w14:textId="77777777" w:rsidR="008A3B03" w:rsidRPr="00972A2E" w:rsidRDefault="008A3B03" w:rsidP="00B43617">
      <w:pPr>
        <w:pStyle w:val="Vahedeta"/>
        <w:jc w:val="both"/>
        <w:rPr>
          <w:rFonts w:ascii="Times New Roman" w:hAnsi="Times New Roman" w:cs="Times New Roman"/>
          <w:sz w:val="24"/>
          <w:szCs w:val="24"/>
        </w:rPr>
      </w:pPr>
    </w:p>
    <w:p w14:paraId="218D5F03" w14:textId="2856C295" w:rsidR="008A3B03" w:rsidRPr="00972A2E" w:rsidRDefault="008A3B03" w:rsidP="00B43617">
      <w:pPr>
        <w:pStyle w:val="Vahedeta"/>
        <w:jc w:val="both"/>
        <w:rPr>
          <w:rFonts w:ascii="Times New Roman" w:hAnsi="Times New Roman" w:cs="Times New Roman"/>
          <w:sz w:val="24"/>
          <w:szCs w:val="24"/>
        </w:rPr>
      </w:pPr>
      <w:proofErr w:type="spellStart"/>
      <w:r w:rsidRPr="00972A2E">
        <w:rPr>
          <w:rFonts w:ascii="Times New Roman" w:hAnsi="Times New Roman" w:cs="Times New Roman"/>
          <w:sz w:val="24"/>
          <w:szCs w:val="24"/>
        </w:rPr>
        <w:t>KonS-i</w:t>
      </w:r>
      <w:proofErr w:type="spellEnd"/>
      <w:r w:rsidRPr="00972A2E">
        <w:rPr>
          <w:rFonts w:ascii="Times New Roman" w:hAnsi="Times New Roman" w:cs="Times New Roman"/>
          <w:sz w:val="24"/>
          <w:szCs w:val="24"/>
        </w:rPr>
        <w:t xml:space="preserve"> §-i 38 lisatakse lõige 3, kus loetletakse eraldi välja, milliseid andmeid väljastab konsulaarametnik RRS-i kohaselt.</w:t>
      </w:r>
    </w:p>
    <w:p w14:paraId="65566D4B" w14:textId="77777777" w:rsidR="00315907" w:rsidRPr="00972A2E" w:rsidRDefault="00315907" w:rsidP="00B43617">
      <w:pPr>
        <w:pStyle w:val="Vahedeta"/>
        <w:jc w:val="both"/>
        <w:rPr>
          <w:rFonts w:ascii="Times New Roman" w:hAnsi="Times New Roman" w:cs="Times New Roman"/>
          <w:sz w:val="24"/>
          <w:szCs w:val="24"/>
        </w:rPr>
      </w:pPr>
    </w:p>
    <w:p w14:paraId="70FC5AC2" w14:textId="2CEB40C9" w:rsidR="00245EAD" w:rsidRPr="00972A2E" w:rsidRDefault="00245EAD" w:rsidP="00B43617">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§-ga </w:t>
      </w:r>
      <w:r w:rsidR="00CA7566" w:rsidRPr="00972A2E">
        <w:rPr>
          <w:rFonts w:ascii="Times New Roman" w:hAnsi="Times New Roman" w:cs="Times New Roman"/>
          <w:b/>
          <w:bCs/>
          <w:sz w:val="24"/>
          <w:szCs w:val="24"/>
        </w:rPr>
        <w:t>3</w:t>
      </w:r>
      <w:r w:rsidRPr="00972A2E">
        <w:rPr>
          <w:rFonts w:ascii="Times New Roman" w:hAnsi="Times New Roman" w:cs="Times New Roman"/>
          <w:sz w:val="24"/>
          <w:szCs w:val="24"/>
        </w:rPr>
        <w:t xml:space="preserve"> täiendatakse PKTS-i. PKTS-i § 15</w:t>
      </w:r>
      <w:r w:rsidRPr="00972A2E">
        <w:rPr>
          <w:rFonts w:ascii="Times New Roman" w:hAnsi="Times New Roman" w:cs="Times New Roman"/>
          <w:sz w:val="24"/>
          <w:szCs w:val="24"/>
          <w:vertAlign w:val="superscript"/>
        </w:rPr>
        <w:t>4</w:t>
      </w:r>
      <w:r w:rsidRPr="00972A2E">
        <w:rPr>
          <w:rFonts w:ascii="Times New Roman" w:hAnsi="Times New Roman" w:cs="Times New Roman"/>
          <w:sz w:val="24"/>
          <w:szCs w:val="24"/>
        </w:rPr>
        <w:t xml:space="preserve"> lõigetes 1 ja 2 ei ole eraldi välja toodud abieluvõimetõendit. Selguse huvides nimetatakse abieluvõimetõend eraldi tõendina, mille juurde saab lisada mitmekeelse standardvormi. Kuna mitmekeelsete sta</w:t>
      </w:r>
      <w:r w:rsidR="00315907" w:rsidRPr="00972A2E">
        <w:rPr>
          <w:rFonts w:ascii="Times New Roman" w:hAnsi="Times New Roman" w:cs="Times New Roman"/>
          <w:sz w:val="24"/>
          <w:szCs w:val="24"/>
        </w:rPr>
        <w:t>ndardvormidega</w:t>
      </w:r>
      <w:r w:rsidRPr="00972A2E">
        <w:rPr>
          <w:rFonts w:ascii="Times New Roman" w:hAnsi="Times New Roman" w:cs="Times New Roman"/>
          <w:sz w:val="24"/>
          <w:szCs w:val="24"/>
        </w:rPr>
        <w:t xml:space="preserve"> seoses tehakse juba muudatusi nii RLS-</w:t>
      </w:r>
      <w:proofErr w:type="spellStart"/>
      <w:r w:rsidRPr="00972A2E">
        <w:rPr>
          <w:rFonts w:ascii="Times New Roman" w:hAnsi="Times New Roman" w:cs="Times New Roman"/>
          <w:sz w:val="24"/>
          <w:szCs w:val="24"/>
        </w:rPr>
        <w:t>is</w:t>
      </w:r>
      <w:proofErr w:type="spellEnd"/>
      <w:r w:rsidRPr="00972A2E">
        <w:rPr>
          <w:rFonts w:ascii="Times New Roman" w:hAnsi="Times New Roman" w:cs="Times New Roman"/>
          <w:sz w:val="24"/>
          <w:szCs w:val="24"/>
        </w:rPr>
        <w:t xml:space="preserve">, </w:t>
      </w:r>
      <w:proofErr w:type="spellStart"/>
      <w:r w:rsidRPr="00972A2E">
        <w:rPr>
          <w:rFonts w:ascii="Times New Roman" w:hAnsi="Times New Roman" w:cs="Times New Roman"/>
          <w:sz w:val="24"/>
          <w:szCs w:val="24"/>
        </w:rPr>
        <w:t>KonS-is</w:t>
      </w:r>
      <w:proofErr w:type="spellEnd"/>
      <w:r w:rsidRPr="00972A2E">
        <w:rPr>
          <w:rFonts w:ascii="Times New Roman" w:hAnsi="Times New Roman" w:cs="Times New Roman"/>
          <w:sz w:val="24"/>
          <w:szCs w:val="24"/>
        </w:rPr>
        <w:t xml:space="preserve"> kui ka </w:t>
      </w:r>
      <w:r w:rsidR="00315907" w:rsidRPr="00972A2E">
        <w:rPr>
          <w:rFonts w:ascii="Times New Roman" w:hAnsi="Times New Roman" w:cs="Times New Roman"/>
          <w:sz w:val="24"/>
          <w:szCs w:val="24"/>
        </w:rPr>
        <w:t>RRS-</w:t>
      </w:r>
      <w:proofErr w:type="spellStart"/>
      <w:r w:rsidR="00315907" w:rsidRPr="00972A2E">
        <w:rPr>
          <w:rFonts w:ascii="Times New Roman" w:hAnsi="Times New Roman" w:cs="Times New Roman"/>
          <w:sz w:val="24"/>
          <w:szCs w:val="24"/>
        </w:rPr>
        <w:t>is</w:t>
      </w:r>
      <w:proofErr w:type="spellEnd"/>
      <w:r w:rsidR="00315907" w:rsidRPr="00972A2E">
        <w:rPr>
          <w:rFonts w:ascii="Times New Roman" w:hAnsi="Times New Roman" w:cs="Times New Roman"/>
          <w:sz w:val="24"/>
          <w:szCs w:val="24"/>
        </w:rPr>
        <w:t>, siis selguse mõttes täiendatakse ka PKTS-i ja nimetatakse eraldi ka abieluvõimetõendit.</w:t>
      </w:r>
    </w:p>
    <w:p w14:paraId="6C90AF2F" w14:textId="77777777" w:rsidR="00245EAD" w:rsidRPr="00972A2E" w:rsidRDefault="00245EAD" w:rsidP="00B43617">
      <w:pPr>
        <w:pStyle w:val="Vahedeta"/>
        <w:jc w:val="both"/>
        <w:rPr>
          <w:rFonts w:ascii="Times New Roman" w:hAnsi="Times New Roman" w:cs="Times New Roman"/>
          <w:sz w:val="24"/>
          <w:szCs w:val="24"/>
        </w:rPr>
      </w:pPr>
    </w:p>
    <w:p w14:paraId="0BE99CF5" w14:textId="66F06D9F" w:rsidR="00BD41CD" w:rsidRPr="00972A2E" w:rsidRDefault="00BD41CD" w:rsidP="00B43617">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§-ga </w:t>
      </w:r>
      <w:r w:rsidR="00245EAD" w:rsidRPr="00972A2E">
        <w:rPr>
          <w:rFonts w:ascii="Times New Roman" w:hAnsi="Times New Roman" w:cs="Times New Roman"/>
          <w:b/>
          <w:bCs/>
          <w:sz w:val="24"/>
          <w:szCs w:val="24"/>
        </w:rPr>
        <w:t>4</w:t>
      </w:r>
      <w:r w:rsidRPr="00972A2E">
        <w:rPr>
          <w:rFonts w:ascii="Times New Roman" w:hAnsi="Times New Roman" w:cs="Times New Roman"/>
          <w:sz w:val="24"/>
          <w:szCs w:val="24"/>
        </w:rPr>
        <w:t xml:space="preserve"> </w:t>
      </w:r>
      <w:r w:rsidR="00C158DD" w:rsidRPr="00972A2E">
        <w:rPr>
          <w:rFonts w:ascii="Times New Roman" w:hAnsi="Times New Roman" w:cs="Times New Roman"/>
          <w:sz w:val="24"/>
          <w:szCs w:val="24"/>
        </w:rPr>
        <w:t>täiendatakse</w:t>
      </w:r>
      <w:r w:rsidRPr="00972A2E">
        <w:rPr>
          <w:rFonts w:ascii="Times New Roman" w:hAnsi="Times New Roman" w:cs="Times New Roman"/>
          <w:sz w:val="24"/>
          <w:szCs w:val="24"/>
        </w:rPr>
        <w:t xml:space="preserve"> RRS-i. </w:t>
      </w:r>
      <w:r w:rsidR="00C158DD" w:rsidRPr="00972A2E">
        <w:rPr>
          <w:rFonts w:ascii="Times New Roman" w:hAnsi="Times New Roman" w:cs="Times New Roman"/>
          <w:sz w:val="24"/>
          <w:szCs w:val="24"/>
        </w:rPr>
        <w:t xml:space="preserve">Hetkel kehtiva </w:t>
      </w:r>
      <w:r w:rsidRPr="00972A2E">
        <w:rPr>
          <w:rFonts w:ascii="Times New Roman" w:hAnsi="Times New Roman" w:cs="Times New Roman"/>
          <w:sz w:val="24"/>
          <w:szCs w:val="24"/>
        </w:rPr>
        <w:t>RRS-i § 53 lõike</w:t>
      </w:r>
      <w:r w:rsidR="00A42BBF" w:rsidRPr="00972A2E">
        <w:rPr>
          <w:rFonts w:ascii="Times New Roman" w:hAnsi="Times New Roman" w:cs="Times New Roman"/>
          <w:sz w:val="24"/>
          <w:szCs w:val="24"/>
        </w:rPr>
        <w:t xml:space="preserve"> </w:t>
      </w:r>
      <w:r w:rsidR="00C158DD" w:rsidRPr="00972A2E">
        <w:rPr>
          <w:rFonts w:ascii="Times New Roman" w:hAnsi="Times New Roman" w:cs="Times New Roman"/>
          <w:sz w:val="24"/>
          <w:szCs w:val="24"/>
        </w:rPr>
        <w:t>5</w:t>
      </w:r>
      <w:r w:rsidRPr="00972A2E">
        <w:rPr>
          <w:rFonts w:ascii="Times New Roman" w:hAnsi="Times New Roman" w:cs="Times New Roman"/>
          <w:sz w:val="24"/>
          <w:szCs w:val="24"/>
        </w:rPr>
        <w:t xml:space="preserve"> kohaselt RRS § 53 lõikes 4 nimetatud mitmekeelse standardvormi ja sellele lisatava rahvastikuregistri väljavõtte väljastab isikule perekonnaseisutoimingute seaduse § 3 lõikes 3</w:t>
      </w:r>
      <w:r w:rsidRPr="00972A2E">
        <w:rPr>
          <w:rFonts w:ascii="Times New Roman" w:hAnsi="Times New Roman" w:cs="Times New Roman"/>
          <w:sz w:val="24"/>
          <w:szCs w:val="24"/>
          <w:vertAlign w:val="superscript"/>
        </w:rPr>
        <w:t>2</w:t>
      </w:r>
      <w:r w:rsidRPr="00972A2E">
        <w:rPr>
          <w:rFonts w:ascii="Times New Roman" w:hAnsi="Times New Roman" w:cs="Times New Roman"/>
          <w:sz w:val="24"/>
          <w:szCs w:val="24"/>
        </w:rPr>
        <w:t xml:space="preserve"> sätestatud maakonnakeskuse kohaliku omavalitsuse üksus.</w:t>
      </w:r>
      <w:r w:rsidR="00C158DD" w:rsidRPr="00972A2E">
        <w:rPr>
          <w:rFonts w:ascii="Times New Roman" w:hAnsi="Times New Roman" w:cs="Times New Roman"/>
          <w:sz w:val="24"/>
          <w:szCs w:val="24"/>
        </w:rPr>
        <w:t xml:space="preserve"> Seega kehtiva regulatsiooni kohaselt ei ole võimalik konsulaarametnikul väljastada rahvastikuregistri väljavõtet koos mitmekeelse standardvormiga.</w:t>
      </w:r>
    </w:p>
    <w:p w14:paraId="1F910418" w14:textId="77777777" w:rsidR="00C158DD" w:rsidRPr="00972A2E" w:rsidRDefault="00C158DD" w:rsidP="00BD41CD">
      <w:pPr>
        <w:pStyle w:val="Vahedeta"/>
        <w:jc w:val="both"/>
        <w:rPr>
          <w:rFonts w:ascii="Times New Roman" w:hAnsi="Times New Roman" w:cs="Times New Roman"/>
          <w:sz w:val="24"/>
          <w:szCs w:val="24"/>
        </w:rPr>
      </w:pPr>
    </w:p>
    <w:p w14:paraId="75D0D9CC" w14:textId="2858B9E3" w:rsidR="00BD41CD" w:rsidRPr="00972A2E" w:rsidRDefault="00C158DD" w:rsidP="00B43617">
      <w:pPr>
        <w:pStyle w:val="Vahedeta"/>
        <w:jc w:val="both"/>
        <w:rPr>
          <w:rFonts w:ascii="Times New Roman" w:hAnsi="Times New Roman" w:cs="Times New Roman"/>
          <w:sz w:val="24"/>
          <w:szCs w:val="24"/>
        </w:rPr>
      </w:pPr>
      <w:r w:rsidRPr="00972A2E">
        <w:rPr>
          <w:rFonts w:ascii="Times New Roman" w:hAnsi="Times New Roman" w:cs="Times New Roman"/>
          <w:sz w:val="24"/>
          <w:szCs w:val="24"/>
        </w:rPr>
        <w:t>RRS-i § 53 lõike 5 täiendusega</w:t>
      </w:r>
      <w:r w:rsidR="00BD41CD" w:rsidRPr="00972A2E">
        <w:rPr>
          <w:rFonts w:ascii="Times New Roman" w:hAnsi="Times New Roman" w:cs="Times New Roman"/>
          <w:sz w:val="24"/>
          <w:szCs w:val="24"/>
        </w:rPr>
        <w:t xml:space="preserve"> antakse konsulaarametnikule õigus väljastada rahvastikuregistri väljavõte koos mitmekeelse standardvormiga. See</w:t>
      </w:r>
      <w:r w:rsidRPr="00972A2E">
        <w:rPr>
          <w:rFonts w:ascii="Times New Roman" w:hAnsi="Times New Roman" w:cs="Times New Roman"/>
          <w:sz w:val="24"/>
          <w:szCs w:val="24"/>
        </w:rPr>
        <w:t xml:space="preserve"> </w:t>
      </w:r>
      <w:r w:rsidR="00BD41CD" w:rsidRPr="00972A2E">
        <w:rPr>
          <w:rFonts w:ascii="Times New Roman" w:hAnsi="Times New Roman" w:cs="Times New Roman"/>
          <w:sz w:val="24"/>
          <w:szCs w:val="24"/>
        </w:rPr>
        <w:t xml:space="preserve">muudatus lihtsustab ja kiirendab konsulaarteenuste osutamist välisriigis. Praegu tellitakse tõendeid ja rahvastikuregistri väljavõtteid koos mitmekeelse standardvormiga Eestist ehk MK </w:t>
      </w:r>
      <w:proofErr w:type="spellStart"/>
      <w:r w:rsidR="00BD41CD" w:rsidRPr="00972A2E">
        <w:rPr>
          <w:rFonts w:ascii="Times New Roman" w:hAnsi="Times New Roman" w:cs="Times New Roman"/>
          <w:sz w:val="24"/>
          <w:szCs w:val="24"/>
        </w:rPr>
        <w:t>KOV-ist</w:t>
      </w:r>
      <w:proofErr w:type="spellEnd"/>
      <w:r w:rsidR="00BD41CD" w:rsidRPr="00972A2E">
        <w:rPr>
          <w:rFonts w:ascii="Times New Roman" w:hAnsi="Times New Roman" w:cs="Times New Roman"/>
          <w:sz w:val="24"/>
          <w:szCs w:val="24"/>
        </w:rPr>
        <w:t xml:space="preserve">, mis võtab </w:t>
      </w:r>
      <w:r w:rsidRPr="00972A2E">
        <w:rPr>
          <w:rFonts w:ascii="Times New Roman" w:hAnsi="Times New Roman" w:cs="Times New Roman"/>
          <w:sz w:val="24"/>
          <w:szCs w:val="24"/>
        </w:rPr>
        <w:t>kaua aega.</w:t>
      </w:r>
    </w:p>
    <w:p w14:paraId="52E8FCB7" w14:textId="77777777" w:rsidR="008B59C2" w:rsidRPr="00972A2E" w:rsidRDefault="008B59C2" w:rsidP="00B43617">
      <w:pPr>
        <w:pStyle w:val="Vahedeta"/>
        <w:jc w:val="both"/>
        <w:rPr>
          <w:rFonts w:ascii="Times New Roman" w:hAnsi="Times New Roman" w:cs="Times New Roman"/>
          <w:sz w:val="24"/>
          <w:szCs w:val="24"/>
        </w:rPr>
      </w:pPr>
    </w:p>
    <w:p w14:paraId="43603823" w14:textId="77777777" w:rsidR="002B0C1B" w:rsidRDefault="005113FF" w:rsidP="0072077E">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 xml:space="preserve">Eelnõu §-ga </w:t>
      </w:r>
      <w:r w:rsidR="00245EAD" w:rsidRPr="00972A2E">
        <w:rPr>
          <w:rFonts w:ascii="Times New Roman" w:hAnsi="Times New Roman" w:cs="Times New Roman"/>
          <w:b/>
          <w:bCs/>
          <w:sz w:val="24"/>
          <w:szCs w:val="24"/>
        </w:rPr>
        <w:t>5</w:t>
      </w:r>
      <w:r w:rsidRPr="00972A2E">
        <w:rPr>
          <w:rFonts w:ascii="Times New Roman" w:hAnsi="Times New Roman" w:cs="Times New Roman"/>
          <w:sz w:val="24"/>
          <w:szCs w:val="24"/>
        </w:rPr>
        <w:t xml:space="preserve"> </w:t>
      </w:r>
      <w:r w:rsidR="002B0C1B">
        <w:rPr>
          <w:rFonts w:ascii="Times New Roman" w:hAnsi="Times New Roman" w:cs="Times New Roman"/>
          <w:sz w:val="24"/>
          <w:szCs w:val="24"/>
        </w:rPr>
        <w:t xml:space="preserve">tehakse muudatused </w:t>
      </w:r>
      <w:proofErr w:type="spellStart"/>
      <w:r w:rsidR="002B0C1B">
        <w:rPr>
          <w:rFonts w:ascii="Times New Roman" w:hAnsi="Times New Roman" w:cs="Times New Roman"/>
          <w:sz w:val="24"/>
          <w:szCs w:val="24"/>
        </w:rPr>
        <w:t>RelvS-is</w:t>
      </w:r>
      <w:proofErr w:type="spellEnd"/>
      <w:r w:rsidR="002B0C1B">
        <w:rPr>
          <w:rFonts w:ascii="Times New Roman" w:hAnsi="Times New Roman" w:cs="Times New Roman"/>
          <w:sz w:val="24"/>
          <w:szCs w:val="24"/>
        </w:rPr>
        <w:t xml:space="preserve">. </w:t>
      </w:r>
    </w:p>
    <w:p w14:paraId="34145D8F" w14:textId="77777777" w:rsidR="002B0C1B" w:rsidRDefault="002B0C1B" w:rsidP="0072077E">
      <w:pPr>
        <w:pStyle w:val="Vahedeta"/>
        <w:jc w:val="both"/>
        <w:rPr>
          <w:rFonts w:ascii="Times New Roman" w:hAnsi="Times New Roman" w:cs="Times New Roman"/>
          <w:sz w:val="24"/>
          <w:szCs w:val="24"/>
        </w:rPr>
      </w:pPr>
    </w:p>
    <w:p w14:paraId="5972248A" w14:textId="1DEDCABE" w:rsidR="002B0C1B" w:rsidRPr="002B0C1B" w:rsidRDefault="002B0C1B" w:rsidP="00A860BB">
      <w:pPr>
        <w:spacing w:line="240" w:lineRule="auto"/>
        <w:ind w:left="0" w:right="0" w:firstLine="0"/>
        <w:rPr>
          <w:rFonts w:eastAsia="Calibri"/>
          <w:color w:val="auto"/>
          <w:szCs w:val="24"/>
          <w:lang w:eastAsia="en-US"/>
        </w:rPr>
      </w:pPr>
      <w:r w:rsidRPr="00A860BB">
        <w:rPr>
          <w:b/>
          <w:bCs/>
          <w:szCs w:val="24"/>
        </w:rPr>
        <w:t>Eelnõu § 5 punkti 1</w:t>
      </w:r>
      <w:r>
        <w:rPr>
          <w:szCs w:val="24"/>
        </w:rPr>
        <w:t xml:space="preserve"> kohaselt täiendatakse </w:t>
      </w:r>
      <w:proofErr w:type="spellStart"/>
      <w:r>
        <w:rPr>
          <w:szCs w:val="24"/>
        </w:rPr>
        <w:t>RelvS</w:t>
      </w:r>
      <w:proofErr w:type="spellEnd"/>
      <w:r>
        <w:rPr>
          <w:szCs w:val="24"/>
        </w:rPr>
        <w:t xml:space="preserve">-i </w:t>
      </w:r>
      <w:r w:rsidRPr="002B0C1B">
        <w:rPr>
          <w:rFonts w:eastAsia="Calibri"/>
          <w:color w:val="auto"/>
          <w:szCs w:val="24"/>
          <w:lang w:eastAsia="en-US"/>
        </w:rPr>
        <w:t>60</w:t>
      </w:r>
      <w:r w:rsidRPr="002B0C1B">
        <w:rPr>
          <w:rFonts w:eastAsia="Calibri"/>
          <w:color w:val="auto"/>
          <w:szCs w:val="24"/>
          <w:vertAlign w:val="superscript"/>
          <w:lang w:eastAsia="en-US"/>
        </w:rPr>
        <w:t>1</w:t>
      </w:r>
      <w:r w:rsidRPr="002B0C1B">
        <w:rPr>
          <w:rFonts w:eastAsia="Calibri"/>
          <w:color w:val="auto"/>
          <w:szCs w:val="24"/>
          <w:lang w:eastAsia="en-US"/>
        </w:rPr>
        <w:t xml:space="preserve"> lõikega 2</w:t>
      </w:r>
      <w:r w:rsidRPr="002B0C1B">
        <w:rPr>
          <w:rFonts w:eastAsia="Calibri"/>
          <w:color w:val="auto"/>
          <w:szCs w:val="24"/>
          <w:vertAlign w:val="superscript"/>
          <w:lang w:eastAsia="en-US"/>
        </w:rPr>
        <w:t>1</w:t>
      </w:r>
      <w:r>
        <w:rPr>
          <w:rFonts w:eastAsia="Calibri"/>
          <w:color w:val="auto"/>
          <w:szCs w:val="24"/>
          <w:lang w:eastAsia="en-US"/>
        </w:rPr>
        <w:t>, milles nähakse ette, et e</w:t>
      </w:r>
      <w:r w:rsidRPr="002B0C1B">
        <w:rPr>
          <w:rFonts w:eastAsia="Calibri"/>
          <w:color w:val="auto"/>
          <w:szCs w:val="24"/>
          <w:lang w:eastAsia="en-US"/>
        </w:rPr>
        <w:t>nne eriloa taotlemist peab taotleja tasuma riigilõivu.</w:t>
      </w:r>
      <w:r>
        <w:rPr>
          <w:rFonts w:eastAsia="Calibri"/>
          <w:color w:val="auto"/>
          <w:szCs w:val="24"/>
          <w:lang w:eastAsia="en-US"/>
        </w:rPr>
        <w:t xml:space="preserve"> RLS-i §-s 265 on ette nähtud riigilõivumäär </w:t>
      </w:r>
      <w:r w:rsidRPr="002B0C1B">
        <w:rPr>
          <w:rFonts w:eastAsia="Calibri"/>
          <w:color w:val="auto"/>
          <w:szCs w:val="24"/>
          <w:lang w:eastAsia="en-US"/>
        </w:rPr>
        <w:t>r</w:t>
      </w:r>
      <w:r w:rsidRPr="00A860BB">
        <w:rPr>
          <w:rFonts w:eastAsia="Calibri"/>
          <w:color w:val="auto"/>
          <w:lang w:eastAsia="en-US"/>
        </w:rPr>
        <w:t xml:space="preserve">elvade, tulirelva oluliste osade ja laskemoona Eestisse sisseveo ja Eestist väljaveo eriloa väljastamise eest, kuid </w:t>
      </w:r>
      <w:proofErr w:type="spellStart"/>
      <w:r w:rsidRPr="00A860BB">
        <w:rPr>
          <w:rFonts w:eastAsia="Calibri"/>
          <w:color w:val="auto"/>
          <w:lang w:eastAsia="en-US"/>
        </w:rPr>
        <w:t>RelvS-is</w:t>
      </w:r>
      <w:proofErr w:type="spellEnd"/>
      <w:r w:rsidRPr="00A860BB">
        <w:rPr>
          <w:rFonts w:eastAsia="Calibri"/>
          <w:color w:val="auto"/>
          <w:lang w:eastAsia="en-US"/>
        </w:rPr>
        <w:t xml:space="preserve"> ei ole sätestatud sõnaselget kohustust riigilõivu tasumiseks. </w:t>
      </w:r>
      <w:r>
        <w:rPr>
          <w:rFonts w:eastAsia="Calibri"/>
          <w:color w:val="auto"/>
          <w:szCs w:val="24"/>
          <w:lang w:eastAsia="en-US"/>
        </w:rPr>
        <w:t xml:space="preserve">RLS-i § 2 kohaselt </w:t>
      </w:r>
      <w:r w:rsidRPr="002B0C1B">
        <w:rPr>
          <w:rFonts w:eastAsia="Calibri"/>
          <w:color w:val="auto"/>
          <w:szCs w:val="24"/>
          <w:lang w:eastAsia="en-US"/>
        </w:rPr>
        <w:t xml:space="preserve">sätestatakse </w:t>
      </w:r>
      <w:r>
        <w:rPr>
          <w:rFonts w:eastAsia="Calibri"/>
          <w:color w:val="auto"/>
          <w:szCs w:val="24"/>
          <w:lang w:eastAsia="en-US"/>
        </w:rPr>
        <w:t>RLS-</w:t>
      </w:r>
      <w:proofErr w:type="spellStart"/>
      <w:r w:rsidR="003B673B">
        <w:rPr>
          <w:rFonts w:eastAsia="Calibri"/>
          <w:color w:val="auto"/>
          <w:szCs w:val="24"/>
          <w:lang w:eastAsia="en-US"/>
        </w:rPr>
        <w:t>i</w:t>
      </w:r>
      <w:r>
        <w:rPr>
          <w:rFonts w:eastAsia="Calibri"/>
          <w:color w:val="auto"/>
          <w:szCs w:val="24"/>
          <w:lang w:eastAsia="en-US"/>
        </w:rPr>
        <w:t>s</w:t>
      </w:r>
      <w:proofErr w:type="spellEnd"/>
      <w:r>
        <w:rPr>
          <w:rFonts w:eastAsia="Calibri"/>
          <w:color w:val="auto"/>
          <w:szCs w:val="24"/>
          <w:lang w:eastAsia="en-US"/>
        </w:rPr>
        <w:t xml:space="preserve"> </w:t>
      </w:r>
      <w:r w:rsidRPr="002B0C1B">
        <w:rPr>
          <w:rFonts w:eastAsia="Calibri"/>
          <w:color w:val="auto"/>
          <w:szCs w:val="24"/>
          <w:lang w:eastAsia="en-US"/>
        </w:rPr>
        <w:t>üksnes riigilõivu määrad, mitte nende tasumise kohustus. Kohustus tasuda toimingu eest riigilõivu peab tulema eriseadusest.</w:t>
      </w:r>
      <w:r>
        <w:rPr>
          <w:rFonts w:eastAsia="Calibri"/>
          <w:color w:val="auto"/>
          <w:szCs w:val="24"/>
          <w:lang w:eastAsia="en-US"/>
        </w:rPr>
        <w:t xml:space="preserve"> Kõnesoleva muudatusega viiakse </w:t>
      </w:r>
      <w:proofErr w:type="spellStart"/>
      <w:r>
        <w:rPr>
          <w:rFonts w:eastAsia="Calibri"/>
          <w:color w:val="auto"/>
          <w:szCs w:val="24"/>
          <w:lang w:eastAsia="en-US"/>
        </w:rPr>
        <w:t>RelvS</w:t>
      </w:r>
      <w:proofErr w:type="spellEnd"/>
      <w:r>
        <w:rPr>
          <w:rFonts w:eastAsia="Calibri"/>
          <w:color w:val="auto"/>
          <w:szCs w:val="24"/>
          <w:lang w:eastAsia="en-US"/>
        </w:rPr>
        <w:t>-i regulatsioon kooskõlla RLS-i põhimõtetega.</w:t>
      </w:r>
    </w:p>
    <w:p w14:paraId="05342B8C" w14:textId="0AF0996E" w:rsidR="002B0C1B" w:rsidRDefault="002B0C1B" w:rsidP="0072077E">
      <w:pPr>
        <w:pStyle w:val="Vahedeta"/>
        <w:jc w:val="both"/>
        <w:rPr>
          <w:rFonts w:ascii="Times New Roman" w:hAnsi="Times New Roman" w:cs="Times New Roman"/>
          <w:sz w:val="24"/>
          <w:szCs w:val="24"/>
        </w:rPr>
      </w:pPr>
    </w:p>
    <w:p w14:paraId="7E02768B" w14:textId="4EC5C1C5" w:rsidR="009E68C3" w:rsidRDefault="002B0C1B" w:rsidP="0072077E">
      <w:pPr>
        <w:pStyle w:val="Vahedeta"/>
        <w:jc w:val="both"/>
        <w:rPr>
          <w:rFonts w:ascii="Times New Roman" w:hAnsi="Times New Roman" w:cs="Times New Roman"/>
          <w:sz w:val="24"/>
          <w:szCs w:val="24"/>
        </w:rPr>
      </w:pPr>
      <w:r w:rsidRPr="00A860BB">
        <w:rPr>
          <w:rFonts w:ascii="Times New Roman" w:hAnsi="Times New Roman" w:cs="Times New Roman"/>
          <w:b/>
          <w:bCs/>
          <w:sz w:val="24"/>
          <w:szCs w:val="24"/>
        </w:rPr>
        <w:t xml:space="preserve">Eelnõu § 5 punktiga </w:t>
      </w:r>
      <w:r>
        <w:rPr>
          <w:rFonts w:ascii="Times New Roman" w:hAnsi="Times New Roman" w:cs="Times New Roman"/>
          <w:b/>
          <w:bCs/>
          <w:sz w:val="24"/>
          <w:szCs w:val="24"/>
        </w:rPr>
        <w:t>2</w:t>
      </w:r>
      <w:r>
        <w:rPr>
          <w:rFonts w:ascii="Times New Roman" w:hAnsi="Times New Roman" w:cs="Times New Roman"/>
          <w:sz w:val="24"/>
          <w:szCs w:val="24"/>
        </w:rPr>
        <w:t xml:space="preserve"> </w:t>
      </w:r>
      <w:r w:rsidR="009E68C3" w:rsidRPr="00972A2E">
        <w:rPr>
          <w:rFonts w:ascii="Times New Roman" w:hAnsi="Times New Roman" w:cs="Times New Roman"/>
          <w:sz w:val="24"/>
          <w:szCs w:val="24"/>
        </w:rPr>
        <w:t xml:space="preserve">jäetakse </w:t>
      </w:r>
      <w:proofErr w:type="spellStart"/>
      <w:r w:rsidR="009E68C3" w:rsidRPr="00972A2E">
        <w:rPr>
          <w:rFonts w:ascii="Times New Roman" w:hAnsi="Times New Roman" w:cs="Times New Roman"/>
          <w:sz w:val="24"/>
          <w:szCs w:val="24"/>
        </w:rPr>
        <w:t>RelvS</w:t>
      </w:r>
      <w:proofErr w:type="spellEnd"/>
      <w:r w:rsidR="009E68C3" w:rsidRPr="00972A2E">
        <w:rPr>
          <w:rFonts w:ascii="Times New Roman" w:hAnsi="Times New Roman" w:cs="Times New Roman"/>
          <w:sz w:val="24"/>
          <w:szCs w:val="24"/>
        </w:rPr>
        <w:t>-i § 62</w:t>
      </w:r>
      <w:r w:rsidR="009E68C3" w:rsidRPr="00972A2E">
        <w:rPr>
          <w:rFonts w:ascii="Times New Roman" w:hAnsi="Times New Roman" w:cs="Times New Roman"/>
          <w:sz w:val="24"/>
          <w:szCs w:val="24"/>
          <w:vertAlign w:val="superscript"/>
        </w:rPr>
        <w:t>4</w:t>
      </w:r>
      <w:r w:rsidR="009E68C3" w:rsidRPr="00972A2E">
        <w:rPr>
          <w:rFonts w:ascii="Times New Roman" w:hAnsi="Times New Roman" w:cs="Times New Roman"/>
          <w:sz w:val="24"/>
          <w:szCs w:val="24"/>
        </w:rPr>
        <w:t xml:space="preserve"> lõikest 5 välja viide riigilõivu tasumise kohustusele. Kui seni tuli Euroopa tulirelvapassi väljastamise eest tasuda riigilõivu 15 eurot, siis muudatuse järgi ei tule Euroopa tulirelvapassi väljastamise eest enam riigilõivu tasuda. </w:t>
      </w:r>
    </w:p>
    <w:p w14:paraId="1E9B2D43" w14:textId="77777777" w:rsidR="002B0C1B" w:rsidRDefault="002B0C1B" w:rsidP="0072077E">
      <w:pPr>
        <w:pStyle w:val="Vahedeta"/>
        <w:jc w:val="both"/>
        <w:rPr>
          <w:rFonts w:ascii="Times New Roman" w:hAnsi="Times New Roman" w:cs="Times New Roman"/>
          <w:sz w:val="24"/>
          <w:szCs w:val="24"/>
        </w:rPr>
      </w:pPr>
    </w:p>
    <w:p w14:paraId="4ACFF5F2" w14:textId="6566E6B0" w:rsidR="002B0C1B" w:rsidRPr="002B0C1B" w:rsidRDefault="002B0C1B" w:rsidP="00A860BB">
      <w:pPr>
        <w:spacing w:after="0" w:line="240" w:lineRule="auto"/>
        <w:ind w:left="0" w:right="0" w:firstLine="0"/>
        <w:rPr>
          <w:rFonts w:eastAsia="Calibri"/>
          <w:color w:val="202020"/>
          <w:szCs w:val="24"/>
          <w:shd w:val="clear" w:color="auto" w:fill="FFFFFF"/>
          <w:lang w:eastAsia="en-US"/>
        </w:rPr>
      </w:pPr>
      <w:r>
        <w:rPr>
          <w:rFonts w:eastAsia="Calibri"/>
          <w:b/>
          <w:bCs/>
          <w:color w:val="auto"/>
          <w:szCs w:val="24"/>
          <w:lang w:eastAsia="en-US"/>
        </w:rPr>
        <w:t xml:space="preserve">Eelnõu § 5 punkti </w:t>
      </w:r>
      <w:r w:rsidRPr="002B0C1B">
        <w:rPr>
          <w:rFonts w:eastAsia="Calibri"/>
          <w:b/>
          <w:bCs/>
          <w:color w:val="auto"/>
          <w:szCs w:val="24"/>
          <w:lang w:eastAsia="en-US"/>
        </w:rPr>
        <w:t>3</w:t>
      </w:r>
      <w:r w:rsidRPr="002B0C1B">
        <w:rPr>
          <w:rFonts w:eastAsia="Calibri"/>
          <w:color w:val="auto"/>
          <w:szCs w:val="24"/>
          <w:lang w:eastAsia="en-US"/>
        </w:rPr>
        <w:t xml:space="preserve"> </w:t>
      </w:r>
      <w:r>
        <w:rPr>
          <w:rFonts w:eastAsia="Calibri"/>
          <w:color w:val="auto"/>
          <w:szCs w:val="24"/>
          <w:lang w:eastAsia="en-US"/>
        </w:rPr>
        <w:t xml:space="preserve">kohaselt täiendatakse </w:t>
      </w:r>
      <w:proofErr w:type="spellStart"/>
      <w:r>
        <w:rPr>
          <w:rFonts w:eastAsia="Calibri"/>
          <w:color w:val="auto"/>
          <w:szCs w:val="24"/>
          <w:lang w:eastAsia="en-US"/>
        </w:rPr>
        <w:t>RelvS</w:t>
      </w:r>
      <w:proofErr w:type="spellEnd"/>
      <w:r>
        <w:rPr>
          <w:rFonts w:eastAsia="Calibri"/>
          <w:color w:val="auto"/>
          <w:szCs w:val="24"/>
          <w:lang w:eastAsia="en-US"/>
        </w:rPr>
        <w:t>-i §</w:t>
      </w:r>
      <w:r w:rsidRPr="002B0C1B">
        <w:rPr>
          <w:rFonts w:eastAsia="Calibri"/>
          <w:color w:val="auto"/>
          <w:szCs w:val="24"/>
          <w:lang w:eastAsia="en-US"/>
        </w:rPr>
        <w:t xml:space="preserve"> 80 lõikega 2</w:t>
      </w:r>
      <w:r w:rsidRPr="002B0C1B">
        <w:rPr>
          <w:rFonts w:eastAsia="Calibri"/>
          <w:color w:val="auto"/>
          <w:szCs w:val="24"/>
          <w:vertAlign w:val="superscript"/>
          <w:lang w:eastAsia="en-US"/>
        </w:rPr>
        <w:t>3</w:t>
      </w:r>
      <w:r>
        <w:rPr>
          <w:rFonts w:eastAsia="Calibri"/>
          <w:color w:val="auto"/>
          <w:szCs w:val="24"/>
          <w:lang w:eastAsia="en-US"/>
        </w:rPr>
        <w:t>, milles nähakse ette, et e</w:t>
      </w:r>
      <w:r w:rsidRPr="002B0C1B">
        <w:rPr>
          <w:rFonts w:eastAsia="Calibri"/>
          <w:color w:val="auto"/>
          <w:szCs w:val="24"/>
          <w:lang w:eastAsia="en-US"/>
        </w:rPr>
        <w:t>nne r</w:t>
      </w:r>
      <w:r w:rsidRPr="002B0C1B">
        <w:rPr>
          <w:rFonts w:eastAsia="Calibri"/>
          <w:color w:val="202020"/>
          <w:szCs w:val="24"/>
          <w:shd w:val="clear" w:color="auto" w:fill="FFFFFF"/>
          <w:lang w:eastAsia="en-US"/>
        </w:rPr>
        <w:t xml:space="preserve">elva ümbertegemise, laskekõlbmatuks muutmise, relva laskekõlbmatusnõuetele vastavuse </w:t>
      </w:r>
      <w:r w:rsidRPr="002B0C1B">
        <w:rPr>
          <w:rFonts w:eastAsia="Calibri"/>
          <w:color w:val="202020"/>
          <w:szCs w:val="24"/>
          <w:shd w:val="clear" w:color="auto" w:fill="FFFFFF"/>
          <w:lang w:eastAsia="en-US"/>
        </w:rPr>
        <w:lastRenderedPageBreak/>
        <w:t>tuvastamise või lammutamise loa taotlemist peab taotleja tasuma riigilõivu.</w:t>
      </w:r>
      <w:r>
        <w:rPr>
          <w:rFonts w:eastAsia="Calibri"/>
          <w:color w:val="202020"/>
          <w:szCs w:val="24"/>
          <w:shd w:val="clear" w:color="auto" w:fill="FFFFFF"/>
          <w:lang w:eastAsia="en-US"/>
        </w:rPr>
        <w:t xml:space="preserve"> Samamoodi eelnõu § 5 punktis 1 kavandatud muudatusega tehakse ka siin õigusselguse tagamiseks täpsustus </w:t>
      </w:r>
      <w:proofErr w:type="spellStart"/>
      <w:r>
        <w:rPr>
          <w:rFonts w:eastAsia="Calibri"/>
          <w:color w:val="202020"/>
          <w:szCs w:val="24"/>
          <w:shd w:val="clear" w:color="auto" w:fill="FFFFFF"/>
          <w:lang w:eastAsia="en-US"/>
        </w:rPr>
        <w:t>RelvS</w:t>
      </w:r>
      <w:proofErr w:type="spellEnd"/>
      <w:r>
        <w:rPr>
          <w:rFonts w:eastAsia="Calibri"/>
          <w:color w:val="202020"/>
          <w:szCs w:val="24"/>
          <w:shd w:val="clear" w:color="auto" w:fill="FFFFFF"/>
          <w:lang w:eastAsia="en-US"/>
        </w:rPr>
        <w:t>-i</w:t>
      </w:r>
      <w:r w:rsidR="001F0B12">
        <w:rPr>
          <w:rFonts w:eastAsia="Calibri"/>
          <w:color w:val="202020"/>
          <w:szCs w:val="24"/>
          <w:shd w:val="clear" w:color="auto" w:fill="FFFFFF"/>
          <w:lang w:eastAsia="en-US"/>
        </w:rPr>
        <w:t xml:space="preserve"> tekstis.</w:t>
      </w:r>
    </w:p>
    <w:p w14:paraId="26CCC30F" w14:textId="77777777" w:rsidR="002B0C1B" w:rsidRPr="00972A2E" w:rsidRDefault="002B0C1B" w:rsidP="0072077E">
      <w:pPr>
        <w:pStyle w:val="Vahedeta"/>
        <w:jc w:val="both"/>
        <w:rPr>
          <w:rFonts w:ascii="Times New Roman" w:hAnsi="Times New Roman" w:cs="Times New Roman"/>
          <w:sz w:val="24"/>
          <w:szCs w:val="24"/>
        </w:rPr>
      </w:pPr>
    </w:p>
    <w:p w14:paraId="20A2B2EA" w14:textId="77777777" w:rsidR="009E68C3" w:rsidRPr="00972A2E" w:rsidRDefault="009E68C3" w:rsidP="0072077E">
      <w:pPr>
        <w:pStyle w:val="Vahedeta"/>
        <w:jc w:val="both"/>
        <w:rPr>
          <w:rFonts w:ascii="Times New Roman" w:hAnsi="Times New Roman" w:cs="Times New Roman"/>
          <w:sz w:val="24"/>
          <w:szCs w:val="24"/>
        </w:rPr>
      </w:pPr>
    </w:p>
    <w:p w14:paraId="45DA603A" w14:textId="29008CA2" w:rsidR="005113FF" w:rsidRPr="00972A2E" w:rsidRDefault="009E68C3" w:rsidP="0072077E">
      <w:pPr>
        <w:pStyle w:val="Vahedeta"/>
        <w:jc w:val="both"/>
        <w:rPr>
          <w:rFonts w:ascii="Times New Roman" w:hAnsi="Times New Roman" w:cs="Times New Roman"/>
          <w:sz w:val="24"/>
          <w:szCs w:val="24"/>
        </w:rPr>
      </w:pPr>
      <w:r w:rsidRPr="00972A2E">
        <w:rPr>
          <w:rFonts w:ascii="Times New Roman" w:hAnsi="Times New Roman" w:cs="Times New Roman"/>
          <w:b/>
          <w:bCs/>
          <w:sz w:val="24"/>
          <w:szCs w:val="24"/>
        </w:rPr>
        <w:t>Eelnõu §-ga 6</w:t>
      </w:r>
      <w:r w:rsidRPr="00972A2E">
        <w:rPr>
          <w:rFonts w:ascii="Times New Roman" w:hAnsi="Times New Roman" w:cs="Times New Roman"/>
          <w:sz w:val="24"/>
          <w:szCs w:val="24"/>
        </w:rPr>
        <w:t xml:space="preserve"> </w:t>
      </w:r>
      <w:r w:rsidR="005113FF" w:rsidRPr="00972A2E">
        <w:rPr>
          <w:rFonts w:ascii="Times New Roman" w:hAnsi="Times New Roman" w:cs="Times New Roman"/>
          <w:sz w:val="24"/>
          <w:szCs w:val="24"/>
        </w:rPr>
        <w:t>kehtestatakse seaduse jõustumi</w:t>
      </w:r>
      <w:r w:rsidR="00D30CB9" w:rsidRPr="00972A2E">
        <w:rPr>
          <w:rFonts w:ascii="Times New Roman" w:hAnsi="Times New Roman" w:cs="Times New Roman"/>
          <w:sz w:val="24"/>
          <w:szCs w:val="24"/>
        </w:rPr>
        <w:t>s</w:t>
      </w:r>
      <w:r w:rsidR="005113FF" w:rsidRPr="00972A2E">
        <w:rPr>
          <w:rFonts w:ascii="Times New Roman" w:hAnsi="Times New Roman" w:cs="Times New Roman"/>
          <w:sz w:val="24"/>
          <w:szCs w:val="24"/>
        </w:rPr>
        <w:t>e</w:t>
      </w:r>
      <w:r w:rsidR="00D30CB9" w:rsidRPr="00972A2E">
        <w:rPr>
          <w:rFonts w:ascii="Times New Roman" w:hAnsi="Times New Roman" w:cs="Times New Roman"/>
          <w:sz w:val="24"/>
          <w:szCs w:val="24"/>
        </w:rPr>
        <w:t xml:space="preserve"> aeg</w:t>
      </w:r>
      <w:r w:rsidR="005113FF" w:rsidRPr="00972A2E">
        <w:rPr>
          <w:rFonts w:ascii="Times New Roman" w:hAnsi="Times New Roman" w:cs="Times New Roman"/>
          <w:sz w:val="24"/>
          <w:szCs w:val="24"/>
        </w:rPr>
        <w:t xml:space="preserve">. Eelnõu jõustub </w:t>
      </w:r>
      <w:r w:rsidR="008E0B43" w:rsidRPr="00972A2E">
        <w:rPr>
          <w:rFonts w:ascii="Times New Roman" w:hAnsi="Times New Roman" w:cs="Times New Roman"/>
          <w:sz w:val="24"/>
          <w:szCs w:val="24"/>
        </w:rPr>
        <w:t>202</w:t>
      </w:r>
      <w:r w:rsidR="00D04B88" w:rsidRPr="00972A2E">
        <w:rPr>
          <w:rFonts w:ascii="Times New Roman" w:hAnsi="Times New Roman" w:cs="Times New Roman"/>
          <w:sz w:val="24"/>
          <w:szCs w:val="24"/>
        </w:rPr>
        <w:t>5</w:t>
      </w:r>
      <w:r w:rsidR="008E0B43" w:rsidRPr="00972A2E">
        <w:rPr>
          <w:rFonts w:ascii="Times New Roman" w:hAnsi="Times New Roman" w:cs="Times New Roman"/>
          <w:sz w:val="24"/>
          <w:szCs w:val="24"/>
        </w:rPr>
        <w:t>. aasta 1. jaanuaril.</w:t>
      </w:r>
    </w:p>
    <w:p w14:paraId="41936CC5" w14:textId="77777777" w:rsidR="0072077E" w:rsidRPr="00972A2E" w:rsidRDefault="0072077E" w:rsidP="0072077E">
      <w:pPr>
        <w:pStyle w:val="Vahedeta"/>
        <w:jc w:val="both"/>
        <w:rPr>
          <w:rFonts w:ascii="Times New Roman" w:hAnsi="Times New Roman" w:cs="Times New Roman"/>
          <w:sz w:val="24"/>
          <w:szCs w:val="24"/>
        </w:rPr>
      </w:pPr>
    </w:p>
    <w:p w14:paraId="5F68C9DF" w14:textId="5FEA244C" w:rsidR="009352FC" w:rsidRPr="00972A2E" w:rsidRDefault="009352FC" w:rsidP="009352FC">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4. E</w:t>
      </w:r>
      <w:r w:rsidR="00692B4A" w:rsidRPr="00972A2E">
        <w:rPr>
          <w:rFonts w:ascii="Times New Roman" w:hAnsi="Times New Roman" w:cs="Times New Roman"/>
          <w:b/>
          <w:bCs/>
          <w:sz w:val="24"/>
          <w:szCs w:val="24"/>
        </w:rPr>
        <w:t>elnõu terminoloogia</w:t>
      </w:r>
    </w:p>
    <w:p w14:paraId="52154C06" w14:textId="77777777" w:rsidR="009352FC" w:rsidRPr="00972A2E" w:rsidRDefault="009352FC" w:rsidP="009352FC">
      <w:pPr>
        <w:pStyle w:val="Vahedeta"/>
        <w:jc w:val="both"/>
        <w:rPr>
          <w:rFonts w:ascii="Times New Roman" w:hAnsi="Times New Roman" w:cs="Times New Roman"/>
          <w:sz w:val="24"/>
          <w:szCs w:val="24"/>
        </w:rPr>
      </w:pPr>
    </w:p>
    <w:p w14:paraId="16125E1F" w14:textId="320772CC" w:rsidR="009352FC" w:rsidRPr="00972A2E" w:rsidRDefault="009352FC" w:rsidP="009352FC">
      <w:pPr>
        <w:pStyle w:val="Vahedeta"/>
        <w:jc w:val="both"/>
        <w:rPr>
          <w:rFonts w:ascii="Times New Roman" w:hAnsi="Times New Roman" w:cs="Times New Roman"/>
          <w:sz w:val="24"/>
          <w:szCs w:val="24"/>
        </w:rPr>
      </w:pPr>
      <w:r w:rsidRPr="00972A2E">
        <w:rPr>
          <w:rFonts w:ascii="Times New Roman" w:hAnsi="Times New Roman" w:cs="Times New Roman"/>
          <w:sz w:val="24"/>
          <w:szCs w:val="24"/>
        </w:rPr>
        <w:t>Eelnõu</w:t>
      </w:r>
      <w:r w:rsidR="00692B4A" w:rsidRPr="00972A2E">
        <w:rPr>
          <w:rFonts w:ascii="Times New Roman" w:hAnsi="Times New Roman" w:cs="Times New Roman"/>
          <w:sz w:val="24"/>
          <w:szCs w:val="24"/>
        </w:rPr>
        <w:t>ga ei võeta kasutusele</w:t>
      </w:r>
      <w:r w:rsidRPr="00972A2E">
        <w:rPr>
          <w:rFonts w:ascii="Times New Roman" w:hAnsi="Times New Roman" w:cs="Times New Roman"/>
          <w:sz w:val="24"/>
          <w:szCs w:val="24"/>
        </w:rPr>
        <w:t xml:space="preserve"> uusi termineid</w:t>
      </w:r>
      <w:r w:rsidR="00CA7566" w:rsidRPr="00972A2E">
        <w:rPr>
          <w:rFonts w:ascii="Times New Roman" w:hAnsi="Times New Roman" w:cs="Times New Roman"/>
          <w:sz w:val="24"/>
          <w:szCs w:val="24"/>
        </w:rPr>
        <w:t xml:space="preserve">, kuid termineid ühtlustatakse </w:t>
      </w:r>
      <w:proofErr w:type="spellStart"/>
      <w:r w:rsidR="00CA7566" w:rsidRPr="00972A2E">
        <w:rPr>
          <w:rFonts w:ascii="Times New Roman" w:hAnsi="Times New Roman" w:cs="Times New Roman"/>
          <w:sz w:val="24"/>
          <w:szCs w:val="24"/>
        </w:rPr>
        <w:t>KonS-is</w:t>
      </w:r>
      <w:proofErr w:type="spellEnd"/>
      <w:r w:rsidR="00CA7566" w:rsidRPr="00972A2E">
        <w:rPr>
          <w:rFonts w:ascii="Times New Roman" w:hAnsi="Times New Roman" w:cs="Times New Roman"/>
          <w:sz w:val="24"/>
          <w:szCs w:val="24"/>
        </w:rPr>
        <w:t>, PKTS-</w:t>
      </w:r>
      <w:proofErr w:type="spellStart"/>
      <w:r w:rsidR="00CA7566" w:rsidRPr="00972A2E">
        <w:rPr>
          <w:rFonts w:ascii="Times New Roman" w:hAnsi="Times New Roman" w:cs="Times New Roman"/>
          <w:sz w:val="24"/>
          <w:szCs w:val="24"/>
        </w:rPr>
        <w:t>is</w:t>
      </w:r>
      <w:proofErr w:type="spellEnd"/>
      <w:r w:rsidR="00CA7566" w:rsidRPr="00972A2E">
        <w:rPr>
          <w:rFonts w:ascii="Times New Roman" w:hAnsi="Times New Roman" w:cs="Times New Roman"/>
          <w:sz w:val="24"/>
          <w:szCs w:val="24"/>
        </w:rPr>
        <w:t xml:space="preserve"> ja RLS-</w:t>
      </w:r>
      <w:proofErr w:type="spellStart"/>
      <w:r w:rsidR="00CA7566" w:rsidRPr="00972A2E">
        <w:rPr>
          <w:rFonts w:ascii="Times New Roman" w:hAnsi="Times New Roman" w:cs="Times New Roman"/>
          <w:sz w:val="24"/>
          <w:szCs w:val="24"/>
        </w:rPr>
        <w:t>is</w:t>
      </w:r>
      <w:proofErr w:type="spellEnd"/>
      <w:r w:rsidR="00CA7566" w:rsidRPr="00972A2E">
        <w:rPr>
          <w:rFonts w:ascii="Times New Roman" w:hAnsi="Times New Roman" w:cs="Times New Roman"/>
          <w:sz w:val="24"/>
          <w:szCs w:val="24"/>
        </w:rPr>
        <w:t>.</w:t>
      </w:r>
    </w:p>
    <w:p w14:paraId="59B179DE" w14:textId="77777777" w:rsidR="009352FC" w:rsidRPr="00972A2E" w:rsidRDefault="009352FC" w:rsidP="009352FC">
      <w:pPr>
        <w:pStyle w:val="Vahedeta"/>
        <w:jc w:val="both"/>
        <w:rPr>
          <w:rFonts w:ascii="Times New Roman" w:hAnsi="Times New Roman" w:cs="Times New Roman"/>
          <w:sz w:val="24"/>
          <w:szCs w:val="24"/>
        </w:rPr>
      </w:pPr>
    </w:p>
    <w:p w14:paraId="089D12BE" w14:textId="00DF3B77" w:rsidR="009352FC" w:rsidRPr="00972A2E" w:rsidRDefault="009352FC" w:rsidP="009352FC">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5. E</w:t>
      </w:r>
      <w:r w:rsidR="00692B4A" w:rsidRPr="00972A2E">
        <w:rPr>
          <w:rFonts w:ascii="Times New Roman" w:hAnsi="Times New Roman" w:cs="Times New Roman"/>
          <w:b/>
          <w:bCs/>
          <w:sz w:val="24"/>
          <w:szCs w:val="24"/>
        </w:rPr>
        <w:t>elnõu vastavus Euroopa Liidu õigusele</w:t>
      </w:r>
    </w:p>
    <w:p w14:paraId="0CE4B561" w14:textId="77777777" w:rsidR="009352FC" w:rsidRPr="00972A2E" w:rsidRDefault="009352FC" w:rsidP="009352FC">
      <w:pPr>
        <w:pStyle w:val="Vahedeta"/>
        <w:jc w:val="both"/>
        <w:rPr>
          <w:rFonts w:ascii="Times New Roman" w:hAnsi="Times New Roman" w:cs="Times New Roman"/>
          <w:sz w:val="24"/>
          <w:szCs w:val="24"/>
        </w:rPr>
      </w:pPr>
    </w:p>
    <w:p w14:paraId="741DA8D2" w14:textId="77777777" w:rsidR="005B187F" w:rsidRPr="00972A2E" w:rsidRDefault="009352FC" w:rsidP="00A6492B">
      <w:pPr>
        <w:spacing w:after="0"/>
        <w:rPr>
          <w:szCs w:val="24"/>
        </w:rPr>
      </w:pPr>
      <w:r w:rsidRPr="00972A2E">
        <w:rPr>
          <w:szCs w:val="24"/>
        </w:rPr>
        <w:t>Eelnõu ei ole töötatud välja Euroopa Liidu õiguse rakendamiseks.</w:t>
      </w:r>
      <w:r w:rsidR="006509AC" w:rsidRPr="00972A2E">
        <w:rPr>
          <w:szCs w:val="24"/>
        </w:rPr>
        <w:t xml:space="preserve"> </w:t>
      </w:r>
    </w:p>
    <w:p w14:paraId="5F67B307" w14:textId="361D6370" w:rsidR="006509AC" w:rsidRPr="00972A2E" w:rsidRDefault="006509AC" w:rsidP="00A6492B">
      <w:pPr>
        <w:spacing w:after="0"/>
        <w:rPr>
          <w:rFonts w:eastAsia="Calibri"/>
          <w:color w:val="auto"/>
          <w:szCs w:val="24"/>
          <w:lang w:eastAsia="en-US"/>
        </w:rPr>
      </w:pPr>
      <w:r w:rsidRPr="00972A2E">
        <w:rPr>
          <w:rFonts w:eastAsia="Calibri"/>
          <w:color w:val="auto"/>
          <w:szCs w:val="24"/>
          <w:lang w:eastAsia="en-US"/>
        </w:rPr>
        <w:t xml:space="preserve">Eelnõus arvestatakse direktiivist 2004/38/EÜ ja </w:t>
      </w:r>
      <w:proofErr w:type="spellStart"/>
      <w:r w:rsidRPr="00972A2E">
        <w:rPr>
          <w:rFonts w:eastAsia="Calibri"/>
          <w:color w:val="auto"/>
          <w:szCs w:val="24"/>
          <w:lang w:eastAsia="en-US"/>
        </w:rPr>
        <w:t>Brexit</w:t>
      </w:r>
      <w:proofErr w:type="spellEnd"/>
      <w:r w:rsidRPr="00972A2E">
        <w:rPr>
          <w:rFonts w:eastAsia="Calibri"/>
          <w:color w:val="auto"/>
          <w:szCs w:val="24"/>
          <w:lang w:eastAsia="en-US"/>
        </w:rPr>
        <w:t xml:space="preserve"> lepingust tulenevaid kohustusi kohelda EL kodanikke ning elamisõigusega Ühendkuningriigi kodanikke võrdselt Eesti kodanikega.</w:t>
      </w:r>
      <w:r w:rsidR="0076139A" w:rsidRPr="00972A2E">
        <w:rPr>
          <w:rFonts w:eastAsia="Calibri"/>
          <w:color w:val="auto"/>
          <w:szCs w:val="24"/>
          <w:lang w:eastAsia="en-US"/>
        </w:rPr>
        <w:t xml:space="preserve"> Eelnõus arvestatakse, et viisaeeskiri sätestab vahetult kohaldatavad tasud viisaeeskirja </w:t>
      </w:r>
      <w:r w:rsidR="008935AB" w:rsidRPr="00972A2E">
        <w:rPr>
          <w:rFonts w:eastAsia="Calibri"/>
          <w:color w:val="auto"/>
          <w:szCs w:val="24"/>
          <w:lang w:eastAsia="en-US"/>
        </w:rPr>
        <w:t>alusel taotletud viisataotluste läbivaatamise</w:t>
      </w:r>
      <w:r w:rsidR="0076139A" w:rsidRPr="00972A2E">
        <w:rPr>
          <w:rFonts w:eastAsia="Calibri"/>
          <w:color w:val="auto"/>
          <w:szCs w:val="24"/>
          <w:lang w:eastAsia="en-US"/>
        </w:rPr>
        <w:t xml:space="preserve"> eest.</w:t>
      </w:r>
    </w:p>
    <w:p w14:paraId="03842305" w14:textId="77777777" w:rsidR="009352FC" w:rsidRPr="00972A2E" w:rsidRDefault="009352FC" w:rsidP="009352FC">
      <w:pPr>
        <w:pStyle w:val="Vahedeta"/>
        <w:jc w:val="both"/>
        <w:rPr>
          <w:rFonts w:ascii="Times New Roman" w:hAnsi="Times New Roman" w:cs="Times New Roman"/>
          <w:sz w:val="24"/>
          <w:szCs w:val="24"/>
        </w:rPr>
      </w:pPr>
    </w:p>
    <w:p w14:paraId="7F40190E" w14:textId="44D04593" w:rsidR="009352FC" w:rsidRPr="00972A2E" w:rsidRDefault="009352FC" w:rsidP="009352FC">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 S</w:t>
      </w:r>
      <w:r w:rsidR="00692B4A" w:rsidRPr="00972A2E">
        <w:rPr>
          <w:rFonts w:ascii="Times New Roman" w:hAnsi="Times New Roman" w:cs="Times New Roman"/>
          <w:b/>
          <w:bCs/>
          <w:sz w:val="24"/>
          <w:szCs w:val="24"/>
        </w:rPr>
        <w:t>eaduse mõjud</w:t>
      </w:r>
    </w:p>
    <w:p w14:paraId="0EFC752B" w14:textId="77777777" w:rsidR="007673D9" w:rsidRPr="00972A2E" w:rsidRDefault="007673D9" w:rsidP="009352FC">
      <w:pPr>
        <w:pStyle w:val="Vahedeta"/>
        <w:jc w:val="both"/>
        <w:rPr>
          <w:rFonts w:ascii="Times New Roman" w:hAnsi="Times New Roman" w:cs="Times New Roman"/>
          <w:b/>
          <w:bCs/>
          <w:sz w:val="24"/>
          <w:szCs w:val="24"/>
        </w:rPr>
      </w:pPr>
    </w:p>
    <w:p w14:paraId="034626CF" w14:textId="38B13E1D" w:rsidR="007673D9" w:rsidRPr="00972A2E" w:rsidRDefault="007673D9" w:rsidP="007673D9">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w:t>
      </w:r>
      <w:r w:rsidR="005F1850" w:rsidRPr="00972A2E">
        <w:rPr>
          <w:rFonts w:ascii="Times New Roman" w:hAnsi="Times New Roman" w:cs="Times New Roman"/>
          <w:b/>
          <w:bCs/>
          <w:sz w:val="24"/>
          <w:szCs w:val="24"/>
        </w:rPr>
        <w:t>1</w:t>
      </w:r>
      <w:r w:rsidRPr="00972A2E">
        <w:rPr>
          <w:rFonts w:ascii="Times New Roman" w:hAnsi="Times New Roman" w:cs="Times New Roman"/>
          <w:b/>
          <w:bCs/>
          <w:sz w:val="24"/>
          <w:szCs w:val="24"/>
        </w:rPr>
        <w:t xml:space="preserve">. </w:t>
      </w:r>
      <w:proofErr w:type="spellStart"/>
      <w:r w:rsidRPr="00972A2E">
        <w:rPr>
          <w:rFonts w:ascii="Times New Roman" w:hAnsi="Times New Roman" w:cs="Times New Roman"/>
          <w:b/>
          <w:bCs/>
          <w:sz w:val="24"/>
          <w:szCs w:val="24"/>
        </w:rPr>
        <w:t>RelvS</w:t>
      </w:r>
      <w:proofErr w:type="spellEnd"/>
      <w:r w:rsidRPr="00972A2E">
        <w:rPr>
          <w:rFonts w:ascii="Times New Roman" w:hAnsi="Times New Roman" w:cs="Times New Roman"/>
          <w:b/>
          <w:bCs/>
          <w:sz w:val="24"/>
          <w:szCs w:val="24"/>
        </w:rPr>
        <w:t xml:space="preserve">-i ja </w:t>
      </w:r>
      <w:proofErr w:type="spellStart"/>
      <w:r w:rsidRPr="00972A2E">
        <w:rPr>
          <w:rFonts w:ascii="Times New Roman" w:hAnsi="Times New Roman" w:cs="Times New Roman"/>
          <w:b/>
          <w:bCs/>
          <w:sz w:val="24"/>
          <w:szCs w:val="24"/>
        </w:rPr>
        <w:t>TurvaTS</w:t>
      </w:r>
      <w:proofErr w:type="spellEnd"/>
      <w:r w:rsidRPr="00972A2E">
        <w:rPr>
          <w:rFonts w:ascii="Times New Roman" w:hAnsi="Times New Roman" w:cs="Times New Roman"/>
          <w:b/>
          <w:bCs/>
          <w:sz w:val="24"/>
          <w:szCs w:val="24"/>
        </w:rPr>
        <w:t>- alusel tehtavate toimingute riigilõivumäärade tõstmine</w:t>
      </w:r>
    </w:p>
    <w:p w14:paraId="354B94C3" w14:textId="77777777" w:rsidR="007673D9" w:rsidRPr="00972A2E" w:rsidRDefault="007673D9" w:rsidP="007673D9">
      <w:pPr>
        <w:pStyle w:val="Vahedeta"/>
        <w:jc w:val="both"/>
        <w:rPr>
          <w:rFonts w:ascii="Times New Roman" w:hAnsi="Times New Roman" w:cs="Times New Roman"/>
          <w:sz w:val="24"/>
          <w:szCs w:val="24"/>
        </w:rPr>
      </w:pPr>
    </w:p>
    <w:p w14:paraId="2F96D436" w14:textId="4FBBF593" w:rsidR="007673D9" w:rsidRPr="00972A2E" w:rsidRDefault="007673D9" w:rsidP="007673D9">
      <w:pPr>
        <w:spacing w:after="0" w:line="240" w:lineRule="auto"/>
        <w:ind w:left="-5" w:right="0" w:firstLine="0"/>
        <w:rPr>
          <w:rFonts w:eastAsia="Calibri"/>
          <w:b/>
          <w:color w:val="auto"/>
          <w:szCs w:val="24"/>
          <w:lang w:eastAsia="en-US"/>
        </w:rPr>
      </w:pPr>
      <w:r w:rsidRPr="00972A2E">
        <w:rPr>
          <w:rFonts w:eastAsia="Calibri"/>
          <w:b/>
          <w:color w:val="auto"/>
          <w:szCs w:val="24"/>
          <w:u w:color="000000"/>
          <w:lang w:eastAsia="en-US"/>
        </w:rPr>
        <w:t>6.</w:t>
      </w:r>
      <w:r w:rsidR="005F1850" w:rsidRPr="00972A2E">
        <w:rPr>
          <w:rFonts w:eastAsia="Calibri"/>
          <w:b/>
          <w:color w:val="auto"/>
          <w:szCs w:val="24"/>
          <w:u w:color="000000"/>
          <w:lang w:eastAsia="en-US"/>
        </w:rPr>
        <w:t>1</w:t>
      </w:r>
      <w:r w:rsidRPr="00972A2E">
        <w:rPr>
          <w:rFonts w:eastAsia="Calibri"/>
          <w:b/>
          <w:color w:val="auto"/>
          <w:szCs w:val="24"/>
          <w:u w:color="000000"/>
          <w:lang w:eastAsia="en-US"/>
        </w:rPr>
        <w:t>.1. Mõju valdkond</w:t>
      </w:r>
      <w:r w:rsidRPr="00972A2E">
        <w:rPr>
          <w:rFonts w:eastAsia="Calibri"/>
          <w:b/>
          <w:color w:val="auto"/>
          <w:szCs w:val="24"/>
          <w:lang w:eastAsia="en-US"/>
        </w:rPr>
        <w:t xml:space="preserve">: mõju riigiasustuste korraldusele, kuludele ja tuludele </w:t>
      </w:r>
    </w:p>
    <w:p w14:paraId="4857DE27" w14:textId="77777777" w:rsidR="007673D9" w:rsidRPr="00972A2E" w:rsidRDefault="007673D9" w:rsidP="007673D9">
      <w:pPr>
        <w:spacing w:after="0" w:line="240" w:lineRule="auto"/>
        <w:ind w:left="0" w:right="0" w:firstLine="0"/>
        <w:rPr>
          <w:rFonts w:eastAsia="Calibri"/>
          <w:color w:val="auto"/>
          <w:szCs w:val="24"/>
          <w:u w:val="single" w:color="000000"/>
          <w:lang w:eastAsia="en-US"/>
        </w:rPr>
      </w:pPr>
    </w:p>
    <w:p w14:paraId="6DF26365"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u w:val="single" w:color="000000"/>
          <w:lang w:eastAsia="en-US"/>
        </w:rPr>
        <w:t>Sihtrühm</w:t>
      </w:r>
      <w:r w:rsidRPr="00972A2E">
        <w:rPr>
          <w:rFonts w:eastAsia="Calibri"/>
          <w:color w:val="auto"/>
          <w:szCs w:val="24"/>
          <w:lang w:eastAsia="en-US"/>
        </w:rPr>
        <w:t>: PPA, Kaitsepolitseiamet, SMIT</w:t>
      </w:r>
    </w:p>
    <w:p w14:paraId="06DC02BF" w14:textId="77777777" w:rsidR="007673D9" w:rsidRPr="00972A2E" w:rsidRDefault="007673D9" w:rsidP="007673D9">
      <w:pPr>
        <w:spacing w:after="0" w:line="240" w:lineRule="auto"/>
        <w:ind w:left="0" w:right="0" w:firstLine="0"/>
        <w:rPr>
          <w:rFonts w:eastAsia="Calibri"/>
          <w:color w:val="auto"/>
          <w:szCs w:val="24"/>
          <w:u w:val="single" w:color="000000"/>
          <w:lang w:eastAsia="en-US"/>
        </w:rPr>
      </w:pPr>
    </w:p>
    <w:p w14:paraId="4161FFFA"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u w:val="single"/>
          <w:lang w:eastAsia="en-US"/>
        </w:rPr>
        <w:t>Mõjutatud sihtrühma suurus</w:t>
      </w:r>
      <w:r w:rsidRPr="00972A2E">
        <w:rPr>
          <w:rFonts w:eastAsia="Calibri"/>
          <w:color w:val="auto"/>
          <w:szCs w:val="24"/>
          <w:lang w:eastAsia="en-US"/>
        </w:rPr>
        <w:t xml:space="preserve"> on väike võrreldes Eesti ametnike koguarvuga, mis 2022. aastal oli 6986 või eriteenistujatest ametnike arvuga, mis oli 9057</w:t>
      </w:r>
      <w:r w:rsidRPr="00972A2E">
        <w:rPr>
          <w:rFonts w:eastAsia="Calibri"/>
          <w:color w:val="auto"/>
          <w:szCs w:val="24"/>
          <w:vertAlign w:val="superscript"/>
          <w:lang w:eastAsia="en-US"/>
        </w:rPr>
        <w:footnoteReference w:id="17"/>
      </w:r>
      <w:r w:rsidRPr="00972A2E">
        <w:rPr>
          <w:rFonts w:eastAsia="Calibri"/>
          <w:color w:val="auto"/>
          <w:szCs w:val="24"/>
          <w:lang w:eastAsia="en-US"/>
        </w:rPr>
        <w:t xml:space="preserve">. Kavandatavad muudatused puudutavad </w:t>
      </w:r>
      <w:proofErr w:type="spellStart"/>
      <w:r w:rsidRPr="00972A2E">
        <w:rPr>
          <w:rFonts w:eastAsia="Calibri"/>
          <w:color w:val="auto"/>
          <w:szCs w:val="24"/>
          <w:lang w:eastAsia="en-US"/>
        </w:rPr>
        <w:t>PPA-s</w:t>
      </w:r>
      <w:proofErr w:type="spellEnd"/>
      <w:r w:rsidRPr="00972A2E">
        <w:rPr>
          <w:rFonts w:eastAsia="Calibri"/>
          <w:color w:val="auto"/>
          <w:szCs w:val="24"/>
          <w:lang w:eastAsia="en-US"/>
        </w:rPr>
        <w:t xml:space="preserve"> 27 </w:t>
      </w:r>
      <w:proofErr w:type="spellStart"/>
      <w:r w:rsidRPr="00972A2E">
        <w:rPr>
          <w:rFonts w:eastAsia="Calibri"/>
          <w:color w:val="auto"/>
          <w:szCs w:val="24"/>
          <w:lang w:eastAsia="en-US"/>
        </w:rPr>
        <w:t>menetlejat</w:t>
      </w:r>
      <w:proofErr w:type="spellEnd"/>
      <w:r w:rsidRPr="00972A2E">
        <w:rPr>
          <w:rFonts w:eastAsia="Calibri"/>
          <w:color w:val="auto"/>
          <w:szCs w:val="24"/>
          <w:lang w:eastAsia="en-US"/>
        </w:rPr>
        <w:t>, nelja grupijuhti ja ühte tegevus- ja relvalubade väljaandmise teenuse teenuseomanikku, kes tegevus- ja relvalubade väljaandmise teenust põhikohaga osutavad. Lisaks panustavad taotluste menetlusse ja loa omaja üle järelevalve tegemisse teiste PPA struktuuriüksuste ametnikud, sealhulgas piirkonna- ja veebipolitseinikud, kriminaalpolitseiametnikud, klienditeenindajad ning partnerasutuste (nt Kaitsepolitseiamet, SMIT) teenistujad. Nende täpset arvu ei saa nimetada.</w:t>
      </w:r>
    </w:p>
    <w:p w14:paraId="67A5E233" w14:textId="77777777" w:rsidR="007673D9" w:rsidRPr="00972A2E" w:rsidRDefault="007673D9" w:rsidP="007673D9">
      <w:pPr>
        <w:spacing w:after="0" w:line="240" w:lineRule="auto"/>
        <w:ind w:left="-5" w:right="0" w:firstLine="0"/>
        <w:rPr>
          <w:rFonts w:eastAsia="Calibri"/>
          <w:color w:val="auto"/>
          <w:szCs w:val="24"/>
          <w:u w:val="single"/>
          <w:lang w:eastAsia="en-US"/>
        </w:rPr>
      </w:pPr>
    </w:p>
    <w:p w14:paraId="61E3AA33" w14:textId="48DA451C"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u w:val="single"/>
          <w:lang w:eastAsia="en-US"/>
        </w:rPr>
        <w:t>Mõju ulatus</w:t>
      </w:r>
      <w:r w:rsidRPr="00972A2E">
        <w:rPr>
          <w:rFonts w:eastAsia="Calibri"/>
          <w:color w:val="auto"/>
          <w:szCs w:val="24"/>
          <w:lang w:eastAsia="en-US"/>
        </w:rPr>
        <w:t xml:space="preserve"> on </w:t>
      </w:r>
      <w:r w:rsidRPr="00972A2E">
        <w:rPr>
          <w:rFonts w:eastAsia="Calibri"/>
          <w:b/>
          <w:color w:val="auto"/>
          <w:szCs w:val="24"/>
          <w:lang w:eastAsia="en-US"/>
        </w:rPr>
        <w:t>väike</w:t>
      </w:r>
      <w:r w:rsidRPr="00972A2E">
        <w:rPr>
          <w:rFonts w:eastAsia="Calibri"/>
          <w:color w:val="auto"/>
          <w:szCs w:val="24"/>
          <w:lang w:eastAsia="en-US"/>
        </w:rPr>
        <w:t xml:space="preserve">, kuna mõjutatud sihtrühma tegevustes ei muutu midagi olulisel määral. Juba kehtiva seaduse järgi tuleb teatud </w:t>
      </w:r>
      <w:proofErr w:type="spellStart"/>
      <w:r w:rsidRPr="00972A2E">
        <w:rPr>
          <w:rFonts w:eastAsia="Calibri"/>
          <w:color w:val="auto"/>
          <w:szCs w:val="24"/>
          <w:lang w:eastAsia="en-US"/>
        </w:rPr>
        <w:t>RelvS-is</w:t>
      </w:r>
      <w:proofErr w:type="spellEnd"/>
      <w:r w:rsidRPr="00972A2E">
        <w:rPr>
          <w:rFonts w:eastAsia="Calibri"/>
          <w:color w:val="auto"/>
          <w:szCs w:val="24"/>
          <w:lang w:eastAsia="en-US"/>
        </w:rPr>
        <w:t xml:space="preserve"> ja </w:t>
      </w:r>
      <w:proofErr w:type="spellStart"/>
      <w:r w:rsidRPr="00972A2E">
        <w:rPr>
          <w:rFonts w:eastAsia="Calibri"/>
          <w:color w:val="auto"/>
          <w:szCs w:val="24"/>
          <w:lang w:eastAsia="en-US"/>
        </w:rPr>
        <w:t>TurvaS-is</w:t>
      </w:r>
      <w:proofErr w:type="spellEnd"/>
      <w:r w:rsidRPr="00972A2E">
        <w:rPr>
          <w:rFonts w:eastAsia="Calibri"/>
          <w:color w:val="auto"/>
          <w:szCs w:val="24"/>
          <w:lang w:eastAsia="en-US"/>
        </w:rPr>
        <w:t xml:space="preserve"> sätestatud toimingute eest tasuda riigilõivu ja asutus, kellele näiteks loataotlus esitatakse peab kontrollima riigilõivu tasumist. Selles korras eelnõu järgi muudatusi ei kavandata. Ametnikud ei pea midagi juurde õppima. Muudatus puudutab üksnes riigilõivu suurust.</w:t>
      </w:r>
      <w:r w:rsidRPr="00972A2E">
        <w:rPr>
          <w:rFonts w:ascii="Calibri" w:eastAsia="Calibri" w:hAnsi="Calibri" w:cs="Calibri"/>
          <w:color w:val="auto"/>
          <w:sz w:val="22"/>
          <w:lang w:eastAsia="en-US"/>
        </w:rPr>
        <w:t xml:space="preserve"> </w:t>
      </w:r>
      <w:r w:rsidRPr="00972A2E">
        <w:rPr>
          <w:rFonts w:eastAsia="Calibri"/>
          <w:color w:val="auto"/>
          <w:szCs w:val="24"/>
          <w:lang w:eastAsia="en-US"/>
        </w:rPr>
        <w:t xml:space="preserve">Riigilõivude tõstmisega ei kaasne </w:t>
      </w:r>
      <w:proofErr w:type="spellStart"/>
      <w:r w:rsidRPr="00972A2E">
        <w:rPr>
          <w:rFonts w:eastAsia="Calibri"/>
          <w:color w:val="auto"/>
          <w:szCs w:val="24"/>
          <w:lang w:eastAsia="en-US"/>
        </w:rPr>
        <w:t>PPA-le</w:t>
      </w:r>
      <w:proofErr w:type="spellEnd"/>
      <w:r w:rsidRPr="00972A2E">
        <w:rPr>
          <w:rFonts w:eastAsia="Calibri"/>
          <w:color w:val="auto"/>
          <w:szCs w:val="24"/>
          <w:lang w:eastAsia="en-US"/>
        </w:rPr>
        <w:t xml:space="preserve"> kohanemisraskusi</w:t>
      </w:r>
      <w:r w:rsidR="00804A26">
        <w:rPr>
          <w:rFonts w:eastAsia="Calibri"/>
          <w:color w:val="auto"/>
          <w:szCs w:val="24"/>
          <w:lang w:eastAsia="en-US"/>
        </w:rPr>
        <w:t xml:space="preserve"> ega töökoormuse kasvu</w:t>
      </w:r>
      <w:r w:rsidRPr="00972A2E">
        <w:rPr>
          <w:rFonts w:eastAsia="Calibri"/>
          <w:color w:val="auto"/>
          <w:szCs w:val="24"/>
          <w:lang w:eastAsia="en-US"/>
        </w:rPr>
        <w:t xml:space="preserve">, kuna kõnesolevate lubade taotlusi esitatakse ning nende läbivaatamise eest tasutakse riigilõivu ka praegu. Muudatusega kaasneb vaid vähene mõju, kuna PPA peab koostöös </w:t>
      </w:r>
      <w:proofErr w:type="spellStart"/>
      <w:r w:rsidRPr="00972A2E">
        <w:rPr>
          <w:rFonts w:eastAsia="Calibri"/>
          <w:color w:val="auto"/>
          <w:szCs w:val="24"/>
          <w:lang w:eastAsia="en-US"/>
        </w:rPr>
        <w:t>SMIT-iga</w:t>
      </w:r>
      <w:proofErr w:type="spellEnd"/>
      <w:r w:rsidRPr="00972A2E">
        <w:rPr>
          <w:rFonts w:eastAsia="Calibri"/>
          <w:color w:val="auto"/>
          <w:szCs w:val="24"/>
          <w:lang w:eastAsia="en-US"/>
        </w:rPr>
        <w:t xml:space="preserve"> riigilõivu tasumise protsessid teenistus- ja tsiviilrelvade registris muudatustega kooskõlla viima, see tähendab muutma registris riigilõivude määrad. </w:t>
      </w:r>
      <w:r w:rsidR="00980094" w:rsidRPr="00972A2E">
        <w:rPr>
          <w:rFonts w:eastAsia="Calibri"/>
          <w:color w:val="auto"/>
          <w:szCs w:val="24"/>
          <w:lang w:eastAsia="en-US"/>
        </w:rPr>
        <w:t>Samuti tuleb teha muudatused eesti.ee ja PPA veebilehel.</w:t>
      </w:r>
    </w:p>
    <w:p w14:paraId="7605410A" w14:textId="77777777" w:rsidR="007673D9" w:rsidRPr="00972A2E" w:rsidRDefault="007673D9" w:rsidP="007673D9">
      <w:pPr>
        <w:spacing w:after="0" w:line="240" w:lineRule="auto"/>
        <w:ind w:left="0" w:right="0" w:firstLine="0"/>
        <w:rPr>
          <w:rFonts w:eastAsia="Calibri"/>
          <w:color w:val="auto"/>
          <w:szCs w:val="24"/>
          <w:u w:val="single"/>
          <w:lang w:eastAsia="en-US"/>
        </w:rPr>
      </w:pPr>
    </w:p>
    <w:p w14:paraId="429D06A8" w14:textId="77777777" w:rsidR="007673D9" w:rsidRPr="00972A2E" w:rsidRDefault="007673D9" w:rsidP="007673D9">
      <w:pPr>
        <w:spacing w:after="0" w:line="240" w:lineRule="auto"/>
        <w:ind w:left="0" w:right="0" w:firstLine="0"/>
        <w:rPr>
          <w:rFonts w:eastAsia="Calibri"/>
          <w:bCs/>
          <w:color w:val="auto"/>
          <w:szCs w:val="24"/>
          <w:lang w:eastAsia="en-US"/>
        </w:rPr>
      </w:pPr>
      <w:r w:rsidRPr="00972A2E">
        <w:rPr>
          <w:rFonts w:eastAsia="Calibri"/>
          <w:bCs/>
          <w:color w:val="auto"/>
          <w:szCs w:val="24"/>
          <w:u w:val="single"/>
          <w:lang w:eastAsia="en-US"/>
        </w:rPr>
        <w:lastRenderedPageBreak/>
        <w:t>Ebasoovitava mõju kaasnemise risk</w:t>
      </w:r>
      <w:r w:rsidRPr="00972A2E">
        <w:rPr>
          <w:rFonts w:eastAsia="Calibri"/>
          <w:color w:val="auto"/>
          <w:szCs w:val="24"/>
          <w:lang w:eastAsia="en-US"/>
        </w:rPr>
        <w:t xml:space="preserve"> on </w:t>
      </w:r>
      <w:r w:rsidRPr="00972A2E">
        <w:rPr>
          <w:rFonts w:eastAsia="Calibri"/>
          <w:b/>
          <w:color w:val="auto"/>
          <w:szCs w:val="24"/>
          <w:lang w:eastAsia="en-US"/>
        </w:rPr>
        <w:t>väike</w:t>
      </w:r>
      <w:r w:rsidRPr="00972A2E">
        <w:rPr>
          <w:rFonts w:eastAsia="Calibri"/>
          <w:bCs/>
          <w:color w:val="auto"/>
          <w:szCs w:val="24"/>
          <w:lang w:eastAsia="en-US"/>
        </w:rPr>
        <w:t xml:space="preserve">. Muudatuse tõttu võib esialgu suureneda mõnevõrra selgitusvajadus, sest inimestel võib uute riigilõivumäärade kohta olla rohkem küsimusi. PPA ametnikud peavad edaspidi enne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 xml:space="preserve">-i või </w:t>
      </w:r>
      <w:proofErr w:type="spellStart"/>
      <w:r w:rsidRPr="00972A2E">
        <w:rPr>
          <w:rFonts w:eastAsia="Calibri"/>
          <w:bCs/>
          <w:color w:val="auto"/>
          <w:szCs w:val="24"/>
          <w:lang w:eastAsia="en-US"/>
        </w:rPr>
        <w:t>TurvaTS</w:t>
      </w:r>
      <w:proofErr w:type="spellEnd"/>
      <w:r w:rsidRPr="00972A2E">
        <w:rPr>
          <w:rFonts w:eastAsia="Calibri"/>
          <w:bCs/>
          <w:color w:val="auto"/>
          <w:szCs w:val="24"/>
          <w:lang w:eastAsia="en-US"/>
        </w:rPr>
        <w:t>-i alusel tehtava toimingu tegemist või loa väljastamist kontrollima, kas riigilõiv</w:t>
      </w:r>
      <w:r w:rsidRPr="00972A2E">
        <w:rPr>
          <w:rFonts w:eastAsia="Calibri"/>
          <w:color w:val="auto"/>
          <w:szCs w:val="24"/>
          <w:lang w:eastAsia="en-US"/>
        </w:rPr>
        <w:t xml:space="preserve"> on </w:t>
      </w:r>
      <w:r w:rsidRPr="00972A2E">
        <w:rPr>
          <w:rFonts w:eastAsia="Calibri"/>
          <w:bCs/>
          <w:color w:val="auto"/>
          <w:szCs w:val="24"/>
          <w:lang w:eastAsia="en-US"/>
        </w:rPr>
        <w:t>tasutud uue määra kohaselt. Samas peavad PPA ametnikud</w:t>
      </w:r>
      <w:r w:rsidRPr="00972A2E">
        <w:rPr>
          <w:rFonts w:eastAsia="Calibri"/>
          <w:color w:val="auto"/>
          <w:szCs w:val="24"/>
          <w:lang w:eastAsia="en-US"/>
        </w:rPr>
        <w:t xml:space="preserve"> ka </w:t>
      </w:r>
      <w:r w:rsidRPr="00972A2E">
        <w:rPr>
          <w:rFonts w:eastAsia="Calibri"/>
          <w:bCs/>
          <w:color w:val="auto"/>
          <w:szCs w:val="24"/>
          <w:lang w:eastAsia="en-US"/>
        </w:rPr>
        <w:t>praegu kontrollima, et riigilõiv on tasutud kehtiva määra kohaselt. Seega ei mõjuta muudatus ametnike töö olemust.</w:t>
      </w:r>
      <w:r w:rsidRPr="00972A2E">
        <w:rPr>
          <w:rFonts w:eastAsia="Calibri"/>
          <w:color w:val="auto"/>
          <w:szCs w:val="24"/>
          <w:lang w:eastAsia="en-US"/>
        </w:rPr>
        <w:t xml:space="preserve"> Asutustele on muudatuse </w:t>
      </w:r>
      <w:r w:rsidRPr="00972A2E">
        <w:rPr>
          <w:rFonts w:eastAsia="Calibri"/>
          <w:color w:val="auto"/>
          <w:szCs w:val="24"/>
          <w:u w:val="single"/>
          <w:lang w:eastAsia="en-US"/>
        </w:rPr>
        <w:t>mõju pigem positiivne</w:t>
      </w:r>
      <w:r w:rsidRPr="00972A2E">
        <w:rPr>
          <w:rFonts w:eastAsia="Calibri"/>
          <w:color w:val="auto"/>
          <w:szCs w:val="24"/>
          <w:lang w:eastAsia="en-US"/>
        </w:rPr>
        <w:t xml:space="preserve">, sest </w:t>
      </w:r>
      <w:proofErr w:type="spellStart"/>
      <w:r w:rsidRPr="00972A2E">
        <w:rPr>
          <w:rFonts w:eastAsia="Calibri"/>
          <w:color w:val="auto"/>
          <w:szCs w:val="24"/>
          <w:lang w:eastAsia="en-US"/>
        </w:rPr>
        <w:t>RelvS</w:t>
      </w:r>
      <w:proofErr w:type="spellEnd"/>
      <w:r w:rsidRPr="00972A2E">
        <w:rPr>
          <w:rFonts w:eastAsia="Calibri"/>
          <w:color w:val="auto"/>
          <w:szCs w:val="24"/>
          <w:lang w:eastAsia="en-US"/>
        </w:rPr>
        <w:t xml:space="preserve">-i ja </w:t>
      </w:r>
      <w:proofErr w:type="spellStart"/>
      <w:r w:rsidRPr="00972A2E">
        <w:rPr>
          <w:rFonts w:eastAsia="Calibri"/>
          <w:color w:val="auto"/>
          <w:szCs w:val="24"/>
          <w:lang w:eastAsia="en-US"/>
        </w:rPr>
        <w:t>TurvaTS</w:t>
      </w:r>
      <w:proofErr w:type="spellEnd"/>
      <w:r w:rsidRPr="00972A2E">
        <w:rPr>
          <w:rFonts w:eastAsia="Calibri"/>
          <w:color w:val="auto"/>
          <w:szCs w:val="24"/>
          <w:lang w:eastAsia="en-US"/>
        </w:rPr>
        <w:t xml:space="preserve">-i alusel tehtavate toimingutega seotud kulud saavad edaspidi suurema summa ulatuses kaetud riigieelarvest. </w:t>
      </w:r>
    </w:p>
    <w:p w14:paraId="1D1535C6" w14:textId="77777777" w:rsidR="007673D9" w:rsidRPr="00972A2E" w:rsidRDefault="007673D9" w:rsidP="007673D9">
      <w:pPr>
        <w:spacing w:after="0" w:line="240" w:lineRule="auto"/>
        <w:ind w:left="0" w:right="0" w:firstLine="0"/>
        <w:rPr>
          <w:rFonts w:eastAsia="Calibri"/>
          <w:color w:val="auto"/>
          <w:szCs w:val="24"/>
          <w:lang w:eastAsia="en-US"/>
        </w:rPr>
      </w:pPr>
    </w:p>
    <w:p w14:paraId="51BC9F22"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b/>
          <w:color w:val="auto"/>
          <w:szCs w:val="24"/>
          <w:lang w:eastAsia="en-US"/>
        </w:rPr>
        <w:t>Järeldus mõju olulisuse kohta</w:t>
      </w:r>
      <w:r w:rsidRPr="00972A2E">
        <w:rPr>
          <w:rFonts w:eastAsia="Calibri"/>
          <w:color w:val="auto"/>
          <w:szCs w:val="24"/>
          <w:lang w:eastAsia="en-US"/>
        </w:rPr>
        <w:t>: muudatusel ei ole koormavat mõju. Seega ei ole mõju oluline.</w:t>
      </w:r>
    </w:p>
    <w:p w14:paraId="4C31A9A7" w14:textId="77777777" w:rsidR="007673D9" w:rsidRPr="00972A2E" w:rsidRDefault="007673D9" w:rsidP="007673D9">
      <w:pPr>
        <w:spacing w:after="0" w:line="240" w:lineRule="auto"/>
        <w:ind w:left="0" w:right="0" w:firstLine="0"/>
        <w:rPr>
          <w:rFonts w:eastAsia="Calibri"/>
          <w:color w:val="auto"/>
          <w:szCs w:val="24"/>
          <w:lang w:eastAsia="en-US"/>
        </w:rPr>
      </w:pPr>
    </w:p>
    <w:p w14:paraId="28463E64" w14:textId="4EDB47D7" w:rsidR="007673D9" w:rsidRPr="00972A2E" w:rsidRDefault="007673D9" w:rsidP="007673D9">
      <w:pPr>
        <w:spacing w:after="0" w:line="240" w:lineRule="auto"/>
        <w:ind w:left="0" w:right="0" w:firstLine="0"/>
        <w:rPr>
          <w:rFonts w:eastAsia="Calibri"/>
          <w:b/>
          <w:color w:val="auto"/>
          <w:szCs w:val="24"/>
          <w:u w:color="000000"/>
          <w:lang w:eastAsia="en-US"/>
        </w:rPr>
      </w:pPr>
      <w:r w:rsidRPr="00972A2E">
        <w:rPr>
          <w:rFonts w:eastAsia="Calibri"/>
          <w:b/>
          <w:color w:val="auto"/>
          <w:szCs w:val="24"/>
          <w:u w:color="000000"/>
          <w:lang w:eastAsia="en-US"/>
        </w:rPr>
        <w:t>6.</w:t>
      </w:r>
      <w:r w:rsidR="005F1850" w:rsidRPr="00972A2E">
        <w:rPr>
          <w:rFonts w:eastAsia="Calibri"/>
          <w:b/>
          <w:color w:val="auto"/>
          <w:szCs w:val="24"/>
          <w:u w:color="000000"/>
          <w:lang w:eastAsia="en-US"/>
        </w:rPr>
        <w:t>1</w:t>
      </w:r>
      <w:r w:rsidRPr="00972A2E">
        <w:rPr>
          <w:rFonts w:eastAsia="Calibri"/>
          <w:b/>
          <w:color w:val="auto"/>
          <w:szCs w:val="24"/>
          <w:u w:color="000000"/>
          <w:lang w:eastAsia="en-US"/>
        </w:rPr>
        <w:t>.2. Mõju majandusele</w:t>
      </w:r>
    </w:p>
    <w:p w14:paraId="29D44A30" w14:textId="77777777" w:rsidR="007673D9" w:rsidRPr="00972A2E" w:rsidRDefault="007673D9" w:rsidP="007673D9">
      <w:pPr>
        <w:spacing w:after="0" w:line="240" w:lineRule="auto"/>
        <w:ind w:left="0" w:right="0" w:firstLine="0"/>
        <w:rPr>
          <w:rFonts w:eastAsia="Calibri"/>
          <w:color w:val="auto"/>
          <w:szCs w:val="24"/>
          <w:u w:val="single" w:color="000000"/>
          <w:lang w:eastAsia="en-US"/>
        </w:rPr>
      </w:pPr>
    </w:p>
    <w:p w14:paraId="502ECE55"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u w:val="single" w:color="000000"/>
          <w:lang w:eastAsia="en-US"/>
        </w:rPr>
        <w:t>Sihtrühm 1</w:t>
      </w:r>
      <w:r w:rsidRPr="00972A2E">
        <w:rPr>
          <w:rFonts w:eastAsia="Calibri"/>
          <w:color w:val="auto"/>
          <w:szCs w:val="24"/>
          <w:lang w:eastAsia="en-US"/>
        </w:rPr>
        <w:t xml:space="preserve">: </w:t>
      </w:r>
      <w:proofErr w:type="spellStart"/>
      <w:r w:rsidRPr="00972A2E">
        <w:rPr>
          <w:rFonts w:eastAsia="Calibri"/>
          <w:color w:val="auto"/>
          <w:szCs w:val="24"/>
          <w:lang w:eastAsia="en-US"/>
        </w:rPr>
        <w:t>RelvS</w:t>
      </w:r>
      <w:proofErr w:type="spellEnd"/>
      <w:r w:rsidRPr="00972A2E">
        <w:rPr>
          <w:rFonts w:eastAsia="Calibri"/>
          <w:color w:val="auto"/>
          <w:szCs w:val="24"/>
          <w:lang w:eastAsia="en-US"/>
        </w:rPr>
        <w:t xml:space="preserve">-i alusel </w:t>
      </w:r>
      <w:proofErr w:type="spellStart"/>
      <w:r w:rsidRPr="00972A2E">
        <w:rPr>
          <w:rFonts w:eastAsia="Calibri"/>
          <w:color w:val="auto"/>
          <w:szCs w:val="24"/>
          <w:lang w:eastAsia="en-US"/>
        </w:rPr>
        <w:t>riigilõivustatud</w:t>
      </w:r>
      <w:proofErr w:type="spellEnd"/>
      <w:r w:rsidRPr="00972A2E">
        <w:rPr>
          <w:rFonts w:eastAsia="Calibri"/>
          <w:color w:val="auto"/>
          <w:szCs w:val="24"/>
          <w:lang w:eastAsia="en-US"/>
        </w:rPr>
        <w:t xml:space="preserve"> toiminguid tegevad füüsilised ja juriidilised isikud</w:t>
      </w:r>
    </w:p>
    <w:p w14:paraId="2EAE63E1" w14:textId="77777777" w:rsidR="007673D9" w:rsidRPr="00972A2E" w:rsidRDefault="007673D9" w:rsidP="007673D9">
      <w:pPr>
        <w:spacing w:after="0" w:line="240" w:lineRule="auto"/>
        <w:ind w:left="-5" w:right="0" w:firstLine="0"/>
        <w:rPr>
          <w:rFonts w:eastAsia="Calibri"/>
          <w:color w:val="auto"/>
          <w:szCs w:val="24"/>
          <w:lang w:eastAsia="en-US"/>
        </w:rPr>
      </w:pPr>
    </w:p>
    <w:p w14:paraId="733A6FC6" w14:textId="77777777" w:rsidR="007673D9" w:rsidRPr="00972A2E" w:rsidRDefault="007673D9" w:rsidP="007673D9">
      <w:pPr>
        <w:spacing w:after="0" w:line="240" w:lineRule="auto"/>
        <w:ind w:left="-5" w:right="0" w:firstLine="0"/>
        <w:rPr>
          <w:color w:val="auto"/>
          <w:szCs w:val="24"/>
          <w:lang w:eastAsia="en-US"/>
        </w:rPr>
      </w:pPr>
      <w:bookmarkStart w:id="14" w:name="_Hlk152346728"/>
      <w:r w:rsidRPr="00972A2E">
        <w:rPr>
          <w:rFonts w:eastAsia="Calibri"/>
          <w:color w:val="auto"/>
          <w:szCs w:val="24"/>
          <w:lang w:eastAsia="en-US"/>
        </w:rPr>
        <w:t>Mõju avaldumise sihtrühm on potentsiaalselt suur, st igaüks, kes soovib, võib taotleda relvaluba. Samas on teada, et relvadega seonduvaid toiminguid teeb elanikkonnast vaid väike hulk füüsilisi isikuid ning samamoodi on väike ka puudutatud juriidiliste isikute hulk.</w:t>
      </w:r>
      <w:r w:rsidRPr="00972A2E">
        <w:rPr>
          <w:color w:val="auto"/>
          <w:szCs w:val="24"/>
          <w:lang w:eastAsia="en-US"/>
        </w:rPr>
        <w:t xml:space="preserve"> </w:t>
      </w:r>
    </w:p>
    <w:p w14:paraId="23DEF23F" w14:textId="77777777" w:rsidR="007673D9" w:rsidRPr="00972A2E" w:rsidRDefault="007673D9" w:rsidP="007673D9">
      <w:pPr>
        <w:spacing w:after="0" w:line="240" w:lineRule="auto"/>
        <w:ind w:left="-5" w:right="0" w:firstLine="0"/>
        <w:rPr>
          <w:bCs/>
          <w:color w:val="auto"/>
          <w:szCs w:val="24"/>
          <w:lang w:eastAsia="en-US"/>
        </w:rPr>
      </w:pPr>
    </w:p>
    <w:p w14:paraId="3B002358" w14:textId="2BA88C30" w:rsidR="007673D9" w:rsidRPr="00972A2E" w:rsidRDefault="007673D9" w:rsidP="007673D9">
      <w:pPr>
        <w:spacing w:after="0" w:line="240" w:lineRule="auto"/>
        <w:ind w:left="-5" w:right="0" w:firstLine="0"/>
        <w:rPr>
          <w:rFonts w:eastAsia="Calibri"/>
          <w:bCs/>
          <w:color w:val="auto"/>
          <w:szCs w:val="24"/>
          <w:lang w:eastAsia="en-US"/>
        </w:rPr>
      </w:pPr>
      <w:r w:rsidRPr="00972A2E">
        <w:rPr>
          <w:rFonts w:eastAsia="Calibri"/>
          <w:color w:val="auto"/>
          <w:szCs w:val="24"/>
          <w:lang w:eastAsia="en-US"/>
        </w:rPr>
        <w:t xml:space="preserve">1. </w:t>
      </w:r>
      <w:r w:rsidR="00967111" w:rsidRPr="00972A2E">
        <w:rPr>
          <w:rFonts w:eastAsia="Calibri"/>
          <w:color w:val="auto"/>
          <w:szCs w:val="24"/>
          <w:lang w:eastAsia="en-US"/>
        </w:rPr>
        <w:t>märtsi</w:t>
      </w:r>
      <w:r w:rsidRPr="00972A2E">
        <w:rPr>
          <w:rFonts w:eastAsia="Calibri"/>
          <w:color w:val="auto"/>
          <w:szCs w:val="24"/>
          <w:lang w:eastAsia="en-US"/>
        </w:rPr>
        <w:t xml:space="preserve"> 202</w:t>
      </w:r>
      <w:r w:rsidR="00967111" w:rsidRPr="00972A2E">
        <w:rPr>
          <w:rFonts w:eastAsia="Calibri"/>
          <w:color w:val="auto"/>
          <w:szCs w:val="24"/>
          <w:lang w:eastAsia="en-US"/>
        </w:rPr>
        <w:t>4</w:t>
      </w:r>
      <w:r w:rsidRPr="00972A2E">
        <w:rPr>
          <w:rFonts w:eastAsia="Calibri"/>
          <w:color w:val="auto"/>
          <w:szCs w:val="24"/>
          <w:lang w:eastAsia="en-US"/>
        </w:rPr>
        <w:t>. aasta seisuga on teenistus- ja tsiviilrelvade registri andmetel Eestis ligikaudu 24 600 relvaomanikku, registrisse on kantud umbes 60 000 piiratud tsiviilkäibes olevat relva. Eelnevast tulenevalt võib pidada sihtrühma suurust füüsiliste isikute osas väikseks, kuna muudatus mõjutab vähem kui 5% elanikkonnast.</w:t>
      </w:r>
      <w:r w:rsidRPr="00972A2E">
        <w:rPr>
          <w:rFonts w:eastAsia="Calibri"/>
          <w:bCs/>
          <w:color w:val="auto"/>
          <w:szCs w:val="24"/>
          <w:lang w:eastAsia="en-US"/>
        </w:rPr>
        <w:t xml:space="preserve"> </w:t>
      </w:r>
    </w:p>
    <w:p w14:paraId="0F58B340" w14:textId="77777777" w:rsidR="007673D9" w:rsidRPr="00972A2E" w:rsidRDefault="007673D9" w:rsidP="007673D9">
      <w:pPr>
        <w:spacing w:after="0" w:line="240" w:lineRule="auto"/>
        <w:ind w:left="0" w:right="0" w:firstLine="0"/>
        <w:rPr>
          <w:rFonts w:eastAsia="Calibri"/>
          <w:bCs/>
          <w:color w:val="auto"/>
          <w:szCs w:val="24"/>
          <w:lang w:eastAsia="en-US"/>
        </w:rPr>
      </w:pPr>
    </w:p>
    <w:p w14:paraId="58E14E47" w14:textId="5D8B81AA" w:rsidR="007673D9" w:rsidRPr="00972A2E" w:rsidRDefault="007673D9" w:rsidP="007673D9">
      <w:pPr>
        <w:spacing w:after="0" w:line="240" w:lineRule="auto"/>
        <w:ind w:left="0" w:right="0" w:firstLine="0"/>
        <w:rPr>
          <w:rFonts w:eastAsia="Calibri"/>
          <w:bCs/>
          <w:color w:val="auto"/>
          <w:szCs w:val="24"/>
          <w:lang w:eastAsia="en-US"/>
        </w:rPr>
      </w:pPr>
      <w:r w:rsidRPr="00972A2E">
        <w:rPr>
          <w:rFonts w:eastAsia="Calibri"/>
          <w:bCs/>
          <w:color w:val="auto"/>
          <w:szCs w:val="24"/>
          <w:lang w:eastAsia="en-US"/>
        </w:rPr>
        <w:t xml:space="preserve">1. </w:t>
      </w:r>
      <w:r w:rsidR="00967111" w:rsidRPr="00972A2E">
        <w:rPr>
          <w:rFonts w:eastAsia="Calibri"/>
          <w:bCs/>
          <w:color w:val="auto"/>
          <w:szCs w:val="24"/>
          <w:lang w:eastAsia="en-US"/>
        </w:rPr>
        <w:t>märtsi</w:t>
      </w:r>
      <w:r w:rsidRPr="00972A2E">
        <w:rPr>
          <w:rFonts w:eastAsia="Calibri"/>
          <w:bCs/>
          <w:color w:val="auto"/>
          <w:szCs w:val="24"/>
          <w:lang w:eastAsia="en-US"/>
        </w:rPr>
        <w:t xml:space="preserve"> 202</w:t>
      </w:r>
      <w:r w:rsidR="00967111" w:rsidRPr="00972A2E">
        <w:rPr>
          <w:rFonts w:eastAsia="Calibri"/>
          <w:bCs/>
          <w:color w:val="auto"/>
          <w:szCs w:val="24"/>
          <w:lang w:eastAsia="en-US"/>
        </w:rPr>
        <w:t>4</w:t>
      </w:r>
      <w:r w:rsidRPr="00972A2E">
        <w:rPr>
          <w:rFonts w:eastAsia="Calibri"/>
          <w:bCs/>
          <w:color w:val="auto"/>
          <w:szCs w:val="24"/>
          <w:lang w:eastAsia="en-US"/>
        </w:rPr>
        <w:t xml:space="preserve">. aasta seisuga on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 xml:space="preserve">-i alusel tegevusluba 108 ettevõttel, neist 97 ettevõttel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 xml:space="preserve">-i § 66 lõikes 1 nimetatud tegevusalal tegutsemiseks ja 11 ettevõttel tegevusluba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-i § 83</w:t>
      </w:r>
      <w:r w:rsidRPr="00972A2E">
        <w:rPr>
          <w:rFonts w:eastAsia="Calibri"/>
          <w:bCs/>
          <w:color w:val="auto"/>
          <w:szCs w:val="24"/>
          <w:vertAlign w:val="superscript"/>
          <w:lang w:eastAsia="en-US"/>
        </w:rPr>
        <w:t>33</w:t>
      </w:r>
      <w:r w:rsidRPr="00972A2E">
        <w:rPr>
          <w:rFonts w:eastAsia="Calibri"/>
          <w:bCs/>
          <w:color w:val="auto"/>
          <w:szCs w:val="24"/>
          <w:lang w:eastAsia="en-US"/>
        </w:rPr>
        <w:t xml:space="preserve"> lõikes 1 nimetatud tegevusalal tegutsemiseks. Võrreldes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-i alusel tegevusluba omavate ettevõtete arvu kõigi Eestis aktiivselt tegutsevate ettevõtete arvuga, võib pidada sihtrühma suurust juriidiliste isikute osas samuti väikeseks</w:t>
      </w:r>
      <w:r w:rsidRPr="00972A2E">
        <w:rPr>
          <w:rFonts w:eastAsia="Calibri"/>
          <w:bCs/>
          <w:color w:val="auto"/>
          <w:szCs w:val="24"/>
          <w:vertAlign w:val="superscript"/>
          <w:lang w:eastAsia="en-US"/>
        </w:rPr>
        <w:footnoteReference w:id="18"/>
      </w:r>
      <w:r w:rsidRPr="00972A2E">
        <w:rPr>
          <w:rFonts w:eastAsia="Calibri"/>
          <w:bCs/>
          <w:color w:val="auto"/>
          <w:szCs w:val="24"/>
          <w:lang w:eastAsia="en-US"/>
        </w:rPr>
        <w:t xml:space="preserve">. Kokkuvõtvalt on seega sihtrühm </w:t>
      </w:r>
      <w:r w:rsidRPr="00972A2E">
        <w:rPr>
          <w:rFonts w:eastAsia="Calibri"/>
          <w:b/>
          <w:color w:val="auto"/>
          <w:szCs w:val="24"/>
          <w:lang w:eastAsia="en-US"/>
        </w:rPr>
        <w:t>väike</w:t>
      </w:r>
      <w:r w:rsidRPr="00972A2E">
        <w:rPr>
          <w:rFonts w:eastAsia="Calibri"/>
          <w:bCs/>
          <w:color w:val="auto"/>
          <w:szCs w:val="24"/>
          <w:lang w:eastAsia="en-US"/>
        </w:rPr>
        <w:t>.</w:t>
      </w:r>
    </w:p>
    <w:bookmarkEnd w:id="14"/>
    <w:p w14:paraId="5684E431" w14:textId="77777777" w:rsidR="007673D9" w:rsidRPr="00972A2E" w:rsidRDefault="007673D9" w:rsidP="007673D9">
      <w:pPr>
        <w:spacing w:after="0" w:line="240" w:lineRule="auto"/>
        <w:ind w:left="-5" w:right="0" w:firstLine="0"/>
        <w:rPr>
          <w:rFonts w:eastAsia="Calibri"/>
          <w:color w:val="auto"/>
          <w:szCs w:val="24"/>
          <w:lang w:eastAsia="en-US"/>
        </w:rPr>
      </w:pPr>
    </w:p>
    <w:p w14:paraId="433302F1"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lang w:eastAsia="en-US"/>
        </w:rPr>
        <w:t xml:space="preserve">RLS-i muudatuste mõjul muutuvad </w:t>
      </w:r>
      <w:proofErr w:type="spellStart"/>
      <w:r w:rsidRPr="00972A2E">
        <w:rPr>
          <w:rFonts w:eastAsia="Calibri"/>
          <w:color w:val="auto"/>
          <w:szCs w:val="24"/>
          <w:lang w:eastAsia="en-US"/>
        </w:rPr>
        <w:t>RelvS</w:t>
      </w:r>
      <w:proofErr w:type="spellEnd"/>
      <w:r w:rsidRPr="00972A2E">
        <w:rPr>
          <w:rFonts w:eastAsia="Calibri"/>
          <w:color w:val="auto"/>
          <w:szCs w:val="24"/>
          <w:lang w:eastAsia="en-US"/>
        </w:rPr>
        <w:t>-i alusel tehtavad toimingud sihtrühmale kallimaks. Relva omandamisel on jätkuvalt kõige suuremaks kuluks aga relva soetamine ning riigilõivu osakaal on relva soetamisega võrreldes jätkuvalt väike. Arvestades relva soetamise hinda, siis moodustab relva soetamisloa riigilõivumäär praegu 700 eurot maksva relva hinnast umbes 4%. Uue määra alusel moodustab soetamisloa riigilõivumäär 600 eurot maksva relva hinnast 24%.</w:t>
      </w:r>
    </w:p>
    <w:p w14:paraId="1704BAE9" w14:textId="77777777" w:rsidR="007673D9" w:rsidRPr="00972A2E" w:rsidRDefault="007673D9" w:rsidP="007673D9">
      <w:pPr>
        <w:spacing w:after="0" w:line="240" w:lineRule="auto"/>
        <w:ind w:left="-5" w:right="0" w:firstLine="0"/>
        <w:rPr>
          <w:rFonts w:eastAsia="Calibri"/>
          <w:color w:val="auto"/>
          <w:szCs w:val="24"/>
          <w:lang w:eastAsia="en-US"/>
        </w:rPr>
      </w:pPr>
    </w:p>
    <w:p w14:paraId="2B832A94" w14:textId="77777777" w:rsidR="007673D9" w:rsidRPr="00972A2E" w:rsidRDefault="007673D9" w:rsidP="007673D9">
      <w:pPr>
        <w:spacing w:after="0" w:line="240" w:lineRule="auto"/>
        <w:ind w:left="-5" w:right="0" w:firstLine="0"/>
        <w:rPr>
          <w:color w:val="auto"/>
          <w:szCs w:val="24"/>
          <w:lang w:eastAsia="en-US"/>
        </w:rPr>
      </w:pPr>
      <w:r w:rsidRPr="00972A2E">
        <w:rPr>
          <w:bCs/>
          <w:color w:val="auto"/>
          <w:szCs w:val="24"/>
          <w:lang w:eastAsia="en-US"/>
        </w:rPr>
        <w:t xml:space="preserve">Majanduslik mõju avaldub, kui pärast RLS-i muudatust muutuvad teenuste osutamine või toodete tootmine ja nende jaotamine või tarbimine. Majanduslikult võivad mõjutatud olla nii üksikisikud, ettevõtted ja organisatsioonid kui ka riik tervikuna. Muudatuse tagajärjel võivad muutuda inimeste käitumisharjumused, sest riigilõivumäärade tõstmine võib mõjutada nende võimalusi taotleda </w:t>
      </w:r>
      <w:proofErr w:type="spellStart"/>
      <w:r w:rsidRPr="00972A2E">
        <w:rPr>
          <w:bCs/>
          <w:color w:val="auto"/>
          <w:szCs w:val="24"/>
          <w:lang w:eastAsia="en-US"/>
        </w:rPr>
        <w:t>RelvS</w:t>
      </w:r>
      <w:proofErr w:type="spellEnd"/>
      <w:r w:rsidRPr="00972A2E">
        <w:rPr>
          <w:bCs/>
          <w:color w:val="auto"/>
          <w:szCs w:val="24"/>
          <w:lang w:eastAsia="en-US"/>
        </w:rPr>
        <w:t>-i alusel erinevaid lubasid. Kaudselt võib riigilõivu suurendamine mõjutada relvadega kauplemist – kui relva registreerimisel tuleb riigilõivu tasuda senisest rohkem, võivad inimesed hakata rohkem kaaluma relva vahetamist uue vastu või loobuvad mitmenda relva soetamisest.</w:t>
      </w:r>
    </w:p>
    <w:p w14:paraId="62053080" w14:textId="77777777" w:rsidR="007673D9" w:rsidRPr="00972A2E" w:rsidRDefault="007673D9" w:rsidP="007673D9">
      <w:pPr>
        <w:spacing w:after="0" w:line="240" w:lineRule="auto"/>
        <w:ind w:left="-5" w:right="0" w:firstLine="0"/>
        <w:rPr>
          <w:color w:val="auto"/>
          <w:szCs w:val="24"/>
          <w:lang w:eastAsia="en-US"/>
        </w:rPr>
      </w:pPr>
    </w:p>
    <w:p w14:paraId="7C229C4D"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lang w:eastAsia="en-US"/>
        </w:rPr>
        <w:t xml:space="preserve">Kulupõhimõtte kohaselt peab riigilõivumäär katma vähemalt toiminguga seotud otsesed ja teatud ulatuses ka kaudsed kulud. PPA toimingutele kulupõhimõttel lõivude kehtestamine toob kaasa valdkonnas riigilõivumäärade tõusu ning suurendab loa kohustusega tegevusaladel tegutsevate ettevõtete majanduskulusid. Samas on mõju avaldumise sagedus harva ning see on </w:t>
      </w:r>
      <w:r w:rsidRPr="00972A2E">
        <w:rPr>
          <w:rFonts w:eastAsia="Calibri"/>
          <w:color w:val="auto"/>
          <w:szCs w:val="24"/>
          <w:lang w:eastAsia="en-US"/>
        </w:rPr>
        <w:lastRenderedPageBreak/>
        <w:t>tegevusvaldkondade lõikes proportsioonis tegevuse ulatuse ning mahuga. Seega ei ole ette näha muudatuse ulatuslikku mõju ettevõtjate äritegevusele.</w:t>
      </w:r>
    </w:p>
    <w:p w14:paraId="56D33533" w14:textId="77777777" w:rsidR="007673D9" w:rsidRPr="00972A2E" w:rsidRDefault="007673D9" w:rsidP="007673D9">
      <w:pPr>
        <w:spacing w:after="0" w:line="240" w:lineRule="auto"/>
        <w:ind w:left="-5" w:right="0" w:firstLine="0"/>
        <w:rPr>
          <w:rFonts w:eastAsia="Calibri"/>
          <w:color w:val="auto"/>
          <w:szCs w:val="24"/>
          <w:lang w:eastAsia="en-US"/>
        </w:rPr>
      </w:pPr>
    </w:p>
    <w:p w14:paraId="7FACCFD9" w14:textId="67CEC791"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u w:val="single"/>
          <w:lang w:eastAsia="en-US"/>
        </w:rPr>
        <w:t>Mõju avaldumise sagedus</w:t>
      </w:r>
      <w:r w:rsidRPr="00972A2E">
        <w:rPr>
          <w:rFonts w:eastAsia="Calibri"/>
          <w:color w:val="auto"/>
          <w:szCs w:val="24"/>
          <w:lang w:eastAsia="en-US"/>
        </w:rPr>
        <w:t xml:space="preserve"> on pigem </w:t>
      </w:r>
      <w:r w:rsidRPr="00972A2E">
        <w:rPr>
          <w:rFonts w:eastAsia="Calibri"/>
          <w:b/>
          <w:bCs/>
          <w:color w:val="auto"/>
          <w:szCs w:val="24"/>
          <w:lang w:eastAsia="en-US"/>
        </w:rPr>
        <w:t>keskmine</w:t>
      </w:r>
      <w:r w:rsidRPr="00972A2E">
        <w:rPr>
          <w:rFonts w:eastAsia="Calibri"/>
          <w:color w:val="auto"/>
          <w:szCs w:val="24"/>
          <w:lang w:eastAsia="en-US"/>
        </w:rPr>
        <w:t xml:space="preserve">, sest üldjuhul ei soovi inimesed iga päev </w:t>
      </w:r>
      <w:proofErr w:type="spellStart"/>
      <w:r w:rsidRPr="00972A2E">
        <w:rPr>
          <w:rFonts w:eastAsia="Calibri"/>
          <w:color w:val="auto"/>
          <w:szCs w:val="24"/>
          <w:lang w:eastAsia="en-US"/>
        </w:rPr>
        <w:t>RelvS</w:t>
      </w:r>
      <w:proofErr w:type="spellEnd"/>
      <w:r w:rsidRPr="00972A2E">
        <w:rPr>
          <w:rFonts w:eastAsia="Calibri"/>
          <w:color w:val="auto"/>
          <w:szCs w:val="24"/>
          <w:lang w:eastAsia="en-US"/>
        </w:rPr>
        <w:t xml:space="preserve">-i alusel </w:t>
      </w:r>
      <w:proofErr w:type="spellStart"/>
      <w:r w:rsidRPr="00972A2E">
        <w:rPr>
          <w:rFonts w:eastAsia="Calibri"/>
          <w:color w:val="auto"/>
          <w:szCs w:val="24"/>
          <w:lang w:eastAsia="en-US"/>
        </w:rPr>
        <w:t>riigilõivustatud</w:t>
      </w:r>
      <w:proofErr w:type="spellEnd"/>
      <w:r w:rsidRPr="00972A2E">
        <w:rPr>
          <w:rFonts w:eastAsia="Calibri"/>
          <w:color w:val="auto"/>
          <w:szCs w:val="24"/>
          <w:lang w:eastAsia="en-US"/>
        </w:rPr>
        <w:t xml:space="preserve"> toimingud teha, samuti ei tee </w:t>
      </w:r>
      <w:proofErr w:type="spellStart"/>
      <w:r w:rsidRPr="00972A2E">
        <w:rPr>
          <w:rFonts w:eastAsia="Calibri"/>
          <w:color w:val="auto"/>
          <w:szCs w:val="24"/>
          <w:lang w:eastAsia="en-US"/>
        </w:rPr>
        <w:t>RelvS</w:t>
      </w:r>
      <w:proofErr w:type="spellEnd"/>
      <w:r w:rsidRPr="00972A2E">
        <w:rPr>
          <w:rFonts w:eastAsia="Calibri"/>
          <w:color w:val="auto"/>
          <w:szCs w:val="24"/>
          <w:lang w:eastAsia="en-US"/>
        </w:rPr>
        <w:t xml:space="preserve">-i alusel tegevusluba omavad ettevõtjaid igapäevaselt </w:t>
      </w:r>
      <w:proofErr w:type="spellStart"/>
      <w:r w:rsidRPr="00972A2E">
        <w:rPr>
          <w:rFonts w:eastAsia="Calibri"/>
          <w:color w:val="auto"/>
          <w:szCs w:val="24"/>
          <w:lang w:eastAsia="en-US"/>
        </w:rPr>
        <w:t>riigilõivustatud</w:t>
      </w:r>
      <w:proofErr w:type="spellEnd"/>
      <w:r w:rsidRPr="00972A2E">
        <w:rPr>
          <w:rFonts w:eastAsia="Calibri"/>
          <w:color w:val="auto"/>
          <w:szCs w:val="24"/>
          <w:lang w:eastAsia="en-US"/>
        </w:rPr>
        <w:t xml:space="preserve"> toiminguid. </w:t>
      </w:r>
      <w:r w:rsidR="00B71F94">
        <w:rPr>
          <w:rFonts w:eastAsia="Calibri"/>
          <w:color w:val="auto"/>
          <w:szCs w:val="24"/>
          <w:lang w:eastAsia="en-US"/>
        </w:rPr>
        <w:t>S</w:t>
      </w:r>
      <w:r w:rsidR="00B71F94" w:rsidRPr="00B71F94">
        <w:rPr>
          <w:rFonts w:eastAsia="Calibri"/>
          <w:color w:val="auto"/>
          <w:szCs w:val="24"/>
          <w:lang w:eastAsia="en-US"/>
        </w:rPr>
        <w:t xml:space="preserve">ihtrühm </w:t>
      </w:r>
      <w:r w:rsidR="00B71F94">
        <w:rPr>
          <w:rFonts w:eastAsia="Calibri"/>
          <w:color w:val="auto"/>
          <w:szCs w:val="24"/>
          <w:lang w:eastAsia="en-US"/>
        </w:rPr>
        <w:t xml:space="preserve">puutub tegevusloa taotlemisega seotud toimingute ja riigilõivu tasumisega kokku kord viie aasta jooksul. Muude </w:t>
      </w:r>
      <w:proofErr w:type="spellStart"/>
      <w:r w:rsidR="00B71F94" w:rsidRPr="00B71F94">
        <w:rPr>
          <w:rFonts w:eastAsia="Calibri"/>
          <w:color w:val="auto"/>
          <w:szCs w:val="24"/>
          <w:lang w:eastAsia="en-US"/>
        </w:rPr>
        <w:t>lõivustatud</w:t>
      </w:r>
      <w:proofErr w:type="spellEnd"/>
      <w:r w:rsidR="00B71F94" w:rsidRPr="00B71F94">
        <w:rPr>
          <w:rFonts w:eastAsia="Calibri"/>
          <w:color w:val="auto"/>
          <w:szCs w:val="24"/>
          <w:lang w:eastAsia="en-US"/>
        </w:rPr>
        <w:t xml:space="preserve"> toimingutega </w:t>
      </w:r>
      <w:r w:rsidR="00B71F94">
        <w:rPr>
          <w:rFonts w:eastAsia="Calibri"/>
          <w:color w:val="auto"/>
          <w:szCs w:val="24"/>
          <w:lang w:eastAsia="en-US"/>
        </w:rPr>
        <w:t xml:space="preserve">puutub sihtrühm kokku majandustegevusest tulenevalt erinevalt. </w:t>
      </w:r>
    </w:p>
    <w:p w14:paraId="23AEAE5F" w14:textId="77777777" w:rsidR="007673D9" w:rsidRPr="00972A2E" w:rsidRDefault="007673D9" w:rsidP="007673D9">
      <w:pPr>
        <w:spacing w:after="0" w:line="240" w:lineRule="auto"/>
        <w:ind w:left="0" w:right="0" w:firstLine="0"/>
        <w:rPr>
          <w:rFonts w:eastAsia="Calibri"/>
          <w:color w:val="auto"/>
          <w:szCs w:val="24"/>
          <w:u w:val="single" w:color="000000"/>
          <w:lang w:eastAsia="en-US"/>
        </w:rPr>
      </w:pPr>
    </w:p>
    <w:p w14:paraId="7F6433C5" w14:textId="77777777" w:rsidR="007673D9" w:rsidRPr="00972A2E" w:rsidRDefault="007673D9" w:rsidP="007673D9">
      <w:pPr>
        <w:spacing w:after="0" w:line="240" w:lineRule="auto"/>
        <w:ind w:left="-5" w:right="0" w:firstLine="0"/>
        <w:rPr>
          <w:rFonts w:eastAsia="Calibri"/>
          <w:bCs/>
          <w:color w:val="auto"/>
          <w:szCs w:val="24"/>
          <w:lang w:eastAsia="en-US"/>
        </w:rPr>
      </w:pPr>
      <w:r w:rsidRPr="00972A2E">
        <w:rPr>
          <w:rFonts w:eastAsia="Calibri"/>
          <w:color w:val="auto"/>
          <w:szCs w:val="24"/>
          <w:lang w:eastAsia="en-US"/>
        </w:rPr>
        <w:t xml:space="preserve">Muudatuse </w:t>
      </w:r>
      <w:r w:rsidRPr="00972A2E">
        <w:rPr>
          <w:rFonts w:eastAsia="Calibri"/>
          <w:color w:val="auto"/>
          <w:szCs w:val="24"/>
          <w:u w:val="single"/>
          <w:lang w:eastAsia="en-US"/>
        </w:rPr>
        <w:t>mõju ulatus</w:t>
      </w:r>
      <w:r w:rsidRPr="00972A2E">
        <w:rPr>
          <w:rFonts w:eastAsia="Calibri"/>
          <w:color w:val="auto"/>
          <w:szCs w:val="24"/>
          <w:lang w:eastAsia="en-US"/>
        </w:rPr>
        <w:t xml:space="preserve"> inimestele ja ettevõtetele on </w:t>
      </w:r>
      <w:r w:rsidRPr="00972A2E">
        <w:rPr>
          <w:rFonts w:eastAsia="Calibri"/>
          <w:b/>
          <w:color w:val="auto"/>
          <w:szCs w:val="24"/>
          <w:lang w:eastAsia="en-US"/>
        </w:rPr>
        <w:t>keskmine</w:t>
      </w:r>
      <w:r w:rsidRPr="00972A2E">
        <w:rPr>
          <w:rFonts w:eastAsia="Calibri"/>
          <w:color w:val="auto"/>
          <w:szCs w:val="24"/>
          <w:lang w:eastAsia="en-US"/>
        </w:rPr>
        <w:t xml:space="preserve">, sest võivad kaasneda muudatused sihtrühma käitumises, kuid eeldatavalt ei kaasne nendega kohanemisraskusi, sest toimingud, mille eest peavad isikud tasuma riigilõivu ja riigilõivu tasumise käik on sama. Isikud ei pea midagi uut juurde õppima, vaid arvestama lisaväljaminekuga. </w:t>
      </w:r>
      <w:r w:rsidRPr="00972A2E">
        <w:rPr>
          <w:rFonts w:eastAsia="Calibri"/>
          <w:bCs/>
          <w:color w:val="auto"/>
          <w:szCs w:val="24"/>
          <w:lang w:eastAsia="en-US"/>
        </w:rPr>
        <w:t xml:space="preserve">Inimeste tarbimiskäitumine võib muutuda, kuna üldist hinnatõusu arvestades võib neil olla raske suurenenud riigilõivu tasuda ja nad võivad loobuda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-i alusel loa väljastamisest või toimingu taotlemisest.</w:t>
      </w:r>
    </w:p>
    <w:p w14:paraId="422314C9" w14:textId="77777777" w:rsidR="007673D9" w:rsidRPr="00972A2E" w:rsidRDefault="007673D9" w:rsidP="007673D9">
      <w:pPr>
        <w:spacing w:after="0" w:line="240" w:lineRule="auto"/>
        <w:ind w:left="0" w:right="0" w:firstLine="0"/>
        <w:rPr>
          <w:rFonts w:eastAsia="Calibri"/>
          <w:color w:val="auto"/>
          <w:szCs w:val="24"/>
          <w:u w:val="single" w:color="000000"/>
          <w:lang w:eastAsia="en-US"/>
        </w:rPr>
      </w:pPr>
    </w:p>
    <w:p w14:paraId="56E1458D"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u w:val="single"/>
          <w:lang w:eastAsia="en-US"/>
        </w:rPr>
        <w:t>Ebasoovitava mõju risk</w:t>
      </w:r>
      <w:r w:rsidRPr="00972A2E">
        <w:rPr>
          <w:rFonts w:eastAsia="Calibri"/>
          <w:color w:val="auto"/>
          <w:szCs w:val="24"/>
          <w:lang w:eastAsia="en-US"/>
        </w:rPr>
        <w:t xml:space="preserve"> on </w:t>
      </w:r>
      <w:r w:rsidRPr="00972A2E">
        <w:rPr>
          <w:rFonts w:eastAsia="Calibri"/>
          <w:b/>
          <w:bCs/>
          <w:color w:val="auto"/>
          <w:szCs w:val="24"/>
          <w:lang w:eastAsia="en-US"/>
        </w:rPr>
        <w:t>keskmine</w:t>
      </w:r>
      <w:r w:rsidRPr="00972A2E">
        <w:rPr>
          <w:rFonts w:eastAsia="Calibri"/>
          <w:color w:val="auto"/>
          <w:szCs w:val="24"/>
          <w:lang w:eastAsia="en-US"/>
        </w:rPr>
        <w:t xml:space="preserve">. Riigilõivu määra suurendamine on isikutele pigem negatiivne, sest ollakse harjunud väiksema summa eest neid toiminguid tegema. Võivad kaasneda muudatused sihtrühma käitumises, sest kui teenus on liiga kallis, võivad osad senised teenuse kasutajad sellest loobuda. See võib tähendada relvaloa omajate arvu vähenemist või ka relvade käitlemisega seonduval tegevusalal tegutsevate juriidiliste isikute loobumist teenuse osutamisest. Kavandatavad muudatused jõustuvad 1. jaanuaril 2025. aastal. Ettevõtetele, kelle tegevust riigilõivumäära muutmine mõjutab, jääb piisavalt aega muudatustega kohanemiseks ning sellest lähtuvalt oma tegevuse planeerimiseks. Siiski võib eeldada, et </w:t>
      </w:r>
      <w:r w:rsidRPr="00972A2E">
        <w:rPr>
          <w:rFonts w:eastAsia="Calibri"/>
          <w:bCs/>
          <w:color w:val="auto"/>
          <w:szCs w:val="24"/>
          <w:lang w:eastAsia="en-US"/>
        </w:rPr>
        <w:t xml:space="preserve">riigilõivumäärade tõstmine ei mõjuta inimeste soovi relvi soetada, laskespordi või jahindusega tegeleda või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 xml:space="preserve">-i alusel tehtavaid toiminguid teha. </w:t>
      </w:r>
    </w:p>
    <w:p w14:paraId="1B360698" w14:textId="77777777" w:rsidR="007673D9" w:rsidRPr="00972A2E" w:rsidRDefault="007673D9" w:rsidP="007673D9">
      <w:pPr>
        <w:spacing w:after="0" w:line="240" w:lineRule="auto"/>
        <w:ind w:left="0" w:right="0" w:firstLine="0"/>
        <w:rPr>
          <w:rFonts w:eastAsia="Calibri"/>
          <w:color w:val="auto"/>
          <w:szCs w:val="24"/>
          <w:lang w:eastAsia="en-US"/>
        </w:rPr>
      </w:pPr>
    </w:p>
    <w:p w14:paraId="02A7BCEE"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u w:val="single" w:color="000000"/>
          <w:lang w:eastAsia="en-US"/>
        </w:rPr>
        <w:t>Sihtrühm 2</w:t>
      </w:r>
      <w:r w:rsidRPr="00972A2E">
        <w:rPr>
          <w:rFonts w:eastAsia="Calibri"/>
          <w:color w:val="auto"/>
          <w:szCs w:val="24"/>
          <w:lang w:eastAsia="en-US"/>
        </w:rPr>
        <w:t xml:space="preserve">: </w:t>
      </w:r>
      <w:proofErr w:type="spellStart"/>
      <w:r w:rsidRPr="00972A2E">
        <w:rPr>
          <w:rFonts w:eastAsia="Calibri"/>
          <w:color w:val="auto"/>
          <w:szCs w:val="24"/>
          <w:lang w:eastAsia="en-US"/>
        </w:rPr>
        <w:t>TurvaTS</w:t>
      </w:r>
      <w:proofErr w:type="spellEnd"/>
      <w:r w:rsidRPr="00972A2E">
        <w:rPr>
          <w:rFonts w:eastAsia="Calibri"/>
          <w:color w:val="auto"/>
          <w:szCs w:val="24"/>
          <w:lang w:eastAsia="en-US"/>
        </w:rPr>
        <w:t xml:space="preserve">-i alusel </w:t>
      </w:r>
      <w:proofErr w:type="spellStart"/>
      <w:r w:rsidRPr="00972A2E">
        <w:rPr>
          <w:rFonts w:eastAsia="Calibri"/>
          <w:color w:val="auto"/>
          <w:szCs w:val="24"/>
          <w:lang w:eastAsia="en-US"/>
        </w:rPr>
        <w:t>riigilõivustatud</w:t>
      </w:r>
      <w:proofErr w:type="spellEnd"/>
      <w:r w:rsidRPr="00972A2E">
        <w:rPr>
          <w:rFonts w:eastAsia="Calibri"/>
          <w:color w:val="auto"/>
          <w:szCs w:val="24"/>
          <w:lang w:eastAsia="en-US"/>
        </w:rPr>
        <w:t xml:space="preserve"> toiminguid tegevad juriidilised isikud</w:t>
      </w:r>
    </w:p>
    <w:p w14:paraId="7807A36A" w14:textId="77777777" w:rsidR="007673D9" w:rsidRPr="00972A2E" w:rsidRDefault="007673D9" w:rsidP="007673D9">
      <w:pPr>
        <w:spacing w:after="0" w:line="240" w:lineRule="auto"/>
        <w:ind w:left="-5" w:right="0" w:firstLine="0"/>
        <w:rPr>
          <w:rFonts w:eastAsia="Calibri"/>
          <w:color w:val="auto"/>
          <w:szCs w:val="24"/>
          <w:lang w:eastAsia="en-US"/>
        </w:rPr>
      </w:pPr>
    </w:p>
    <w:p w14:paraId="5815191D" w14:textId="6093FA39"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lang w:eastAsia="en-US"/>
        </w:rPr>
        <w:t xml:space="preserve">Sihtrühma suurus on </w:t>
      </w:r>
      <w:r w:rsidRPr="00972A2E">
        <w:rPr>
          <w:rFonts w:eastAsia="Calibri"/>
          <w:b/>
          <w:color w:val="auto"/>
          <w:szCs w:val="24"/>
          <w:lang w:eastAsia="en-US"/>
        </w:rPr>
        <w:t>väike</w:t>
      </w:r>
      <w:r w:rsidRPr="00972A2E">
        <w:rPr>
          <w:rFonts w:eastAsia="Calibri"/>
          <w:color w:val="auto"/>
          <w:szCs w:val="24"/>
          <w:lang w:eastAsia="en-US"/>
        </w:rPr>
        <w:t xml:space="preserve"> võrreldes Eestis tegutsevate ettevõtete koguarvuga. 1. </w:t>
      </w:r>
      <w:r w:rsidR="00FC00DE" w:rsidRPr="00972A2E">
        <w:rPr>
          <w:rFonts w:eastAsia="Calibri"/>
          <w:color w:val="auto"/>
          <w:szCs w:val="24"/>
          <w:lang w:eastAsia="en-US"/>
        </w:rPr>
        <w:t>märtsi</w:t>
      </w:r>
      <w:r w:rsidRPr="00972A2E">
        <w:rPr>
          <w:rFonts w:eastAsia="Calibri"/>
          <w:color w:val="auto"/>
          <w:szCs w:val="24"/>
          <w:lang w:eastAsia="en-US"/>
        </w:rPr>
        <w:t xml:space="preserve"> 202</w:t>
      </w:r>
      <w:r w:rsidR="00FC00DE" w:rsidRPr="00972A2E">
        <w:rPr>
          <w:rFonts w:eastAsia="Calibri"/>
          <w:color w:val="auto"/>
          <w:szCs w:val="24"/>
          <w:lang w:eastAsia="en-US"/>
        </w:rPr>
        <w:t>4</w:t>
      </w:r>
      <w:r w:rsidRPr="00972A2E">
        <w:rPr>
          <w:rFonts w:eastAsia="Calibri"/>
          <w:color w:val="auto"/>
          <w:szCs w:val="24"/>
          <w:lang w:eastAsia="en-US"/>
        </w:rPr>
        <w:t xml:space="preserve">. aasta seisuga on Eestis 89 ettevõtet, kellel on tegevusluba turvateenuse osutamiseks. </w:t>
      </w:r>
    </w:p>
    <w:p w14:paraId="3C7144D4" w14:textId="77777777" w:rsidR="007673D9" w:rsidRPr="00972A2E" w:rsidRDefault="007673D9" w:rsidP="007673D9">
      <w:pPr>
        <w:spacing w:after="0" w:line="240" w:lineRule="auto"/>
        <w:ind w:left="-5" w:right="0" w:firstLine="0"/>
        <w:rPr>
          <w:rFonts w:eastAsia="Calibri"/>
          <w:color w:val="auto"/>
          <w:szCs w:val="24"/>
          <w:lang w:eastAsia="en-US"/>
        </w:rPr>
      </w:pPr>
    </w:p>
    <w:p w14:paraId="606A43F1"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lang w:eastAsia="en-US"/>
        </w:rPr>
        <w:t xml:space="preserve">Kehtiva </w:t>
      </w:r>
      <w:proofErr w:type="spellStart"/>
      <w:r w:rsidRPr="00972A2E">
        <w:rPr>
          <w:rFonts w:eastAsia="Calibri"/>
          <w:color w:val="auto"/>
          <w:szCs w:val="24"/>
          <w:lang w:eastAsia="en-US"/>
        </w:rPr>
        <w:t>TurvaS-i</w:t>
      </w:r>
      <w:proofErr w:type="spellEnd"/>
      <w:r w:rsidRPr="00972A2E">
        <w:rPr>
          <w:rFonts w:eastAsia="Calibri"/>
          <w:color w:val="auto"/>
          <w:szCs w:val="24"/>
          <w:lang w:eastAsia="en-US"/>
        </w:rPr>
        <w:t xml:space="preserve"> § 4 lõike 1 kohaselt jaguneb turvategevus Eestis järgmisteks turvateenusteks:</w:t>
      </w:r>
    </w:p>
    <w:p w14:paraId="67BD66F7" w14:textId="77777777" w:rsidR="007673D9" w:rsidRPr="00972A2E" w:rsidRDefault="007673D9" w:rsidP="007673D9">
      <w:pPr>
        <w:numPr>
          <w:ilvl w:val="0"/>
          <w:numId w:val="8"/>
        </w:numPr>
        <w:spacing w:after="0" w:line="240" w:lineRule="auto"/>
        <w:ind w:right="0"/>
        <w:contextualSpacing/>
        <w:jc w:val="left"/>
        <w:rPr>
          <w:rFonts w:eastAsia="Calibri"/>
          <w:color w:val="auto"/>
          <w:szCs w:val="24"/>
          <w:lang w:eastAsia="en-US"/>
        </w:rPr>
      </w:pPr>
      <w:r w:rsidRPr="00972A2E">
        <w:rPr>
          <w:rFonts w:eastAsia="Calibri"/>
          <w:color w:val="auto"/>
          <w:szCs w:val="24"/>
          <w:lang w:eastAsia="en-US"/>
        </w:rPr>
        <w:t>turvakonsultatsioon;</w:t>
      </w:r>
    </w:p>
    <w:p w14:paraId="6823F994" w14:textId="77777777" w:rsidR="007673D9" w:rsidRPr="00972A2E" w:rsidRDefault="007673D9" w:rsidP="007673D9">
      <w:pPr>
        <w:numPr>
          <w:ilvl w:val="0"/>
          <w:numId w:val="8"/>
        </w:numPr>
        <w:spacing w:after="0" w:line="240" w:lineRule="auto"/>
        <w:ind w:right="0"/>
        <w:contextualSpacing/>
        <w:jc w:val="left"/>
        <w:rPr>
          <w:rFonts w:eastAsia="Calibri"/>
          <w:color w:val="auto"/>
          <w:szCs w:val="24"/>
          <w:lang w:eastAsia="en-US"/>
        </w:rPr>
      </w:pPr>
      <w:r w:rsidRPr="00972A2E">
        <w:rPr>
          <w:rFonts w:eastAsia="Calibri"/>
          <w:color w:val="auto"/>
          <w:szCs w:val="24"/>
          <w:lang w:eastAsia="en-US"/>
        </w:rPr>
        <w:t>vallas- või kinnisvara valve ja kaitse;</w:t>
      </w:r>
    </w:p>
    <w:p w14:paraId="472A9987" w14:textId="77777777" w:rsidR="007673D9" w:rsidRPr="00972A2E" w:rsidRDefault="007673D9" w:rsidP="007673D9">
      <w:pPr>
        <w:numPr>
          <w:ilvl w:val="0"/>
          <w:numId w:val="8"/>
        </w:numPr>
        <w:spacing w:after="0" w:line="240" w:lineRule="auto"/>
        <w:ind w:right="0"/>
        <w:contextualSpacing/>
        <w:jc w:val="left"/>
        <w:rPr>
          <w:rFonts w:eastAsia="Calibri"/>
          <w:color w:val="auto"/>
          <w:szCs w:val="24"/>
          <w:lang w:eastAsia="en-US"/>
        </w:rPr>
      </w:pPr>
      <w:r w:rsidRPr="00972A2E">
        <w:rPr>
          <w:rFonts w:eastAsia="Calibri"/>
          <w:color w:val="auto"/>
          <w:szCs w:val="24"/>
          <w:lang w:eastAsia="en-US"/>
        </w:rPr>
        <w:t>isikukaitse;</w:t>
      </w:r>
    </w:p>
    <w:p w14:paraId="4850A60F" w14:textId="77777777" w:rsidR="007673D9" w:rsidRPr="00972A2E" w:rsidRDefault="007673D9" w:rsidP="007673D9">
      <w:pPr>
        <w:numPr>
          <w:ilvl w:val="0"/>
          <w:numId w:val="8"/>
        </w:numPr>
        <w:spacing w:after="0" w:line="240" w:lineRule="auto"/>
        <w:ind w:right="0"/>
        <w:contextualSpacing/>
        <w:jc w:val="left"/>
        <w:rPr>
          <w:rFonts w:eastAsia="Calibri"/>
          <w:color w:val="auto"/>
          <w:szCs w:val="24"/>
          <w:lang w:eastAsia="en-US"/>
        </w:rPr>
      </w:pPr>
      <w:r w:rsidRPr="00972A2E">
        <w:rPr>
          <w:rFonts w:eastAsia="Calibri"/>
          <w:color w:val="auto"/>
          <w:szCs w:val="24"/>
          <w:lang w:eastAsia="en-US"/>
        </w:rPr>
        <w:t>korra tagamine üritusel või valveobjektil;</w:t>
      </w:r>
    </w:p>
    <w:p w14:paraId="58FF7B5E" w14:textId="77777777" w:rsidR="007673D9" w:rsidRPr="00972A2E" w:rsidRDefault="007673D9" w:rsidP="007673D9">
      <w:pPr>
        <w:numPr>
          <w:ilvl w:val="0"/>
          <w:numId w:val="8"/>
        </w:numPr>
        <w:spacing w:after="0" w:line="240" w:lineRule="auto"/>
        <w:ind w:right="0"/>
        <w:contextualSpacing/>
        <w:jc w:val="left"/>
        <w:rPr>
          <w:rFonts w:eastAsia="Calibri"/>
          <w:color w:val="auto"/>
          <w:szCs w:val="24"/>
          <w:lang w:eastAsia="en-US"/>
        </w:rPr>
      </w:pPr>
      <w:r w:rsidRPr="00972A2E">
        <w:rPr>
          <w:rFonts w:eastAsia="Calibri"/>
          <w:color w:val="auto"/>
          <w:szCs w:val="24"/>
          <w:lang w:eastAsia="en-US"/>
        </w:rPr>
        <w:t>juhtimiskeskuse pidamine;</w:t>
      </w:r>
    </w:p>
    <w:p w14:paraId="5C2CB0E5"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lang w:eastAsia="en-US"/>
        </w:rPr>
        <w:t>valveseadmestiku projekteerimine, paigaldamine ja hooldamine</w:t>
      </w:r>
    </w:p>
    <w:p w14:paraId="398B22AD" w14:textId="77777777" w:rsidR="007673D9" w:rsidRPr="00972A2E" w:rsidRDefault="007673D9" w:rsidP="007673D9">
      <w:pPr>
        <w:spacing w:after="0" w:line="240" w:lineRule="auto"/>
        <w:ind w:left="0" w:right="0" w:firstLine="0"/>
        <w:rPr>
          <w:rFonts w:eastAsia="Calibri"/>
          <w:color w:val="auto"/>
          <w:szCs w:val="24"/>
          <w:lang w:eastAsia="en-US"/>
        </w:rPr>
      </w:pPr>
    </w:p>
    <w:p w14:paraId="29BE0663" w14:textId="77777777" w:rsidR="007673D9" w:rsidRPr="00972A2E" w:rsidRDefault="007673D9" w:rsidP="007673D9">
      <w:pPr>
        <w:spacing w:after="0" w:line="240" w:lineRule="auto"/>
        <w:ind w:left="0" w:right="0" w:firstLine="0"/>
        <w:rPr>
          <w:rFonts w:eastAsia="Calibri"/>
          <w:color w:val="auto"/>
          <w:szCs w:val="24"/>
          <w:lang w:eastAsia="en-US"/>
        </w:rPr>
      </w:pPr>
      <w:proofErr w:type="spellStart"/>
      <w:r w:rsidRPr="00972A2E">
        <w:rPr>
          <w:rFonts w:eastAsia="Calibri"/>
          <w:color w:val="auto"/>
          <w:szCs w:val="24"/>
          <w:lang w:eastAsia="en-US"/>
        </w:rPr>
        <w:t>TurvaTS</w:t>
      </w:r>
      <w:proofErr w:type="spellEnd"/>
      <w:r w:rsidRPr="00972A2E">
        <w:rPr>
          <w:rFonts w:eastAsia="Calibri"/>
          <w:color w:val="auto"/>
          <w:szCs w:val="24"/>
          <w:lang w:eastAsia="en-US"/>
        </w:rPr>
        <w:t>-i § 4 lõikes 1 jaotatakse turvategevus nelja järgmise tegevusala vahel:</w:t>
      </w:r>
    </w:p>
    <w:p w14:paraId="7A07DF00"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lang w:eastAsia="en-US"/>
        </w:rPr>
        <w:t>1) turvamine;</w:t>
      </w:r>
    </w:p>
    <w:p w14:paraId="1B02F771"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lang w:eastAsia="en-US"/>
        </w:rPr>
        <w:t>2) turvaauditi läbiviimine;</w:t>
      </w:r>
    </w:p>
    <w:p w14:paraId="5BDB6804"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lang w:eastAsia="en-US"/>
        </w:rPr>
        <w:t>3) valveseadmestiku projekteerimine, paigaldamine ja hooldamine;</w:t>
      </w:r>
    </w:p>
    <w:p w14:paraId="0B32439D"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lang w:eastAsia="en-US"/>
        </w:rPr>
        <w:t>4) turvateenistuja väljaõpe.</w:t>
      </w:r>
    </w:p>
    <w:p w14:paraId="22588F91" w14:textId="77777777" w:rsidR="007673D9" w:rsidRPr="00972A2E" w:rsidRDefault="007673D9" w:rsidP="007673D9">
      <w:pPr>
        <w:spacing w:after="0" w:line="240" w:lineRule="auto"/>
        <w:ind w:left="-5" w:right="0" w:firstLine="0"/>
        <w:rPr>
          <w:rFonts w:eastAsia="Calibri"/>
          <w:color w:val="auto"/>
          <w:szCs w:val="24"/>
          <w:lang w:eastAsia="en-US"/>
        </w:rPr>
      </w:pPr>
    </w:p>
    <w:p w14:paraId="3A8863A0" w14:textId="77777777" w:rsidR="007673D9" w:rsidRPr="00972A2E" w:rsidRDefault="007673D9" w:rsidP="007673D9">
      <w:pPr>
        <w:spacing w:after="0" w:line="240" w:lineRule="auto"/>
        <w:ind w:left="-5" w:right="0" w:firstLine="0"/>
        <w:rPr>
          <w:color w:val="auto"/>
          <w:szCs w:val="24"/>
          <w:lang w:eastAsia="en-US"/>
        </w:rPr>
      </w:pPr>
      <w:r w:rsidRPr="00972A2E">
        <w:rPr>
          <w:color w:val="auto"/>
          <w:szCs w:val="24"/>
          <w:lang w:eastAsia="en-US"/>
        </w:rPr>
        <w:t xml:space="preserve">Seega 1. juulil 2024. aastal jõustuva </w:t>
      </w:r>
      <w:proofErr w:type="spellStart"/>
      <w:r w:rsidRPr="00972A2E">
        <w:rPr>
          <w:rFonts w:eastAsia="Calibri"/>
          <w:color w:val="auto"/>
          <w:szCs w:val="24"/>
          <w:lang w:eastAsia="en-US"/>
        </w:rPr>
        <w:t>TurvaTS</w:t>
      </w:r>
      <w:proofErr w:type="spellEnd"/>
      <w:r w:rsidRPr="00972A2E">
        <w:rPr>
          <w:rFonts w:eastAsia="Calibri"/>
          <w:color w:val="auto"/>
          <w:szCs w:val="24"/>
          <w:lang w:eastAsia="en-US"/>
        </w:rPr>
        <w:t>-i kohaselt</w:t>
      </w:r>
      <w:r w:rsidRPr="00972A2E">
        <w:rPr>
          <w:color w:val="auto"/>
          <w:szCs w:val="24"/>
          <w:lang w:eastAsia="en-US"/>
        </w:rPr>
        <w:t xml:space="preserve"> kaotatakse põhjendamatud loa- või teatamiskohustused ning tegevusalade jaotamisel määratakse vabad, teatamiskohustusega ja loakohustusega majandustegevusalad. Võrreldes </w:t>
      </w:r>
      <w:proofErr w:type="spellStart"/>
      <w:r w:rsidRPr="00972A2E">
        <w:rPr>
          <w:color w:val="auto"/>
          <w:szCs w:val="24"/>
          <w:lang w:eastAsia="en-US"/>
        </w:rPr>
        <w:t>TurvaS</w:t>
      </w:r>
      <w:proofErr w:type="spellEnd"/>
      <w:r w:rsidRPr="00972A2E">
        <w:rPr>
          <w:color w:val="auto"/>
          <w:szCs w:val="24"/>
          <w:lang w:eastAsia="en-US"/>
        </w:rPr>
        <w:t xml:space="preserve">-iga kaob loakohustus turvakonsultatsioonilt (uus nimetus turvaaudit) ja juhtimiskeskuse pidamiselt, mida ei käsitata enam eraldi tegevusalana, vaid ettevõttesisese töökorraldusena. Turvateenistuja väljaõppe </w:t>
      </w:r>
      <w:r w:rsidRPr="00972A2E">
        <w:rPr>
          <w:color w:val="auto"/>
          <w:szCs w:val="24"/>
          <w:lang w:eastAsia="en-US"/>
        </w:rPr>
        <w:lastRenderedPageBreak/>
        <w:t>korraldamisel loobutakse samuti tegevusloa taotlemise kohustusest ja minnakse üle teatamiskohustusele. See tähendab, et tegevusluba on vajalik taotleda ja riigilõivu tasuda üksnes neil turvaettevõtetel, kes osutavad teenust turvamise tegevusalal. Ettevõtjale jääb kohustus teatada oma majandustegevuse alustamisest, kui ta alustab tegevust järgmistel tegevusaladel: turvaauditi läbiviimine, valveseadmestiku projekteerimine, paigaldamine ja hooldamine ning turvateenistuja väljaõppe korraldamine.</w:t>
      </w:r>
    </w:p>
    <w:p w14:paraId="1D62C293" w14:textId="77777777" w:rsidR="007673D9" w:rsidRPr="00972A2E" w:rsidRDefault="007673D9" w:rsidP="007673D9">
      <w:pPr>
        <w:spacing w:after="0" w:line="240" w:lineRule="auto"/>
        <w:ind w:left="0" w:right="0" w:firstLine="0"/>
        <w:rPr>
          <w:rFonts w:eastAsia="Calibri"/>
          <w:color w:val="auto"/>
          <w:szCs w:val="24"/>
          <w:lang w:eastAsia="en-US"/>
        </w:rPr>
      </w:pPr>
    </w:p>
    <w:p w14:paraId="70CF45E2"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lang w:eastAsia="en-US"/>
        </w:rPr>
        <w:t>Eelnevast tulenevalt võib pidada sihtrühmale kaasneva</w:t>
      </w:r>
      <w:r w:rsidRPr="00972A2E">
        <w:rPr>
          <w:rFonts w:eastAsia="Calibri"/>
          <w:b/>
          <w:bCs/>
          <w:color w:val="auto"/>
          <w:szCs w:val="24"/>
          <w:lang w:eastAsia="en-US"/>
        </w:rPr>
        <w:t xml:space="preserve"> </w:t>
      </w:r>
      <w:r w:rsidRPr="00972A2E">
        <w:rPr>
          <w:rFonts w:eastAsia="Calibri"/>
          <w:color w:val="auto"/>
          <w:szCs w:val="24"/>
          <w:u w:val="single"/>
          <w:lang w:eastAsia="en-US"/>
        </w:rPr>
        <w:t>mõju sagedust</w:t>
      </w:r>
      <w:r w:rsidRPr="00972A2E">
        <w:rPr>
          <w:rFonts w:eastAsia="Calibri"/>
          <w:b/>
          <w:bCs/>
          <w:color w:val="auto"/>
          <w:szCs w:val="24"/>
          <w:lang w:eastAsia="en-US"/>
        </w:rPr>
        <w:t xml:space="preserve"> väikeseks</w:t>
      </w:r>
      <w:r w:rsidRPr="00972A2E">
        <w:rPr>
          <w:rFonts w:eastAsia="Calibri"/>
          <w:color w:val="auto"/>
          <w:szCs w:val="24"/>
          <w:lang w:eastAsia="en-US"/>
        </w:rPr>
        <w:t xml:space="preserve">, kuna muudatus mõjutab vähem kui 5% sihtgrupist ja nad ei puutu mõjuga kokku regulaarselt, vaid harva ehk ebaregulaarselt. RLS-i muudatuste mõjul muutuvad </w:t>
      </w:r>
      <w:proofErr w:type="spellStart"/>
      <w:r w:rsidRPr="00972A2E">
        <w:rPr>
          <w:rFonts w:eastAsia="Calibri"/>
          <w:color w:val="auto"/>
          <w:szCs w:val="24"/>
          <w:lang w:eastAsia="en-US"/>
        </w:rPr>
        <w:t>TurvaTS</w:t>
      </w:r>
      <w:proofErr w:type="spellEnd"/>
      <w:r w:rsidRPr="00972A2E">
        <w:rPr>
          <w:rFonts w:eastAsia="Calibri"/>
          <w:color w:val="auto"/>
          <w:szCs w:val="24"/>
          <w:lang w:eastAsia="en-US"/>
        </w:rPr>
        <w:t xml:space="preserve">-i alusel tehtavad toimingud sihtrühmale 10 euro võrra kallimaks, mistõttu ei ole tegemist olulise lisaväljaminekuga turvaettevõtte jaoks. Kuna sihtrühma kui terviku käitumises erilisi muutusi ei toimu ning puudub tarvidus muutustega kohanemiseks mõeldud tegevuste järele, siis saab hinnata </w:t>
      </w:r>
      <w:r w:rsidRPr="00972A2E">
        <w:rPr>
          <w:rFonts w:eastAsia="Calibri"/>
          <w:color w:val="auto"/>
          <w:szCs w:val="24"/>
          <w:u w:val="single"/>
          <w:lang w:eastAsia="en-US"/>
        </w:rPr>
        <w:t>mõju ulatust</w:t>
      </w:r>
      <w:r w:rsidRPr="00972A2E">
        <w:rPr>
          <w:rFonts w:eastAsia="Calibri"/>
          <w:b/>
          <w:bCs/>
          <w:color w:val="auto"/>
          <w:szCs w:val="24"/>
          <w:lang w:eastAsia="en-US"/>
        </w:rPr>
        <w:t xml:space="preserve"> väikeseks. </w:t>
      </w:r>
      <w:r w:rsidRPr="00972A2E">
        <w:rPr>
          <w:rFonts w:eastAsia="Calibri"/>
          <w:b/>
          <w:bCs/>
          <w:color w:val="auto"/>
          <w:szCs w:val="24"/>
          <w:lang w:eastAsia="en-US"/>
        </w:rPr>
        <w:cr/>
      </w:r>
    </w:p>
    <w:p w14:paraId="5AB8F00D" w14:textId="77777777" w:rsidR="007673D9" w:rsidRPr="00972A2E" w:rsidRDefault="007673D9" w:rsidP="007673D9">
      <w:pPr>
        <w:spacing w:after="0" w:line="240" w:lineRule="auto"/>
        <w:ind w:left="0" w:right="0" w:firstLine="0"/>
        <w:rPr>
          <w:rFonts w:eastAsia="Calibri"/>
          <w:color w:val="auto"/>
          <w:szCs w:val="24"/>
          <w:lang w:eastAsia="en-US"/>
        </w:rPr>
      </w:pPr>
      <w:r w:rsidRPr="00972A2E">
        <w:rPr>
          <w:rFonts w:eastAsia="Calibri"/>
          <w:color w:val="auto"/>
          <w:szCs w:val="24"/>
          <w:u w:val="single"/>
          <w:lang w:eastAsia="en-US"/>
        </w:rPr>
        <w:t>Ebasoovitava mõju risk</w:t>
      </w:r>
      <w:r w:rsidRPr="00972A2E">
        <w:rPr>
          <w:rFonts w:eastAsia="Calibri"/>
          <w:color w:val="auto"/>
          <w:szCs w:val="24"/>
          <w:lang w:eastAsia="en-US"/>
        </w:rPr>
        <w:t xml:space="preserve"> on </w:t>
      </w:r>
      <w:r w:rsidRPr="00972A2E">
        <w:rPr>
          <w:rFonts w:eastAsia="Calibri"/>
          <w:b/>
          <w:bCs/>
          <w:color w:val="auto"/>
          <w:szCs w:val="24"/>
          <w:lang w:eastAsia="en-US"/>
        </w:rPr>
        <w:t>väike</w:t>
      </w:r>
      <w:r w:rsidRPr="00972A2E">
        <w:rPr>
          <w:rFonts w:eastAsia="Calibri"/>
          <w:color w:val="auto"/>
          <w:szCs w:val="24"/>
          <w:lang w:eastAsia="en-US"/>
        </w:rPr>
        <w:t>, kuna riigilõivumäära suurendamine 10 euro võrra ei avalda negatiivset mõju. Ei saa ette näha, et riigilõivu tõstmine võiks vähendada turvateenuse pakkumise huvi. Turvaturu analüüsi</w:t>
      </w:r>
      <w:r w:rsidRPr="00972A2E">
        <w:rPr>
          <w:rFonts w:eastAsia="Calibri"/>
          <w:color w:val="auto"/>
          <w:szCs w:val="24"/>
          <w:vertAlign w:val="superscript"/>
          <w:lang w:eastAsia="en-US"/>
        </w:rPr>
        <w:footnoteReference w:id="19"/>
      </w:r>
      <w:r w:rsidRPr="00972A2E">
        <w:rPr>
          <w:rFonts w:eastAsia="Calibri"/>
          <w:color w:val="auto"/>
          <w:szCs w:val="24"/>
          <w:lang w:eastAsia="en-US"/>
        </w:rPr>
        <w:t xml:space="preserve"> andmetele toetuvalt saab välja tuua, et turvaettevõtjate kogupanus Eesti ettevõtluses oli 307,5 milj eurot. </w:t>
      </w:r>
    </w:p>
    <w:p w14:paraId="03DE13CB" w14:textId="77777777" w:rsidR="007673D9" w:rsidRPr="00972A2E" w:rsidDel="00C56A07" w:rsidRDefault="007673D9" w:rsidP="007673D9">
      <w:pPr>
        <w:spacing w:after="0" w:line="240" w:lineRule="auto"/>
        <w:ind w:left="-5" w:right="0" w:firstLine="0"/>
        <w:rPr>
          <w:rFonts w:eastAsia="Calibri"/>
          <w:color w:val="auto"/>
          <w:szCs w:val="24"/>
          <w:lang w:eastAsia="en-US"/>
        </w:rPr>
      </w:pPr>
    </w:p>
    <w:p w14:paraId="79AA09E4"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b/>
          <w:bCs/>
          <w:color w:val="auto"/>
          <w:szCs w:val="24"/>
          <w:lang w:eastAsia="en-US"/>
        </w:rPr>
        <w:t>Järeldus mõju olulisuse kohta</w:t>
      </w:r>
      <w:r w:rsidRPr="00972A2E">
        <w:rPr>
          <w:rFonts w:eastAsia="Calibri"/>
          <w:color w:val="auto"/>
          <w:szCs w:val="24"/>
          <w:lang w:eastAsia="en-US"/>
        </w:rPr>
        <w:t>: muudatusel on teatud määral koormav mõju. Seega on mõju oluline.</w:t>
      </w:r>
    </w:p>
    <w:p w14:paraId="0B4A640C" w14:textId="77777777" w:rsidR="007673D9" w:rsidRPr="00972A2E" w:rsidRDefault="007673D9" w:rsidP="007673D9">
      <w:pPr>
        <w:spacing w:after="0" w:line="240" w:lineRule="auto"/>
        <w:ind w:left="-5" w:right="0" w:firstLine="0"/>
        <w:rPr>
          <w:rFonts w:eastAsia="Calibri"/>
          <w:color w:val="auto"/>
          <w:szCs w:val="24"/>
          <w:lang w:eastAsia="en-US"/>
        </w:rPr>
      </w:pPr>
    </w:p>
    <w:p w14:paraId="3FECC958" w14:textId="720DBD30" w:rsidR="007673D9" w:rsidRPr="00972A2E" w:rsidRDefault="007673D9" w:rsidP="007673D9">
      <w:pPr>
        <w:spacing w:after="0" w:line="240" w:lineRule="auto"/>
        <w:ind w:left="-5" w:right="0" w:firstLine="0"/>
        <w:jc w:val="left"/>
        <w:rPr>
          <w:rFonts w:eastAsia="Calibri"/>
          <w:b/>
          <w:bCs/>
          <w:color w:val="auto"/>
          <w:szCs w:val="24"/>
          <w:lang w:eastAsia="en-US"/>
        </w:rPr>
      </w:pPr>
      <w:r w:rsidRPr="00972A2E">
        <w:rPr>
          <w:rFonts w:eastAsia="Calibri"/>
          <w:b/>
          <w:color w:val="auto"/>
          <w:szCs w:val="24"/>
          <w:lang w:eastAsia="en-US"/>
        </w:rPr>
        <w:t>6.</w:t>
      </w:r>
      <w:r w:rsidR="005F1850" w:rsidRPr="00972A2E">
        <w:rPr>
          <w:rFonts w:eastAsia="Calibri"/>
          <w:b/>
          <w:color w:val="auto"/>
          <w:szCs w:val="24"/>
          <w:lang w:eastAsia="en-US"/>
        </w:rPr>
        <w:t>1</w:t>
      </w:r>
      <w:r w:rsidRPr="00972A2E">
        <w:rPr>
          <w:rFonts w:eastAsia="Calibri"/>
          <w:b/>
          <w:color w:val="auto"/>
          <w:szCs w:val="24"/>
          <w:lang w:eastAsia="en-US"/>
        </w:rPr>
        <w:t xml:space="preserve">.3. </w:t>
      </w:r>
      <w:r w:rsidRPr="00972A2E">
        <w:rPr>
          <w:rFonts w:eastAsia="Calibri"/>
          <w:b/>
          <w:bCs/>
          <w:color w:val="auto"/>
          <w:szCs w:val="24"/>
          <w:lang w:eastAsia="en-US"/>
        </w:rPr>
        <w:t>Sotsiaalne mõju</w:t>
      </w:r>
    </w:p>
    <w:p w14:paraId="79F51C84" w14:textId="77777777" w:rsidR="007673D9" w:rsidRPr="00972A2E" w:rsidRDefault="007673D9" w:rsidP="007673D9">
      <w:pPr>
        <w:spacing w:after="0" w:line="240" w:lineRule="auto"/>
        <w:ind w:left="-5" w:right="0" w:firstLine="0"/>
        <w:rPr>
          <w:rFonts w:eastAsia="Calibri"/>
          <w:color w:val="auto"/>
          <w:szCs w:val="24"/>
          <w:lang w:eastAsia="en-US"/>
        </w:rPr>
      </w:pPr>
    </w:p>
    <w:p w14:paraId="4B53F534"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u w:val="single"/>
          <w:lang w:eastAsia="en-US"/>
        </w:rPr>
        <w:t>Sihtrühm</w:t>
      </w:r>
      <w:r w:rsidRPr="00972A2E">
        <w:rPr>
          <w:rFonts w:eastAsia="Calibri"/>
          <w:color w:val="auto"/>
          <w:szCs w:val="24"/>
          <w:lang w:eastAsia="en-US"/>
        </w:rPr>
        <w:t xml:space="preserve">: igaüks, kes taotleb </w:t>
      </w:r>
      <w:proofErr w:type="spellStart"/>
      <w:r w:rsidRPr="00972A2E">
        <w:rPr>
          <w:rFonts w:eastAsia="Calibri"/>
          <w:color w:val="auto"/>
          <w:szCs w:val="24"/>
          <w:lang w:eastAsia="en-US"/>
        </w:rPr>
        <w:t>lõivustatud</w:t>
      </w:r>
      <w:proofErr w:type="spellEnd"/>
      <w:r w:rsidRPr="00972A2E">
        <w:rPr>
          <w:rFonts w:eastAsia="Calibri"/>
          <w:color w:val="auto"/>
          <w:szCs w:val="24"/>
          <w:lang w:eastAsia="en-US"/>
        </w:rPr>
        <w:t xml:space="preserve"> toimingut </w:t>
      </w:r>
      <w:proofErr w:type="spellStart"/>
      <w:r w:rsidRPr="00972A2E">
        <w:rPr>
          <w:rFonts w:eastAsia="Calibri"/>
          <w:color w:val="auto"/>
          <w:szCs w:val="24"/>
          <w:lang w:eastAsia="en-US"/>
        </w:rPr>
        <w:t>RelvS</w:t>
      </w:r>
      <w:proofErr w:type="spellEnd"/>
      <w:r w:rsidRPr="00972A2E">
        <w:rPr>
          <w:rFonts w:eastAsia="Calibri"/>
          <w:color w:val="auto"/>
          <w:szCs w:val="24"/>
          <w:lang w:eastAsia="en-US"/>
        </w:rPr>
        <w:t>-i</w:t>
      </w:r>
    </w:p>
    <w:p w14:paraId="6EF2B277" w14:textId="77777777" w:rsidR="007673D9" w:rsidRPr="00972A2E" w:rsidRDefault="007673D9" w:rsidP="007673D9">
      <w:pPr>
        <w:spacing w:after="0" w:line="240" w:lineRule="auto"/>
        <w:ind w:left="-5" w:right="0" w:firstLine="0"/>
        <w:rPr>
          <w:rFonts w:eastAsia="Calibri"/>
          <w:bCs/>
          <w:color w:val="auto"/>
          <w:szCs w:val="24"/>
          <w:lang w:eastAsia="en-US"/>
        </w:rPr>
      </w:pPr>
    </w:p>
    <w:p w14:paraId="6FB5729E"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bCs/>
          <w:color w:val="auto"/>
          <w:szCs w:val="24"/>
          <w:lang w:eastAsia="en-US"/>
        </w:rPr>
        <w:t xml:space="preserve">Arvestades praegust relvaloa omajate arvu ja asjaolu, et see arv aastate jooksul oluliselt muutunud ei ole, võib sihtrühma hinnata </w:t>
      </w:r>
      <w:r w:rsidRPr="00972A2E">
        <w:rPr>
          <w:rFonts w:eastAsia="Calibri"/>
          <w:b/>
          <w:color w:val="auto"/>
          <w:szCs w:val="24"/>
          <w:lang w:eastAsia="en-US"/>
        </w:rPr>
        <w:t>väikeseks</w:t>
      </w:r>
      <w:r w:rsidRPr="00972A2E">
        <w:rPr>
          <w:rFonts w:eastAsia="Calibri"/>
          <w:bCs/>
          <w:color w:val="auto"/>
          <w:szCs w:val="24"/>
          <w:lang w:eastAsia="en-US"/>
        </w:rPr>
        <w:t xml:space="preserve">, sest igaüks tõenäoliselt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-i alusel luba ei taotle.</w:t>
      </w:r>
    </w:p>
    <w:p w14:paraId="1EFB0D1D" w14:textId="77777777" w:rsidR="007673D9" w:rsidRPr="00972A2E" w:rsidRDefault="007673D9" w:rsidP="007673D9">
      <w:pPr>
        <w:spacing w:after="0" w:line="240" w:lineRule="auto"/>
        <w:ind w:left="-5" w:right="0" w:firstLine="0"/>
        <w:rPr>
          <w:rFonts w:eastAsia="Calibri"/>
          <w:color w:val="auto"/>
          <w:szCs w:val="24"/>
          <w:lang w:eastAsia="en-US"/>
        </w:rPr>
      </w:pPr>
    </w:p>
    <w:p w14:paraId="2032D2CD"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bCs/>
          <w:color w:val="auto"/>
          <w:szCs w:val="24"/>
          <w:u w:val="single"/>
          <w:lang w:eastAsia="en-US"/>
        </w:rPr>
        <w:t>Mõju ulatus</w:t>
      </w:r>
      <w:r w:rsidRPr="00972A2E">
        <w:rPr>
          <w:rFonts w:eastAsia="Calibri"/>
          <w:bCs/>
          <w:color w:val="auto"/>
          <w:szCs w:val="24"/>
          <w:lang w:eastAsia="en-US"/>
        </w:rPr>
        <w:t xml:space="preserve"> on </w:t>
      </w:r>
      <w:r w:rsidRPr="00972A2E">
        <w:rPr>
          <w:rFonts w:eastAsia="Calibri"/>
          <w:b/>
          <w:color w:val="auto"/>
          <w:szCs w:val="24"/>
          <w:lang w:eastAsia="en-US"/>
        </w:rPr>
        <w:t>keskmine</w:t>
      </w:r>
      <w:r w:rsidRPr="00972A2E">
        <w:rPr>
          <w:rFonts w:eastAsia="Calibri"/>
          <w:bCs/>
          <w:color w:val="auto"/>
          <w:szCs w:val="24"/>
          <w:lang w:eastAsia="en-US"/>
        </w:rPr>
        <w:t xml:space="preserve">. </w:t>
      </w:r>
      <w:r w:rsidRPr="00972A2E">
        <w:rPr>
          <w:rFonts w:eastAsia="Calibri"/>
          <w:color w:val="auto"/>
          <w:szCs w:val="24"/>
          <w:lang w:eastAsia="en-US"/>
        </w:rPr>
        <w:t>Kuna teatud toimingud kallinevad, võivad kaasneda muutused sihtrühma käitumises. Eeldatavalt ei kaasne aga kohanemisraskusi, sest ka praegu peavad inimesed tasuma</w:t>
      </w:r>
      <w:r w:rsidRPr="00972A2E" w:rsidDel="006961E1">
        <w:rPr>
          <w:rFonts w:eastAsia="Calibri"/>
          <w:color w:val="auto"/>
          <w:szCs w:val="24"/>
          <w:lang w:eastAsia="en-US"/>
        </w:rPr>
        <w:t xml:space="preserve"> </w:t>
      </w:r>
      <w:r w:rsidRPr="00972A2E">
        <w:rPr>
          <w:rFonts w:eastAsia="Calibri"/>
          <w:color w:val="auto"/>
          <w:szCs w:val="24"/>
          <w:lang w:eastAsia="en-US"/>
        </w:rPr>
        <w:t>toimingute eest riigilõivu. Nad ei pea seega õppima midagi uut, vaid arvestama, et nende väljaminek on tulevikus suurem.</w:t>
      </w:r>
    </w:p>
    <w:p w14:paraId="58CDBDF7" w14:textId="77777777" w:rsidR="007673D9" w:rsidRPr="00972A2E" w:rsidRDefault="007673D9" w:rsidP="007673D9">
      <w:pPr>
        <w:spacing w:after="0" w:line="240" w:lineRule="auto"/>
        <w:ind w:left="-5" w:right="0" w:firstLine="0"/>
        <w:rPr>
          <w:rFonts w:eastAsia="Calibri"/>
          <w:bCs/>
          <w:color w:val="auto"/>
          <w:szCs w:val="24"/>
          <w:lang w:eastAsia="en-US"/>
        </w:rPr>
      </w:pPr>
    </w:p>
    <w:p w14:paraId="67FD8F1C" w14:textId="615196F5" w:rsidR="007673D9" w:rsidRPr="00972A2E" w:rsidRDefault="007673D9" w:rsidP="007673D9">
      <w:pPr>
        <w:spacing w:after="0" w:line="240" w:lineRule="auto"/>
        <w:ind w:left="-5" w:right="0" w:firstLine="0"/>
        <w:rPr>
          <w:rFonts w:eastAsia="Calibri"/>
          <w:bCs/>
          <w:color w:val="auto"/>
          <w:szCs w:val="24"/>
          <w:lang w:eastAsia="en-US"/>
        </w:rPr>
      </w:pPr>
      <w:r w:rsidRPr="00972A2E">
        <w:rPr>
          <w:rFonts w:eastAsia="Calibri"/>
          <w:bCs/>
          <w:color w:val="auto"/>
          <w:szCs w:val="24"/>
          <w:u w:val="single"/>
          <w:lang w:eastAsia="en-US"/>
        </w:rPr>
        <w:t>Mõju avaldumise sagedus</w:t>
      </w:r>
      <w:r w:rsidRPr="00972A2E">
        <w:rPr>
          <w:rFonts w:eastAsia="Calibri"/>
          <w:bCs/>
          <w:color w:val="auto"/>
          <w:szCs w:val="24"/>
          <w:lang w:eastAsia="en-US"/>
        </w:rPr>
        <w:t xml:space="preserve"> on üldjuhul </w:t>
      </w:r>
      <w:r w:rsidRPr="00972A2E">
        <w:rPr>
          <w:rFonts w:eastAsia="Calibri"/>
          <w:b/>
          <w:color w:val="auto"/>
          <w:szCs w:val="24"/>
          <w:lang w:eastAsia="en-US"/>
        </w:rPr>
        <w:t>keskmine.</w:t>
      </w:r>
      <w:r w:rsidRPr="00972A2E">
        <w:rPr>
          <w:rFonts w:eastAsia="Calibri"/>
          <w:bCs/>
          <w:color w:val="auto"/>
          <w:szCs w:val="24"/>
          <w:lang w:eastAsia="en-US"/>
        </w:rPr>
        <w:t xml:space="preserve"> Eeldatavasti ei soovi inimesed </w:t>
      </w:r>
      <w:proofErr w:type="spellStart"/>
      <w:r w:rsidRPr="00972A2E">
        <w:rPr>
          <w:rFonts w:eastAsia="Calibri"/>
          <w:bCs/>
          <w:color w:val="auto"/>
          <w:szCs w:val="24"/>
          <w:lang w:eastAsia="en-US"/>
        </w:rPr>
        <w:t>RelvS</w:t>
      </w:r>
      <w:proofErr w:type="spellEnd"/>
      <w:r w:rsidRPr="00972A2E">
        <w:rPr>
          <w:rFonts w:eastAsia="Calibri"/>
          <w:bCs/>
          <w:color w:val="auto"/>
          <w:szCs w:val="24"/>
          <w:lang w:eastAsia="en-US"/>
        </w:rPr>
        <w:t xml:space="preserve">-i alusel luba taotleda iga päev, samas olles juba relvaomanik võib kokkupuude mõjuga olla regulaarne või reeglipärane, aga mitte igapäevane. Riigilõivu tuleb tasuda näiteks relvaloa ja </w:t>
      </w:r>
      <w:proofErr w:type="spellStart"/>
      <w:r w:rsidRPr="00972A2E">
        <w:rPr>
          <w:rFonts w:eastAsia="Calibri"/>
          <w:bCs/>
          <w:color w:val="auto"/>
          <w:szCs w:val="24"/>
          <w:lang w:eastAsia="en-US"/>
        </w:rPr>
        <w:t>relvasoetamisloa</w:t>
      </w:r>
      <w:proofErr w:type="spellEnd"/>
      <w:r w:rsidRPr="00972A2E">
        <w:rPr>
          <w:rFonts w:eastAsia="Calibri"/>
          <w:bCs/>
          <w:color w:val="auto"/>
          <w:szCs w:val="24"/>
          <w:lang w:eastAsia="en-US"/>
        </w:rPr>
        <w:t xml:space="preserve"> taotlemisel. Esmakordselt relvaluba taotledes tuleb </w:t>
      </w:r>
      <w:proofErr w:type="spellStart"/>
      <w:r w:rsidRPr="00972A2E">
        <w:rPr>
          <w:rFonts w:eastAsia="Calibri"/>
          <w:bCs/>
          <w:color w:val="auto"/>
          <w:szCs w:val="24"/>
          <w:lang w:eastAsia="en-US"/>
        </w:rPr>
        <w:t>PPA-le</w:t>
      </w:r>
      <w:proofErr w:type="spellEnd"/>
      <w:r w:rsidRPr="00972A2E">
        <w:rPr>
          <w:rFonts w:eastAsia="Calibri"/>
          <w:bCs/>
          <w:color w:val="auto"/>
          <w:szCs w:val="24"/>
          <w:lang w:eastAsia="en-US"/>
        </w:rPr>
        <w:t xml:space="preserve"> esitada vajalikud dokumendid ja sooritada relvaeksam. Kui inimene soovib ka relva soetada, siis uute riigilõivumäärade juures peab inimene arvestama vähemalt järgmise väljaminekuga: loa taotluse menetlemise riigilõiv – 1</w:t>
      </w:r>
      <w:r w:rsidR="00BA2C94">
        <w:rPr>
          <w:rFonts w:eastAsia="Calibri"/>
          <w:bCs/>
          <w:color w:val="auto"/>
          <w:szCs w:val="24"/>
          <w:lang w:eastAsia="en-US"/>
        </w:rPr>
        <w:t>0</w:t>
      </w:r>
      <w:r w:rsidRPr="00972A2E">
        <w:rPr>
          <w:rFonts w:eastAsia="Calibri"/>
          <w:bCs/>
          <w:color w:val="auto"/>
          <w:szCs w:val="24"/>
          <w:lang w:eastAsia="en-US"/>
        </w:rPr>
        <w:t xml:space="preserve">0 eurot, relvaeksami vastuvõtmise riigilõiv – </w:t>
      </w:r>
      <w:r w:rsidR="00BA2C94">
        <w:rPr>
          <w:rFonts w:eastAsia="Calibri"/>
          <w:bCs/>
          <w:color w:val="auto"/>
          <w:szCs w:val="24"/>
          <w:lang w:eastAsia="en-US"/>
        </w:rPr>
        <w:t>90</w:t>
      </w:r>
      <w:r w:rsidRPr="00972A2E">
        <w:rPr>
          <w:rFonts w:eastAsia="Calibri"/>
          <w:bCs/>
          <w:color w:val="auto"/>
          <w:szCs w:val="24"/>
          <w:lang w:eastAsia="en-US"/>
        </w:rPr>
        <w:t xml:space="preserve"> eurot ning </w:t>
      </w:r>
      <w:proofErr w:type="spellStart"/>
      <w:r w:rsidRPr="00972A2E">
        <w:rPr>
          <w:rFonts w:eastAsia="Calibri"/>
          <w:bCs/>
          <w:color w:val="auto"/>
          <w:szCs w:val="24"/>
          <w:lang w:eastAsia="en-US"/>
        </w:rPr>
        <w:t>relvasoetamisloa</w:t>
      </w:r>
      <w:proofErr w:type="spellEnd"/>
      <w:r w:rsidRPr="00972A2E">
        <w:rPr>
          <w:rFonts w:eastAsia="Calibri"/>
          <w:bCs/>
          <w:color w:val="auto"/>
          <w:szCs w:val="24"/>
          <w:lang w:eastAsia="en-US"/>
        </w:rPr>
        <w:t xml:space="preserve"> taotluse menetlemise riigilõiv – 1</w:t>
      </w:r>
      <w:r w:rsidR="00BA2C94">
        <w:rPr>
          <w:rFonts w:eastAsia="Calibri"/>
          <w:bCs/>
          <w:color w:val="auto"/>
          <w:szCs w:val="24"/>
          <w:lang w:eastAsia="en-US"/>
        </w:rPr>
        <w:t>00</w:t>
      </w:r>
      <w:r w:rsidRPr="00972A2E">
        <w:rPr>
          <w:rFonts w:eastAsia="Calibri"/>
          <w:bCs/>
          <w:color w:val="auto"/>
          <w:szCs w:val="24"/>
          <w:lang w:eastAsia="en-US"/>
        </w:rPr>
        <w:t xml:space="preserve"> eurot, ehk kokku </w:t>
      </w:r>
      <w:r w:rsidR="00BA2C94">
        <w:rPr>
          <w:rFonts w:eastAsia="Calibri"/>
          <w:bCs/>
          <w:color w:val="auto"/>
          <w:szCs w:val="24"/>
          <w:lang w:eastAsia="en-US"/>
        </w:rPr>
        <w:t>290</w:t>
      </w:r>
      <w:r w:rsidRPr="00972A2E">
        <w:rPr>
          <w:rFonts w:eastAsia="Calibri"/>
          <w:bCs/>
          <w:color w:val="auto"/>
          <w:szCs w:val="24"/>
          <w:lang w:eastAsia="en-US"/>
        </w:rPr>
        <w:t xml:space="preserve"> eurot. Seni kehtinud riigilõivumäärade järgi tuli nende toimingute eest tasuda 30 + 30 + 30 eurot ehk kokku 90 eurot riigilõivu. Relvaloa kehtivus on üldjuhul viis aastat. Kui soovitakse relvaloa kehtivust pikendada, siis tuleb viie aasta pärast tasuda riigilõivu </w:t>
      </w:r>
      <w:r w:rsidR="00BA2C94">
        <w:rPr>
          <w:rFonts w:eastAsia="Calibri"/>
          <w:bCs/>
          <w:color w:val="auto"/>
          <w:szCs w:val="24"/>
          <w:lang w:eastAsia="en-US"/>
        </w:rPr>
        <w:t>75</w:t>
      </w:r>
      <w:r w:rsidRPr="00972A2E">
        <w:rPr>
          <w:rFonts w:eastAsia="Calibri"/>
          <w:bCs/>
          <w:color w:val="auto"/>
          <w:szCs w:val="24"/>
          <w:lang w:eastAsia="en-US"/>
        </w:rPr>
        <w:t xml:space="preserve"> eurot. Kui isikul on relv vaid enese ja vara kaitse otstarbel, tuleb tal sooritada ka laskekatse, mille eest tasutakse riigilõivu </w:t>
      </w:r>
      <w:r w:rsidR="00BA2C94">
        <w:rPr>
          <w:rFonts w:eastAsia="Calibri"/>
          <w:bCs/>
          <w:color w:val="auto"/>
          <w:szCs w:val="24"/>
          <w:lang w:eastAsia="en-US"/>
        </w:rPr>
        <w:t>7</w:t>
      </w:r>
      <w:r w:rsidRPr="00972A2E">
        <w:rPr>
          <w:rFonts w:eastAsia="Calibri"/>
          <w:bCs/>
          <w:color w:val="auto"/>
          <w:szCs w:val="24"/>
          <w:lang w:eastAsia="en-US"/>
        </w:rPr>
        <w:t xml:space="preserve">5 eurot (kehtiva seaduse järgi </w:t>
      </w:r>
      <w:r w:rsidR="00BA2C94">
        <w:rPr>
          <w:rFonts w:eastAsia="Calibri"/>
          <w:bCs/>
          <w:color w:val="auto"/>
          <w:szCs w:val="24"/>
          <w:lang w:eastAsia="en-US"/>
        </w:rPr>
        <w:t>15</w:t>
      </w:r>
      <w:r w:rsidRPr="00972A2E">
        <w:rPr>
          <w:rFonts w:eastAsia="Calibri"/>
          <w:bCs/>
          <w:color w:val="auto"/>
          <w:szCs w:val="24"/>
          <w:lang w:eastAsia="en-US"/>
        </w:rPr>
        <w:t xml:space="preserve"> eurot). </w:t>
      </w:r>
    </w:p>
    <w:p w14:paraId="056811F9" w14:textId="77777777" w:rsidR="007673D9" w:rsidRPr="00972A2E" w:rsidRDefault="007673D9" w:rsidP="007673D9">
      <w:pPr>
        <w:spacing w:after="0" w:line="240" w:lineRule="auto"/>
        <w:ind w:left="-5" w:right="0" w:firstLine="0"/>
        <w:rPr>
          <w:rFonts w:eastAsia="Calibri"/>
          <w:color w:val="auto"/>
          <w:szCs w:val="24"/>
          <w:lang w:eastAsia="en-US"/>
        </w:rPr>
      </w:pPr>
    </w:p>
    <w:p w14:paraId="0486270C" w14:textId="77777777" w:rsidR="007673D9" w:rsidRPr="00972A2E" w:rsidRDefault="007673D9" w:rsidP="007673D9">
      <w:pPr>
        <w:spacing w:after="0" w:line="240" w:lineRule="auto"/>
        <w:ind w:left="-5" w:right="0" w:firstLine="0"/>
        <w:rPr>
          <w:rFonts w:eastAsia="Calibri"/>
          <w:bCs/>
          <w:color w:val="auto"/>
          <w:szCs w:val="24"/>
          <w:lang w:eastAsia="en-US"/>
        </w:rPr>
      </w:pPr>
      <w:r w:rsidRPr="00972A2E">
        <w:rPr>
          <w:rFonts w:eastAsia="Calibri"/>
          <w:bCs/>
          <w:color w:val="auto"/>
          <w:szCs w:val="24"/>
          <w:u w:val="single"/>
          <w:lang w:eastAsia="en-US"/>
        </w:rPr>
        <w:lastRenderedPageBreak/>
        <w:t>Ebasoovitava mõju kaasnemise risk</w:t>
      </w:r>
      <w:r w:rsidRPr="00972A2E">
        <w:rPr>
          <w:rFonts w:eastAsia="Calibri"/>
          <w:bCs/>
          <w:color w:val="auto"/>
          <w:szCs w:val="24"/>
          <w:lang w:eastAsia="en-US"/>
        </w:rPr>
        <w:t xml:space="preserve"> on pigem </w:t>
      </w:r>
      <w:r w:rsidRPr="00972A2E">
        <w:rPr>
          <w:rFonts w:eastAsia="Calibri"/>
          <w:b/>
          <w:color w:val="auto"/>
          <w:szCs w:val="24"/>
          <w:lang w:eastAsia="en-US"/>
        </w:rPr>
        <w:t>keskmine või suur</w:t>
      </w:r>
      <w:r w:rsidRPr="00972A2E">
        <w:rPr>
          <w:rFonts w:eastAsia="Calibri"/>
          <w:bCs/>
          <w:color w:val="auto"/>
          <w:szCs w:val="24"/>
          <w:lang w:eastAsia="en-US"/>
        </w:rPr>
        <w:t>. Muudatus on inimestele negatiivne. RLS-i kohaselt on praegused riigilõivumäärad väiksemad, kui eelnõus. Seega peavad inimesed arvestama edaspidi suurema väljaminekuga.</w:t>
      </w:r>
    </w:p>
    <w:p w14:paraId="2994A392" w14:textId="77777777" w:rsidR="007673D9" w:rsidRPr="00972A2E" w:rsidRDefault="007673D9" w:rsidP="007673D9">
      <w:pPr>
        <w:spacing w:after="0" w:line="240" w:lineRule="auto"/>
        <w:ind w:left="-5" w:right="0" w:firstLine="0"/>
        <w:rPr>
          <w:rFonts w:eastAsia="Calibri"/>
          <w:color w:val="auto"/>
          <w:szCs w:val="24"/>
          <w:lang w:eastAsia="en-US"/>
        </w:rPr>
      </w:pPr>
    </w:p>
    <w:p w14:paraId="4653D1F5"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b/>
          <w:color w:val="auto"/>
          <w:szCs w:val="24"/>
          <w:lang w:eastAsia="en-US"/>
        </w:rPr>
        <w:t>Järeldus mõju olulisuse kohta</w:t>
      </w:r>
      <w:r w:rsidRPr="00972A2E">
        <w:rPr>
          <w:rFonts w:eastAsia="Calibri"/>
          <w:color w:val="auto"/>
          <w:szCs w:val="24"/>
          <w:lang w:eastAsia="en-US"/>
        </w:rPr>
        <w:t>: kavandatava muudatuse mõju on oluline.</w:t>
      </w:r>
    </w:p>
    <w:p w14:paraId="18AA8D81" w14:textId="77777777" w:rsidR="007673D9" w:rsidRPr="00972A2E" w:rsidRDefault="007673D9" w:rsidP="007673D9">
      <w:pPr>
        <w:spacing w:after="0" w:line="240" w:lineRule="auto"/>
        <w:ind w:left="-5" w:right="0" w:firstLine="0"/>
        <w:rPr>
          <w:rFonts w:eastAsia="Calibri"/>
          <w:color w:val="auto"/>
          <w:szCs w:val="24"/>
          <w:lang w:eastAsia="en-US"/>
        </w:rPr>
      </w:pPr>
    </w:p>
    <w:p w14:paraId="62035E1C" w14:textId="2142434C" w:rsidR="007673D9" w:rsidRPr="00972A2E" w:rsidRDefault="007673D9" w:rsidP="007673D9">
      <w:pPr>
        <w:spacing w:after="0" w:line="240" w:lineRule="auto"/>
        <w:ind w:left="-5" w:right="0" w:firstLine="0"/>
        <w:rPr>
          <w:rFonts w:eastAsia="Calibri"/>
          <w:b/>
          <w:color w:val="auto"/>
          <w:szCs w:val="24"/>
          <w:u w:color="000000"/>
          <w:lang w:eastAsia="en-US"/>
        </w:rPr>
      </w:pPr>
      <w:r w:rsidRPr="00972A2E">
        <w:rPr>
          <w:rFonts w:eastAsia="Calibri"/>
          <w:b/>
          <w:color w:val="auto"/>
          <w:szCs w:val="24"/>
          <w:lang w:eastAsia="en-US"/>
        </w:rPr>
        <w:t>6.</w:t>
      </w:r>
      <w:r w:rsidR="005F1850" w:rsidRPr="00972A2E">
        <w:rPr>
          <w:rFonts w:eastAsia="Calibri"/>
          <w:b/>
          <w:color w:val="auto"/>
          <w:szCs w:val="24"/>
          <w:lang w:eastAsia="en-US"/>
        </w:rPr>
        <w:t>1</w:t>
      </w:r>
      <w:r w:rsidRPr="00972A2E">
        <w:rPr>
          <w:rFonts w:eastAsia="Calibri"/>
          <w:b/>
          <w:color w:val="auto"/>
          <w:szCs w:val="24"/>
          <w:lang w:eastAsia="en-US"/>
        </w:rPr>
        <w:t>.</w:t>
      </w:r>
      <w:r w:rsidRPr="00972A2E">
        <w:rPr>
          <w:rFonts w:eastAsia="Calibri"/>
          <w:b/>
          <w:bCs/>
          <w:color w:val="auto"/>
          <w:szCs w:val="24"/>
          <w:lang w:eastAsia="en-US"/>
        </w:rPr>
        <w:t>4</w:t>
      </w:r>
      <w:r w:rsidRPr="00972A2E">
        <w:rPr>
          <w:rFonts w:eastAsia="Calibri"/>
          <w:b/>
          <w:color w:val="auto"/>
          <w:szCs w:val="24"/>
          <w:lang w:eastAsia="en-US"/>
        </w:rPr>
        <w:t xml:space="preserve">. </w:t>
      </w:r>
      <w:r w:rsidRPr="00972A2E">
        <w:rPr>
          <w:rFonts w:eastAsia="Calibri"/>
          <w:b/>
          <w:color w:val="auto"/>
          <w:szCs w:val="24"/>
          <w:u w:color="000000"/>
          <w:lang w:eastAsia="en-US"/>
        </w:rPr>
        <w:t>Mõju riigi julgeolekule ja välissuhetele</w:t>
      </w:r>
    </w:p>
    <w:p w14:paraId="363E469E" w14:textId="77777777" w:rsidR="007673D9" w:rsidRPr="00972A2E" w:rsidRDefault="007673D9" w:rsidP="007673D9">
      <w:pPr>
        <w:spacing w:after="0" w:line="240" w:lineRule="auto"/>
        <w:ind w:left="-5" w:right="0" w:firstLine="0"/>
        <w:rPr>
          <w:rFonts w:eastAsia="Calibri"/>
          <w:b/>
          <w:bCs/>
          <w:color w:val="auto"/>
          <w:szCs w:val="24"/>
          <w:lang w:eastAsia="en-US"/>
        </w:rPr>
      </w:pPr>
    </w:p>
    <w:p w14:paraId="0E27EB33"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u w:val="single"/>
          <w:lang w:eastAsia="en-US"/>
        </w:rPr>
        <w:t>Sihtrühm 1</w:t>
      </w:r>
      <w:r w:rsidRPr="00972A2E">
        <w:rPr>
          <w:rFonts w:eastAsia="Calibri"/>
          <w:color w:val="auto"/>
          <w:szCs w:val="24"/>
          <w:lang w:eastAsia="en-US"/>
        </w:rPr>
        <w:t xml:space="preserve">: </w:t>
      </w:r>
      <w:proofErr w:type="spellStart"/>
      <w:r w:rsidRPr="00972A2E">
        <w:rPr>
          <w:rFonts w:eastAsia="Calibri"/>
          <w:color w:val="auto"/>
          <w:szCs w:val="24"/>
          <w:lang w:eastAsia="en-US"/>
        </w:rPr>
        <w:t>RelvS</w:t>
      </w:r>
      <w:proofErr w:type="spellEnd"/>
      <w:r w:rsidRPr="00972A2E">
        <w:rPr>
          <w:rFonts w:eastAsia="Calibri"/>
          <w:color w:val="auto"/>
          <w:szCs w:val="24"/>
          <w:lang w:eastAsia="en-US"/>
        </w:rPr>
        <w:t xml:space="preserve">-i alusel </w:t>
      </w:r>
      <w:proofErr w:type="spellStart"/>
      <w:r w:rsidRPr="00972A2E">
        <w:rPr>
          <w:rFonts w:eastAsia="Calibri"/>
          <w:color w:val="auto"/>
          <w:szCs w:val="24"/>
          <w:lang w:eastAsia="en-US"/>
        </w:rPr>
        <w:t>riigilõivustatud</w:t>
      </w:r>
      <w:proofErr w:type="spellEnd"/>
      <w:r w:rsidRPr="00972A2E">
        <w:rPr>
          <w:rFonts w:eastAsia="Calibri"/>
          <w:color w:val="auto"/>
          <w:szCs w:val="24"/>
          <w:lang w:eastAsia="en-US"/>
        </w:rPr>
        <w:t xml:space="preserve"> toiminguid tegevad füüsilised ja juriidilised isikud</w:t>
      </w:r>
    </w:p>
    <w:p w14:paraId="2C76C82A"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u w:val="single"/>
          <w:lang w:eastAsia="en-US"/>
        </w:rPr>
        <w:t>Sihtrühm 2</w:t>
      </w:r>
      <w:r w:rsidRPr="00972A2E">
        <w:rPr>
          <w:rFonts w:eastAsia="Calibri"/>
          <w:color w:val="auto"/>
          <w:szCs w:val="24"/>
          <w:lang w:eastAsia="en-US"/>
        </w:rPr>
        <w:t xml:space="preserve">: </w:t>
      </w:r>
      <w:proofErr w:type="spellStart"/>
      <w:r w:rsidRPr="00972A2E">
        <w:rPr>
          <w:rFonts w:eastAsia="Calibri"/>
          <w:color w:val="auto"/>
          <w:szCs w:val="24"/>
          <w:lang w:eastAsia="en-US"/>
        </w:rPr>
        <w:t>TurvaTS</w:t>
      </w:r>
      <w:proofErr w:type="spellEnd"/>
      <w:r w:rsidRPr="00972A2E">
        <w:rPr>
          <w:rFonts w:eastAsia="Calibri"/>
          <w:color w:val="auto"/>
          <w:szCs w:val="24"/>
          <w:lang w:eastAsia="en-US"/>
        </w:rPr>
        <w:t xml:space="preserve">-i alusel </w:t>
      </w:r>
      <w:proofErr w:type="spellStart"/>
      <w:r w:rsidRPr="00972A2E">
        <w:rPr>
          <w:rFonts w:eastAsia="Calibri"/>
          <w:color w:val="auto"/>
          <w:szCs w:val="24"/>
          <w:lang w:eastAsia="en-US"/>
        </w:rPr>
        <w:t>riigilõivustatud</w:t>
      </w:r>
      <w:proofErr w:type="spellEnd"/>
      <w:r w:rsidRPr="00972A2E">
        <w:rPr>
          <w:rFonts w:eastAsia="Calibri"/>
          <w:color w:val="auto"/>
          <w:szCs w:val="24"/>
          <w:lang w:eastAsia="en-US"/>
        </w:rPr>
        <w:t xml:space="preserve"> toiminguid tegevad juriidilised isikud</w:t>
      </w:r>
    </w:p>
    <w:p w14:paraId="63E9B56B"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color w:val="auto"/>
          <w:szCs w:val="24"/>
          <w:u w:val="single"/>
          <w:lang w:eastAsia="en-US"/>
        </w:rPr>
        <w:t>Sihtrühm 3</w:t>
      </w:r>
      <w:r w:rsidRPr="00972A2E">
        <w:rPr>
          <w:rFonts w:eastAsia="Calibri"/>
          <w:color w:val="auto"/>
          <w:szCs w:val="24"/>
          <w:lang w:eastAsia="en-US"/>
        </w:rPr>
        <w:t>: PPA, Kaitsepolitseiamet</w:t>
      </w:r>
    </w:p>
    <w:p w14:paraId="17E1B2A0" w14:textId="77777777" w:rsidR="007673D9" w:rsidRPr="00972A2E" w:rsidRDefault="007673D9" w:rsidP="007673D9">
      <w:pPr>
        <w:spacing w:after="0" w:line="240" w:lineRule="auto"/>
        <w:ind w:left="-5" w:right="0" w:firstLine="0"/>
        <w:rPr>
          <w:rFonts w:eastAsia="Calibri"/>
          <w:color w:val="auto"/>
          <w:szCs w:val="24"/>
          <w:lang w:eastAsia="en-US"/>
        </w:rPr>
      </w:pPr>
    </w:p>
    <w:p w14:paraId="488E550E" w14:textId="77777777" w:rsidR="007673D9" w:rsidRPr="00972A2E" w:rsidRDefault="007673D9" w:rsidP="007673D9">
      <w:pPr>
        <w:spacing w:after="0" w:line="240" w:lineRule="auto"/>
        <w:ind w:left="-5" w:right="0" w:firstLine="0"/>
        <w:rPr>
          <w:rFonts w:eastAsia="Calibri"/>
          <w:bCs/>
          <w:color w:val="auto"/>
          <w:szCs w:val="24"/>
          <w:lang w:eastAsia="en-US"/>
        </w:rPr>
      </w:pPr>
      <w:r w:rsidRPr="00972A2E">
        <w:rPr>
          <w:rFonts w:eastAsia="Calibri"/>
          <w:color w:val="auto"/>
          <w:szCs w:val="24"/>
          <w:lang w:eastAsia="en-US"/>
        </w:rPr>
        <w:t xml:space="preserve">Mõju avaldumise </w:t>
      </w:r>
      <w:r w:rsidRPr="00972A2E">
        <w:rPr>
          <w:rFonts w:eastAsia="Calibri"/>
          <w:color w:val="auto"/>
          <w:szCs w:val="24"/>
          <w:u w:val="single"/>
          <w:lang w:eastAsia="en-US"/>
        </w:rPr>
        <w:t>sihtrühmad 1 ja 2</w:t>
      </w:r>
      <w:r w:rsidRPr="00972A2E">
        <w:rPr>
          <w:rFonts w:eastAsia="Calibri"/>
          <w:color w:val="auto"/>
          <w:szCs w:val="24"/>
          <w:lang w:eastAsia="en-US"/>
        </w:rPr>
        <w:t xml:space="preserve"> on samad nagu seletuskirja punktis 6.3.2. kirjeldatud sihtrühmad 1 ja 2 ning </w:t>
      </w:r>
      <w:r w:rsidRPr="00972A2E">
        <w:rPr>
          <w:rFonts w:eastAsia="Calibri"/>
          <w:bCs/>
          <w:color w:val="auto"/>
          <w:szCs w:val="24"/>
          <w:lang w:eastAsia="en-US"/>
        </w:rPr>
        <w:t xml:space="preserve">kokkuvõtvalt on need sihtrühmad </w:t>
      </w:r>
      <w:r w:rsidRPr="00972A2E">
        <w:rPr>
          <w:rFonts w:eastAsia="Calibri"/>
          <w:b/>
          <w:color w:val="auto"/>
          <w:szCs w:val="24"/>
          <w:lang w:eastAsia="en-US"/>
        </w:rPr>
        <w:t>väikesed</w:t>
      </w:r>
      <w:r w:rsidRPr="00972A2E">
        <w:rPr>
          <w:rFonts w:eastAsia="Calibri"/>
          <w:bCs/>
          <w:color w:val="auto"/>
          <w:szCs w:val="24"/>
          <w:lang w:eastAsia="en-US"/>
        </w:rPr>
        <w:t xml:space="preserve">. </w:t>
      </w:r>
      <w:r w:rsidRPr="00972A2E">
        <w:rPr>
          <w:rFonts w:eastAsia="Calibri"/>
          <w:bCs/>
          <w:color w:val="auto"/>
          <w:szCs w:val="24"/>
          <w:u w:val="single"/>
          <w:lang w:eastAsia="en-US"/>
        </w:rPr>
        <w:t>Sihtrühma 3</w:t>
      </w:r>
      <w:r w:rsidRPr="00972A2E">
        <w:rPr>
          <w:rFonts w:eastAsia="Calibri"/>
          <w:bCs/>
          <w:color w:val="auto"/>
          <w:szCs w:val="24"/>
          <w:lang w:eastAsia="en-US"/>
        </w:rPr>
        <w:t xml:space="preserve"> moodustavad </w:t>
      </w:r>
      <w:proofErr w:type="spellStart"/>
      <w:r w:rsidRPr="00972A2E">
        <w:rPr>
          <w:rFonts w:eastAsia="Calibri"/>
          <w:bCs/>
          <w:color w:val="auto"/>
          <w:szCs w:val="24"/>
          <w:lang w:eastAsia="en-US"/>
        </w:rPr>
        <w:t>PPA-s</w:t>
      </w:r>
      <w:proofErr w:type="spellEnd"/>
      <w:r w:rsidRPr="00972A2E">
        <w:rPr>
          <w:rFonts w:eastAsia="Calibri"/>
          <w:bCs/>
          <w:color w:val="auto"/>
          <w:szCs w:val="24"/>
          <w:lang w:eastAsia="en-US"/>
        </w:rPr>
        <w:t xml:space="preserve"> süüteomenetlusega tegelevad politseiametnikud ning Kaitsepolitseiameti ametnikud, mistõttu on sihtrühm </w:t>
      </w:r>
      <w:r w:rsidRPr="00972A2E">
        <w:rPr>
          <w:rFonts w:eastAsia="Calibri"/>
          <w:b/>
          <w:color w:val="auto"/>
          <w:szCs w:val="24"/>
          <w:lang w:eastAsia="en-US"/>
        </w:rPr>
        <w:t>keskmine</w:t>
      </w:r>
      <w:r w:rsidRPr="00972A2E">
        <w:rPr>
          <w:rFonts w:eastAsia="Calibri"/>
          <w:bCs/>
          <w:color w:val="auto"/>
          <w:szCs w:val="24"/>
          <w:lang w:eastAsia="en-US"/>
        </w:rPr>
        <w:t xml:space="preserve">. </w:t>
      </w:r>
    </w:p>
    <w:p w14:paraId="1761C504" w14:textId="77777777" w:rsidR="007673D9" w:rsidRPr="00972A2E" w:rsidRDefault="007673D9" w:rsidP="007673D9">
      <w:pPr>
        <w:spacing w:after="0" w:line="240" w:lineRule="auto"/>
        <w:ind w:left="-5" w:right="0" w:firstLine="0"/>
        <w:rPr>
          <w:rFonts w:eastAsia="Calibri"/>
          <w:color w:val="auto"/>
          <w:szCs w:val="24"/>
          <w:lang w:eastAsia="en-US"/>
        </w:rPr>
      </w:pPr>
    </w:p>
    <w:p w14:paraId="1CCFF682" w14:textId="77777777" w:rsidR="007673D9" w:rsidRPr="00972A2E" w:rsidRDefault="007673D9" w:rsidP="007673D9">
      <w:pPr>
        <w:spacing w:after="0" w:line="240" w:lineRule="auto"/>
        <w:ind w:left="-5" w:right="0" w:firstLine="0"/>
        <w:rPr>
          <w:rFonts w:eastAsia="Calibri"/>
          <w:bCs/>
          <w:color w:val="auto"/>
          <w:szCs w:val="24"/>
          <w:lang w:eastAsia="en-US"/>
        </w:rPr>
      </w:pPr>
      <w:r w:rsidRPr="00972A2E">
        <w:rPr>
          <w:rFonts w:eastAsia="Calibri"/>
          <w:bCs/>
          <w:color w:val="auto"/>
          <w:szCs w:val="24"/>
          <w:u w:val="single"/>
          <w:lang w:eastAsia="en-US"/>
        </w:rPr>
        <w:t>Mõju ulatus</w:t>
      </w:r>
      <w:r w:rsidRPr="00972A2E">
        <w:rPr>
          <w:rFonts w:eastAsia="Calibri"/>
          <w:bCs/>
          <w:color w:val="auto"/>
          <w:szCs w:val="24"/>
          <w:lang w:eastAsia="en-US"/>
        </w:rPr>
        <w:t xml:space="preserve"> on </w:t>
      </w:r>
      <w:r w:rsidRPr="00972A2E">
        <w:rPr>
          <w:rFonts w:eastAsia="Calibri"/>
          <w:b/>
          <w:color w:val="auto"/>
          <w:szCs w:val="24"/>
          <w:lang w:eastAsia="en-US"/>
        </w:rPr>
        <w:t>väike</w:t>
      </w:r>
      <w:r w:rsidRPr="00972A2E">
        <w:rPr>
          <w:rFonts w:eastAsia="Calibri"/>
          <w:bCs/>
          <w:color w:val="auto"/>
          <w:szCs w:val="24"/>
          <w:lang w:eastAsia="en-US"/>
        </w:rPr>
        <w:t xml:space="preserve">. </w:t>
      </w:r>
      <w:r w:rsidRPr="00972A2E">
        <w:rPr>
          <w:rFonts w:eastAsia="Calibri"/>
          <w:color w:val="auto"/>
          <w:szCs w:val="24"/>
          <w:lang w:eastAsia="en-US"/>
        </w:rPr>
        <w:t>Kuna teatud toimingud kallinevad, võivad kaasneda muutused sihtrühma 1 käitumises,</w:t>
      </w:r>
      <w:r w:rsidRPr="00972A2E">
        <w:rPr>
          <w:rFonts w:ascii="Calibri" w:eastAsia="Calibri" w:hAnsi="Calibri" w:cs="Calibri"/>
          <w:color w:val="auto"/>
          <w:sz w:val="22"/>
          <w:lang w:eastAsia="en-US"/>
        </w:rPr>
        <w:t xml:space="preserve"> </w:t>
      </w:r>
      <w:r w:rsidRPr="00972A2E">
        <w:rPr>
          <w:rFonts w:eastAsia="Calibri"/>
          <w:color w:val="auto"/>
          <w:szCs w:val="24"/>
          <w:lang w:eastAsia="en-US"/>
        </w:rPr>
        <w:t xml:space="preserve">kuid nendega ei kaasne eeldatavalt kohanemisraskusi. </w:t>
      </w:r>
      <w:r w:rsidRPr="00972A2E">
        <w:rPr>
          <w:rFonts w:eastAsia="Calibri"/>
          <w:bCs/>
          <w:color w:val="auto"/>
          <w:szCs w:val="24"/>
          <w:lang w:eastAsia="en-US"/>
        </w:rPr>
        <w:t xml:space="preserve">Arvestades seda, et riigilõivumäärad moodustavad vaid väikse osa relva soetamise hinnast, siis ei saa pidada kavandatavate muudatuste mõju kuritegevusele ehk ebaseaduslikule relvakaubandusele suureks. Ebaseaduslike relvade omamine ja soetamine on üldjuhul pigem seotud sooviga jääda anonüümseks, mitte hoida kokku raha riigilõivude tasumata jätmisest. Sihtrühma 2 käitumises ei saa pidada tõenäoliseks muutusi ega raskusi muudatusega kohanemisel, sest </w:t>
      </w:r>
      <w:proofErr w:type="spellStart"/>
      <w:r w:rsidRPr="00972A2E">
        <w:rPr>
          <w:rFonts w:eastAsia="Calibri"/>
          <w:bCs/>
          <w:color w:val="auto"/>
          <w:szCs w:val="24"/>
          <w:lang w:eastAsia="en-US"/>
        </w:rPr>
        <w:t>TurvsTS</w:t>
      </w:r>
      <w:proofErr w:type="spellEnd"/>
      <w:r w:rsidRPr="00972A2E">
        <w:rPr>
          <w:rFonts w:eastAsia="Calibri"/>
          <w:bCs/>
          <w:color w:val="auto"/>
          <w:szCs w:val="24"/>
          <w:lang w:eastAsia="en-US"/>
        </w:rPr>
        <w:t>-i alusel tehtavate toimingute riigilõivumäär muutub vähesel määral. Arvestades eeltoodut ei saa pidada ka tõenäoliseks sihtrühma 3 ehk PPA ning Kaitsepolitseiameti töökoormuse märkimisväärset tõusu.</w:t>
      </w:r>
    </w:p>
    <w:p w14:paraId="71309AB6" w14:textId="77777777" w:rsidR="007673D9" w:rsidRPr="00972A2E" w:rsidRDefault="007673D9" w:rsidP="007673D9">
      <w:pPr>
        <w:spacing w:after="0" w:line="240" w:lineRule="auto"/>
        <w:ind w:left="-5" w:right="0" w:firstLine="0"/>
        <w:rPr>
          <w:rFonts w:eastAsia="Calibri"/>
          <w:bCs/>
          <w:color w:val="auto"/>
          <w:szCs w:val="24"/>
          <w:lang w:eastAsia="en-US"/>
        </w:rPr>
      </w:pPr>
    </w:p>
    <w:p w14:paraId="70AC2EE0" w14:textId="77777777" w:rsidR="007673D9" w:rsidRPr="00972A2E" w:rsidRDefault="007673D9" w:rsidP="007673D9">
      <w:pPr>
        <w:spacing w:after="0" w:line="240" w:lineRule="auto"/>
        <w:ind w:left="-5" w:right="0" w:firstLine="0"/>
        <w:rPr>
          <w:rFonts w:eastAsia="Calibri"/>
          <w:bCs/>
          <w:color w:val="auto"/>
          <w:szCs w:val="24"/>
          <w:lang w:eastAsia="en-US"/>
        </w:rPr>
      </w:pPr>
      <w:r w:rsidRPr="00972A2E">
        <w:rPr>
          <w:rFonts w:eastAsia="Calibri"/>
          <w:bCs/>
          <w:color w:val="auto"/>
          <w:szCs w:val="24"/>
          <w:u w:val="single"/>
          <w:lang w:eastAsia="en-US"/>
        </w:rPr>
        <w:t>Mõju avaldumise sagedus</w:t>
      </w:r>
      <w:r w:rsidRPr="00972A2E">
        <w:rPr>
          <w:rFonts w:eastAsia="Calibri"/>
          <w:bCs/>
          <w:color w:val="auto"/>
          <w:szCs w:val="24"/>
          <w:lang w:eastAsia="en-US"/>
        </w:rPr>
        <w:t xml:space="preserve"> on </w:t>
      </w:r>
      <w:r w:rsidRPr="00972A2E">
        <w:rPr>
          <w:rFonts w:eastAsia="Calibri"/>
          <w:b/>
          <w:color w:val="auto"/>
          <w:szCs w:val="24"/>
          <w:lang w:eastAsia="en-US"/>
        </w:rPr>
        <w:t>väike</w:t>
      </w:r>
      <w:r w:rsidRPr="00972A2E">
        <w:rPr>
          <w:rFonts w:eastAsia="Calibri"/>
          <w:bCs/>
          <w:color w:val="auto"/>
          <w:szCs w:val="24"/>
          <w:lang w:eastAsia="en-US"/>
        </w:rPr>
        <w:t>, kuna kokkupuude on ebaregulaarne, juhuslik ja harv.</w:t>
      </w:r>
    </w:p>
    <w:p w14:paraId="188F43D5" w14:textId="77777777" w:rsidR="007673D9" w:rsidRPr="00972A2E" w:rsidRDefault="007673D9" w:rsidP="007673D9">
      <w:pPr>
        <w:spacing w:after="0" w:line="240" w:lineRule="auto"/>
        <w:ind w:left="-5" w:right="0" w:firstLine="0"/>
        <w:rPr>
          <w:rFonts w:eastAsia="Calibri"/>
          <w:bCs/>
          <w:color w:val="auto"/>
          <w:szCs w:val="24"/>
          <w:lang w:eastAsia="en-US"/>
        </w:rPr>
      </w:pPr>
    </w:p>
    <w:p w14:paraId="4B2A10FA" w14:textId="7714C977" w:rsidR="007673D9" w:rsidRPr="00972A2E" w:rsidRDefault="007673D9" w:rsidP="007673D9">
      <w:pPr>
        <w:spacing w:after="0" w:line="240" w:lineRule="auto"/>
        <w:ind w:left="-5" w:right="0" w:firstLine="0"/>
        <w:rPr>
          <w:rFonts w:eastAsia="Calibri"/>
          <w:bCs/>
          <w:color w:val="auto"/>
          <w:szCs w:val="24"/>
          <w:lang w:eastAsia="en-US"/>
        </w:rPr>
      </w:pPr>
      <w:r w:rsidRPr="00972A2E">
        <w:rPr>
          <w:rFonts w:eastAsia="Calibri"/>
          <w:bCs/>
          <w:color w:val="auto"/>
          <w:szCs w:val="24"/>
          <w:u w:val="single"/>
          <w:lang w:eastAsia="en-US"/>
        </w:rPr>
        <w:t>Ebasoovitava mõju kaasnemise risk</w:t>
      </w:r>
      <w:r w:rsidRPr="00972A2E">
        <w:rPr>
          <w:rFonts w:eastAsia="Calibri"/>
          <w:bCs/>
          <w:color w:val="auto"/>
          <w:szCs w:val="24"/>
          <w:lang w:eastAsia="en-US"/>
        </w:rPr>
        <w:t xml:space="preserve"> on </w:t>
      </w:r>
      <w:r w:rsidRPr="00972A2E">
        <w:rPr>
          <w:rFonts w:eastAsia="Calibri"/>
          <w:b/>
          <w:color w:val="auto"/>
          <w:szCs w:val="24"/>
          <w:lang w:eastAsia="en-US"/>
        </w:rPr>
        <w:t>väike</w:t>
      </w:r>
      <w:r w:rsidRPr="00972A2E">
        <w:rPr>
          <w:rFonts w:eastAsia="Calibri"/>
          <w:bCs/>
          <w:color w:val="auto"/>
          <w:szCs w:val="24"/>
          <w:lang w:eastAsia="en-US"/>
        </w:rPr>
        <w:t xml:space="preserve">. Mõningal määral võib pidada võimalikuks, et praegused relvaomanikud, kes ei taha oma relvast loobuda ja kelle sissetulekud ei võimalda kõrgemate riigilõivumäärade korral enam relvaluba pikendada, võivad relva peita ja teatada, et see on varastatud või kaotatud. Kuid selle riski tõenäosus on pigem väike, sest Eesti relvaomanikud on üldjuhul seaduskuulekad. </w:t>
      </w:r>
      <w:r w:rsidR="00B71F94">
        <w:rPr>
          <w:rFonts w:eastAsia="Calibri"/>
          <w:bCs/>
          <w:color w:val="auto"/>
          <w:szCs w:val="24"/>
          <w:lang w:eastAsia="en-US"/>
        </w:rPr>
        <w:t xml:space="preserve">Eestis on relvaomanikke ligikaudu 26 000. 2023. aastal tunnistati neist vaid seitsmekümnel relvaluba kehtetuks, sest nad ei vastanud enam </w:t>
      </w:r>
      <w:proofErr w:type="spellStart"/>
      <w:r w:rsidR="00B71F94">
        <w:rPr>
          <w:rFonts w:eastAsia="Calibri"/>
          <w:bCs/>
          <w:color w:val="auto"/>
          <w:szCs w:val="24"/>
          <w:lang w:eastAsia="en-US"/>
        </w:rPr>
        <w:t>RelvS</w:t>
      </w:r>
      <w:proofErr w:type="spellEnd"/>
      <w:r w:rsidR="00B71F94">
        <w:rPr>
          <w:rFonts w:eastAsia="Calibri"/>
          <w:bCs/>
          <w:color w:val="auto"/>
          <w:szCs w:val="24"/>
          <w:lang w:eastAsia="en-US"/>
        </w:rPr>
        <w:t xml:space="preserve">-i nõuetele. </w:t>
      </w:r>
      <w:r w:rsidRPr="00972A2E">
        <w:rPr>
          <w:rFonts w:eastAsia="Calibri"/>
          <w:bCs/>
          <w:color w:val="auto"/>
          <w:szCs w:val="24"/>
          <w:lang w:eastAsia="en-US"/>
        </w:rPr>
        <w:t>Kui tulirelva omamine muutub inimestele kallimaks, võib sageneda turvalisuse tagamise eesmärgil piiramata tsiviilkäibega hoiatus- ja tsiviilrelvade soetamine, sest neid on lihtne koduste vahenditega tulirelvaks ümber ehitada ning nende käitlemise üle järelevalve on puudulik.</w:t>
      </w:r>
    </w:p>
    <w:p w14:paraId="27DA356B" w14:textId="77777777" w:rsidR="007673D9" w:rsidRPr="00972A2E" w:rsidRDefault="007673D9" w:rsidP="007673D9">
      <w:pPr>
        <w:spacing w:after="0" w:line="240" w:lineRule="auto"/>
        <w:ind w:left="-5" w:right="0" w:firstLine="0"/>
        <w:rPr>
          <w:rFonts w:eastAsia="Calibri"/>
          <w:color w:val="auto"/>
          <w:szCs w:val="24"/>
          <w:lang w:eastAsia="en-US"/>
        </w:rPr>
      </w:pPr>
    </w:p>
    <w:p w14:paraId="7940013D" w14:textId="77777777" w:rsidR="007673D9" w:rsidRPr="00972A2E" w:rsidRDefault="007673D9" w:rsidP="007673D9">
      <w:pPr>
        <w:spacing w:after="0" w:line="240" w:lineRule="auto"/>
        <w:ind w:left="-5" w:right="0" w:firstLine="0"/>
        <w:rPr>
          <w:rFonts w:eastAsia="Calibri"/>
          <w:color w:val="auto"/>
          <w:szCs w:val="24"/>
          <w:lang w:eastAsia="en-US"/>
        </w:rPr>
      </w:pPr>
      <w:r w:rsidRPr="00972A2E">
        <w:rPr>
          <w:rFonts w:eastAsia="Calibri"/>
          <w:b/>
          <w:color w:val="auto"/>
          <w:szCs w:val="24"/>
          <w:lang w:eastAsia="en-US"/>
        </w:rPr>
        <w:t>Järeldus mõju olulisuse kohta</w:t>
      </w:r>
      <w:r w:rsidRPr="00972A2E">
        <w:rPr>
          <w:rFonts w:eastAsia="Calibri"/>
          <w:color w:val="auto"/>
          <w:szCs w:val="24"/>
          <w:lang w:eastAsia="en-US"/>
        </w:rPr>
        <w:t>: kavandatava muudatuse mõju on väheoluline.</w:t>
      </w:r>
    </w:p>
    <w:p w14:paraId="66CBF00E" w14:textId="77777777" w:rsidR="00CE5D1E" w:rsidRPr="00972A2E" w:rsidRDefault="00CE5D1E" w:rsidP="009352FC">
      <w:pPr>
        <w:pStyle w:val="Vahedeta"/>
        <w:jc w:val="both"/>
        <w:rPr>
          <w:rFonts w:ascii="Times New Roman" w:hAnsi="Times New Roman" w:cs="Times New Roman"/>
          <w:b/>
          <w:bCs/>
          <w:sz w:val="24"/>
          <w:szCs w:val="24"/>
        </w:rPr>
      </w:pPr>
    </w:p>
    <w:p w14:paraId="337F4ED8" w14:textId="1B7C1156" w:rsidR="00CE5D1E" w:rsidRPr="00972A2E" w:rsidRDefault="00CE5D1E" w:rsidP="00CE5D1E">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w:t>
      </w:r>
      <w:r w:rsidR="005F1850" w:rsidRPr="00972A2E">
        <w:rPr>
          <w:rFonts w:ascii="Times New Roman" w:hAnsi="Times New Roman" w:cs="Times New Roman"/>
          <w:b/>
          <w:bCs/>
          <w:sz w:val="24"/>
          <w:szCs w:val="24"/>
        </w:rPr>
        <w:t>2.</w:t>
      </w:r>
      <w:r w:rsidRPr="00972A2E">
        <w:rPr>
          <w:rFonts w:ascii="Times New Roman" w:hAnsi="Times New Roman" w:cs="Times New Roman"/>
          <w:b/>
          <w:bCs/>
          <w:sz w:val="24"/>
          <w:szCs w:val="24"/>
        </w:rPr>
        <w:t xml:space="preserve"> Kodakondsuse </w:t>
      </w:r>
      <w:r w:rsidR="006509AC" w:rsidRPr="00972A2E">
        <w:rPr>
          <w:rFonts w:ascii="Times New Roman" w:hAnsi="Times New Roman" w:cs="Times New Roman"/>
          <w:b/>
          <w:bCs/>
          <w:sz w:val="24"/>
          <w:szCs w:val="24"/>
        </w:rPr>
        <w:t xml:space="preserve">seaduse </w:t>
      </w:r>
      <w:r w:rsidR="006509AC" w:rsidRPr="00972A2E">
        <w:rPr>
          <w:rFonts w:ascii="Times New Roman" w:hAnsi="Times New Roman" w:cs="Times New Roman"/>
          <w:b/>
          <w:sz w:val="24"/>
          <w:szCs w:val="24"/>
        </w:rPr>
        <w:t>alusel tehtavate toimingute riigilõivumäärade tõstmine</w:t>
      </w:r>
    </w:p>
    <w:p w14:paraId="6C9785CD" w14:textId="77777777" w:rsidR="00CE5D1E" w:rsidRPr="00972A2E" w:rsidRDefault="00CE5D1E" w:rsidP="00100C6E">
      <w:pPr>
        <w:pStyle w:val="Vahedeta"/>
        <w:jc w:val="both"/>
        <w:rPr>
          <w:rFonts w:ascii="Times New Roman" w:hAnsi="Times New Roman" w:cs="Times New Roman"/>
          <w:b/>
          <w:bCs/>
          <w:sz w:val="24"/>
          <w:szCs w:val="24"/>
        </w:rPr>
      </w:pPr>
    </w:p>
    <w:p w14:paraId="217DB17E" w14:textId="77777777" w:rsidR="000B3BF6" w:rsidRDefault="00CE5D1E" w:rsidP="00100C6E">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Kodakondsuse saamise, taastamise ja kodakondsusest vabastamise taotlemisel ei muutu sisuliselt midagi. Muutuvad vaid riigilõivumäärad ning tehtavate toimingute eest kehtestatavad riigilõivud viiakse vastavusse tegelike kulutustega. </w:t>
      </w:r>
    </w:p>
    <w:p w14:paraId="166D9723" w14:textId="77777777" w:rsidR="000B3BF6" w:rsidRDefault="000B3BF6" w:rsidP="00100C6E">
      <w:pPr>
        <w:pStyle w:val="Vahedeta"/>
        <w:jc w:val="both"/>
        <w:rPr>
          <w:rFonts w:ascii="Times New Roman" w:hAnsi="Times New Roman" w:cs="Times New Roman"/>
          <w:sz w:val="24"/>
          <w:szCs w:val="24"/>
        </w:rPr>
      </w:pPr>
    </w:p>
    <w:p w14:paraId="04BB7A34" w14:textId="77777777" w:rsidR="000B3BF6" w:rsidRPr="00972A2E" w:rsidRDefault="000B3BF6" w:rsidP="000B3BF6">
      <w:pPr>
        <w:spacing w:after="0"/>
        <w:rPr>
          <w:rStyle w:val="apple-converted-space"/>
          <w:b/>
          <w:bCs/>
          <w:szCs w:val="24"/>
          <w:shd w:val="clear" w:color="auto" w:fill="FFFFFF"/>
        </w:rPr>
      </w:pPr>
      <w:r w:rsidRPr="00972A2E">
        <w:rPr>
          <w:rStyle w:val="apple-converted-space"/>
          <w:b/>
          <w:bCs/>
          <w:szCs w:val="24"/>
          <w:shd w:val="clear" w:color="auto" w:fill="FFFFFF"/>
        </w:rPr>
        <w:t>Sihtrühm</w:t>
      </w:r>
    </w:p>
    <w:p w14:paraId="274BC641" w14:textId="77777777" w:rsidR="000B3BF6" w:rsidRPr="00972A2E" w:rsidRDefault="000B3BF6" w:rsidP="000B3BF6">
      <w:pPr>
        <w:spacing w:after="0"/>
        <w:rPr>
          <w:szCs w:val="24"/>
        </w:rPr>
      </w:pPr>
      <w:r w:rsidRPr="00972A2E">
        <w:rPr>
          <w:szCs w:val="24"/>
        </w:rPr>
        <w:t xml:space="preserve">1) Isikud, kes esitavad </w:t>
      </w:r>
      <w:r>
        <w:rPr>
          <w:szCs w:val="24"/>
        </w:rPr>
        <w:t xml:space="preserve">Eesti kodakondsuse saamise või sellest vabastamise taotluse </w:t>
      </w:r>
      <w:r w:rsidRPr="00972A2E">
        <w:rPr>
          <w:szCs w:val="24"/>
        </w:rPr>
        <w:t>ja tasuvad taotluse läbivaatamise eest riigilõivu;</w:t>
      </w:r>
    </w:p>
    <w:p w14:paraId="21016948" w14:textId="77777777" w:rsidR="000B3BF6" w:rsidRDefault="000B3BF6" w:rsidP="000B3BF6">
      <w:pPr>
        <w:spacing w:after="0"/>
        <w:rPr>
          <w:szCs w:val="24"/>
        </w:rPr>
      </w:pPr>
      <w:r w:rsidRPr="00972A2E">
        <w:rPr>
          <w:szCs w:val="24"/>
        </w:rPr>
        <w:lastRenderedPageBreak/>
        <w:t xml:space="preserve">2) PPA ametnikud, kes menetlevad </w:t>
      </w:r>
      <w:r>
        <w:rPr>
          <w:szCs w:val="24"/>
        </w:rPr>
        <w:t xml:space="preserve">Eesti kodakondsuse saamise või sellest vabastamise taotlusi </w:t>
      </w:r>
      <w:r w:rsidRPr="00972A2E">
        <w:rPr>
          <w:szCs w:val="24"/>
        </w:rPr>
        <w:t>ja võtavad vastu taotluse läbivaatamise eest tasutud riigilõivu;</w:t>
      </w:r>
    </w:p>
    <w:p w14:paraId="4E30B570" w14:textId="62272651" w:rsidR="000B3BF6" w:rsidRPr="00972A2E" w:rsidRDefault="000B3BF6" w:rsidP="000B3BF6">
      <w:pPr>
        <w:spacing w:after="0"/>
        <w:rPr>
          <w:szCs w:val="24"/>
        </w:rPr>
      </w:pPr>
      <w:r>
        <w:rPr>
          <w:szCs w:val="24"/>
        </w:rPr>
        <w:t xml:space="preserve">3) Välisministeeriumi konsulaarametnikud, </w:t>
      </w:r>
      <w:r w:rsidRPr="00972A2E">
        <w:rPr>
          <w:szCs w:val="24"/>
        </w:rPr>
        <w:t xml:space="preserve">kes </w:t>
      </w:r>
      <w:r w:rsidR="00297B41">
        <w:rPr>
          <w:szCs w:val="24"/>
        </w:rPr>
        <w:t>võtavad vastu</w:t>
      </w:r>
      <w:r w:rsidRPr="00972A2E">
        <w:rPr>
          <w:szCs w:val="24"/>
        </w:rPr>
        <w:t xml:space="preserve"> </w:t>
      </w:r>
      <w:r>
        <w:rPr>
          <w:szCs w:val="24"/>
        </w:rPr>
        <w:t xml:space="preserve">Eesti kodakondsusest vabastamise taotlusi </w:t>
      </w:r>
      <w:r w:rsidRPr="00972A2E">
        <w:rPr>
          <w:szCs w:val="24"/>
        </w:rPr>
        <w:t>ja võtavad vastu taotluse läbivaatamise eest tasutud riigilõivu</w:t>
      </w:r>
      <w:r>
        <w:rPr>
          <w:szCs w:val="24"/>
        </w:rPr>
        <w:t>.</w:t>
      </w:r>
    </w:p>
    <w:p w14:paraId="3DAD7210" w14:textId="77777777" w:rsidR="000B3BF6" w:rsidRDefault="000B3BF6" w:rsidP="000B3BF6">
      <w:pPr>
        <w:pStyle w:val="Vahedeta"/>
        <w:jc w:val="both"/>
        <w:rPr>
          <w:rFonts w:ascii="Times New Roman" w:hAnsi="Times New Roman" w:cs="Times New Roman"/>
          <w:sz w:val="24"/>
          <w:szCs w:val="24"/>
        </w:rPr>
      </w:pPr>
    </w:p>
    <w:p w14:paraId="41FDAAA0" w14:textId="1E30AC37" w:rsidR="000B3BF6" w:rsidRDefault="000B3BF6" w:rsidP="000B3BF6">
      <w:pPr>
        <w:pStyle w:val="Vahedeta"/>
        <w:jc w:val="both"/>
        <w:rPr>
          <w:rFonts w:ascii="Times New Roman" w:hAnsi="Times New Roman" w:cs="Times New Roman"/>
          <w:sz w:val="24"/>
          <w:szCs w:val="24"/>
        </w:rPr>
      </w:pPr>
      <w:r>
        <w:rPr>
          <w:rFonts w:ascii="Times New Roman" w:hAnsi="Times New Roman" w:cs="Times New Roman"/>
          <w:sz w:val="24"/>
          <w:szCs w:val="24"/>
        </w:rPr>
        <w:t>Viimase 5 aasta (2019-2023) keskmine kodakondsuse saamise taotluste arv on 1056. Taotluste arv on tõusnud alates 2022. a peamiselt Vene</w:t>
      </w:r>
      <w:r w:rsidR="00297B41">
        <w:rPr>
          <w:rFonts w:ascii="Times New Roman" w:hAnsi="Times New Roman" w:cs="Times New Roman"/>
          <w:sz w:val="24"/>
          <w:szCs w:val="24"/>
        </w:rPr>
        <w:t>maa</w:t>
      </w:r>
      <w:r>
        <w:rPr>
          <w:rFonts w:ascii="Times New Roman" w:hAnsi="Times New Roman" w:cs="Times New Roman"/>
          <w:sz w:val="24"/>
          <w:szCs w:val="24"/>
        </w:rPr>
        <w:t xml:space="preserve"> Föderatsiooni agressiooni tõttu Ukrainas. Võrdluseks, perioodil 2017-2021 oli keskmine taotluste arv 817. Viimase 5 aasta (2019-2023) keskmine kodakondsusest vabastamise taotluste arv on 103 ning püsinud viimaste aastate lõikes stabiilsena. </w:t>
      </w:r>
    </w:p>
    <w:p w14:paraId="1638F0D6" w14:textId="77777777" w:rsidR="000B3BF6" w:rsidRDefault="000B3BF6" w:rsidP="000B3BF6">
      <w:pPr>
        <w:pStyle w:val="Vahedeta"/>
        <w:jc w:val="both"/>
        <w:rPr>
          <w:rFonts w:ascii="Times New Roman" w:hAnsi="Times New Roman" w:cs="Times New Roman"/>
          <w:sz w:val="24"/>
          <w:szCs w:val="24"/>
        </w:rPr>
      </w:pPr>
    </w:p>
    <w:p w14:paraId="217C0E65" w14:textId="00B5E0C1" w:rsidR="000B3BF6" w:rsidRPr="00C03776" w:rsidRDefault="000B3BF6" w:rsidP="000B3BF6">
      <w:pPr>
        <w:pStyle w:val="Vahedeta"/>
        <w:jc w:val="both"/>
        <w:rPr>
          <w:rFonts w:ascii="Times New Roman" w:hAnsi="Times New Roman" w:cs="Times New Roman"/>
          <w:sz w:val="28"/>
          <w:szCs w:val="28"/>
        </w:rPr>
      </w:pPr>
      <w:r w:rsidRPr="00C03776">
        <w:rPr>
          <w:rFonts w:ascii="Times New Roman" w:hAnsi="Times New Roman" w:cs="Times New Roman"/>
          <w:sz w:val="24"/>
          <w:szCs w:val="28"/>
        </w:rPr>
        <w:t>Arvestatakse RLS § 4 lõikes 2 sätestatud ekvivalendipõhimõtet ning Eesti naaberriikide sarnaseid lõive. Soomes on kodakondsuse taotlemise riigilõiv 690 eurot (paberil taotlus) (alla 18-aastastel 100 eurot) ja 460 eurot (e-keskkonnas) (alla 18-aastastel 80 eurot). Kehtiv kodakondsusest vabastamise riigilõiv on Soomes 690 eurot (ainult paberil taotlus). Lätis on kodakondsuse taotlemise riigilõiv 28,46 eurot ja kodakondsusest vabastamise riigilõiv 21,34 eurot. Leedus on kodakondsuse taotlemise riigilõiv 120 eurot ja kodakondsusest vabastamise riigilõiv 60 eurot. Rootsis on taotlemise riigilõiv ca 130 eurot (alla 18-aastased vabastatud kui esitavad koos vanemaga; kodakondsuseta ja pagulasstaatusega isikud on riigilõivust vabastatud) ja riigilõiv Rootsi kodakondsusest vabastamisel puudub. Seega on kehtivad riigilõivumäärad madalamad kui Eesti naaberriikidel. Kehtestatavad lõivud on naabritega ühes suurusjärgus, v.a. Lätis (madalam) ja Soomes (kõrgem).</w:t>
      </w:r>
    </w:p>
    <w:p w14:paraId="2F410B90" w14:textId="77777777" w:rsidR="000B3BF6" w:rsidRPr="00972A2E" w:rsidRDefault="000B3BF6" w:rsidP="000B3BF6">
      <w:pPr>
        <w:pStyle w:val="Vahedeta"/>
        <w:jc w:val="both"/>
        <w:rPr>
          <w:rFonts w:ascii="Times New Roman" w:hAnsi="Times New Roman" w:cs="Times New Roman"/>
          <w:sz w:val="24"/>
          <w:szCs w:val="24"/>
        </w:rPr>
      </w:pPr>
    </w:p>
    <w:p w14:paraId="6D65691A" w14:textId="77777777" w:rsidR="000B3BF6" w:rsidRPr="00972A2E" w:rsidRDefault="000B3BF6" w:rsidP="000B3BF6">
      <w:pPr>
        <w:spacing w:after="0"/>
        <w:rPr>
          <w:rStyle w:val="apple-converted-space"/>
          <w:b/>
          <w:bCs/>
          <w:szCs w:val="24"/>
          <w:shd w:val="clear" w:color="auto" w:fill="FFFFFF"/>
        </w:rPr>
      </w:pPr>
      <w:r w:rsidRPr="00972A2E">
        <w:rPr>
          <w:rStyle w:val="apple-converted-space"/>
          <w:b/>
          <w:bCs/>
          <w:szCs w:val="24"/>
          <w:shd w:val="clear" w:color="auto" w:fill="FFFFFF"/>
        </w:rPr>
        <w:t>6.</w:t>
      </w:r>
      <w:r>
        <w:rPr>
          <w:rStyle w:val="apple-converted-space"/>
          <w:b/>
          <w:bCs/>
          <w:szCs w:val="24"/>
          <w:shd w:val="clear" w:color="auto" w:fill="FFFFFF"/>
        </w:rPr>
        <w:t>2</w:t>
      </w:r>
      <w:r w:rsidRPr="00972A2E">
        <w:rPr>
          <w:rStyle w:val="apple-converted-space"/>
          <w:b/>
          <w:bCs/>
          <w:szCs w:val="24"/>
          <w:shd w:val="clear" w:color="auto" w:fill="FFFFFF"/>
        </w:rPr>
        <w:t>.1. Mõju valdkond: sotsiaalne, sealhulgas demograafiline mõju</w:t>
      </w:r>
    </w:p>
    <w:p w14:paraId="667E09D2" w14:textId="77777777" w:rsidR="000B3BF6" w:rsidRPr="00972A2E" w:rsidRDefault="000B3BF6" w:rsidP="000B3BF6">
      <w:pPr>
        <w:spacing w:after="0"/>
        <w:rPr>
          <w:rStyle w:val="apple-converted-space"/>
          <w:szCs w:val="24"/>
          <w:shd w:val="clear" w:color="auto" w:fill="FFFFFF"/>
        </w:rPr>
      </w:pPr>
    </w:p>
    <w:p w14:paraId="0C4BB567" w14:textId="77777777" w:rsidR="000B3BF6" w:rsidRDefault="000B3BF6" w:rsidP="000B3BF6">
      <w:pPr>
        <w:spacing w:after="0"/>
        <w:rPr>
          <w:szCs w:val="24"/>
        </w:rPr>
      </w:pPr>
      <w:r w:rsidRPr="00972A2E">
        <w:rPr>
          <w:szCs w:val="24"/>
        </w:rPr>
        <w:t xml:space="preserve">Muudatused avaldavad mõju isikutele, kes maksavad riigilõive </w:t>
      </w:r>
      <w:proofErr w:type="spellStart"/>
      <w:r>
        <w:rPr>
          <w:szCs w:val="24"/>
        </w:rPr>
        <w:t>KodS</w:t>
      </w:r>
      <w:proofErr w:type="spellEnd"/>
      <w:r w:rsidRPr="00972A2E">
        <w:rPr>
          <w:szCs w:val="24"/>
        </w:rPr>
        <w:t xml:space="preserve">-i alusel esitatud taotluste läbivaatamise eest. Muudatused tervikuna ei too isikutele kaasa uusi kohustusi ega nõua neilt </w:t>
      </w:r>
      <w:r w:rsidRPr="00CE4041">
        <w:rPr>
          <w:szCs w:val="24"/>
        </w:rPr>
        <w:t xml:space="preserve">täiendavaid tegevusi. </w:t>
      </w:r>
      <w:r>
        <w:rPr>
          <w:szCs w:val="24"/>
        </w:rPr>
        <w:t xml:space="preserve">Kodakondsus on inimese ja riigi vaheline õiguslik seos, millega kaasneb mõlemale poolele nii õigusi kui ka kohustusi, ning võttes arvesse, et Eestis ei ole lubatud </w:t>
      </w:r>
      <w:proofErr w:type="spellStart"/>
      <w:r>
        <w:rPr>
          <w:szCs w:val="24"/>
        </w:rPr>
        <w:t>topeltkodakondsus</w:t>
      </w:r>
      <w:proofErr w:type="spellEnd"/>
      <w:r>
        <w:rPr>
          <w:szCs w:val="24"/>
        </w:rPr>
        <w:t xml:space="preserve">, ei ole kodakondsuse saamise taotlemine või sellest vabastamine kergekäeline otsus. </w:t>
      </w:r>
      <w:r w:rsidRPr="00CE4041">
        <w:rPr>
          <w:szCs w:val="24"/>
        </w:rPr>
        <w:t>Kodakondsuse seaduse alusel tehtavate toimingute riigilõivumäärad</w:t>
      </w:r>
      <w:r>
        <w:rPr>
          <w:szCs w:val="24"/>
        </w:rPr>
        <w:t xml:space="preserve"> on püsinud muutumatuna enam kui 20 aastat.</w:t>
      </w:r>
      <w:r w:rsidRPr="00972A2E">
        <w:rPr>
          <w:b/>
          <w:szCs w:val="24"/>
        </w:rPr>
        <w:t xml:space="preserve"> </w:t>
      </w:r>
      <w:r w:rsidRPr="00972A2E">
        <w:rPr>
          <w:szCs w:val="24"/>
        </w:rPr>
        <w:t xml:space="preserve">Kuigi </w:t>
      </w:r>
      <w:r>
        <w:rPr>
          <w:szCs w:val="24"/>
        </w:rPr>
        <w:t>kodakondsuse saamise ja vabastamise taotluse</w:t>
      </w:r>
      <w:r w:rsidRPr="00972A2E">
        <w:rPr>
          <w:szCs w:val="24"/>
        </w:rPr>
        <w:t xml:space="preserve"> </w:t>
      </w:r>
      <w:r>
        <w:rPr>
          <w:szCs w:val="24"/>
        </w:rPr>
        <w:t xml:space="preserve">riigilõivumäär </w:t>
      </w:r>
      <w:r w:rsidRPr="00972A2E">
        <w:rPr>
          <w:szCs w:val="24"/>
        </w:rPr>
        <w:t>tõuseb märgatavalt (</w:t>
      </w:r>
      <w:r>
        <w:rPr>
          <w:szCs w:val="24"/>
        </w:rPr>
        <w:t>13 eurolt 150 eurole)</w:t>
      </w:r>
      <w:r w:rsidRPr="00972A2E">
        <w:rPr>
          <w:szCs w:val="24"/>
        </w:rPr>
        <w:t xml:space="preserve">, </w:t>
      </w:r>
      <w:r>
        <w:rPr>
          <w:szCs w:val="24"/>
        </w:rPr>
        <w:t xml:space="preserve">on </w:t>
      </w:r>
      <w:r w:rsidRPr="00972A2E">
        <w:rPr>
          <w:szCs w:val="24"/>
        </w:rPr>
        <w:t>kodakondsuse saamise või vabastamise taotlemine üldjuhul ühekordne elusündmus, mida inimene teeb ühe korra.</w:t>
      </w:r>
      <w:r>
        <w:rPr>
          <w:szCs w:val="24"/>
        </w:rPr>
        <w:t xml:space="preserve"> </w:t>
      </w:r>
      <w:r w:rsidRPr="00972A2E">
        <w:rPr>
          <w:szCs w:val="24"/>
        </w:rPr>
        <w:t xml:space="preserve">Lisaks jäävad jätkuvalt kehtima senised RLS-i §-s 35 sätestatud põhimõtted, ehk riigilõivust on vabastatud alla 18-aastased Eesti kodakondsuse taotlejad ning </w:t>
      </w:r>
      <w:proofErr w:type="spellStart"/>
      <w:r w:rsidRPr="00972A2E">
        <w:rPr>
          <w:szCs w:val="24"/>
        </w:rPr>
        <w:t>PPA-l</w:t>
      </w:r>
      <w:proofErr w:type="spellEnd"/>
      <w:r w:rsidRPr="00972A2E">
        <w:rPr>
          <w:szCs w:val="24"/>
        </w:rPr>
        <w:t xml:space="preserve"> või konsulaarametnikul on õigus isiku majanduslikust olukorrast lähtuvalt või riigiasutuse või kohaliku omavalitsuse üksuse organi põhjendatud taotluse alusel vabastada isik käesoleva riigilõivu tasumisest või vähendada tasutava riigilõivu määra. Seega ei teki olukorda, kus riigilõivu tõstmise tulemusel ei saa inimene taotleda Eesti kodakondsusest, selle taastamist või sellest vabastamist.</w:t>
      </w:r>
    </w:p>
    <w:p w14:paraId="4F7AEA69" w14:textId="77777777" w:rsidR="000B3BF6" w:rsidRDefault="000B3BF6" w:rsidP="000B3BF6">
      <w:pPr>
        <w:spacing w:after="0"/>
        <w:rPr>
          <w:szCs w:val="24"/>
        </w:rPr>
      </w:pPr>
    </w:p>
    <w:p w14:paraId="397FAE9D" w14:textId="77777777" w:rsidR="000B3BF6" w:rsidRDefault="000B3BF6" w:rsidP="000B3BF6">
      <w:pPr>
        <w:pStyle w:val="Vahedeta"/>
        <w:jc w:val="both"/>
        <w:rPr>
          <w:rFonts w:ascii="Times New Roman" w:hAnsi="Times New Roman" w:cs="Times New Roman"/>
          <w:sz w:val="24"/>
          <w:szCs w:val="24"/>
        </w:rPr>
      </w:pPr>
      <w:r w:rsidRPr="00972A2E">
        <w:rPr>
          <w:rFonts w:ascii="Times New Roman" w:hAnsi="Times New Roman" w:cs="Times New Roman"/>
          <w:sz w:val="24"/>
          <w:szCs w:val="24"/>
        </w:rPr>
        <w:t>Kõrgem riigilõiv välisesinduses kodakondsusest vabastamise taotlemisel mõjutab küll välisriigis elavaid taotlejaid, kuid samas on tegemist toiminguga, mida inimene teeb üldiselt ühe korra. Osa nimetatud taotlejatest võivad külastada siiski regulaarselt Eestist ja seega saavad nad vajadusel ka kodakondsusest vabastamise taotluse esitamise planeerida sellele ajale. Mõju taotlejale võib lugeda pigem ebaoluliseks, sest peamiseks kuluks on tihti pigem välisesindusse jõudmine, mitte taotluse esitamisel makstav riigilõiv.</w:t>
      </w:r>
    </w:p>
    <w:p w14:paraId="164CD8B7" w14:textId="77777777" w:rsidR="000B3BF6" w:rsidRPr="00972A2E" w:rsidRDefault="000B3BF6" w:rsidP="000B3BF6">
      <w:pPr>
        <w:spacing w:after="0"/>
        <w:ind w:left="0" w:firstLine="0"/>
        <w:rPr>
          <w:szCs w:val="24"/>
        </w:rPr>
      </w:pPr>
    </w:p>
    <w:p w14:paraId="1D22B0D6" w14:textId="1BFA6B4D" w:rsidR="000B3BF6" w:rsidRPr="00972A2E" w:rsidRDefault="000B3BF6" w:rsidP="000B3BF6">
      <w:pPr>
        <w:spacing w:after="0"/>
        <w:rPr>
          <w:szCs w:val="24"/>
        </w:rPr>
      </w:pPr>
      <w:r w:rsidRPr="00972A2E">
        <w:rPr>
          <w:szCs w:val="24"/>
          <w:u w:val="single"/>
        </w:rPr>
        <w:t>Sihtrühm:</w:t>
      </w:r>
      <w:r w:rsidRPr="00972A2E">
        <w:rPr>
          <w:szCs w:val="24"/>
        </w:rPr>
        <w:t xml:space="preserve"> </w:t>
      </w:r>
      <w:r>
        <w:rPr>
          <w:szCs w:val="24"/>
        </w:rPr>
        <w:t xml:space="preserve">väike, kodakondsuse taotlejate ja </w:t>
      </w:r>
      <w:r w:rsidR="00297B41">
        <w:rPr>
          <w:szCs w:val="24"/>
        </w:rPr>
        <w:t>kodakondsusest vabastamist taotlevate inimeste</w:t>
      </w:r>
      <w:r>
        <w:rPr>
          <w:szCs w:val="24"/>
        </w:rPr>
        <w:t xml:space="preserve"> arv moodustab ca 0,1% Eesti alalisest elanikkonnast</w:t>
      </w:r>
      <w:r w:rsidRPr="00972A2E">
        <w:rPr>
          <w:szCs w:val="24"/>
        </w:rPr>
        <w:t>.</w:t>
      </w:r>
    </w:p>
    <w:p w14:paraId="56E6B8BD" w14:textId="77777777" w:rsidR="000B3BF6" w:rsidRPr="00972A2E" w:rsidRDefault="000B3BF6" w:rsidP="000B3BF6">
      <w:pPr>
        <w:spacing w:after="0"/>
        <w:rPr>
          <w:szCs w:val="24"/>
        </w:rPr>
      </w:pPr>
      <w:r w:rsidRPr="00972A2E">
        <w:rPr>
          <w:color w:val="000000" w:themeColor="text1"/>
          <w:szCs w:val="24"/>
          <w:u w:val="single"/>
        </w:rPr>
        <w:t>Mõju ulatus:</w:t>
      </w:r>
      <w:r w:rsidRPr="00972A2E">
        <w:rPr>
          <w:color w:val="000000" w:themeColor="text1"/>
          <w:szCs w:val="24"/>
        </w:rPr>
        <w:t xml:space="preserve"> väike, täiendavaid tegevusi sihtgrupilt ei nõuta.</w:t>
      </w:r>
    </w:p>
    <w:p w14:paraId="6C4A10EF" w14:textId="4F15ECCD" w:rsidR="000B3BF6" w:rsidRPr="00972A2E" w:rsidRDefault="000B3BF6" w:rsidP="000B3BF6">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lastRenderedPageBreak/>
        <w:t>Mõju avaldumise sagedus:</w:t>
      </w:r>
      <w:r w:rsidRPr="00972A2E">
        <w:rPr>
          <w:rFonts w:ascii="Times New Roman" w:hAnsi="Times New Roman" w:cs="Times New Roman"/>
          <w:color w:val="000000" w:themeColor="text1"/>
          <w:sz w:val="24"/>
          <w:szCs w:val="24"/>
        </w:rPr>
        <w:t xml:space="preserve"> väike, </w:t>
      </w:r>
      <w:r w:rsidRPr="00972A2E">
        <w:rPr>
          <w:rFonts w:ascii="Times New Roman" w:hAnsi="Times New Roman" w:cs="Times New Roman"/>
          <w:sz w:val="24"/>
          <w:szCs w:val="24"/>
        </w:rPr>
        <w:t>kodakondsuse saamise</w:t>
      </w:r>
      <w:r w:rsidR="00297B41">
        <w:rPr>
          <w:rFonts w:ascii="Times New Roman" w:hAnsi="Times New Roman" w:cs="Times New Roman"/>
          <w:sz w:val="24"/>
          <w:szCs w:val="24"/>
        </w:rPr>
        <w:t>, taastamise</w:t>
      </w:r>
      <w:r w:rsidRPr="00972A2E">
        <w:rPr>
          <w:rFonts w:ascii="Times New Roman" w:hAnsi="Times New Roman" w:cs="Times New Roman"/>
          <w:sz w:val="24"/>
          <w:szCs w:val="24"/>
        </w:rPr>
        <w:t xml:space="preserve"> või </w:t>
      </w:r>
      <w:r w:rsidR="00297B41">
        <w:rPr>
          <w:rFonts w:ascii="Times New Roman" w:hAnsi="Times New Roman" w:cs="Times New Roman"/>
          <w:sz w:val="24"/>
          <w:szCs w:val="24"/>
        </w:rPr>
        <w:t xml:space="preserve">sellest </w:t>
      </w:r>
      <w:r w:rsidRPr="00972A2E">
        <w:rPr>
          <w:rFonts w:ascii="Times New Roman" w:hAnsi="Times New Roman" w:cs="Times New Roman"/>
          <w:sz w:val="24"/>
          <w:szCs w:val="24"/>
        </w:rPr>
        <w:t xml:space="preserve">vabastamise taotlemine </w:t>
      </w:r>
      <w:r>
        <w:rPr>
          <w:rFonts w:ascii="Times New Roman" w:hAnsi="Times New Roman" w:cs="Times New Roman"/>
          <w:sz w:val="24"/>
          <w:szCs w:val="24"/>
        </w:rPr>
        <w:t xml:space="preserve">on </w:t>
      </w:r>
      <w:r w:rsidRPr="00972A2E">
        <w:rPr>
          <w:rFonts w:ascii="Times New Roman" w:hAnsi="Times New Roman" w:cs="Times New Roman"/>
          <w:sz w:val="24"/>
          <w:szCs w:val="24"/>
        </w:rPr>
        <w:t>üldjuhul ühekordne elusündmus</w:t>
      </w:r>
      <w:r w:rsidRPr="00972A2E">
        <w:rPr>
          <w:rFonts w:ascii="Times New Roman" w:hAnsi="Times New Roman" w:cs="Times New Roman"/>
          <w:color w:val="000000" w:themeColor="text1"/>
          <w:sz w:val="24"/>
          <w:szCs w:val="24"/>
        </w:rPr>
        <w:t>.</w:t>
      </w:r>
    </w:p>
    <w:p w14:paraId="70789EB3" w14:textId="0A5A1E54" w:rsidR="000B3BF6" w:rsidRPr="00972A2E" w:rsidRDefault="000B3BF6" w:rsidP="000B3BF6">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Ebasoovitava mõju kaasnemise risk:</w:t>
      </w:r>
      <w:r w:rsidRPr="00972A2E">
        <w:rPr>
          <w:rFonts w:ascii="Times New Roman" w:hAnsi="Times New Roman" w:cs="Times New Roman"/>
          <w:color w:val="000000" w:themeColor="text1"/>
          <w:sz w:val="24"/>
          <w:szCs w:val="24"/>
        </w:rPr>
        <w:t xml:space="preserve"> riigilõivumäära tõus on sihtgrupile koormava mõjuga ehk tegu ei ole riskiga</w:t>
      </w:r>
      <w:r>
        <w:rPr>
          <w:rFonts w:ascii="Times New Roman" w:hAnsi="Times New Roman" w:cs="Times New Roman"/>
          <w:color w:val="000000" w:themeColor="text1"/>
          <w:sz w:val="24"/>
          <w:szCs w:val="24"/>
        </w:rPr>
        <w:t>,</w:t>
      </w:r>
      <w:r w:rsidRPr="00972A2E">
        <w:rPr>
          <w:rFonts w:ascii="Times New Roman" w:hAnsi="Times New Roman" w:cs="Times New Roman"/>
          <w:color w:val="000000" w:themeColor="text1"/>
          <w:sz w:val="24"/>
          <w:szCs w:val="24"/>
        </w:rPr>
        <w:t xml:space="preserve"> vaid </w:t>
      </w:r>
      <w:r w:rsidR="00117463">
        <w:rPr>
          <w:rFonts w:ascii="Times New Roman" w:hAnsi="Times New Roman" w:cs="Times New Roman"/>
          <w:color w:val="000000" w:themeColor="text1"/>
          <w:sz w:val="24"/>
          <w:szCs w:val="24"/>
        </w:rPr>
        <w:t>mõju</w:t>
      </w:r>
      <w:r w:rsidRPr="00972A2E">
        <w:rPr>
          <w:rFonts w:ascii="Times New Roman" w:hAnsi="Times New Roman" w:cs="Times New Roman"/>
          <w:color w:val="000000" w:themeColor="text1"/>
          <w:sz w:val="24"/>
          <w:szCs w:val="24"/>
        </w:rPr>
        <w:t xml:space="preserve"> sihtgrupile </w:t>
      </w:r>
      <w:r w:rsidR="00297B41" w:rsidRPr="00972A2E">
        <w:rPr>
          <w:rFonts w:ascii="Times New Roman" w:hAnsi="Times New Roman" w:cs="Times New Roman"/>
          <w:color w:val="000000" w:themeColor="text1"/>
          <w:sz w:val="24"/>
          <w:szCs w:val="24"/>
        </w:rPr>
        <w:t xml:space="preserve">saabub </w:t>
      </w:r>
      <w:r w:rsidR="00297B41">
        <w:rPr>
          <w:rFonts w:ascii="Times New Roman" w:hAnsi="Times New Roman" w:cs="Times New Roman"/>
          <w:color w:val="000000" w:themeColor="text1"/>
          <w:sz w:val="24"/>
          <w:szCs w:val="24"/>
        </w:rPr>
        <w:t>1</w:t>
      </w:r>
      <w:r w:rsidRPr="00972A2E">
        <w:rPr>
          <w:rFonts w:ascii="Times New Roman" w:hAnsi="Times New Roman" w:cs="Times New Roman"/>
          <w:color w:val="000000" w:themeColor="text1"/>
          <w:sz w:val="24"/>
          <w:szCs w:val="24"/>
        </w:rPr>
        <w:t>00% tõenäosusega.</w:t>
      </w:r>
    </w:p>
    <w:p w14:paraId="5E6D3F39" w14:textId="77777777" w:rsidR="000B3BF6" w:rsidRPr="00972A2E" w:rsidRDefault="000B3BF6" w:rsidP="000B3BF6">
      <w:pPr>
        <w:spacing w:after="0"/>
        <w:rPr>
          <w:szCs w:val="24"/>
        </w:rPr>
      </w:pPr>
    </w:p>
    <w:p w14:paraId="201F53D6" w14:textId="77777777" w:rsidR="000B3BF6" w:rsidRPr="00972A2E" w:rsidRDefault="000B3BF6" w:rsidP="000B3BF6">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b/>
          <w:bCs/>
          <w:sz w:val="24"/>
          <w:szCs w:val="24"/>
        </w:rPr>
        <w:t xml:space="preserve">Järeldus mõju olulisuse kohta: </w:t>
      </w:r>
      <w:r w:rsidRPr="00972A2E">
        <w:rPr>
          <w:rFonts w:ascii="Times New Roman" w:hAnsi="Times New Roman" w:cs="Times New Roman"/>
          <w:sz w:val="24"/>
          <w:szCs w:val="24"/>
        </w:rPr>
        <w:t xml:space="preserve">sotsiaalset mõju </w:t>
      </w:r>
      <w:r>
        <w:rPr>
          <w:rFonts w:ascii="Times New Roman" w:hAnsi="Times New Roman" w:cs="Times New Roman"/>
          <w:sz w:val="24"/>
          <w:szCs w:val="24"/>
        </w:rPr>
        <w:t>võib pidada väikseks</w:t>
      </w:r>
      <w:r w:rsidRPr="00972A2E">
        <w:rPr>
          <w:rFonts w:ascii="Times New Roman" w:hAnsi="Times New Roman" w:cs="Times New Roman"/>
          <w:sz w:val="24"/>
          <w:szCs w:val="24"/>
        </w:rPr>
        <w:t xml:space="preserve"> sihtgrupi </w:t>
      </w:r>
      <w:r>
        <w:rPr>
          <w:rFonts w:ascii="Times New Roman" w:hAnsi="Times New Roman" w:cs="Times New Roman"/>
          <w:sz w:val="24"/>
          <w:szCs w:val="24"/>
        </w:rPr>
        <w:t>väiksuse</w:t>
      </w:r>
      <w:r w:rsidRPr="00972A2E">
        <w:rPr>
          <w:rFonts w:ascii="Times New Roman" w:hAnsi="Times New Roman" w:cs="Times New Roman"/>
          <w:sz w:val="24"/>
          <w:szCs w:val="24"/>
        </w:rPr>
        <w:t xml:space="preserve"> tõttu</w:t>
      </w:r>
      <w:r>
        <w:rPr>
          <w:rFonts w:ascii="Times New Roman" w:hAnsi="Times New Roman" w:cs="Times New Roman"/>
          <w:sz w:val="24"/>
          <w:szCs w:val="24"/>
        </w:rPr>
        <w:t xml:space="preserve"> ning tegemist on üldjuhul ühekordse elusündmusega, mistõttu ei ole muudatusel olulist sotsiaalset mõju sihtrühmale</w:t>
      </w:r>
      <w:r w:rsidRPr="00972A2E">
        <w:rPr>
          <w:rFonts w:ascii="Times New Roman" w:hAnsi="Times New Roman" w:cs="Times New Roman"/>
          <w:color w:val="000000" w:themeColor="text1"/>
          <w:sz w:val="24"/>
          <w:szCs w:val="24"/>
        </w:rPr>
        <w:t>.</w:t>
      </w:r>
    </w:p>
    <w:p w14:paraId="6CE00252" w14:textId="77777777" w:rsidR="000B3BF6" w:rsidRDefault="000B3BF6" w:rsidP="000B3BF6">
      <w:pPr>
        <w:pStyle w:val="Vahedeta"/>
        <w:jc w:val="both"/>
        <w:rPr>
          <w:rFonts w:ascii="Times New Roman" w:hAnsi="Times New Roman" w:cs="Times New Roman"/>
          <w:sz w:val="24"/>
          <w:szCs w:val="24"/>
        </w:rPr>
      </w:pPr>
    </w:p>
    <w:p w14:paraId="68C5EBDD" w14:textId="77777777" w:rsidR="000B3BF6" w:rsidRPr="00972A2E" w:rsidRDefault="000B3BF6" w:rsidP="000B3BF6">
      <w:pPr>
        <w:pStyle w:val="Default"/>
        <w:spacing w:after="0"/>
        <w:jc w:val="both"/>
        <w:rPr>
          <w:rFonts w:ascii="Times New Roman" w:hAnsi="Times New Roman" w:cs="Times New Roman"/>
          <w:b/>
          <w:bCs/>
          <w:sz w:val="24"/>
          <w:szCs w:val="24"/>
        </w:rPr>
      </w:pPr>
      <w:r w:rsidRPr="00972A2E">
        <w:rPr>
          <w:rFonts w:ascii="Times New Roman" w:hAnsi="Times New Roman" w:cs="Times New Roman"/>
          <w:b/>
          <w:bCs/>
          <w:sz w:val="24"/>
          <w:szCs w:val="24"/>
        </w:rPr>
        <w:t>6.</w:t>
      </w:r>
      <w:r>
        <w:rPr>
          <w:rFonts w:ascii="Times New Roman" w:hAnsi="Times New Roman" w:cs="Times New Roman"/>
          <w:b/>
          <w:bCs/>
          <w:sz w:val="24"/>
          <w:szCs w:val="24"/>
        </w:rPr>
        <w:t>2</w:t>
      </w:r>
      <w:r w:rsidRPr="00972A2E">
        <w:rPr>
          <w:rFonts w:ascii="Times New Roman" w:hAnsi="Times New Roman" w:cs="Times New Roman"/>
          <w:b/>
          <w:bCs/>
          <w:sz w:val="24"/>
          <w:szCs w:val="24"/>
        </w:rPr>
        <w:t>.2. Mõju valdkond: majanduslik mõju</w:t>
      </w:r>
    </w:p>
    <w:p w14:paraId="0BF662AB" w14:textId="77777777" w:rsidR="000B3BF6" w:rsidRPr="00972A2E" w:rsidRDefault="000B3BF6" w:rsidP="000B3BF6">
      <w:pPr>
        <w:spacing w:after="0"/>
        <w:rPr>
          <w:rStyle w:val="apple-converted-space"/>
          <w:szCs w:val="24"/>
          <w:shd w:val="clear" w:color="auto" w:fill="FFFFFF"/>
        </w:rPr>
      </w:pPr>
    </w:p>
    <w:p w14:paraId="0633E462" w14:textId="77777777" w:rsidR="000B3BF6" w:rsidRPr="00972A2E" w:rsidRDefault="000B3BF6" w:rsidP="000B3BF6">
      <w:pPr>
        <w:spacing w:after="0"/>
        <w:rPr>
          <w:rStyle w:val="apple-converted-space"/>
          <w:szCs w:val="24"/>
          <w:shd w:val="clear" w:color="auto" w:fill="FFFFFF"/>
        </w:rPr>
      </w:pPr>
      <w:r w:rsidRPr="00972A2E">
        <w:rPr>
          <w:rStyle w:val="apple-converted-space"/>
          <w:szCs w:val="24"/>
          <w:shd w:val="clear" w:color="auto" w:fill="FFFFFF"/>
        </w:rPr>
        <w:t xml:space="preserve">Majanduslik mõju inimestele, kes taotlevad </w:t>
      </w:r>
      <w:r>
        <w:rPr>
          <w:rStyle w:val="apple-converted-space"/>
          <w:szCs w:val="24"/>
          <w:shd w:val="clear" w:color="auto" w:fill="FFFFFF"/>
        </w:rPr>
        <w:t xml:space="preserve">Eesti kodakondsust või sellest vabastust </w:t>
      </w:r>
      <w:proofErr w:type="spellStart"/>
      <w:r>
        <w:rPr>
          <w:rStyle w:val="apple-converted-space"/>
          <w:szCs w:val="24"/>
          <w:shd w:val="clear" w:color="auto" w:fill="FFFFFF"/>
        </w:rPr>
        <w:t>KodS</w:t>
      </w:r>
      <w:proofErr w:type="spellEnd"/>
      <w:r>
        <w:rPr>
          <w:rStyle w:val="apple-converted-space"/>
          <w:szCs w:val="24"/>
          <w:shd w:val="clear" w:color="auto" w:fill="FFFFFF"/>
        </w:rPr>
        <w:t>-i</w:t>
      </w:r>
      <w:r w:rsidRPr="00972A2E">
        <w:rPr>
          <w:rStyle w:val="apple-converted-space"/>
          <w:szCs w:val="24"/>
          <w:shd w:val="clear" w:color="auto" w:fill="FFFFFF"/>
        </w:rPr>
        <w:t xml:space="preserve"> alusel, kattub suuresti nendele isikutele avalduva sotsiaalse mõjuga. Kokkuvõttes ei peaks kõrgemad riigilõivumäärad oluliselt üksikisiku või leibkonna majanduslik</w:t>
      </w:r>
      <w:r>
        <w:rPr>
          <w:rStyle w:val="apple-converted-space"/>
          <w:szCs w:val="24"/>
          <w:shd w:val="clear" w:color="auto" w:fill="FFFFFF"/>
        </w:rPr>
        <w:t>ke</w:t>
      </w:r>
      <w:r w:rsidRPr="00972A2E">
        <w:rPr>
          <w:rStyle w:val="apple-converted-space"/>
          <w:szCs w:val="24"/>
          <w:shd w:val="clear" w:color="auto" w:fill="FFFFFF"/>
        </w:rPr>
        <w:t xml:space="preserve"> otsuseid mõjutama, sest mõju avaldumise sagedus on väike (</w:t>
      </w:r>
      <w:r>
        <w:rPr>
          <w:rStyle w:val="apple-converted-space"/>
          <w:szCs w:val="24"/>
          <w:shd w:val="clear" w:color="auto" w:fill="FFFFFF"/>
        </w:rPr>
        <w:t>üldjuhul ühekordne elusündmus</w:t>
      </w:r>
      <w:r w:rsidRPr="00972A2E">
        <w:rPr>
          <w:rStyle w:val="apple-converted-space"/>
          <w:szCs w:val="24"/>
          <w:shd w:val="clear" w:color="auto" w:fill="FFFFFF"/>
        </w:rPr>
        <w:t>)</w:t>
      </w:r>
      <w:r>
        <w:rPr>
          <w:rStyle w:val="apple-converted-space"/>
          <w:szCs w:val="24"/>
          <w:shd w:val="clear" w:color="auto" w:fill="FFFFFF"/>
        </w:rPr>
        <w:t xml:space="preserve"> </w:t>
      </w:r>
      <w:r w:rsidRPr="00972A2E">
        <w:rPr>
          <w:rStyle w:val="apple-converted-space"/>
          <w:szCs w:val="24"/>
          <w:shd w:val="clear" w:color="auto" w:fill="FFFFFF"/>
        </w:rPr>
        <w:t xml:space="preserve">ning kehtiv seadus </w:t>
      </w:r>
      <w:r>
        <w:rPr>
          <w:rStyle w:val="apple-converted-space"/>
          <w:szCs w:val="24"/>
          <w:shd w:val="clear" w:color="auto" w:fill="FFFFFF"/>
        </w:rPr>
        <w:t xml:space="preserve">võimaldab </w:t>
      </w:r>
      <w:r w:rsidRPr="00972A2E">
        <w:rPr>
          <w:rStyle w:val="apple-converted-space"/>
          <w:szCs w:val="24"/>
          <w:shd w:val="clear" w:color="auto" w:fill="FFFFFF"/>
        </w:rPr>
        <w:t>taotleda riigilõivu tasumisest vabastust</w:t>
      </w:r>
      <w:r>
        <w:rPr>
          <w:rStyle w:val="apple-converted-space"/>
          <w:szCs w:val="24"/>
          <w:shd w:val="clear" w:color="auto" w:fill="FFFFFF"/>
        </w:rPr>
        <w:t xml:space="preserve"> või tasutava riigilõivu määra vähendamist põhjendatud taotluse korral</w:t>
      </w:r>
      <w:r w:rsidRPr="00972A2E">
        <w:rPr>
          <w:rStyle w:val="apple-converted-space"/>
          <w:szCs w:val="24"/>
          <w:shd w:val="clear" w:color="auto" w:fill="FFFFFF"/>
        </w:rPr>
        <w:t>.</w:t>
      </w:r>
    </w:p>
    <w:p w14:paraId="51562E73" w14:textId="77777777" w:rsidR="000B3BF6" w:rsidRPr="00972A2E" w:rsidRDefault="000B3BF6" w:rsidP="000B3BF6">
      <w:pPr>
        <w:spacing w:after="0"/>
        <w:ind w:left="0" w:firstLine="0"/>
        <w:rPr>
          <w:szCs w:val="24"/>
        </w:rPr>
      </w:pPr>
    </w:p>
    <w:p w14:paraId="7240DEA5" w14:textId="2F7A75AD" w:rsidR="000B3BF6" w:rsidRPr="00972A2E" w:rsidRDefault="000B3BF6" w:rsidP="000B3BF6">
      <w:pPr>
        <w:spacing w:after="0"/>
        <w:rPr>
          <w:szCs w:val="24"/>
        </w:rPr>
      </w:pPr>
      <w:r w:rsidRPr="00972A2E">
        <w:rPr>
          <w:szCs w:val="24"/>
          <w:u w:val="single"/>
        </w:rPr>
        <w:t>Sihtrühm:</w:t>
      </w:r>
      <w:r w:rsidRPr="00972A2E">
        <w:rPr>
          <w:szCs w:val="24"/>
        </w:rPr>
        <w:t xml:space="preserve"> </w:t>
      </w:r>
      <w:r>
        <w:rPr>
          <w:szCs w:val="24"/>
        </w:rPr>
        <w:t xml:space="preserve">väike, kodakondsuse taotlejate ja </w:t>
      </w:r>
      <w:r w:rsidR="00297B41">
        <w:rPr>
          <w:szCs w:val="24"/>
        </w:rPr>
        <w:t xml:space="preserve">kodakondsusest vabastamist taotlevate inimeste </w:t>
      </w:r>
      <w:r>
        <w:rPr>
          <w:szCs w:val="24"/>
        </w:rPr>
        <w:t>arv moodustab ca 0,1% Eesti alalisest elanikkonnast</w:t>
      </w:r>
      <w:r w:rsidRPr="00972A2E">
        <w:rPr>
          <w:szCs w:val="24"/>
        </w:rPr>
        <w:t>.</w:t>
      </w:r>
    </w:p>
    <w:p w14:paraId="3DAA5D39" w14:textId="77777777" w:rsidR="000B3BF6" w:rsidRPr="00972A2E" w:rsidRDefault="000B3BF6" w:rsidP="000B3BF6">
      <w:pPr>
        <w:spacing w:after="0"/>
        <w:rPr>
          <w:szCs w:val="24"/>
        </w:rPr>
      </w:pPr>
      <w:r w:rsidRPr="00972A2E">
        <w:rPr>
          <w:color w:val="000000" w:themeColor="text1"/>
          <w:szCs w:val="24"/>
          <w:u w:val="single"/>
        </w:rPr>
        <w:t>Mõju ulatus:</w:t>
      </w:r>
      <w:r w:rsidRPr="00972A2E">
        <w:rPr>
          <w:color w:val="000000" w:themeColor="text1"/>
          <w:szCs w:val="24"/>
        </w:rPr>
        <w:t xml:space="preserve"> väike, täiendavaid tegevusi sihtgrupilt ei nõuta.</w:t>
      </w:r>
    </w:p>
    <w:p w14:paraId="4BC72228" w14:textId="079EA905" w:rsidR="000B3BF6" w:rsidRPr="00972A2E" w:rsidRDefault="000B3BF6" w:rsidP="000B3BF6">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Mõju avaldumise sagedus:</w:t>
      </w:r>
      <w:r w:rsidRPr="00972A2E">
        <w:rPr>
          <w:rFonts w:ascii="Times New Roman" w:hAnsi="Times New Roman" w:cs="Times New Roman"/>
          <w:color w:val="000000" w:themeColor="text1"/>
          <w:sz w:val="24"/>
          <w:szCs w:val="24"/>
        </w:rPr>
        <w:t xml:space="preserve"> väike, </w:t>
      </w:r>
      <w:r w:rsidRPr="00972A2E">
        <w:rPr>
          <w:rFonts w:ascii="Times New Roman" w:hAnsi="Times New Roman" w:cs="Times New Roman"/>
          <w:sz w:val="24"/>
          <w:szCs w:val="24"/>
        </w:rPr>
        <w:t>kodakondsuse saamise</w:t>
      </w:r>
      <w:r w:rsidR="00117463">
        <w:rPr>
          <w:rFonts w:ascii="Times New Roman" w:hAnsi="Times New Roman" w:cs="Times New Roman"/>
          <w:sz w:val="24"/>
          <w:szCs w:val="24"/>
        </w:rPr>
        <w:t>, taastamise</w:t>
      </w:r>
      <w:r w:rsidRPr="00972A2E">
        <w:rPr>
          <w:rFonts w:ascii="Times New Roman" w:hAnsi="Times New Roman" w:cs="Times New Roman"/>
          <w:sz w:val="24"/>
          <w:szCs w:val="24"/>
        </w:rPr>
        <w:t xml:space="preserve"> või vabastamise taotlemine </w:t>
      </w:r>
      <w:r>
        <w:rPr>
          <w:rFonts w:ascii="Times New Roman" w:hAnsi="Times New Roman" w:cs="Times New Roman"/>
          <w:sz w:val="24"/>
          <w:szCs w:val="24"/>
        </w:rPr>
        <w:t xml:space="preserve">on </w:t>
      </w:r>
      <w:r w:rsidRPr="00972A2E">
        <w:rPr>
          <w:rFonts w:ascii="Times New Roman" w:hAnsi="Times New Roman" w:cs="Times New Roman"/>
          <w:sz w:val="24"/>
          <w:szCs w:val="24"/>
        </w:rPr>
        <w:t>üldjuhul ühekordne elusündmus</w:t>
      </w:r>
      <w:r w:rsidRPr="00972A2E">
        <w:rPr>
          <w:rFonts w:ascii="Times New Roman" w:hAnsi="Times New Roman" w:cs="Times New Roman"/>
          <w:color w:val="000000" w:themeColor="text1"/>
          <w:sz w:val="24"/>
          <w:szCs w:val="24"/>
        </w:rPr>
        <w:t>.</w:t>
      </w:r>
    </w:p>
    <w:p w14:paraId="31763931" w14:textId="3A36DA77" w:rsidR="000B3BF6" w:rsidRPr="00972A2E" w:rsidRDefault="000B3BF6" w:rsidP="000B3BF6">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Ebasoovitava mõju kaasnemise risk:</w:t>
      </w:r>
      <w:r w:rsidRPr="00972A2E">
        <w:rPr>
          <w:rFonts w:ascii="Times New Roman" w:hAnsi="Times New Roman" w:cs="Times New Roman"/>
          <w:color w:val="000000" w:themeColor="text1"/>
          <w:sz w:val="24"/>
          <w:szCs w:val="24"/>
        </w:rPr>
        <w:t xml:space="preserve"> riigilõivumäära tõus on sihtgrupile koormava mõjuga ehk tegu ei ole riskiga</w:t>
      </w:r>
      <w:r>
        <w:rPr>
          <w:rFonts w:ascii="Times New Roman" w:hAnsi="Times New Roman" w:cs="Times New Roman"/>
          <w:color w:val="000000" w:themeColor="text1"/>
          <w:sz w:val="24"/>
          <w:szCs w:val="24"/>
        </w:rPr>
        <w:t>,</w:t>
      </w:r>
      <w:r w:rsidRPr="00972A2E">
        <w:rPr>
          <w:rFonts w:ascii="Times New Roman" w:hAnsi="Times New Roman" w:cs="Times New Roman"/>
          <w:color w:val="000000" w:themeColor="text1"/>
          <w:sz w:val="24"/>
          <w:szCs w:val="24"/>
        </w:rPr>
        <w:t xml:space="preserve"> vaid </w:t>
      </w:r>
      <w:r w:rsidR="00117463">
        <w:rPr>
          <w:rFonts w:ascii="Times New Roman" w:hAnsi="Times New Roman" w:cs="Times New Roman"/>
          <w:color w:val="000000" w:themeColor="text1"/>
          <w:sz w:val="24"/>
          <w:szCs w:val="24"/>
        </w:rPr>
        <w:t>mõju sihtgrupile</w:t>
      </w:r>
      <w:r w:rsidRPr="00972A2E">
        <w:rPr>
          <w:rFonts w:ascii="Times New Roman" w:hAnsi="Times New Roman" w:cs="Times New Roman"/>
          <w:color w:val="000000" w:themeColor="text1"/>
          <w:sz w:val="24"/>
          <w:szCs w:val="24"/>
        </w:rPr>
        <w:t xml:space="preserve"> saabub 100% tõenäosusega.</w:t>
      </w:r>
    </w:p>
    <w:p w14:paraId="1F7CCC6B" w14:textId="77777777" w:rsidR="000B3BF6" w:rsidRPr="00972A2E" w:rsidRDefault="000B3BF6" w:rsidP="000B3BF6">
      <w:pPr>
        <w:spacing w:after="0"/>
        <w:rPr>
          <w:szCs w:val="24"/>
        </w:rPr>
      </w:pPr>
    </w:p>
    <w:p w14:paraId="11BAE084" w14:textId="77777777" w:rsidR="000B3BF6" w:rsidRPr="00972A2E" w:rsidRDefault="000B3BF6" w:rsidP="000B3BF6">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b/>
          <w:bCs/>
          <w:sz w:val="24"/>
          <w:szCs w:val="24"/>
        </w:rPr>
        <w:t xml:space="preserve">Järeldus mõju olulisuse kohta: </w:t>
      </w:r>
      <w:r w:rsidRPr="005A6CC8">
        <w:rPr>
          <w:rFonts w:ascii="Times New Roman" w:hAnsi="Times New Roman" w:cs="Times New Roman"/>
          <w:sz w:val="24"/>
          <w:szCs w:val="24"/>
        </w:rPr>
        <w:t xml:space="preserve">majanduslikku mõju võib pidada väikseks sihtgrupi väiksuse tõttu ning tegemist on üldjuhul ühekordse elusündmusega ning </w:t>
      </w:r>
      <w:r w:rsidRPr="005A6CC8">
        <w:rPr>
          <w:rStyle w:val="apple-converted-space"/>
          <w:rFonts w:ascii="Times New Roman" w:hAnsi="Times New Roman" w:cs="Times New Roman"/>
          <w:sz w:val="24"/>
          <w:szCs w:val="24"/>
          <w:shd w:val="clear" w:color="auto" w:fill="FFFFFF"/>
        </w:rPr>
        <w:t>kehtiv seadus võimaldab taotleda riigilõivu tasumisest vabastust või tasutava riigilõivu määra vähendamist põhjendatud taotluse korral</w:t>
      </w:r>
      <w:r w:rsidRPr="005A6CC8">
        <w:rPr>
          <w:rFonts w:ascii="Times New Roman" w:hAnsi="Times New Roman" w:cs="Times New Roman"/>
          <w:sz w:val="24"/>
          <w:szCs w:val="24"/>
        </w:rPr>
        <w:t>, mistõttu ei ole muudatusel olulist majanduslikku mõju sihtrühmale</w:t>
      </w:r>
      <w:r w:rsidRPr="005A6CC8">
        <w:rPr>
          <w:rFonts w:ascii="Times New Roman" w:hAnsi="Times New Roman" w:cs="Times New Roman"/>
          <w:color w:val="000000" w:themeColor="text1"/>
          <w:sz w:val="24"/>
          <w:szCs w:val="24"/>
        </w:rPr>
        <w:t>.</w:t>
      </w:r>
    </w:p>
    <w:p w14:paraId="4943F1E8" w14:textId="77777777" w:rsidR="000B3BF6" w:rsidRPr="00972A2E" w:rsidRDefault="000B3BF6" w:rsidP="000B3BF6">
      <w:pPr>
        <w:spacing w:after="0"/>
        <w:rPr>
          <w:rStyle w:val="apple-converted-space"/>
          <w:szCs w:val="24"/>
          <w:shd w:val="clear" w:color="auto" w:fill="FFFFFF"/>
        </w:rPr>
      </w:pPr>
    </w:p>
    <w:p w14:paraId="4EA435D6" w14:textId="77777777" w:rsidR="000B3BF6" w:rsidRPr="00972A2E" w:rsidRDefault="000B3BF6" w:rsidP="000B3BF6">
      <w:pPr>
        <w:spacing w:after="0"/>
        <w:rPr>
          <w:b/>
          <w:bCs/>
          <w:szCs w:val="24"/>
        </w:rPr>
      </w:pPr>
      <w:r w:rsidRPr="00972A2E">
        <w:rPr>
          <w:b/>
          <w:bCs/>
          <w:szCs w:val="24"/>
        </w:rPr>
        <w:t>6.</w:t>
      </w:r>
      <w:r>
        <w:rPr>
          <w:b/>
          <w:bCs/>
          <w:szCs w:val="24"/>
        </w:rPr>
        <w:t>2</w:t>
      </w:r>
      <w:r w:rsidRPr="00972A2E">
        <w:rPr>
          <w:b/>
          <w:bCs/>
          <w:szCs w:val="24"/>
        </w:rPr>
        <w:t>.3. Mõju valdkond: mõju riigiasutuste korraldusele</w:t>
      </w:r>
    </w:p>
    <w:p w14:paraId="0CB22372" w14:textId="77777777" w:rsidR="000B3BF6" w:rsidRPr="00972A2E" w:rsidRDefault="000B3BF6" w:rsidP="000B3BF6">
      <w:pPr>
        <w:spacing w:after="0"/>
        <w:rPr>
          <w:b/>
          <w:bCs/>
          <w:szCs w:val="24"/>
        </w:rPr>
      </w:pPr>
    </w:p>
    <w:p w14:paraId="29067195" w14:textId="77777777" w:rsidR="000B3BF6" w:rsidRPr="00972A2E" w:rsidRDefault="000B3BF6" w:rsidP="000B3BF6">
      <w:pPr>
        <w:spacing w:after="0"/>
        <w:rPr>
          <w:szCs w:val="24"/>
        </w:rPr>
      </w:pPr>
      <w:r w:rsidRPr="00972A2E">
        <w:rPr>
          <w:szCs w:val="24"/>
        </w:rPr>
        <w:t xml:space="preserve">Muudatuse ulatus on väike ja ei too </w:t>
      </w:r>
      <w:proofErr w:type="spellStart"/>
      <w:r w:rsidRPr="00972A2E">
        <w:rPr>
          <w:szCs w:val="24"/>
        </w:rPr>
        <w:t>PPA-le</w:t>
      </w:r>
      <w:proofErr w:type="spellEnd"/>
      <w:r w:rsidRPr="00972A2E">
        <w:rPr>
          <w:szCs w:val="24"/>
        </w:rPr>
        <w:t xml:space="preserve"> </w:t>
      </w:r>
      <w:r>
        <w:rPr>
          <w:szCs w:val="24"/>
        </w:rPr>
        <w:t xml:space="preserve">ega konsulaarametnikele </w:t>
      </w:r>
      <w:r w:rsidRPr="00972A2E">
        <w:rPr>
          <w:szCs w:val="24"/>
        </w:rPr>
        <w:t xml:space="preserve">kaasa kohanemisraskusi, kuna </w:t>
      </w:r>
      <w:r>
        <w:rPr>
          <w:szCs w:val="24"/>
        </w:rPr>
        <w:t>Eesti kodakondsuse saamise ja vabastamise</w:t>
      </w:r>
      <w:r w:rsidRPr="00972A2E">
        <w:rPr>
          <w:szCs w:val="24"/>
        </w:rPr>
        <w:t xml:space="preserve"> taotluse läbivaatamise eest on ettenähtud riigilõiv ka praegu. </w:t>
      </w:r>
    </w:p>
    <w:p w14:paraId="77401833" w14:textId="77777777" w:rsidR="000B3BF6" w:rsidRPr="00972A2E" w:rsidRDefault="000B3BF6" w:rsidP="000B3BF6">
      <w:pPr>
        <w:spacing w:after="0"/>
        <w:rPr>
          <w:szCs w:val="24"/>
        </w:rPr>
      </w:pPr>
    </w:p>
    <w:p w14:paraId="70ED49C5" w14:textId="0A834B8B" w:rsidR="000B3BF6" w:rsidRPr="00972A2E" w:rsidRDefault="000B3BF6" w:rsidP="000B3BF6">
      <w:pPr>
        <w:spacing w:after="0"/>
        <w:rPr>
          <w:szCs w:val="24"/>
        </w:rPr>
      </w:pPr>
      <w:r w:rsidRPr="00972A2E">
        <w:rPr>
          <w:szCs w:val="24"/>
          <w:u w:val="single"/>
        </w:rPr>
        <w:t>Sihtrühm:</w:t>
      </w:r>
      <w:r w:rsidRPr="00972A2E">
        <w:rPr>
          <w:szCs w:val="24"/>
        </w:rPr>
        <w:t xml:space="preserve"> väike, muudatus puudutab vaid osa PPA ametnikke (u </w:t>
      </w:r>
      <w:r>
        <w:rPr>
          <w:szCs w:val="24"/>
        </w:rPr>
        <w:t>7</w:t>
      </w:r>
      <w:r w:rsidRPr="00972A2E">
        <w:rPr>
          <w:szCs w:val="24"/>
        </w:rPr>
        <w:t>) ja välisesindus</w:t>
      </w:r>
      <w:r w:rsidR="00117463">
        <w:rPr>
          <w:szCs w:val="24"/>
        </w:rPr>
        <w:t>te konsulaarametnikke (40 esindust, kus taotlusi vastu võetakse)</w:t>
      </w:r>
      <w:r w:rsidRPr="00972A2E">
        <w:rPr>
          <w:szCs w:val="24"/>
        </w:rPr>
        <w:t>.</w:t>
      </w:r>
      <w:r w:rsidR="00117463">
        <w:rPr>
          <w:szCs w:val="24"/>
        </w:rPr>
        <w:t xml:space="preserve"> </w:t>
      </w:r>
    </w:p>
    <w:p w14:paraId="5A340479" w14:textId="77777777" w:rsidR="000B3BF6" w:rsidRPr="00972A2E" w:rsidRDefault="000B3BF6" w:rsidP="000B3BF6">
      <w:pPr>
        <w:spacing w:after="0"/>
        <w:rPr>
          <w:szCs w:val="24"/>
        </w:rPr>
      </w:pPr>
      <w:r w:rsidRPr="00972A2E">
        <w:rPr>
          <w:color w:val="000000" w:themeColor="text1"/>
          <w:szCs w:val="24"/>
          <w:u w:val="single"/>
        </w:rPr>
        <w:t>Mõju ulatus:</w:t>
      </w:r>
      <w:r w:rsidRPr="00972A2E">
        <w:rPr>
          <w:color w:val="000000" w:themeColor="text1"/>
          <w:szCs w:val="24"/>
        </w:rPr>
        <w:t xml:space="preserve"> väike, täiendavaid tegevusi sihtgrupilt ei nõuta.</w:t>
      </w:r>
    </w:p>
    <w:p w14:paraId="189C842E" w14:textId="685B0ADE" w:rsidR="000B3BF6" w:rsidRPr="00972A2E" w:rsidRDefault="000B3BF6" w:rsidP="000B3BF6">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Mõju avaldumise sagedus:</w:t>
      </w:r>
      <w:r w:rsidRPr="00972A2E">
        <w:rPr>
          <w:rFonts w:ascii="Times New Roman" w:hAnsi="Times New Roman" w:cs="Times New Roman"/>
          <w:color w:val="000000" w:themeColor="text1"/>
          <w:sz w:val="24"/>
          <w:szCs w:val="24"/>
        </w:rPr>
        <w:t xml:space="preserve"> väike, </w:t>
      </w:r>
      <w:r w:rsidRPr="00972A2E">
        <w:rPr>
          <w:rFonts w:ascii="Times New Roman" w:hAnsi="Times New Roman" w:cs="Times New Roman"/>
          <w:sz w:val="24"/>
          <w:szCs w:val="24"/>
        </w:rPr>
        <w:t>kodakondsuse saamise</w:t>
      </w:r>
      <w:r w:rsidR="00117463">
        <w:rPr>
          <w:rFonts w:ascii="Times New Roman" w:hAnsi="Times New Roman" w:cs="Times New Roman"/>
          <w:sz w:val="24"/>
          <w:szCs w:val="24"/>
        </w:rPr>
        <w:t>, taastamise</w:t>
      </w:r>
      <w:r w:rsidRPr="00972A2E">
        <w:rPr>
          <w:rFonts w:ascii="Times New Roman" w:hAnsi="Times New Roman" w:cs="Times New Roman"/>
          <w:sz w:val="24"/>
          <w:szCs w:val="24"/>
        </w:rPr>
        <w:t xml:space="preserve"> või</w:t>
      </w:r>
      <w:r w:rsidR="00117463">
        <w:rPr>
          <w:rFonts w:ascii="Times New Roman" w:hAnsi="Times New Roman" w:cs="Times New Roman"/>
          <w:sz w:val="24"/>
          <w:szCs w:val="24"/>
        </w:rPr>
        <w:t xml:space="preserve"> sellest</w:t>
      </w:r>
      <w:r w:rsidRPr="00972A2E">
        <w:rPr>
          <w:rFonts w:ascii="Times New Roman" w:hAnsi="Times New Roman" w:cs="Times New Roman"/>
          <w:sz w:val="24"/>
          <w:szCs w:val="24"/>
        </w:rPr>
        <w:t xml:space="preserve"> vabastamise taotlemine </w:t>
      </w:r>
      <w:r>
        <w:rPr>
          <w:rFonts w:ascii="Times New Roman" w:hAnsi="Times New Roman" w:cs="Times New Roman"/>
          <w:sz w:val="24"/>
          <w:szCs w:val="24"/>
        </w:rPr>
        <w:t xml:space="preserve">on </w:t>
      </w:r>
      <w:r w:rsidRPr="00972A2E">
        <w:rPr>
          <w:rFonts w:ascii="Times New Roman" w:hAnsi="Times New Roman" w:cs="Times New Roman"/>
          <w:sz w:val="24"/>
          <w:szCs w:val="24"/>
        </w:rPr>
        <w:t>üldjuhul ühekordne elusündmus</w:t>
      </w:r>
      <w:r w:rsidRPr="00972A2E">
        <w:rPr>
          <w:rFonts w:ascii="Times New Roman" w:hAnsi="Times New Roman" w:cs="Times New Roman"/>
          <w:color w:val="000000" w:themeColor="text1"/>
          <w:sz w:val="24"/>
          <w:szCs w:val="24"/>
        </w:rPr>
        <w:t>.</w:t>
      </w:r>
    </w:p>
    <w:p w14:paraId="4787939B" w14:textId="77777777" w:rsidR="000B3BF6" w:rsidRPr="00972A2E" w:rsidRDefault="000B3BF6" w:rsidP="000B3BF6">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Ebasoovitava mõju kaasnemise risk:</w:t>
      </w:r>
      <w:r w:rsidRPr="00972A2E">
        <w:rPr>
          <w:rFonts w:ascii="Times New Roman" w:hAnsi="Times New Roman" w:cs="Times New Roman"/>
          <w:color w:val="000000" w:themeColor="text1"/>
          <w:sz w:val="24"/>
          <w:szCs w:val="24"/>
        </w:rPr>
        <w:t xml:space="preserve"> väike.</w:t>
      </w:r>
    </w:p>
    <w:p w14:paraId="3736724F" w14:textId="77777777" w:rsidR="000B3BF6" w:rsidRPr="00972A2E" w:rsidRDefault="000B3BF6" w:rsidP="000B3BF6">
      <w:pPr>
        <w:spacing w:after="0"/>
        <w:rPr>
          <w:szCs w:val="24"/>
        </w:rPr>
      </w:pPr>
    </w:p>
    <w:p w14:paraId="3ECC01BD" w14:textId="77777777" w:rsidR="000B3BF6" w:rsidRPr="00972A2E" w:rsidRDefault="000B3BF6" w:rsidP="000B3BF6">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b/>
          <w:bCs/>
          <w:sz w:val="24"/>
          <w:szCs w:val="24"/>
        </w:rPr>
        <w:t xml:space="preserve">Järeldus mõju olulisuse kohta: </w:t>
      </w:r>
      <w:r w:rsidRPr="00972A2E">
        <w:rPr>
          <w:rFonts w:ascii="Times New Roman" w:hAnsi="Times New Roman" w:cs="Times New Roman"/>
          <w:sz w:val="24"/>
          <w:szCs w:val="24"/>
        </w:rPr>
        <w:t>Ebasoovitavate mõjude risk on riigiasutuste jaoks väike ning kokkuvõtvalt on muudatuse mõju riigiasutuse korraldusele väike.</w:t>
      </w:r>
    </w:p>
    <w:p w14:paraId="39BADCBF" w14:textId="77777777" w:rsidR="006509AC" w:rsidRPr="00972A2E" w:rsidRDefault="006509AC" w:rsidP="009352FC">
      <w:pPr>
        <w:pStyle w:val="Vahedeta"/>
        <w:jc w:val="both"/>
        <w:rPr>
          <w:rFonts w:ascii="Times New Roman" w:hAnsi="Times New Roman" w:cs="Times New Roman"/>
          <w:sz w:val="24"/>
          <w:szCs w:val="24"/>
        </w:rPr>
      </w:pPr>
    </w:p>
    <w:p w14:paraId="2CD39895" w14:textId="77777777" w:rsidR="001F57FD" w:rsidRPr="00972A2E" w:rsidRDefault="001F57FD" w:rsidP="001F57FD">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6.3. ITDS-i alusel tehtavate toimingute riigilõivumäärade tõstmine</w:t>
      </w:r>
    </w:p>
    <w:p w14:paraId="4C914B25" w14:textId="77777777" w:rsidR="001F57FD" w:rsidRPr="00972A2E" w:rsidRDefault="001F57FD" w:rsidP="001F57FD">
      <w:pPr>
        <w:pStyle w:val="Vahedeta"/>
        <w:jc w:val="both"/>
        <w:rPr>
          <w:rFonts w:ascii="Times New Roman" w:hAnsi="Times New Roman" w:cs="Times New Roman"/>
          <w:b/>
          <w:bCs/>
          <w:sz w:val="24"/>
          <w:szCs w:val="24"/>
        </w:rPr>
      </w:pPr>
    </w:p>
    <w:p w14:paraId="7CFC9B10" w14:textId="64F35345" w:rsidR="001F57FD" w:rsidRPr="00972A2E" w:rsidRDefault="001F57FD" w:rsidP="001F57FD">
      <w:pPr>
        <w:spacing w:after="0"/>
        <w:rPr>
          <w:rStyle w:val="apple-converted-space"/>
          <w:szCs w:val="24"/>
          <w:shd w:val="clear" w:color="auto" w:fill="FFFFFF"/>
        </w:rPr>
      </w:pPr>
      <w:r w:rsidRPr="00972A2E">
        <w:rPr>
          <w:rStyle w:val="apple-converted-space"/>
          <w:szCs w:val="24"/>
          <w:shd w:val="clear" w:color="auto" w:fill="FFFFFF"/>
        </w:rPr>
        <w:t>Isikut tõendavate dokumentide väljaandmise taotlemisel ei muutu sisuliselt midagi. Muutuvad vaid riigilõivumäärad, mis viiakse kooskõlla tegelike kuludega.</w:t>
      </w:r>
      <w:r>
        <w:rPr>
          <w:rStyle w:val="apple-converted-space"/>
          <w:szCs w:val="24"/>
          <w:shd w:val="clear" w:color="auto" w:fill="FFFFFF"/>
        </w:rPr>
        <w:t xml:space="preserve"> Isikutunnistust kui Eesti kodaniku kohustuslikku isikut tõendavat dokumenti jääb riik jätkuvalt mõnevõrra kompense</w:t>
      </w:r>
      <w:r w:rsidR="00117463">
        <w:rPr>
          <w:rStyle w:val="apple-converted-space"/>
          <w:szCs w:val="24"/>
          <w:shd w:val="clear" w:color="auto" w:fill="FFFFFF"/>
        </w:rPr>
        <w:t>e</w:t>
      </w:r>
      <w:r>
        <w:rPr>
          <w:rStyle w:val="apple-converted-space"/>
          <w:szCs w:val="24"/>
          <w:shd w:val="clear" w:color="auto" w:fill="FFFFFF"/>
        </w:rPr>
        <w:t>rima.</w:t>
      </w:r>
    </w:p>
    <w:p w14:paraId="01D59FBD" w14:textId="77777777" w:rsidR="001F57FD" w:rsidRPr="00972A2E" w:rsidRDefault="001F57FD" w:rsidP="001F57FD">
      <w:pPr>
        <w:spacing w:after="0"/>
        <w:rPr>
          <w:rStyle w:val="apple-converted-space"/>
          <w:szCs w:val="24"/>
          <w:shd w:val="clear" w:color="auto" w:fill="FFFFFF"/>
        </w:rPr>
      </w:pPr>
    </w:p>
    <w:p w14:paraId="7B5DD0ED" w14:textId="77777777" w:rsidR="001F57FD" w:rsidRPr="00972A2E" w:rsidRDefault="001F57FD" w:rsidP="001F57FD">
      <w:pPr>
        <w:spacing w:after="0"/>
        <w:rPr>
          <w:rStyle w:val="apple-converted-space"/>
          <w:b/>
          <w:bCs/>
          <w:szCs w:val="24"/>
          <w:shd w:val="clear" w:color="auto" w:fill="FFFFFF"/>
        </w:rPr>
      </w:pPr>
      <w:r w:rsidRPr="00972A2E">
        <w:rPr>
          <w:rStyle w:val="apple-converted-space"/>
          <w:b/>
          <w:bCs/>
          <w:szCs w:val="24"/>
          <w:shd w:val="clear" w:color="auto" w:fill="FFFFFF"/>
        </w:rPr>
        <w:t>Sihtrühm</w:t>
      </w:r>
    </w:p>
    <w:p w14:paraId="592507F0" w14:textId="77777777" w:rsidR="001F57FD" w:rsidRPr="00972A2E" w:rsidRDefault="001F57FD" w:rsidP="001F57FD">
      <w:pPr>
        <w:spacing w:after="0"/>
        <w:rPr>
          <w:szCs w:val="24"/>
        </w:rPr>
      </w:pPr>
      <w:r w:rsidRPr="00972A2E">
        <w:rPr>
          <w:szCs w:val="24"/>
        </w:rPr>
        <w:t>1) Isikud, kes esitavad isikut tõendava dokumendi taotlusi ja tasuvad taotluse läbivaatamise eest riigilõivu;</w:t>
      </w:r>
    </w:p>
    <w:p w14:paraId="7CAE6C0F" w14:textId="77777777" w:rsidR="001F57FD" w:rsidRPr="00972A2E" w:rsidRDefault="001F57FD" w:rsidP="001F57FD">
      <w:pPr>
        <w:spacing w:after="0"/>
        <w:rPr>
          <w:szCs w:val="24"/>
        </w:rPr>
      </w:pPr>
      <w:r w:rsidRPr="00972A2E">
        <w:rPr>
          <w:szCs w:val="24"/>
        </w:rPr>
        <w:t xml:space="preserve">2) PPA ametnikud, kes menetlevad Eesti kodanike ja välismaalaste isikut tõendavate dokumentide </w:t>
      </w:r>
      <w:r>
        <w:rPr>
          <w:szCs w:val="24"/>
        </w:rPr>
        <w:t xml:space="preserve">taotlusi </w:t>
      </w:r>
      <w:r w:rsidRPr="00972A2E">
        <w:rPr>
          <w:szCs w:val="24"/>
        </w:rPr>
        <w:t>ja võtavad vastu taotluse läbivaatamise eest tasutud riigilõivu;</w:t>
      </w:r>
    </w:p>
    <w:p w14:paraId="4A746E8A" w14:textId="77777777" w:rsidR="001F57FD" w:rsidRPr="00972A2E" w:rsidRDefault="001F57FD" w:rsidP="001F57FD">
      <w:pPr>
        <w:spacing w:after="0"/>
        <w:rPr>
          <w:szCs w:val="24"/>
        </w:rPr>
      </w:pPr>
    </w:p>
    <w:p w14:paraId="6FC17DF8" w14:textId="77777777" w:rsidR="001F57FD" w:rsidRPr="00972A2E" w:rsidRDefault="001F57FD" w:rsidP="001F57FD">
      <w:pPr>
        <w:spacing w:after="0"/>
        <w:rPr>
          <w:szCs w:val="24"/>
        </w:rPr>
      </w:pPr>
      <w:r w:rsidRPr="00972A2E">
        <w:rPr>
          <w:b/>
          <w:bCs/>
          <w:szCs w:val="24"/>
        </w:rPr>
        <w:t>Tabel 8.</w:t>
      </w:r>
      <w:r w:rsidRPr="00972A2E">
        <w:rPr>
          <w:szCs w:val="24"/>
        </w:rPr>
        <w:t xml:space="preserve"> PPA prognoos dokumentide taotlemise kohta</w:t>
      </w:r>
    </w:p>
    <w:tbl>
      <w:tblPr>
        <w:tblW w:w="9072" w:type="dxa"/>
        <w:tblInd w:w="-5" w:type="dxa"/>
        <w:tblCellMar>
          <w:left w:w="70" w:type="dxa"/>
          <w:right w:w="70" w:type="dxa"/>
        </w:tblCellMar>
        <w:tblLook w:val="04A0" w:firstRow="1" w:lastRow="0" w:firstColumn="1" w:lastColumn="0" w:noHBand="0" w:noVBand="1"/>
      </w:tblPr>
      <w:tblGrid>
        <w:gridCol w:w="3686"/>
        <w:gridCol w:w="1276"/>
        <w:gridCol w:w="1275"/>
        <w:gridCol w:w="1276"/>
        <w:gridCol w:w="1559"/>
      </w:tblGrid>
      <w:tr w:rsidR="001F57FD" w:rsidRPr="00972A2E" w14:paraId="3AFDA481" w14:textId="77777777" w:rsidTr="00186AD5">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6D0A8B20" w14:textId="77777777" w:rsidR="001F57FD" w:rsidRPr="00972A2E" w:rsidRDefault="001F57FD" w:rsidP="00186AD5">
            <w:pPr>
              <w:spacing w:after="0"/>
              <w:rPr>
                <w:b/>
                <w:bCs/>
                <w:szCs w:val="24"/>
              </w:rPr>
            </w:pPr>
            <w:r w:rsidRPr="00972A2E">
              <w:rPr>
                <w:b/>
                <w:bCs/>
                <w:szCs w:val="24"/>
              </w:rPr>
              <w:t>PPA prognoos</w:t>
            </w:r>
          </w:p>
        </w:tc>
        <w:tc>
          <w:tcPr>
            <w:tcW w:w="1276"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8884A87" w14:textId="77777777" w:rsidR="001F57FD" w:rsidRPr="00972A2E" w:rsidRDefault="001F57FD" w:rsidP="00186AD5">
            <w:pPr>
              <w:spacing w:after="0"/>
              <w:jc w:val="right"/>
              <w:rPr>
                <w:b/>
                <w:bCs/>
                <w:szCs w:val="24"/>
              </w:rPr>
            </w:pPr>
            <w:r w:rsidRPr="00972A2E">
              <w:rPr>
                <w:b/>
                <w:bCs/>
                <w:szCs w:val="24"/>
              </w:rPr>
              <w:t>2025</w:t>
            </w:r>
          </w:p>
        </w:tc>
        <w:tc>
          <w:tcPr>
            <w:tcW w:w="1275"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F9FF948" w14:textId="77777777" w:rsidR="001F57FD" w:rsidRPr="00972A2E" w:rsidRDefault="001F57FD" w:rsidP="00186AD5">
            <w:pPr>
              <w:spacing w:after="0"/>
              <w:jc w:val="right"/>
              <w:rPr>
                <w:b/>
                <w:bCs/>
                <w:szCs w:val="24"/>
              </w:rPr>
            </w:pPr>
            <w:r w:rsidRPr="00972A2E">
              <w:rPr>
                <w:b/>
                <w:bCs/>
                <w:szCs w:val="24"/>
              </w:rPr>
              <w:t>2026</w:t>
            </w:r>
          </w:p>
        </w:tc>
        <w:tc>
          <w:tcPr>
            <w:tcW w:w="1276"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72B09A3" w14:textId="77777777" w:rsidR="001F57FD" w:rsidRPr="00972A2E" w:rsidRDefault="001F57FD" w:rsidP="00186AD5">
            <w:pPr>
              <w:spacing w:after="0"/>
              <w:jc w:val="right"/>
              <w:rPr>
                <w:b/>
                <w:bCs/>
                <w:szCs w:val="24"/>
              </w:rPr>
            </w:pPr>
            <w:r w:rsidRPr="00972A2E">
              <w:rPr>
                <w:b/>
                <w:bCs/>
                <w:szCs w:val="24"/>
              </w:rPr>
              <w:t>2027</w:t>
            </w:r>
          </w:p>
        </w:tc>
        <w:tc>
          <w:tcPr>
            <w:tcW w:w="1559"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91D7AD2" w14:textId="77777777" w:rsidR="001F57FD" w:rsidRPr="00972A2E" w:rsidRDefault="001F57FD" w:rsidP="00186AD5">
            <w:pPr>
              <w:spacing w:after="0"/>
              <w:jc w:val="right"/>
              <w:rPr>
                <w:b/>
                <w:bCs/>
                <w:szCs w:val="24"/>
              </w:rPr>
            </w:pPr>
            <w:r w:rsidRPr="00972A2E">
              <w:rPr>
                <w:b/>
                <w:bCs/>
                <w:szCs w:val="24"/>
              </w:rPr>
              <w:t>2028</w:t>
            </w:r>
          </w:p>
        </w:tc>
      </w:tr>
      <w:tr w:rsidR="001F57FD" w:rsidRPr="00972A2E" w14:paraId="7C7FA03D" w14:textId="77777777" w:rsidTr="00186AD5">
        <w:trPr>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F9CB704" w14:textId="77777777" w:rsidR="001F57FD" w:rsidRPr="00972A2E" w:rsidRDefault="001F57FD" w:rsidP="00186AD5">
            <w:pPr>
              <w:spacing w:after="0"/>
              <w:rPr>
                <w:szCs w:val="24"/>
              </w:rPr>
            </w:pPr>
            <w:r w:rsidRPr="00972A2E">
              <w:rPr>
                <w:szCs w:val="24"/>
              </w:rPr>
              <w:t>Reisidokumendid</w:t>
            </w:r>
          </w:p>
        </w:tc>
        <w:tc>
          <w:tcPr>
            <w:tcW w:w="1276" w:type="dxa"/>
            <w:tcBorders>
              <w:top w:val="nil"/>
              <w:left w:val="nil"/>
              <w:bottom w:val="single" w:sz="4" w:space="0" w:color="auto"/>
              <w:right w:val="single" w:sz="4" w:space="0" w:color="auto"/>
            </w:tcBorders>
            <w:shd w:val="clear" w:color="auto" w:fill="auto"/>
            <w:noWrap/>
            <w:vAlign w:val="bottom"/>
            <w:hideMark/>
          </w:tcPr>
          <w:p w14:paraId="2A25D93D" w14:textId="77777777" w:rsidR="001F57FD" w:rsidRPr="00972A2E" w:rsidRDefault="001F57FD" w:rsidP="00186AD5">
            <w:pPr>
              <w:spacing w:after="0"/>
              <w:jc w:val="right"/>
              <w:rPr>
                <w:szCs w:val="24"/>
              </w:rPr>
            </w:pPr>
            <w:r w:rsidRPr="00972A2E">
              <w:rPr>
                <w:szCs w:val="24"/>
              </w:rPr>
              <w:t>59 330</w:t>
            </w:r>
          </w:p>
        </w:tc>
        <w:tc>
          <w:tcPr>
            <w:tcW w:w="1275" w:type="dxa"/>
            <w:tcBorders>
              <w:top w:val="nil"/>
              <w:left w:val="nil"/>
              <w:bottom w:val="single" w:sz="4" w:space="0" w:color="auto"/>
              <w:right w:val="single" w:sz="4" w:space="0" w:color="auto"/>
            </w:tcBorders>
            <w:shd w:val="clear" w:color="auto" w:fill="auto"/>
            <w:noWrap/>
            <w:vAlign w:val="bottom"/>
            <w:hideMark/>
          </w:tcPr>
          <w:p w14:paraId="090BC943" w14:textId="77777777" w:rsidR="001F57FD" w:rsidRPr="00972A2E" w:rsidRDefault="001F57FD" w:rsidP="00186AD5">
            <w:pPr>
              <w:spacing w:after="0"/>
              <w:jc w:val="right"/>
              <w:rPr>
                <w:szCs w:val="24"/>
              </w:rPr>
            </w:pPr>
            <w:r w:rsidRPr="00972A2E">
              <w:rPr>
                <w:szCs w:val="24"/>
              </w:rPr>
              <w:t>85 260</w:t>
            </w:r>
          </w:p>
        </w:tc>
        <w:tc>
          <w:tcPr>
            <w:tcW w:w="1276" w:type="dxa"/>
            <w:tcBorders>
              <w:top w:val="nil"/>
              <w:left w:val="nil"/>
              <w:bottom w:val="single" w:sz="4" w:space="0" w:color="auto"/>
              <w:right w:val="single" w:sz="4" w:space="0" w:color="auto"/>
            </w:tcBorders>
            <w:shd w:val="clear" w:color="auto" w:fill="auto"/>
            <w:noWrap/>
            <w:vAlign w:val="bottom"/>
            <w:hideMark/>
          </w:tcPr>
          <w:p w14:paraId="2434C97C" w14:textId="77777777" w:rsidR="001F57FD" w:rsidRPr="00972A2E" w:rsidRDefault="001F57FD" w:rsidP="00186AD5">
            <w:pPr>
              <w:spacing w:after="0"/>
              <w:jc w:val="right"/>
              <w:rPr>
                <w:szCs w:val="24"/>
              </w:rPr>
            </w:pPr>
            <w:r w:rsidRPr="00972A2E">
              <w:rPr>
                <w:szCs w:val="24"/>
              </w:rPr>
              <w:t>200 930</w:t>
            </w:r>
          </w:p>
        </w:tc>
        <w:tc>
          <w:tcPr>
            <w:tcW w:w="1559" w:type="dxa"/>
            <w:tcBorders>
              <w:top w:val="nil"/>
              <w:left w:val="nil"/>
              <w:bottom w:val="single" w:sz="4" w:space="0" w:color="auto"/>
              <w:right w:val="single" w:sz="4" w:space="0" w:color="auto"/>
            </w:tcBorders>
            <w:shd w:val="clear" w:color="auto" w:fill="auto"/>
            <w:noWrap/>
            <w:vAlign w:val="bottom"/>
            <w:hideMark/>
          </w:tcPr>
          <w:p w14:paraId="18227217" w14:textId="77777777" w:rsidR="001F57FD" w:rsidRPr="00972A2E" w:rsidRDefault="001F57FD" w:rsidP="00186AD5">
            <w:pPr>
              <w:spacing w:after="0"/>
              <w:jc w:val="right"/>
              <w:rPr>
                <w:szCs w:val="24"/>
              </w:rPr>
            </w:pPr>
            <w:r w:rsidRPr="00972A2E">
              <w:rPr>
                <w:szCs w:val="24"/>
              </w:rPr>
              <w:t>201 970</w:t>
            </w:r>
          </w:p>
        </w:tc>
      </w:tr>
      <w:tr w:rsidR="001F57FD" w:rsidRPr="00972A2E" w14:paraId="402F5D3E" w14:textId="77777777" w:rsidTr="00186AD5">
        <w:trPr>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73333BA" w14:textId="77777777" w:rsidR="001F57FD" w:rsidRPr="00972A2E" w:rsidRDefault="001F57FD" w:rsidP="00186AD5">
            <w:pPr>
              <w:spacing w:after="0"/>
              <w:rPr>
                <w:szCs w:val="24"/>
              </w:rPr>
            </w:pPr>
            <w:r w:rsidRPr="00972A2E">
              <w:rPr>
                <w:szCs w:val="24"/>
              </w:rPr>
              <w:t>ID-kaardid</w:t>
            </w:r>
          </w:p>
        </w:tc>
        <w:tc>
          <w:tcPr>
            <w:tcW w:w="1276" w:type="dxa"/>
            <w:tcBorders>
              <w:top w:val="nil"/>
              <w:left w:val="nil"/>
              <w:bottom w:val="single" w:sz="4" w:space="0" w:color="auto"/>
              <w:right w:val="single" w:sz="4" w:space="0" w:color="auto"/>
            </w:tcBorders>
            <w:shd w:val="clear" w:color="auto" w:fill="auto"/>
            <w:noWrap/>
            <w:vAlign w:val="bottom"/>
            <w:hideMark/>
          </w:tcPr>
          <w:p w14:paraId="1254523F" w14:textId="77777777" w:rsidR="001F57FD" w:rsidRPr="00972A2E" w:rsidRDefault="001F57FD" w:rsidP="00186AD5">
            <w:pPr>
              <w:spacing w:after="0"/>
              <w:jc w:val="right"/>
              <w:rPr>
                <w:szCs w:val="24"/>
              </w:rPr>
            </w:pPr>
            <w:r w:rsidRPr="00972A2E">
              <w:rPr>
                <w:szCs w:val="24"/>
              </w:rPr>
              <w:t>217 000</w:t>
            </w:r>
          </w:p>
        </w:tc>
        <w:tc>
          <w:tcPr>
            <w:tcW w:w="1275" w:type="dxa"/>
            <w:tcBorders>
              <w:top w:val="nil"/>
              <w:left w:val="nil"/>
              <w:bottom w:val="single" w:sz="4" w:space="0" w:color="auto"/>
              <w:right w:val="single" w:sz="4" w:space="0" w:color="auto"/>
            </w:tcBorders>
            <w:shd w:val="clear" w:color="auto" w:fill="auto"/>
            <w:noWrap/>
            <w:vAlign w:val="bottom"/>
            <w:hideMark/>
          </w:tcPr>
          <w:p w14:paraId="47E3EF09" w14:textId="77777777" w:rsidR="001F57FD" w:rsidRPr="00972A2E" w:rsidRDefault="001F57FD" w:rsidP="00186AD5">
            <w:pPr>
              <w:spacing w:after="0"/>
              <w:jc w:val="right"/>
              <w:rPr>
                <w:szCs w:val="24"/>
              </w:rPr>
            </w:pPr>
            <w:r w:rsidRPr="00972A2E">
              <w:rPr>
                <w:szCs w:val="24"/>
              </w:rPr>
              <w:t>234 100</w:t>
            </w:r>
          </w:p>
        </w:tc>
        <w:tc>
          <w:tcPr>
            <w:tcW w:w="1276" w:type="dxa"/>
            <w:tcBorders>
              <w:top w:val="nil"/>
              <w:left w:val="nil"/>
              <w:bottom w:val="single" w:sz="4" w:space="0" w:color="auto"/>
              <w:right w:val="single" w:sz="4" w:space="0" w:color="auto"/>
            </w:tcBorders>
            <w:shd w:val="clear" w:color="auto" w:fill="auto"/>
            <w:noWrap/>
            <w:vAlign w:val="bottom"/>
            <w:hideMark/>
          </w:tcPr>
          <w:p w14:paraId="0E56164C" w14:textId="77777777" w:rsidR="001F57FD" w:rsidRPr="00972A2E" w:rsidRDefault="001F57FD" w:rsidP="00186AD5">
            <w:pPr>
              <w:spacing w:after="0"/>
              <w:jc w:val="right"/>
              <w:rPr>
                <w:szCs w:val="24"/>
              </w:rPr>
            </w:pPr>
            <w:r w:rsidRPr="00972A2E">
              <w:rPr>
                <w:szCs w:val="24"/>
              </w:rPr>
              <w:t>274 000</w:t>
            </w:r>
          </w:p>
        </w:tc>
        <w:tc>
          <w:tcPr>
            <w:tcW w:w="1559" w:type="dxa"/>
            <w:tcBorders>
              <w:top w:val="nil"/>
              <w:left w:val="nil"/>
              <w:bottom w:val="single" w:sz="4" w:space="0" w:color="auto"/>
              <w:right w:val="single" w:sz="4" w:space="0" w:color="auto"/>
            </w:tcBorders>
            <w:shd w:val="clear" w:color="auto" w:fill="auto"/>
            <w:noWrap/>
            <w:vAlign w:val="bottom"/>
            <w:hideMark/>
          </w:tcPr>
          <w:p w14:paraId="17A215EA" w14:textId="77777777" w:rsidR="001F57FD" w:rsidRPr="00972A2E" w:rsidRDefault="001F57FD" w:rsidP="00186AD5">
            <w:pPr>
              <w:spacing w:after="0"/>
              <w:jc w:val="right"/>
              <w:rPr>
                <w:szCs w:val="24"/>
              </w:rPr>
            </w:pPr>
            <w:r w:rsidRPr="00972A2E">
              <w:rPr>
                <w:szCs w:val="24"/>
              </w:rPr>
              <w:t>291 000</w:t>
            </w:r>
          </w:p>
        </w:tc>
      </w:tr>
      <w:tr w:rsidR="001F57FD" w:rsidRPr="00972A2E" w14:paraId="0AFCDA76" w14:textId="77777777" w:rsidTr="00186AD5">
        <w:trPr>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418E5F1" w14:textId="77777777" w:rsidR="001F57FD" w:rsidRPr="00972A2E" w:rsidRDefault="001F57FD" w:rsidP="00186AD5">
            <w:pPr>
              <w:spacing w:after="0"/>
              <w:rPr>
                <w:szCs w:val="24"/>
              </w:rPr>
            </w:pPr>
            <w:r w:rsidRPr="00972A2E">
              <w:rPr>
                <w:szCs w:val="24"/>
              </w:rPr>
              <w:t>Elamisloakaardid</w:t>
            </w:r>
          </w:p>
        </w:tc>
        <w:tc>
          <w:tcPr>
            <w:tcW w:w="1276" w:type="dxa"/>
            <w:tcBorders>
              <w:top w:val="nil"/>
              <w:left w:val="nil"/>
              <w:bottom w:val="single" w:sz="4" w:space="0" w:color="auto"/>
              <w:right w:val="single" w:sz="4" w:space="0" w:color="auto"/>
            </w:tcBorders>
            <w:shd w:val="clear" w:color="auto" w:fill="auto"/>
            <w:noWrap/>
            <w:vAlign w:val="bottom"/>
            <w:hideMark/>
          </w:tcPr>
          <w:p w14:paraId="7A3A4742" w14:textId="77777777" w:rsidR="001F57FD" w:rsidRPr="00972A2E" w:rsidRDefault="001F57FD" w:rsidP="00186AD5">
            <w:pPr>
              <w:spacing w:after="0"/>
              <w:jc w:val="right"/>
              <w:rPr>
                <w:szCs w:val="24"/>
              </w:rPr>
            </w:pPr>
            <w:r w:rsidRPr="00972A2E">
              <w:rPr>
                <w:szCs w:val="24"/>
              </w:rPr>
              <w:t>67 000</w:t>
            </w:r>
          </w:p>
        </w:tc>
        <w:tc>
          <w:tcPr>
            <w:tcW w:w="1275" w:type="dxa"/>
            <w:tcBorders>
              <w:top w:val="nil"/>
              <w:left w:val="nil"/>
              <w:bottom w:val="single" w:sz="4" w:space="0" w:color="auto"/>
              <w:right w:val="single" w:sz="4" w:space="0" w:color="auto"/>
            </w:tcBorders>
            <w:shd w:val="clear" w:color="auto" w:fill="auto"/>
            <w:noWrap/>
            <w:vAlign w:val="bottom"/>
            <w:hideMark/>
          </w:tcPr>
          <w:p w14:paraId="28CCA0CB" w14:textId="77777777" w:rsidR="001F57FD" w:rsidRPr="00972A2E" w:rsidRDefault="001F57FD" w:rsidP="00186AD5">
            <w:pPr>
              <w:spacing w:after="0"/>
              <w:jc w:val="right"/>
              <w:rPr>
                <w:szCs w:val="24"/>
              </w:rPr>
            </w:pPr>
            <w:r w:rsidRPr="00972A2E">
              <w:rPr>
                <w:szCs w:val="24"/>
              </w:rPr>
              <w:t>61 000</w:t>
            </w:r>
          </w:p>
        </w:tc>
        <w:tc>
          <w:tcPr>
            <w:tcW w:w="1276" w:type="dxa"/>
            <w:tcBorders>
              <w:top w:val="nil"/>
              <w:left w:val="nil"/>
              <w:bottom w:val="single" w:sz="4" w:space="0" w:color="auto"/>
              <w:right w:val="single" w:sz="4" w:space="0" w:color="auto"/>
            </w:tcBorders>
            <w:shd w:val="clear" w:color="auto" w:fill="auto"/>
            <w:noWrap/>
            <w:vAlign w:val="bottom"/>
            <w:hideMark/>
          </w:tcPr>
          <w:p w14:paraId="4D41624A" w14:textId="77777777" w:rsidR="001F57FD" w:rsidRPr="00972A2E" w:rsidRDefault="001F57FD" w:rsidP="00186AD5">
            <w:pPr>
              <w:spacing w:after="0"/>
              <w:jc w:val="right"/>
              <w:rPr>
                <w:szCs w:val="24"/>
              </w:rPr>
            </w:pPr>
            <w:r w:rsidRPr="00972A2E">
              <w:rPr>
                <w:szCs w:val="24"/>
              </w:rPr>
              <w:t>57 000</w:t>
            </w:r>
          </w:p>
        </w:tc>
        <w:tc>
          <w:tcPr>
            <w:tcW w:w="1559" w:type="dxa"/>
            <w:tcBorders>
              <w:top w:val="nil"/>
              <w:left w:val="nil"/>
              <w:bottom w:val="single" w:sz="4" w:space="0" w:color="auto"/>
              <w:right w:val="single" w:sz="4" w:space="0" w:color="auto"/>
            </w:tcBorders>
            <w:shd w:val="clear" w:color="auto" w:fill="auto"/>
            <w:noWrap/>
            <w:vAlign w:val="bottom"/>
            <w:hideMark/>
          </w:tcPr>
          <w:p w14:paraId="606482DA" w14:textId="77777777" w:rsidR="001F57FD" w:rsidRPr="00972A2E" w:rsidRDefault="001F57FD" w:rsidP="00186AD5">
            <w:pPr>
              <w:spacing w:after="0"/>
              <w:jc w:val="right"/>
              <w:rPr>
                <w:szCs w:val="24"/>
              </w:rPr>
            </w:pPr>
            <w:r w:rsidRPr="00972A2E">
              <w:rPr>
                <w:szCs w:val="24"/>
              </w:rPr>
              <w:t>58 000</w:t>
            </w:r>
          </w:p>
        </w:tc>
      </w:tr>
      <w:tr w:rsidR="001F57FD" w:rsidRPr="00972A2E" w14:paraId="599D8C70" w14:textId="77777777" w:rsidTr="00186AD5">
        <w:trPr>
          <w:trHeight w:val="31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59E9C" w14:textId="77777777" w:rsidR="001F57FD" w:rsidRPr="00972A2E" w:rsidRDefault="001F57FD" w:rsidP="00186AD5">
            <w:pPr>
              <w:spacing w:after="0"/>
              <w:rPr>
                <w:szCs w:val="24"/>
              </w:rPr>
            </w:pPr>
            <w:r w:rsidRPr="00972A2E">
              <w:rPr>
                <w:szCs w:val="24"/>
              </w:rPr>
              <w:t>Digi-ID-d (e-resident)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CB293EC" w14:textId="77777777" w:rsidR="001F57FD" w:rsidRPr="00972A2E" w:rsidRDefault="001F57FD" w:rsidP="00186AD5">
            <w:pPr>
              <w:spacing w:after="0"/>
              <w:jc w:val="right"/>
              <w:rPr>
                <w:szCs w:val="24"/>
              </w:rPr>
            </w:pPr>
            <w:r w:rsidRPr="00972A2E">
              <w:rPr>
                <w:szCs w:val="24"/>
              </w:rPr>
              <w:t>15 000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E1A8FE" w14:textId="77777777" w:rsidR="001F57FD" w:rsidRPr="00972A2E" w:rsidRDefault="001F57FD" w:rsidP="00186AD5">
            <w:pPr>
              <w:spacing w:after="0"/>
              <w:jc w:val="right"/>
              <w:rPr>
                <w:szCs w:val="24"/>
              </w:rPr>
            </w:pPr>
            <w:r w:rsidRPr="00972A2E">
              <w:rPr>
                <w:szCs w:val="24"/>
              </w:rPr>
              <w:t>16 300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1CCD40" w14:textId="77777777" w:rsidR="001F57FD" w:rsidRPr="00972A2E" w:rsidRDefault="001F57FD" w:rsidP="00186AD5">
            <w:pPr>
              <w:spacing w:after="0"/>
              <w:jc w:val="right"/>
              <w:rPr>
                <w:szCs w:val="24"/>
              </w:rPr>
            </w:pPr>
            <w:r w:rsidRPr="00972A2E">
              <w:rPr>
                <w:szCs w:val="24"/>
              </w:rPr>
              <w:t>17 000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FAD3D6" w14:textId="77777777" w:rsidR="001F57FD" w:rsidRPr="00972A2E" w:rsidRDefault="001F57FD" w:rsidP="00186AD5">
            <w:pPr>
              <w:spacing w:after="0"/>
              <w:jc w:val="right"/>
              <w:rPr>
                <w:szCs w:val="24"/>
              </w:rPr>
            </w:pPr>
            <w:r w:rsidRPr="00972A2E">
              <w:rPr>
                <w:szCs w:val="24"/>
              </w:rPr>
              <w:t>18 600</w:t>
            </w:r>
          </w:p>
        </w:tc>
      </w:tr>
    </w:tbl>
    <w:p w14:paraId="0C2185DF" w14:textId="77777777" w:rsidR="001F57FD" w:rsidRDefault="001F57FD" w:rsidP="001F57FD">
      <w:pPr>
        <w:spacing w:after="0"/>
        <w:rPr>
          <w:szCs w:val="24"/>
        </w:rPr>
      </w:pPr>
      <w:r w:rsidRPr="00972A2E">
        <w:rPr>
          <w:szCs w:val="24"/>
        </w:rPr>
        <w:t>Allikas: PPA</w:t>
      </w:r>
    </w:p>
    <w:p w14:paraId="7D19860A" w14:textId="77777777" w:rsidR="001F57FD" w:rsidRPr="00972A2E" w:rsidRDefault="001F57FD" w:rsidP="001F57FD">
      <w:pPr>
        <w:spacing w:after="0"/>
        <w:ind w:left="0" w:firstLine="0"/>
        <w:rPr>
          <w:rStyle w:val="apple-converted-space"/>
          <w:szCs w:val="24"/>
          <w:shd w:val="clear" w:color="auto" w:fill="FFFFFF"/>
        </w:rPr>
      </w:pPr>
    </w:p>
    <w:p w14:paraId="57381927" w14:textId="77777777" w:rsidR="001F57FD" w:rsidRPr="00972A2E" w:rsidRDefault="001F57FD" w:rsidP="001F57FD">
      <w:pPr>
        <w:spacing w:after="0"/>
        <w:rPr>
          <w:rStyle w:val="apple-converted-space"/>
          <w:b/>
          <w:bCs/>
          <w:szCs w:val="24"/>
          <w:shd w:val="clear" w:color="auto" w:fill="FFFFFF"/>
        </w:rPr>
      </w:pPr>
      <w:r w:rsidRPr="00972A2E">
        <w:rPr>
          <w:rStyle w:val="apple-converted-space"/>
          <w:b/>
          <w:bCs/>
          <w:szCs w:val="24"/>
          <w:shd w:val="clear" w:color="auto" w:fill="FFFFFF"/>
        </w:rPr>
        <w:t>6.3.1. Mõju valdkond: sotsiaalne, sealhulgas demograafiline mõju</w:t>
      </w:r>
    </w:p>
    <w:p w14:paraId="1E29E02F" w14:textId="77777777" w:rsidR="001F57FD" w:rsidRPr="00972A2E" w:rsidRDefault="001F57FD" w:rsidP="001F57FD">
      <w:pPr>
        <w:spacing w:after="0"/>
        <w:rPr>
          <w:rStyle w:val="apple-converted-space"/>
          <w:szCs w:val="24"/>
          <w:shd w:val="clear" w:color="auto" w:fill="FFFFFF"/>
        </w:rPr>
      </w:pPr>
    </w:p>
    <w:p w14:paraId="478A3DF2" w14:textId="77777777" w:rsidR="001F57FD" w:rsidRPr="00972A2E" w:rsidRDefault="001F57FD" w:rsidP="001F57FD">
      <w:pPr>
        <w:spacing w:after="0"/>
        <w:rPr>
          <w:szCs w:val="24"/>
        </w:rPr>
      </w:pPr>
      <w:r w:rsidRPr="00972A2E">
        <w:rPr>
          <w:szCs w:val="24"/>
        </w:rPr>
        <w:t xml:space="preserve">Muudatused avaldavad mõju isikutele, kes maksavad riigilõive ITDS-i alusel esitatud taotluste läbivaatamise eest. Muudatused tervikuna ei too isikutele kaasa uusi kohustusi ega nõua neilt täiendavaid tegevusi. Kuigi isikutunnistuse </w:t>
      </w:r>
      <w:r w:rsidRPr="00953EC2">
        <w:rPr>
          <w:szCs w:val="24"/>
        </w:rPr>
        <w:t>riigilõivumäär</w:t>
      </w:r>
      <w:r w:rsidRPr="00972A2E">
        <w:rPr>
          <w:szCs w:val="24"/>
        </w:rPr>
        <w:t xml:space="preserve"> tõuseb märgatavalt (</w:t>
      </w:r>
      <w:r>
        <w:rPr>
          <w:szCs w:val="24"/>
        </w:rPr>
        <w:t>50</w:t>
      </w:r>
      <w:r w:rsidRPr="00972A2E">
        <w:rPr>
          <w:szCs w:val="24"/>
        </w:rPr>
        <w:t>%)</w:t>
      </w:r>
      <w:r>
        <w:rPr>
          <w:szCs w:val="24"/>
        </w:rPr>
        <w:t xml:space="preserve"> 30 eurolt 45 euroni</w:t>
      </w:r>
      <w:r w:rsidRPr="00972A2E">
        <w:rPr>
          <w:szCs w:val="24"/>
        </w:rPr>
        <w:t>, on tegemist kord viie aasta jooksul tehtava kulutusega. Lisaks on iseteeninduses taotlemine soodsam</w:t>
      </w:r>
      <w:r>
        <w:rPr>
          <w:szCs w:val="24"/>
        </w:rPr>
        <w:t xml:space="preserve"> (35 eurot).</w:t>
      </w:r>
      <w:r w:rsidRPr="00972A2E">
        <w:rPr>
          <w:szCs w:val="24"/>
        </w:rPr>
        <w:t xml:space="preserve"> </w:t>
      </w:r>
      <w:r>
        <w:rPr>
          <w:szCs w:val="24"/>
        </w:rPr>
        <w:t>L</w:t>
      </w:r>
      <w:r w:rsidRPr="00972A2E">
        <w:rPr>
          <w:szCs w:val="24"/>
        </w:rPr>
        <w:t>astele, vanemaealistele ja puuetega inimestele sätestatakse soodusmäär</w:t>
      </w:r>
      <w:r>
        <w:rPr>
          <w:szCs w:val="24"/>
        </w:rPr>
        <w:t xml:space="preserve"> (20 eurot)</w:t>
      </w:r>
      <w:r w:rsidRPr="00972A2E">
        <w:rPr>
          <w:szCs w:val="24"/>
        </w:rPr>
        <w:t xml:space="preserve"> ning juhul kui riigilõivu tasumine peaks mõjutama isiku majanduslikku toimetulekut, on võimalus on taotleda riigilõivu tasumisest vabastust. Teine suurem sihtgrupp on reisidokumendi taotlejad, kuid reisidokumentide puhul ei ole tegu märgatava riigilõivumäära tõusuga (</w:t>
      </w:r>
      <w:r>
        <w:rPr>
          <w:szCs w:val="24"/>
        </w:rPr>
        <w:t>45 eurolt 60 euroni</w:t>
      </w:r>
      <w:r w:rsidRPr="00972A2E">
        <w:rPr>
          <w:szCs w:val="24"/>
        </w:rPr>
        <w:t>) ning reisidokument ei ole kohustuslik dokument.</w:t>
      </w:r>
    </w:p>
    <w:p w14:paraId="1D7742B6" w14:textId="77777777" w:rsidR="001F57FD" w:rsidRPr="00972A2E" w:rsidRDefault="001F57FD" w:rsidP="001F57FD">
      <w:pPr>
        <w:spacing w:after="0"/>
        <w:ind w:left="0" w:firstLine="0"/>
        <w:rPr>
          <w:szCs w:val="24"/>
        </w:rPr>
      </w:pPr>
    </w:p>
    <w:p w14:paraId="0346F2C6" w14:textId="77777777" w:rsidR="001F57FD" w:rsidRPr="00972A2E" w:rsidRDefault="001F57FD" w:rsidP="001F57FD">
      <w:pPr>
        <w:spacing w:after="0"/>
        <w:rPr>
          <w:szCs w:val="24"/>
        </w:rPr>
      </w:pPr>
      <w:r w:rsidRPr="00972A2E">
        <w:rPr>
          <w:szCs w:val="24"/>
          <w:u w:val="single"/>
        </w:rPr>
        <w:t>Sihtrühm:</w:t>
      </w:r>
      <w:r w:rsidRPr="00972A2E">
        <w:rPr>
          <w:szCs w:val="24"/>
        </w:rPr>
        <w:t xml:space="preserve"> suur, dokumentide </w:t>
      </w:r>
      <w:r>
        <w:rPr>
          <w:szCs w:val="24"/>
        </w:rPr>
        <w:t xml:space="preserve">taotlejad </w:t>
      </w:r>
      <w:r w:rsidRPr="00972A2E">
        <w:rPr>
          <w:szCs w:val="24"/>
        </w:rPr>
        <w:t>on kõik Eesti kodanikud või elanikud.</w:t>
      </w:r>
    </w:p>
    <w:p w14:paraId="53DC4150" w14:textId="77777777" w:rsidR="001F57FD" w:rsidRPr="00972A2E" w:rsidRDefault="001F57FD" w:rsidP="001F57FD">
      <w:pPr>
        <w:spacing w:after="0"/>
        <w:rPr>
          <w:szCs w:val="24"/>
        </w:rPr>
      </w:pPr>
      <w:r w:rsidRPr="00972A2E">
        <w:rPr>
          <w:color w:val="000000" w:themeColor="text1"/>
          <w:szCs w:val="24"/>
          <w:u w:val="single"/>
        </w:rPr>
        <w:t>Mõju ulatus:</w:t>
      </w:r>
      <w:r w:rsidRPr="00972A2E">
        <w:rPr>
          <w:color w:val="000000" w:themeColor="text1"/>
          <w:szCs w:val="24"/>
        </w:rPr>
        <w:t xml:space="preserve"> väike, täiendavaid tegevusi sihtgrupilt ei nõuta.</w:t>
      </w:r>
    </w:p>
    <w:p w14:paraId="43C27A6C"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Mõju avaldumise sagedus:</w:t>
      </w:r>
      <w:r w:rsidRPr="00972A2E">
        <w:rPr>
          <w:rFonts w:ascii="Times New Roman" w:hAnsi="Times New Roman" w:cs="Times New Roman"/>
          <w:color w:val="000000" w:themeColor="text1"/>
          <w:sz w:val="24"/>
          <w:szCs w:val="24"/>
        </w:rPr>
        <w:t xml:space="preserve"> väike, dokumentide ja staatuste taotlemine on küll reeglipärane, kuid liiga harv (viis või kümme aastat), et pidada mõju avaldumise sagedust keskmiseks.</w:t>
      </w:r>
    </w:p>
    <w:p w14:paraId="16DF6258" w14:textId="682FA1A2"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Ebasoovitava mõju kaasnemise risk:</w:t>
      </w:r>
      <w:r w:rsidRPr="00972A2E">
        <w:rPr>
          <w:rFonts w:ascii="Times New Roman" w:hAnsi="Times New Roman" w:cs="Times New Roman"/>
          <w:color w:val="000000" w:themeColor="text1"/>
          <w:sz w:val="24"/>
          <w:szCs w:val="24"/>
        </w:rPr>
        <w:t xml:space="preserve"> riigilõivumäära tõus on sihtgrupile koormava mõjuga ehk tegu ei ole riskiga vaid </w:t>
      </w:r>
      <w:r w:rsidR="00117463">
        <w:rPr>
          <w:rFonts w:ascii="Times New Roman" w:hAnsi="Times New Roman" w:cs="Times New Roman"/>
          <w:color w:val="000000" w:themeColor="text1"/>
          <w:sz w:val="24"/>
          <w:szCs w:val="24"/>
        </w:rPr>
        <w:t>mõju</w:t>
      </w:r>
      <w:r w:rsidRPr="00972A2E">
        <w:rPr>
          <w:rFonts w:ascii="Times New Roman" w:hAnsi="Times New Roman" w:cs="Times New Roman"/>
          <w:color w:val="000000" w:themeColor="text1"/>
          <w:sz w:val="24"/>
          <w:szCs w:val="24"/>
        </w:rPr>
        <w:t xml:space="preserve"> saabub sihtgrupile 100% tõenäosusega.</w:t>
      </w:r>
    </w:p>
    <w:p w14:paraId="12CC8D08" w14:textId="77777777" w:rsidR="001F57FD" w:rsidRPr="00972A2E" w:rsidRDefault="001F57FD" w:rsidP="001F57FD">
      <w:pPr>
        <w:spacing w:after="0"/>
        <w:rPr>
          <w:szCs w:val="24"/>
        </w:rPr>
      </w:pPr>
    </w:p>
    <w:p w14:paraId="4C4B3530"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b/>
          <w:bCs/>
          <w:sz w:val="24"/>
          <w:szCs w:val="24"/>
        </w:rPr>
        <w:t xml:space="preserve">Järeldus mõju olulisuse kohta: </w:t>
      </w:r>
      <w:r w:rsidRPr="00972A2E">
        <w:rPr>
          <w:rFonts w:ascii="Times New Roman" w:hAnsi="Times New Roman" w:cs="Times New Roman"/>
          <w:sz w:val="24"/>
          <w:szCs w:val="24"/>
        </w:rPr>
        <w:t xml:space="preserve">sotsiaalsest mõju tuleb pidada suureks sihtgrupi suuruse tõttu, kuid seda ei ole kavas täiendavalt analüüsida, sest </w:t>
      </w:r>
      <w:r w:rsidRPr="00972A2E">
        <w:rPr>
          <w:rFonts w:ascii="Times New Roman" w:hAnsi="Times New Roman" w:cs="Times New Roman"/>
          <w:color w:val="000000" w:themeColor="text1"/>
          <w:sz w:val="24"/>
          <w:szCs w:val="24"/>
        </w:rPr>
        <w:t>riigilõivumäärad kehtestatakse suures osas võrdselt omakuluga nagu RLS ette näeb.</w:t>
      </w:r>
    </w:p>
    <w:p w14:paraId="7C443EA3"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p>
    <w:p w14:paraId="6123E900" w14:textId="77777777" w:rsidR="001F57FD" w:rsidRPr="00972A2E" w:rsidRDefault="001F57FD" w:rsidP="001F57FD">
      <w:pPr>
        <w:pStyle w:val="Default"/>
        <w:spacing w:after="0"/>
        <w:jc w:val="both"/>
        <w:rPr>
          <w:rFonts w:ascii="Times New Roman" w:hAnsi="Times New Roman" w:cs="Times New Roman"/>
          <w:b/>
          <w:bCs/>
          <w:sz w:val="24"/>
          <w:szCs w:val="24"/>
        </w:rPr>
      </w:pPr>
      <w:r w:rsidRPr="00972A2E">
        <w:rPr>
          <w:rFonts w:ascii="Times New Roman" w:hAnsi="Times New Roman" w:cs="Times New Roman"/>
          <w:b/>
          <w:bCs/>
          <w:sz w:val="24"/>
          <w:szCs w:val="24"/>
        </w:rPr>
        <w:t>6.3.2. Mõju valdkond: majanduslik mõju</w:t>
      </w:r>
    </w:p>
    <w:p w14:paraId="39AE9385" w14:textId="77777777" w:rsidR="001F57FD" w:rsidRPr="00972A2E" w:rsidRDefault="001F57FD" w:rsidP="001F57FD">
      <w:pPr>
        <w:spacing w:after="0"/>
        <w:rPr>
          <w:rStyle w:val="apple-converted-space"/>
          <w:szCs w:val="24"/>
          <w:shd w:val="clear" w:color="auto" w:fill="FFFFFF"/>
        </w:rPr>
      </w:pPr>
    </w:p>
    <w:p w14:paraId="795E2C15" w14:textId="77777777" w:rsidR="001F57FD" w:rsidRPr="00972A2E" w:rsidRDefault="001F57FD" w:rsidP="001F57FD">
      <w:pPr>
        <w:spacing w:after="0"/>
        <w:rPr>
          <w:rStyle w:val="apple-converted-space"/>
          <w:szCs w:val="24"/>
          <w:shd w:val="clear" w:color="auto" w:fill="FFFFFF"/>
        </w:rPr>
      </w:pPr>
      <w:r w:rsidRPr="00972A2E">
        <w:rPr>
          <w:rStyle w:val="apple-converted-space"/>
          <w:szCs w:val="24"/>
          <w:shd w:val="clear" w:color="auto" w:fill="FFFFFF"/>
        </w:rPr>
        <w:t xml:space="preserve">Majanduslik mõju inimestele, kes taotlevad isikut tõendavaid dokumente, kattub suuresti nendele isikutele avalduva sotsiaalse mõjuga. Kokkuvõttes ei peaks kõrgemad riigilõivumäärad oluliselt üksikisiku või leibkonna majanduslikuid otsuseid mõjutama, sest mõju avaldumise sagedus on väike (dokumente taotletakse üks kord viie või kümne aasta jooksul) ning juhul kui </w:t>
      </w:r>
      <w:r w:rsidRPr="00972A2E">
        <w:rPr>
          <w:rStyle w:val="apple-converted-space"/>
          <w:szCs w:val="24"/>
          <w:shd w:val="clear" w:color="auto" w:fill="FFFFFF"/>
        </w:rPr>
        <w:lastRenderedPageBreak/>
        <w:t>tegu on riigilõivuga, mis mõjutab oluliselt majanduslikke otsuseid, võimaldab kehtiv seadus taotleda riigilõivu tasumisest vabastust.</w:t>
      </w:r>
      <w:r>
        <w:rPr>
          <w:rStyle w:val="apple-converted-space"/>
          <w:szCs w:val="24"/>
          <w:shd w:val="clear" w:color="auto" w:fill="FFFFFF"/>
        </w:rPr>
        <w:t xml:space="preserve"> Teistest isikut tõendava dokumendi taotlejatest eristub e-resident. Tegu on isikut tõendava dokumendiga, mille välja andmise eesmärki iseloomustab viimastel aastatel eeskätt Eesti majanduse arengu soodustamine. E-residendile antava digitaalse isikutunnistuse väljaandmise eest ette nähtud riigilõivu tõus 100 eurolt 150 euroni võib mõjutada e-residendi digitaalse isikutunnistuse taotlejate arvu, kuid ilmselt ei mõjuta märgatavalt neid e-residente, kellel on digitaalse isikutunnistuse saamiseks selge eesmärk Eesti e-teenuseid kasutades Eesti majandust soodustada.</w:t>
      </w:r>
    </w:p>
    <w:p w14:paraId="2CCE0882" w14:textId="77777777" w:rsidR="001F57FD" w:rsidRPr="00972A2E" w:rsidRDefault="001F57FD" w:rsidP="001F57FD">
      <w:pPr>
        <w:spacing w:after="0"/>
        <w:rPr>
          <w:szCs w:val="24"/>
        </w:rPr>
      </w:pPr>
    </w:p>
    <w:p w14:paraId="772925D6" w14:textId="77777777" w:rsidR="001F57FD" w:rsidRPr="00972A2E" w:rsidRDefault="001F57FD" w:rsidP="001F57FD">
      <w:pPr>
        <w:spacing w:after="0"/>
        <w:rPr>
          <w:szCs w:val="24"/>
        </w:rPr>
      </w:pPr>
      <w:r w:rsidRPr="00972A2E">
        <w:rPr>
          <w:szCs w:val="24"/>
          <w:u w:val="single"/>
        </w:rPr>
        <w:t>Sihtrühm:</w:t>
      </w:r>
      <w:r w:rsidRPr="00972A2E">
        <w:rPr>
          <w:szCs w:val="24"/>
        </w:rPr>
        <w:t xml:space="preserve"> suur, dokumentide taotlejad on kõik Eesti kodanikud või elanikud.</w:t>
      </w:r>
    </w:p>
    <w:p w14:paraId="009D6EF1" w14:textId="77777777" w:rsidR="001F57FD" w:rsidRPr="00972A2E" w:rsidRDefault="001F57FD" w:rsidP="001F57FD">
      <w:pPr>
        <w:spacing w:after="0"/>
        <w:rPr>
          <w:szCs w:val="24"/>
        </w:rPr>
      </w:pPr>
      <w:r w:rsidRPr="00972A2E">
        <w:rPr>
          <w:color w:val="000000" w:themeColor="text1"/>
          <w:szCs w:val="24"/>
          <w:u w:val="single"/>
        </w:rPr>
        <w:t>Mõju ulatus:</w:t>
      </w:r>
      <w:r w:rsidRPr="00972A2E">
        <w:rPr>
          <w:color w:val="000000" w:themeColor="text1"/>
          <w:szCs w:val="24"/>
        </w:rPr>
        <w:t xml:space="preserve"> väike, täiendavaid tegevusi sihtgrupilt ei nõuta.</w:t>
      </w:r>
    </w:p>
    <w:p w14:paraId="32B5D21E"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Mõju avaldumise sagedus:</w:t>
      </w:r>
      <w:r w:rsidRPr="00972A2E">
        <w:rPr>
          <w:rFonts w:ascii="Times New Roman" w:hAnsi="Times New Roman" w:cs="Times New Roman"/>
          <w:color w:val="000000" w:themeColor="text1"/>
          <w:sz w:val="24"/>
          <w:szCs w:val="24"/>
        </w:rPr>
        <w:t xml:space="preserve"> väike, dokumentide taotlemine on küll reeglipärane, kuid liiga harv (viis või kümme aastat), et pidada mõju avaldumise sagedust keskmiseks.</w:t>
      </w:r>
    </w:p>
    <w:p w14:paraId="044A9614" w14:textId="1E2A78A9"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Ebasoovitava mõju kaasnemise risk:</w:t>
      </w:r>
      <w:r w:rsidRPr="00972A2E">
        <w:rPr>
          <w:rFonts w:ascii="Times New Roman" w:hAnsi="Times New Roman" w:cs="Times New Roman"/>
          <w:color w:val="000000" w:themeColor="text1"/>
          <w:sz w:val="24"/>
          <w:szCs w:val="24"/>
        </w:rPr>
        <w:t xml:space="preserve"> riigilõivumäära tõus on sihtgrupile koormava mõjuga</w:t>
      </w:r>
      <w:r>
        <w:rPr>
          <w:rFonts w:ascii="Times New Roman" w:hAnsi="Times New Roman" w:cs="Times New Roman"/>
          <w:color w:val="000000" w:themeColor="text1"/>
          <w:sz w:val="24"/>
          <w:szCs w:val="24"/>
        </w:rPr>
        <w:t>, isikut tõend</w:t>
      </w:r>
      <w:r w:rsidR="00117463">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vad dokumendid muutuvad isikutele kallimaks</w:t>
      </w:r>
      <w:r w:rsidRPr="00972A2E">
        <w:rPr>
          <w:rFonts w:ascii="Times New Roman" w:hAnsi="Times New Roman" w:cs="Times New Roman"/>
          <w:color w:val="000000" w:themeColor="text1"/>
          <w:sz w:val="24"/>
          <w:szCs w:val="24"/>
        </w:rPr>
        <w:t xml:space="preserve"> 100% tõenäosusega.</w:t>
      </w:r>
      <w:r>
        <w:rPr>
          <w:rFonts w:ascii="Times New Roman" w:hAnsi="Times New Roman" w:cs="Times New Roman"/>
          <w:color w:val="000000" w:themeColor="text1"/>
          <w:sz w:val="24"/>
          <w:szCs w:val="24"/>
        </w:rPr>
        <w:t xml:space="preserve"> </w:t>
      </w:r>
    </w:p>
    <w:p w14:paraId="3C6C3FB1" w14:textId="77777777" w:rsidR="001F57FD" w:rsidRPr="00972A2E" w:rsidRDefault="001F57FD" w:rsidP="001F57FD">
      <w:pPr>
        <w:spacing w:after="0"/>
        <w:rPr>
          <w:szCs w:val="24"/>
        </w:rPr>
      </w:pPr>
    </w:p>
    <w:p w14:paraId="1FD430E6"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b/>
          <w:bCs/>
          <w:sz w:val="24"/>
          <w:szCs w:val="24"/>
        </w:rPr>
        <w:t xml:space="preserve">Järeldus mõju olulisuse kohta: </w:t>
      </w:r>
      <w:r w:rsidRPr="00972A2E">
        <w:rPr>
          <w:rFonts w:ascii="Times New Roman" w:hAnsi="Times New Roman" w:cs="Times New Roman"/>
          <w:sz w:val="24"/>
          <w:szCs w:val="24"/>
        </w:rPr>
        <w:t xml:space="preserve">majanduslikku mõju tuleb pidada suureks sihtgrupi suuruse tõttu, kuid seda ei ole kavas täiendavalt analüüsida, sest </w:t>
      </w:r>
      <w:r w:rsidRPr="00972A2E">
        <w:rPr>
          <w:rFonts w:ascii="Times New Roman" w:hAnsi="Times New Roman" w:cs="Times New Roman"/>
          <w:color w:val="000000" w:themeColor="text1"/>
          <w:sz w:val="24"/>
          <w:szCs w:val="24"/>
        </w:rPr>
        <w:t>riigilõivumäärad kehtestatakse suures osas võrdselt omakuluga nagu RLS ette näeb.</w:t>
      </w:r>
    </w:p>
    <w:p w14:paraId="2A649D34" w14:textId="77777777" w:rsidR="001F57FD" w:rsidRPr="00972A2E" w:rsidRDefault="001F57FD" w:rsidP="001F57FD">
      <w:pPr>
        <w:spacing w:after="0"/>
        <w:rPr>
          <w:rStyle w:val="apple-converted-space"/>
          <w:szCs w:val="24"/>
          <w:shd w:val="clear" w:color="auto" w:fill="FFFFFF"/>
        </w:rPr>
      </w:pPr>
    </w:p>
    <w:p w14:paraId="70EFAFD3" w14:textId="77777777" w:rsidR="001F57FD" w:rsidRPr="00972A2E" w:rsidRDefault="001F57FD" w:rsidP="001F57FD">
      <w:pPr>
        <w:spacing w:after="0"/>
        <w:rPr>
          <w:b/>
          <w:bCs/>
          <w:szCs w:val="24"/>
        </w:rPr>
      </w:pPr>
      <w:r w:rsidRPr="00972A2E">
        <w:rPr>
          <w:b/>
          <w:bCs/>
          <w:szCs w:val="24"/>
        </w:rPr>
        <w:t>6.3.3. Mõju valdkond: mõju riigiasutuste korraldusele</w:t>
      </w:r>
    </w:p>
    <w:p w14:paraId="36392CFC" w14:textId="77777777" w:rsidR="001F57FD" w:rsidRPr="00972A2E" w:rsidRDefault="001F57FD" w:rsidP="001F57FD">
      <w:pPr>
        <w:spacing w:after="0"/>
        <w:rPr>
          <w:b/>
          <w:bCs/>
          <w:szCs w:val="24"/>
        </w:rPr>
      </w:pPr>
    </w:p>
    <w:p w14:paraId="4A7F98C9" w14:textId="77777777" w:rsidR="001F57FD" w:rsidRPr="00972A2E" w:rsidRDefault="001F57FD" w:rsidP="001F57FD">
      <w:pPr>
        <w:spacing w:after="0"/>
        <w:rPr>
          <w:szCs w:val="24"/>
        </w:rPr>
      </w:pPr>
      <w:r w:rsidRPr="00972A2E">
        <w:rPr>
          <w:szCs w:val="24"/>
        </w:rPr>
        <w:t xml:space="preserve">Muudatusega kaasneb positiivne mõju PPA töökorraldusele, kuna inimesed suunatakse läbi soodsama riigilõivumäära kasutama riigi e-teenuseid, mille tulemusena väheneb eelduslikult PPA teeninduses või posti või e-posti teel esitatud taotluste hulk, mis omakorda võimaldab </w:t>
      </w:r>
      <w:proofErr w:type="spellStart"/>
      <w:r w:rsidRPr="00972A2E">
        <w:rPr>
          <w:szCs w:val="24"/>
        </w:rPr>
        <w:t>PPA-l</w:t>
      </w:r>
      <w:proofErr w:type="spellEnd"/>
      <w:r w:rsidRPr="00972A2E">
        <w:rPr>
          <w:szCs w:val="24"/>
        </w:rPr>
        <w:t xml:space="preserve"> taotluse sisestamiselt vabaneva ressurssi suunata põhjalikuma menetluse läbiviimisele. Muudatuse ulatus on väike ja ei too </w:t>
      </w:r>
      <w:proofErr w:type="spellStart"/>
      <w:r w:rsidRPr="00972A2E">
        <w:rPr>
          <w:szCs w:val="24"/>
        </w:rPr>
        <w:t>PPA-le</w:t>
      </w:r>
      <w:proofErr w:type="spellEnd"/>
      <w:r w:rsidRPr="00972A2E">
        <w:rPr>
          <w:szCs w:val="24"/>
        </w:rPr>
        <w:t xml:space="preserve"> kaasa kohanemisraskusi, kuna isikut tõendava dokumendi taotluse läbivaatamise eest on ettenähtud riigilõiv ka praegu. Arvestades Eesti kodaniku passi ja/või isikutunnistuse taotluse prognoose avaldab muudatus mõju PPA töökorraldusele regulaarselt, arvestades, et taotlejate koguarvu muutus sõltub eelkõige sellest, kui suure hulga dokumentide kehtivusaeg saab läbi. Muudatus puudutab vaid osa PPA ametnikke (u 250). </w:t>
      </w:r>
    </w:p>
    <w:p w14:paraId="1C153DAC" w14:textId="77777777" w:rsidR="001F57FD" w:rsidRPr="00972A2E" w:rsidRDefault="001F57FD" w:rsidP="001F57FD">
      <w:pPr>
        <w:spacing w:after="0"/>
        <w:rPr>
          <w:szCs w:val="24"/>
        </w:rPr>
      </w:pPr>
    </w:p>
    <w:p w14:paraId="75EBC37A" w14:textId="77777777" w:rsidR="001F57FD" w:rsidRPr="00972A2E" w:rsidRDefault="001F57FD" w:rsidP="001F57FD">
      <w:pPr>
        <w:spacing w:after="0"/>
        <w:rPr>
          <w:szCs w:val="24"/>
        </w:rPr>
      </w:pPr>
      <w:r w:rsidRPr="00972A2E">
        <w:rPr>
          <w:szCs w:val="24"/>
          <w:u w:val="single"/>
        </w:rPr>
        <w:t>Sihtrühm:</w:t>
      </w:r>
      <w:r w:rsidRPr="00972A2E">
        <w:rPr>
          <w:szCs w:val="24"/>
        </w:rPr>
        <w:t xml:space="preserve"> muudatus puudutab vaid osa PPA ametnikke (u 250) ja välisesinduste ametnikke (u 30).</w:t>
      </w:r>
    </w:p>
    <w:p w14:paraId="70B710E9" w14:textId="77777777" w:rsidR="001F57FD" w:rsidRPr="00972A2E" w:rsidRDefault="001F57FD" w:rsidP="001F57FD">
      <w:pPr>
        <w:spacing w:after="0"/>
        <w:rPr>
          <w:szCs w:val="24"/>
        </w:rPr>
      </w:pPr>
      <w:r w:rsidRPr="00972A2E">
        <w:rPr>
          <w:color w:val="000000" w:themeColor="text1"/>
          <w:szCs w:val="24"/>
          <w:u w:val="single"/>
        </w:rPr>
        <w:t>Mõju ulatus:</w:t>
      </w:r>
      <w:r w:rsidRPr="00972A2E">
        <w:rPr>
          <w:color w:val="000000" w:themeColor="text1"/>
          <w:szCs w:val="24"/>
        </w:rPr>
        <w:t xml:space="preserve"> väike, täiendavaid tegevusi sihtgrupilt ei nõuta.</w:t>
      </w:r>
    </w:p>
    <w:p w14:paraId="3A10A292"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Mõju avaldumise sagedus:</w:t>
      </w:r>
      <w:r w:rsidRPr="00972A2E">
        <w:rPr>
          <w:rFonts w:ascii="Times New Roman" w:hAnsi="Times New Roman" w:cs="Times New Roman"/>
          <w:color w:val="000000" w:themeColor="text1"/>
          <w:sz w:val="24"/>
          <w:szCs w:val="24"/>
        </w:rPr>
        <w:t xml:space="preserve"> väike, dokumentide ja staatuste taotlemine on küll reeglipärane, kuid liiga harv (viis või kümme aastat), et pidada mõju avaldumise sagedust keskmiseks.</w:t>
      </w:r>
    </w:p>
    <w:p w14:paraId="2B39927B"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Ebasoovitava mõju kaasnemise risk:</w:t>
      </w:r>
      <w:r w:rsidRPr="00972A2E">
        <w:rPr>
          <w:rFonts w:ascii="Times New Roman" w:hAnsi="Times New Roman" w:cs="Times New Roman"/>
          <w:color w:val="000000" w:themeColor="text1"/>
          <w:sz w:val="24"/>
          <w:szCs w:val="24"/>
        </w:rPr>
        <w:t xml:space="preserve"> väike.</w:t>
      </w:r>
    </w:p>
    <w:p w14:paraId="5AB5518C" w14:textId="77777777" w:rsidR="001F57FD" w:rsidRPr="00972A2E" w:rsidRDefault="001F57FD" w:rsidP="001F57FD">
      <w:pPr>
        <w:spacing w:after="0"/>
        <w:rPr>
          <w:szCs w:val="24"/>
        </w:rPr>
      </w:pPr>
    </w:p>
    <w:p w14:paraId="79065208"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b/>
          <w:bCs/>
          <w:sz w:val="24"/>
          <w:szCs w:val="24"/>
        </w:rPr>
        <w:t xml:space="preserve">Järeldus mõju olulisuse kohta: </w:t>
      </w:r>
      <w:r w:rsidRPr="00972A2E">
        <w:rPr>
          <w:rFonts w:ascii="Times New Roman" w:hAnsi="Times New Roman" w:cs="Times New Roman"/>
          <w:sz w:val="24"/>
          <w:szCs w:val="24"/>
        </w:rPr>
        <w:t>Ebasoovitavate mõjude risk on riigiasutuste jaoks väike ning kokkuvõtvalt on muudatuse mõju riigiasutuse korraldusele väike.</w:t>
      </w:r>
    </w:p>
    <w:p w14:paraId="7025A84D" w14:textId="77777777" w:rsidR="001F57FD" w:rsidRDefault="001F57FD" w:rsidP="001F57FD">
      <w:pPr>
        <w:pStyle w:val="Vahedeta"/>
        <w:jc w:val="both"/>
        <w:rPr>
          <w:rFonts w:ascii="Times New Roman" w:hAnsi="Times New Roman" w:cs="Times New Roman"/>
          <w:sz w:val="24"/>
          <w:szCs w:val="24"/>
        </w:rPr>
      </w:pPr>
    </w:p>
    <w:p w14:paraId="6FB67447" w14:textId="77777777" w:rsidR="001F57FD" w:rsidRPr="00972A2E" w:rsidRDefault="001F57FD" w:rsidP="001F57FD">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w:t>
      </w:r>
      <w:r>
        <w:rPr>
          <w:rFonts w:ascii="Times New Roman" w:hAnsi="Times New Roman" w:cs="Times New Roman"/>
          <w:b/>
          <w:bCs/>
          <w:sz w:val="24"/>
          <w:szCs w:val="24"/>
        </w:rPr>
        <w:t>4</w:t>
      </w:r>
      <w:r w:rsidRPr="00972A2E">
        <w:rPr>
          <w:rFonts w:ascii="Times New Roman" w:hAnsi="Times New Roman" w:cs="Times New Roman"/>
          <w:b/>
          <w:bCs/>
          <w:sz w:val="24"/>
          <w:szCs w:val="24"/>
        </w:rPr>
        <w:t xml:space="preserve">. </w:t>
      </w:r>
      <w:proofErr w:type="spellStart"/>
      <w:r w:rsidRPr="00972A2E">
        <w:rPr>
          <w:rFonts w:ascii="Times New Roman" w:hAnsi="Times New Roman" w:cs="Times New Roman"/>
          <w:b/>
          <w:bCs/>
          <w:sz w:val="24"/>
          <w:szCs w:val="24"/>
        </w:rPr>
        <w:t>ELKS-i</w:t>
      </w:r>
      <w:proofErr w:type="spellEnd"/>
      <w:r>
        <w:rPr>
          <w:rFonts w:ascii="Times New Roman" w:hAnsi="Times New Roman" w:cs="Times New Roman"/>
          <w:b/>
          <w:bCs/>
          <w:sz w:val="24"/>
          <w:szCs w:val="24"/>
        </w:rPr>
        <w:t xml:space="preserve"> </w:t>
      </w:r>
      <w:r w:rsidRPr="00972A2E">
        <w:rPr>
          <w:rFonts w:ascii="Times New Roman" w:hAnsi="Times New Roman" w:cs="Times New Roman"/>
          <w:b/>
          <w:bCs/>
          <w:sz w:val="24"/>
          <w:szCs w:val="24"/>
        </w:rPr>
        <w:t>ja VMS-i alusel tehtavate toimingute riigilõivumäärade tõstmine</w:t>
      </w:r>
    </w:p>
    <w:p w14:paraId="4597AD9F" w14:textId="77777777" w:rsidR="001F57FD" w:rsidRPr="00972A2E" w:rsidRDefault="001F57FD" w:rsidP="001F57FD">
      <w:pPr>
        <w:pStyle w:val="Vahedeta"/>
        <w:jc w:val="both"/>
        <w:rPr>
          <w:rFonts w:ascii="Times New Roman" w:hAnsi="Times New Roman" w:cs="Times New Roman"/>
          <w:b/>
          <w:bCs/>
          <w:sz w:val="24"/>
          <w:szCs w:val="24"/>
        </w:rPr>
      </w:pPr>
    </w:p>
    <w:p w14:paraId="66EC80E7" w14:textId="77777777" w:rsidR="001F57FD" w:rsidRPr="00972A2E" w:rsidRDefault="001F57FD" w:rsidP="001F57FD">
      <w:pPr>
        <w:spacing w:after="0"/>
        <w:rPr>
          <w:rStyle w:val="apple-converted-space"/>
          <w:szCs w:val="24"/>
          <w:shd w:val="clear" w:color="auto" w:fill="FFFFFF"/>
        </w:rPr>
      </w:pPr>
      <w:r>
        <w:rPr>
          <w:rStyle w:val="apple-converted-space"/>
          <w:szCs w:val="24"/>
          <w:shd w:val="clear" w:color="auto" w:fill="FFFFFF"/>
        </w:rPr>
        <w:t>E</w:t>
      </w:r>
      <w:r w:rsidRPr="00972A2E">
        <w:rPr>
          <w:rStyle w:val="apple-converted-space"/>
          <w:szCs w:val="24"/>
          <w:shd w:val="clear" w:color="auto" w:fill="FFFFFF"/>
        </w:rPr>
        <w:t>lamisloa</w:t>
      </w:r>
      <w:r>
        <w:rPr>
          <w:rStyle w:val="apple-converted-space"/>
          <w:szCs w:val="24"/>
          <w:shd w:val="clear" w:color="auto" w:fill="FFFFFF"/>
        </w:rPr>
        <w:t xml:space="preserve"> ja pikaajalise viisa</w:t>
      </w:r>
      <w:r w:rsidRPr="00972A2E">
        <w:rPr>
          <w:rStyle w:val="apple-converted-space"/>
          <w:szCs w:val="24"/>
          <w:shd w:val="clear" w:color="auto" w:fill="FFFFFF"/>
        </w:rPr>
        <w:t xml:space="preserve"> taotlemisel või lühiajalise töötamise registreerimise taotlemisel ei muutu sisuliselt midagi. Muutuvad vaid riigilõivumäärad, mis viiakse kooskõlla tegelike kuludega.</w:t>
      </w:r>
    </w:p>
    <w:p w14:paraId="1A1A1D73" w14:textId="77777777" w:rsidR="001F57FD" w:rsidRPr="00972A2E" w:rsidRDefault="001F57FD" w:rsidP="001F57FD">
      <w:pPr>
        <w:spacing w:after="0"/>
        <w:rPr>
          <w:rStyle w:val="apple-converted-space"/>
          <w:szCs w:val="24"/>
          <w:shd w:val="clear" w:color="auto" w:fill="FFFFFF"/>
        </w:rPr>
      </w:pPr>
    </w:p>
    <w:p w14:paraId="76E87E18" w14:textId="77777777" w:rsidR="001F57FD" w:rsidRPr="00972A2E" w:rsidRDefault="001F57FD" w:rsidP="001F57FD">
      <w:pPr>
        <w:spacing w:after="0"/>
        <w:rPr>
          <w:rStyle w:val="apple-converted-space"/>
          <w:b/>
          <w:bCs/>
          <w:szCs w:val="24"/>
          <w:shd w:val="clear" w:color="auto" w:fill="FFFFFF"/>
        </w:rPr>
      </w:pPr>
      <w:r w:rsidRPr="00972A2E">
        <w:rPr>
          <w:rStyle w:val="apple-converted-space"/>
          <w:b/>
          <w:bCs/>
          <w:szCs w:val="24"/>
          <w:shd w:val="clear" w:color="auto" w:fill="FFFFFF"/>
        </w:rPr>
        <w:lastRenderedPageBreak/>
        <w:t>Sihtrühm</w:t>
      </w:r>
    </w:p>
    <w:p w14:paraId="503A5D32" w14:textId="77777777" w:rsidR="001F57FD" w:rsidRPr="00972A2E" w:rsidRDefault="001F57FD" w:rsidP="001F57FD">
      <w:pPr>
        <w:spacing w:after="0"/>
        <w:rPr>
          <w:szCs w:val="24"/>
        </w:rPr>
      </w:pPr>
      <w:r w:rsidRPr="00972A2E">
        <w:rPr>
          <w:szCs w:val="24"/>
        </w:rPr>
        <w:t>1) Isikud, kes esitavad Eestis viibimise õiguslike aluste taotlusi ja tasuvad taotluse läbivaatamise eest riigilõivu;</w:t>
      </w:r>
    </w:p>
    <w:p w14:paraId="6A163861" w14:textId="77777777" w:rsidR="001F57FD" w:rsidRPr="00972A2E" w:rsidRDefault="001F57FD" w:rsidP="001F57FD">
      <w:pPr>
        <w:spacing w:after="0"/>
        <w:rPr>
          <w:szCs w:val="24"/>
        </w:rPr>
      </w:pPr>
      <w:r w:rsidRPr="00972A2E">
        <w:rPr>
          <w:szCs w:val="24"/>
        </w:rPr>
        <w:t>2) PPA ametnikud, kes menetlevad Eestis viibimise õiguslike aluste taotlusi ja võtavad vastu taotluse läbivaatamise eest tasutud riigilõivu;</w:t>
      </w:r>
    </w:p>
    <w:p w14:paraId="717DCCAF" w14:textId="77777777" w:rsidR="001F57FD" w:rsidRPr="00972A2E" w:rsidRDefault="001F57FD" w:rsidP="001F57FD">
      <w:pPr>
        <w:spacing w:after="0"/>
        <w:rPr>
          <w:szCs w:val="24"/>
        </w:rPr>
      </w:pPr>
      <w:r w:rsidRPr="00972A2E">
        <w:rPr>
          <w:szCs w:val="24"/>
        </w:rPr>
        <w:t xml:space="preserve">3) tööandjad, kes registreerivad välismaalase lühiajalise töötamise. </w:t>
      </w:r>
    </w:p>
    <w:p w14:paraId="0222418D" w14:textId="77777777" w:rsidR="001F57FD" w:rsidRPr="00972A2E" w:rsidRDefault="001F57FD" w:rsidP="001F57FD">
      <w:pPr>
        <w:spacing w:after="0"/>
        <w:rPr>
          <w:szCs w:val="24"/>
        </w:rPr>
      </w:pPr>
    </w:p>
    <w:p w14:paraId="773967F4" w14:textId="0E434892" w:rsidR="001F57FD" w:rsidRPr="00972A2E" w:rsidRDefault="001F57FD" w:rsidP="001F57FD">
      <w:pPr>
        <w:spacing w:after="0"/>
        <w:rPr>
          <w:szCs w:val="24"/>
        </w:rPr>
      </w:pPr>
      <w:r w:rsidRPr="00972A2E">
        <w:rPr>
          <w:b/>
          <w:bCs/>
          <w:szCs w:val="24"/>
        </w:rPr>
        <w:t xml:space="preserve">Tabel </w:t>
      </w:r>
      <w:r>
        <w:rPr>
          <w:b/>
          <w:bCs/>
          <w:szCs w:val="24"/>
        </w:rPr>
        <w:t>9</w:t>
      </w:r>
      <w:r w:rsidRPr="00972A2E">
        <w:rPr>
          <w:b/>
          <w:bCs/>
          <w:szCs w:val="24"/>
        </w:rPr>
        <w:t>.</w:t>
      </w:r>
      <w:r w:rsidRPr="00972A2E">
        <w:rPr>
          <w:szCs w:val="24"/>
        </w:rPr>
        <w:t xml:space="preserve"> PPA prognoos staatuste taotlemise kohta</w:t>
      </w:r>
    </w:p>
    <w:tbl>
      <w:tblPr>
        <w:tblW w:w="9072" w:type="dxa"/>
        <w:tblInd w:w="-5" w:type="dxa"/>
        <w:tblCellMar>
          <w:left w:w="70" w:type="dxa"/>
          <w:right w:w="70" w:type="dxa"/>
        </w:tblCellMar>
        <w:tblLook w:val="04A0" w:firstRow="1" w:lastRow="0" w:firstColumn="1" w:lastColumn="0" w:noHBand="0" w:noVBand="1"/>
      </w:tblPr>
      <w:tblGrid>
        <w:gridCol w:w="3686"/>
        <w:gridCol w:w="1276"/>
        <w:gridCol w:w="1275"/>
        <w:gridCol w:w="1276"/>
        <w:gridCol w:w="1559"/>
      </w:tblGrid>
      <w:tr w:rsidR="001F57FD" w:rsidRPr="00972A2E" w14:paraId="2F1B2C3E" w14:textId="77777777" w:rsidTr="00186AD5">
        <w:trPr>
          <w:trHeight w:val="290"/>
        </w:trPr>
        <w:tc>
          <w:tcPr>
            <w:tcW w:w="3686"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70560283" w14:textId="77777777" w:rsidR="001F57FD" w:rsidRPr="00972A2E" w:rsidRDefault="001F57FD" w:rsidP="00186AD5">
            <w:pPr>
              <w:spacing w:after="0"/>
              <w:rPr>
                <w:b/>
                <w:bCs/>
                <w:szCs w:val="24"/>
              </w:rPr>
            </w:pPr>
            <w:r w:rsidRPr="00972A2E">
              <w:rPr>
                <w:b/>
                <w:bCs/>
                <w:szCs w:val="24"/>
              </w:rPr>
              <w:t>PPA prognoos</w:t>
            </w:r>
          </w:p>
        </w:tc>
        <w:tc>
          <w:tcPr>
            <w:tcW w:w="1276"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2EAB4AB6" w14:textId="77777777" w:rsidR="001F57FD" w:rsidRPr="00972A2E" w:rsidRDefault="001F57FD" w:rsidP="00186AD5">
            <w:pPr>
              <w:spacing w:after="0"/>
              <w:jc w:val="right"/>
              <w:rPr>
                <w:b/>
                <w:bCs/>
                <w:szCs w:val="24"/>
              </w:rPr>
            </w:pPr>
            <w:r w:rsidRPr="00972A2E">
              <w:rPr>
                <w:b/>
                <w:bCs/>
                <w:szCs w:val="24"/>
              </w:rPr>
              <w:t>2025</w:t>
            </w:r>
          </w:p>
        </w:tc>
        <w:tc>
          <w:tcPr>
            <w:tcW w:w="1275"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7C5DE9FA" w14:textId="77777777" w:rsidR="001F57FD" w:rsidRPr="00972A2E" w:rsidRDefault="001F57FD" w:rsidP="00186AD5">
            <w:pPr>
              <w:spacing w:after="0"/>
              <w:jc w:val="right"/>
              <w:rPr>
                <w:b/>
                <w:bCs/>
                <w:szCs w:val="24"/>
              </w:rPr>
            </w:pPr>
            <w:r w:rsidRPr="00972A2E">
              <w:rPr>
                <w:b/>
                <w:bCs/>
                <w:szCs w:val="24"/>
              </w:rPr>
              <w:t>2026</w:t>
            </w:r>
          </w:p>
        </w:tc>
        <w:tc>
          <w:tcPr>
            <w:tcW w:w="1276"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9E60F10" w14:textId="77777777" w:rsidR="001F57FD" w:rsidRPr="00972A2E" w:rsidRDefault="001F57FD" w:rsidP="00186AD5">
            <w:pPr>
              <w:spacing w:after="0"/>
              <w:jc w:val="right"/>
              <w:rPr>
                <w:b/>
                <w:bCs/>
                <w:szCs w:val="24"/>
              </w:rPr>
            </w:pPr>
            <w:r w:rsidRPr="00972A2E">
              <w:rPr>
                <w:b/>
                <w:bCs/>
                <w:szCs w:val="24"/>
              </w:rPr>
              <w:t>2027</w:t>
            </w:r>
          </w:p>
        </w:tc>
        <w:tc>
          <w:tcPr>
            <w:tcW w:w="1559" w:type="dxa"/>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49DC9A60" w14:textId="77777777" w:rsidR="001F57FD" w:rsidRPr="00972A2E" w:rsidRDefault="001F57FD" w:rsidP="00186AD5">
            <w:pPr>
              <w:spacing w:after="0"/>
              <w:jc w:val="right"/>
              <w:rPr>
                <w:b/>
                <w:bCs/>
                <w:szCs w:val="24"/>
              </w:rPr>
            </w:pPr>
            <w:r w:rsidRPr="00972A2E">
              <w:rPr>
                <w:b/>
                <w:bCs/>
                <w:szCs w:val="24"/>
              </w:rPr>
              <w:t>2028</w:t>
            </w:r>
          </w:p>
        </w:tc>
      </w:tr>
      <w:tr w:rsidR="001F57FD" w:rsidRPr="00972A2E" w14:paraId="16D58306" w14:textId="77777777" w:rsidTr="00186AD5">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D186C" w14:textId="77777777" w:rsidR="001F57FD" w:rsidRPr="00972A2E" w:rsidRDefault="001F57FD" w:rsidP="00186AD5">
            <w:pPr>
              <w:spacing w:after="0"/>
              <w:rPr>
                <w:szCs w:val="24"/>
              </w:rPr>
            </w:pPr>
            <w:r w:rsidRPr="00972A2E">
              <w:rPr>
                <w:szCs w:val="24"/>
              </w:rPr>
              <w:t>Ettevõtlus (elamisload)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A1EAF2B" w14:textId="77777777" w:rsidR="001F57FD" w:rsidRPr="00972A2E" w:rsidRDefault="001F57FD" w:rsidP="00186AD5">
            <w:pPr>
              <w:spacing w:after="0"/>
              <w:jc w:val="right"/>
              <w:rPr>
                <w:szCs w:val="24"/>
              </w:rPr>
            </w:pPr>
            <w:r w:rsidRPr="00972A2E">
              <w:rPr>
                <w:szCs w:val="24"/>
              </w:rPr>
              <w:t>275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632C67C" w14:textId="77777777" w:rsidR="001F57FD" w:rsidRPr="00972A2E" w:rsidRDefault="001F57FD" w:rsidP="00186AD5">
            <w:pPr>
              <w:spacing w:after="0"/>
              <w:jc w:val="right"/>
              <w:rPr>
                <w:szCs w:val="24"/>
              </w:rPr>
            </w:pPr>
            <w:r w:rsidRPr="00972A2E">
              <w:rPr>
                <w:szCs w:val="24"/>
              </w:rPr>
              <w:t>225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F54FED" w14:textId="77777777" w:rsidR="001F57FD" w:rsidRPr="00972A2E" w:rsidRDefault="001F57FD" w:rsidP="00186AD5">
            <w:pPr>
              <w:spacing w:after="0"/>
              <w:jc w:val="right"/>
              <w:rPr>
                <w:szCs w:val="24"/>
              </w:rPr>
            </w:pPr>
            <w:r w:rsidRPr="00972A2E">
              <w:rPr>
                <w:szCs w:val="24"/>
              </w:rPr>
              <w:t>225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07F882" w14:textId="77777777" w:rsidR="001F57FD" w:rsidRPr="00972A2E" w:rsidRDefault="001F57FD" w:rsidP="00186AD5">
            <w:pPr>
              <w:spacing w:after="0"/>
              <w:jc w:val="right"/>
              <w:rPr>
                <w:szCs w:val="24"/>
              </w:rPr>
            </w:pPr>
            <w:r w:rsidRPr="00972A2E">
              <w:rPr>
                <w:szCs w:val="24"/>
              </w:rPr>
              <w:t>225</w:t>
            </w:r>
          </w:p>
        </w:tc>
      </w:tr>
      <w:tr w:rsidR="001F57FD" w:rsidRPr="00972A2E" w14:paraId="63DD6C3C" w14:textId="77777777" w:rsidTr="00186AD5">
        <w:trPr>
          <w:trHeight w:val="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81030F5" w14:textId="77777777" w:rsidR="001F57FD" w:rsidRPr="00972A2E" w:rsidRDefault="001F57FD" w:rsidP="00186AD5">
            <w:pPr>
              <w:spacing w:after="0"/>
              <w:rPr>
                <w:szCs w:val="24"/>
              </w:rPr>
            </w:pPr>
            <w:r w:rsidRPr="00972A2E">
              <w:rPr>
                <w:szCs w:val="24"/>
              </w:rPr>
              <w:t>Pere- ja õpiränne (elamisload)</w:t>
            </w:r>
          </w:p>
        </w:tc>
        <w:tc>
          <w:tcPr>
            <w:tcW w:w="1276" w:type="dxa"/>
            <w:tcBorders>
              <w:top w:val="nil"/>
              <w:left w:val="nil"/>
              <w:bottom w:val="single" w:sz="4" w:space="0" w:color="auto"/>
              <w:right w:val="single" w:sz="4" w:space="0" w:color="auto"/>
            </w:tcBorders>
            <w:shd w:val="clear" w:color="auto" w:fill="auto"/>
            <w:noWrap/>
            <w:vAlign w:val="bottom"/>
            <w:hideMark/>
          </w:tcPr>
          <w:p w14:paraId="4032EE30" w14:textId="77777777" w:rsidR="001F57FD" w:rsidRPr="00972A2E" w:rsidRDefault="001F57FD" w:rsidP="00186AD5">
            <w:pPr>
              <w:spacing w:after="0"/>
              <w:jc w:val="right"/>
              <w:rPr>
                <w:szCs w:val="24"/>
              </w:rPr>
            </w:pPr>
            <w:r w:rsidRPr="00972A2E">
              <w:rPr>
                <w:szCs w:val="24"/>
              </w:rPr>
              <w:t>5 355</w:t>
            </w:r>
          </w:p>
        </w:tc>
        <w:tc>
          <w:tcPr>
            <w:tcW w:w="1275" w:type="dxa"/>
            <w:tcBorders>
              <w:top w:val="nil"/>
              <w:left w:val="nil"/>
              <w:bottom w:val="single" w:sz="4" w:space="0" w:color="auto"/>
              <w:right w:val="single" w:sz="4" w:space="0" w:color="auto"/>
            </w:tcBorders>
            <w:shd w:val="clear" w:color="auto" w:fill="auto"/>
            <w:noWrap/>
            <w:vAlign w:val="bottom"/>
            <w:hideMark/>
          </w:tcPr>
          <w:p w14:paraId="7CE87057" w14:textId="77777777" w:rsidR="001F57FD" w:rsidRPr="00972A2E" w:rsidRDefault="001F57FD" w:rsidP="00186AD5">
            <w:pPr>
              <w:spacing w:after="0"/>
              <w:jc w:val="right"/>
              <w:rPr>
                <w:szCs w:val="24"/>
              </w:rPr>
            </w:pPr>
            <w:r w:rsidRPr="00972A2E">
              <w:rPr>
                <w:szCs w:val="24"/>
              </w:rPr>
              <w:t>5 355</w:t>
            </w:r>
          </w:p>
        </w:tc>
        <w:tc>
          <w:tcPr>
            <w:tcW w:w="1276" w:type="dxa"/>
            <w:tcBorders>
              <w:top w:val="nil"/>
              <w:left w:val="nil"/>
              <w:bottom w:val="single" w:sz="4" w:space="0" w:color="auto"/>
              <w:right w:val="single" w:sz="4" w:space="0" w:color="auto"/>
            </w:tcBorders>
            <w:shd w:val="clear" w:color="auto" w:fill="auto"/>
            <w:noWrap/>
            <w:vAlign w:val="bottom"/>
            <w:hideMark/>
          </w:tcPr>
          <w:p w14:paraId="7C2AAFB0" w14:textId="77777777" w:rsidR="001F57FD" w:rsidRPr="00972A2E" w:rsidRDefault="001F57FD" w:rsidP="00186AD5">
            <w:pPr>
              <w:spacing w:after="0"/>
              <w:jc w:val="right"/>
              <w:rPr>
                <w:szCs w:val="24"/>
              </w:rPr>
            </w:pPr>
            <w:r w:rsidRPr="00972A2E">
              <w:rPr>
                <w:szCs w:val="24"/>
              </w:rPr>
              <w:t>4 955</w:t>
            </w:r>
          </w:p>
        </w:tc>
        <w:tc>
          <w:tcPr>
            <w:tcW w:w="1559" w:type="dxa"/>
            <w:tcBorders>
              <w:top w:val="nil"/>
              <w:left w:val="nil"/>
              <w:bottom w:val="single" w:sz="4" w:space="0" w:color="auto"/>
              <w:right w:val="single" w:sz="4" w:space="0" w:color="auto"/>
            </w:tcBorders>
            <w:shd w:val="clear" w:color="auto" w:fill="auto"/>
            <w:noWrap/>
            <w:vAlign w:val="bottom"/>
            <w:hideMark/>
          </w:tcPr>
          <w:p w14:paraId="0CA2FD55" w14:textId="77777777" w:rsidR="001F57FD" w:rsidRPr="00972A2E" w:rsidRDefault="001F57FD" w:rsidP="00186AD5">
            <w:pPr>
              <w:spacing w:after="0"/>
              <w:jc w:val="right"/>
              <w:rPr>
                <w:szCs w:val="24"/>
              </w:rPr>
            </w:pPr>
            <w:r w:rsidRPr="00972A2E">
              <w:rPr>
                <w:szCs w:val="24"/>
              </w:rPr>
              <w:t>4 955</w:t>
            </w:r>
          </w:p>
        </w:tc>
      </w:tr>
      <w:tr w:rsidR="001F57FD" w:rsidRPr="00972A2E" w14:paraId="5DBED90E" w14:textId="77777777" w:rsidTr="00186AD5">
        <w:trPr>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08E2924" w14:textId="77777777" w:rsidR="001F57FD" w:rsidRPr="00972A2E" w:rsidRDefault="001F57FD" w:rsidP="00186AD5">
            <w:pPr>
              <w:spacing w:after="0"/>
              <w:rPr>
                <w:szCs w:val="24"/>
              </w:rPr>
            </w:pPr>
            <w:r w:rsidRPr="00972A2E">
              <w:rPr>
                <w:szCs w:val="24"/>
              </w:rPr>
              <w:t>Pikaajalised (elamisload) ja alalised elamisõigused</w:t>
            </w:r>
          </w:p>
        </w:tc>
        <w:tc>
          <w:tcPr>
            <w:tcW w:w="1276" w:type="dxa"/>
            <w:tcBorders>
              <w:top w:val="nil"/>
              <w:left w:val="nil"/>
              <w:bottom w:val="single" w:sz="4" w:space="0" w:color="auto"/>
              <w:right w:val="single" w:sz="4" w:space="0" w:color="auto"/>
            </w:tcBorders>
            <w:shd w:val="clear" w:color="auto" w:fill="auto"/>
            <w:noWrap/>
            <w:vAlign w:val="bottom"/>
            <w:hideMark/>
          </w:tcPr>
          <w:p w14:paraId="28CD20C6" w14:textId="77777777" w:rsidR="001F57FD" w:rsidRPr="00972A2E" w:rsidRDefault="001F57FD" w:rsidP="00186AD5">
            <w:pPr>
              <w:spacing w:after="0"/>
              <w:jc w:val="right"/>
              <w:rPr>
                <w:szCs w:val="24"/>
              </w:rPr>
            </w:pPr>
            <w:r w:rsidRPr="00972A2E">
              <w:rPr>
                <w:szCs w:val="24"/>
              </w:rPr>
              <w:t>3 500</w:t>
            </w:r>
          </w:p>
        </w:tc>
        <w:tc>
          <w:tcPr>
            <w:tcW w:w="1275" w:type="dxa"/>
            <w:tcBorders>
              <w:top w:val="nil"/>
              <w:left w:val="nil"/>
              <w:bottom w:val="single" w:sz="4" w:space="0" w:color="auto"/>
              <w:right w:val="single" w:sz="4" w:space="0" w:color="auto"/>
            </w:tcBorders>
            <w:shd w:val="clear" w:color="auto" w:fill="auto"/>
            <w:noWrap/>
            <w:vAlign w:val="bottom"/>
            <w:hideMark/>
          </w:tcPr>
          <w:p w14:paraId="606F0579" w14:textId="77777777" w:rsidR="001F57FD" w:rsidRPr="00972A2E" w:rsidRDefault="001F57FD" w:rsidP="00186AD5">
            <w:pPr>
              <w:spacing w:after="0"/>
              <w:jc w:val="right"/>
              <w:rPr>
                <w:szCs w:val="24"/>
              </w:rPr>
            </w:pPr>
            <w:r w:rsidRPr="00972A2E">
              <w:rPr>
                <w:szCs w:val="24"/>
              </w:rPr>
              <w:t>3 700</w:t>
            </w:r>
          </w:p>
        </w:tc>
        <w:tc>
          <w:tcPr>
            <w:tcW w:w="1276" w:type="dxa"/>
            <w:tcBorders>
              <w:top w:val="nil"/>
              <w:left w:val="nil"/>
              <w:bottom w:val="single" w:sz="4" w:space="0" w:color="auto"/>
              <w:right w:val="single" w:sz="4" w:space="0" w:color="auto"/>
            </w:tcBorders>
            <w:shd w:val="clear" w:color="auto" w:fill="auto"/>
            <w:noWrap/>
            <w:vAlign w:val="bottom"/>
            <w:hideMark/>
          </w:tcPr>
          <w:p w14:paraId="1E31DFFB" w14:textId="77777777" w:rsidR="001F57FD" w:rsidRPr="00972A2E" w:rsidRDefault="001F57FD" w:rsidP="00186AD5">
            <w:pPr>
              <w:spacing w:after="0"/>
              <w:jc w:val="right"/>
              <w:rPr>
                <w:szCs w:val="24"/>
              </w:rPr>
            </w:pPr>
            <w:r w:rsidRPr="00972A2E">
              <w:rPr>
                <w:szCs w:val="24"/>
              </w:rPr>
              <w:t>4 000</w:t>
            </w:r>
          </w:p>
        </w:tc>
        <w:tc>
          <w:tcPr>
            <w:tcW w:w="1559" w:type="dxa"/>
            <w:tcBorders>
              <w:top w:val="nil"/>
              <w:left w:val="nil"/>
              <w:bottom w:val="single" w:sz="4" w:space="0" w:color="auto"/>
              <w:right w:val="single" w:sz="4" w:space="0" w:color="auto"/>
            </w:tcBorders>
            <w:shd w:val="clear" w:color="auto" w:fill="auto"/>
            <w:noWrap/>
            <w:vAlign w:val="bottom"/>
            <w:hideMark/>
          </w:tcPr>
          <w:p w14:paraId="7A6A5EAC" w14:textId="77777777" w:rsidR="001F57FD" w:rsidRPr="00972A2E" w:rsidRDefault="001F57FD" w:rsidP="00186AD5">
            <w:pPr>
              <w:spacing w:after="0"/>
              <w:jc w:val="right"/>
              <w:rPr>
                <w:szCs w:val="24"/>
              </w:rPr>
            </w:pPr>
            <w:r w:rsidRPr="00972A2E">
              <w:rPr>
                <w:szCs w:val="24"/>
              </w:rPr>
              <w:t>4 200</w:t>
            </w:r>
          </w:p>
        </w:tc>
      </w:tr>
      <w:tr w:rsidR="001F57FD" w:rsidRPr="00972A2E" w14:paraId="7C60BFDE" w14:textId="77777777" w:rsidTr="00186AD5">
        <w:trPr>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D99CF90" w14:textId="77777777" w:rsidR="001F57FD" w:rsidRPr="00972A2E" w:rsidRDefault="001F57FD" w:rsidP="00186AD5">
            <w:pPr>
              <w:spacing w:after="0"/>
              <w:rPr>
                <w:szCs w:val="24"/>
              </w:rPr>
            </w:pPr>
            <w:r w:rsidRPr="00972A2E">
              <w:rPr>
                <w:szCs w:val="24"/>
              </w:rPr>
              <w:t>Töötamine (elamisload)</w:t>
            </w:r>
          </w:p>
        </w:tc>
        <w:tc>
          <w:tcPr>
            <w:tcW w:w="1276" w:type="dxa"/>
            <w:tcBorders>
              <w:top w:val="nil"/>
              <w:left w:val="nil"/>
              <w:bottom w:val="single" w:sz="4" w:space="0" w:color="auto"/>
              <w:right w:val="single" w:sz="4" w:space="0" w:color="auto"/>
            </w:tcBorders>
            <w:shd w:val="clear" w:color="auto" w:fill="auto"/>
            <w:noWrap/>
            <w:vAlign w:val="bottom"/>
            <w:hideMark/>
          </w:tcPr>
          <w:p w14:paraId="10BCD395" w14:textId="77777777" w:rsidR="001F57FD" w:rsidRPr="00972A2E" w:rsidRDefault="001F57FD" w:rsidP="00186AD5">
            <w:pPr>
              <w:spacing w:after="0"/>
              <w:jc w:val="right"/>
              <w:rPr>
                <w:szCs w:val="24"/>
              </w:rPr>
            </w:pPr>
            <w:r w:rsidRPr="00972A2E">
              <w:rPr>
                <w:szCs w:val="24"/>
              </w:rPr>
              <w:t>4 600</w:t>
            </w:r>
          </w:p>
        </w:tc>
        <w:tc>
          <w:tcPr>
            <w:tcW w:w="1275" w:type="dxa"/>
            <w:tcBorders>
              <w:top w:val="nil"/>
              <w:left w:val="nil"/>
              <w:bottom w:val="single" w:sz="4" w:space="0" w:color="auto"/>
              <w:right w:val="single" w:sz="4" w:space="0" w:color="auto"/>
            </w:tcBorders>
            <w:shd w:val="clear" w:color="auto" w:fill="auto"/>
            <w:noWrap/>
            <w:vAlign w:val="bottom"/>
            <w:hideMark/>
          </w:tcPr>
          <w:p w14:paraId="370DAFCE" w14:textId="77777777" w:rsidR="001F57FD" w:rsidRPr="00972A2E" w:rsidRDefault="001F57FD" w:rsidP="00186AD5">
            <w:pPr>
              <w:spacing w:after="0"/>
              <w:jc w:val="right"/>
              <w:rPr>
                <w:szCs w:val="24"/>
              </w:rPr>
            </w:pPr>
            <w:r w:rsidRPr="00972A2E">
              <w:rPr>
                <w:szCs w:val="24"/>
              </w:rPr>
              <w:t>4 800</w:t>
            </w:r>
          </w:p>
        </w:tc>
        <w:tc>
          <w:tcPr>
            <w:tcW w:w="1276" w:type="dxa"/>
            <w:tcBorders>
              <w:top w:val="nil"/>
              <w:left w:val="nil"/>
              <w:bottom w:val="single" w:sz="4" w:space="0" w:color="auto"/>
              <w:right w:val="single" w:sz="4" w:space="0" w:color="auto"/>
            </w:tcBorders>
            <w:shd w:val="clear" w:color="auto" w:fill="auto"/>
            <w:noWrap/>
            <w:vAlign w:val="bottom"/>
            <w:hideMark/>
          </w:tcPr>
          <w:p w14:paraId="231E3FEA" w14:textId="77777777" w:rsidR="001F57FD" w:rsidRPr="00972A2E" w:rsidRDefault="001F57FD" w:rsidP="00186AD5">
            <w:pPr>
              <w:spacing w:after="0"/>
              <w:jc w:val="right"/>
              <w:rPr>
                <w:szCs w:val="24"/>
              </w:rPr>
            </w:pPr>
            <w:r w:rsidRPr="00972A2E">
              <w:rPr>
                <w:szCs w:val="24"/>
              </w:rPr>
              <w:t>5 000</w:t>
            </w:r>
          </w:p>
        </w:tc>
        <w:tc>
          <w:tcPr>
            <w:tcW w:w="1559" w:type="dxa"/>
            <w:tcBorders>
              <w:top w:val="nil"/>
              <w:left w:val="nil"/>
              <w:bottom w:val="single" w:sz="4" w:space="0" w:color="auto"/>
              <w:right w:val="single" w:sz="4" w:space="0" w:color="auto"/>
            </w:tcBorders>
            <w:shd w:val="clear" w:color="auto" w:fill="auto"/>
            <w:noWrap/>
            <w:vAlign w:val="bottom"/>
            <w:hideMark/>
          </w:tcPr>
          <w:p w14:paraId="5A86B1D3" w14:textId="77777777" w:rsidR="001F57FD" w:rsidRPr="00972A2E" w:rsidRDefault="001F57FD" w:rsidP="00186AD5">
            <w:pPr>
              <w:spacing w:after="0"/>
              <w:jc w:val="right"/>
              <w:rPr>
                <w:szCs w:val="24"/>
              </w:rPr>
            </w:pPr>
            <w:r w:rsidRPr="00972A2E">
              <w:rPr>
                <w:szCs w:val="24"/>
              </w:rPr>
              <w:t>5 000</w:t>
            </w:r>
          </w:p>
        </w:tc>
      </w:tr>
      <w:tr w:rsidR="001F57FD" w:rsidRPr="00972A2E" w14:paraId="484C111E" w14:textId="77777777" w:rsidTr="00186AD5">
        <w:trPr>
          <w:trHeight w:val="290"/>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6ADAE26" w14:textId="77777777" w:rsidR="001F57FD" w:rsidRPr="00972A2E" w:rsidRDefault="001F57FD" w:rsidP="00186AD5">
            <w:pPr>
              <w:spacing w:after="0"/>
              <w:rPr>
                <w:szCs w:val="24"/>
              </w:rPr>
            </w:pPr>
            <w:r w:rsidRPr="00972A2E">
              <w:rPr>
                <w:szCs w:val="24"/>
              </w:rPr>
              <w:t>Lühiajaline töötamine</w:t>
            </w:r>
          </w:p>
        </w:tc>
        <w:tc>
          <w:tcPr>
            <w:tcW w:w="1276" w:type="dxa"/>
            <w:tcBorders>
              <w:top w:val="nil"/>
              <w:left w:val="nil"/>
              <w:bottom w:val="single" w:sz="4" w:space="0" w:color="auto"/>
              <w:right w:val="single" w:sz="4" w:space="0" w:color="auto"/>
            </w:tcBorders>
            <w:shd w:val="clear" w:color="auto" w:fill="auto"/>
            <w:noWrap/>
            <w:vAlign w:val="bottom"/>
            <w:hideMark/>
          </w:tcPr>
          <w:p w14:paraId="6FFE9D13" w14:textId="77777777" w:rsidR="001F57FD" w:rsidRPr="00972A2E" w:rsidRDefault="001F57FD" w:rsidP="00186AD5">
            <w:pPr>
              <w:spacing w:after="0"/>
              <w:jc w:val="right"/>
              <w:rPr>
                <w:szCs w:val="24"/>
              </w:rPr>
            </w:pPr>
            <w:r w:rsidRPr="00972A2E">
              <w:rPr>
                <w:szCs w:val="24"/>
              </w:rPr>
              <w:t>12 000</w:t>
            </w:r>
          </w:p>
        </w:tc>
        <w:tc>
          <w:tcPr>
            <w:tcW w:w="1275" w:type="dxa"/>
            <w:tcBorders>
              <w:top w:val="nil"/>
              <w:left w:val="nil"/>
              <w:bottom w:val="single" w:sz="4" w:space="0" w:color="auto"/>
              <w:right w:val="single" w:sz="4" w:space="0" w:color="auto"/>
            </w:tcBorders>
            <w:shd w:val="clear" w:color="auto" w:fill="auto"/>
            <w:noWrap/>
            <w:vAlign w:val="bottom"/>
            <w:hideMark/>
          </w:tcPr>
          <w:p w14:paraId="15DCE7BA" w14:textId="77777777" w:rsidR="001F57FD" w:rsidRPr="00972A2E" w:rsidRDefault="001F57FD" w:rsidP="00186AD5">
            <w:pPr>
              <w:spacing w:after="0"/>
              <w:jc w:val="right"/>
              <w:rPr>
                <w:szCs w:val="24"/>
              </w:rPr>
            </w:pPr>
            <w:r w:rsidRPr="00972A2E">
              <w:rPr>
                <w:szCs w:val="24"/>
              </w:rPr>
              <w:t>12 000</w:t>
            </w:r>
          </w:p>
        </w:tc>
        <w:tc>
          <w:tcPr>
            <w:tcW w:w="1276" w:type="dxa"/>
            <w:tcBorders>
              <w:top w:val="nil"/>
              <w:left w:val="nil"/>
              <w:bottom w:val="single" w:sz="4" w:space="0" w:color="auto"/>
              <w:right w:val="single" w:sz="4" w:space="0" w:color="auto"/>
            </w:tcBorders>
            <w:shd w:val="clear" w:color="auto" w:fill="auto"/>
            <w:noWrap/>
            <w:vAlign w:val="bottom"/>
            <w:hideMark/>
          </w:tcPr>
          <w:p w14:paraId="56B28DEE" w14:textId="77777777" w:rsidR="001F57FD" w:rsidRPr="00972A2E" w:rsidRDefault="001F57FD" w:rsidP="00186AD5">
            <w:pPr>
              <w:spacing w:after="0"/>
              <w:jc w:val="right"/>
              <w:rPr>
                <w:szCs w:val="24"/>
              </w:rPr>
            </w:pPr>
            <w:r w:rsidRPr="00972A2E">
              <w:rPr>
                <w:szCs w:val="24"/>
              </w:rPr>
              <w:t>12 000</w:t>
            </w:r>
          </w:p>
        </w:tc>
        <w:tc>
          <w:tcPr>
            <w:tcW w:w="1559" w:type="dxa"/>
            <w:tcBorders>
              <w:top w:val="nil"/>
              <w:left w:val="nil"/>
              <w:bottom w:val="single" w:sz="4" w:space="0" w:color="auto"/>
              <w:right w:val="single" w:sz="4" w:space="0" w:color="auto"/>
            </w:tcBorders>
            <w:shd w:val="clear" w:color="auto" w:fill="auto"/>
            <w:noWrap/>
            <w:vAlign w:val="bottom"/>
            <w:hideMark/>
          </w:tcPr>
          <w:p w14:paraId="1AFBC89E" w14:textId="77777777" w:rsidR="001F57FD" w:rsidRPr="00972A2E" w:rsidRDefault="001F57FD" w:rsidP="00186AD5">
            <w:pPr>
              <w:spacing w:after="0"/>
              <w:jc w:val="right"/>
              <w:rPr>
                <w:szCs w:val="24"/>
              </w:rPr>
            </w:pPr>
            <w:r w:rsidRPr="00972A2E">
              <w:rPr>
                <w:szCs w:val="24"/>
              </w:rPr>
              <w:t>12 000</w:t>
            </w:r>
          </w:p>
        </w:tc>
      </w:tr>
    </w:tbl>
    <w:p w14:paraId="29397CD3" w14:textId="77777777" w:rsidR="001F57FD" w:rsidRDefault="001F57FD" w:rsidP="001F57FD">
      <w:pPr>
        <w:spacing w:after="0"/>
        <w:rPr>
          <w:szCs w:val="24"/>
        </w:rPr>
      </w:pPr>
      <w:r w:rsidRPr="00972A2E">
        <w:rPr>
          <w:szCs w:val="24"/>
        </w:rPr>
        <w:t>Allikas: PPA</w:t>
      </w:r>
    </w:p>
    <w:p w14:paraId="1D7664B9" w14:textId="77777777" w:rsidR="001F57FD" w:rsidRDefault="001F57FD" w:rsidP="001F57FD">
      <w:pPr>
        <w:spacing w:after="0"/>
        <w:rPr>
          <w:szCs w:val="24"/>
        </w:rPr>
      </w:pPr>
    </w:p>
    <w:p w14:paraId="6202DE47" w14:textId="77777777" w:rsidR="001F57FD" w:rsidRDefault="001F57FD" w:rsidP="001F57FD">
      <w:pPr>
        <w:spacing w:after="0"/>
        <w:rPr>
          <w:szCs w:val="24"/>
        </w:rPr>
      </w:pPr>
      <w:r>
        <w:rPr>
          <w:szCs w:val="24"/>
        </w:rPr>
        <w:t>Pikaajalise viisa riigilõivu tõstmise ettepaneku esitas Välisministeerium kooskõlastusringi ajal, seega ei ole PPA prognoosinud pikaajalise viisa taotlejate arvu, kuid 2023. aastal oli see u 7000. Välismaalaste staatustest tervikuna on viisataotlejate sihtgrupi suurus alati olnud kõige rohkem mõjutatud erakordsetest sündmustest nagu COVID-19 pandeemia ja sõda Ukrainas.</w:t>
      </w:r>
    </w:p>
    <w:p w14:paraId="2316382A" w14:textId="77777777" w:rsidR="001F57FD" w:rsidRPr="00972A2E" w:rsidRDefault="001F57FD" w:rsidP="001F57FD">
      <w:pPr>
        <w:spacing w:after="0"/>
        <w:ind w:left="0" w:firstLine="0"/>
        <w:rPr>
          <w:rStyle w:val="apple-converted-space"/>
          <w:szCs w:val="24"/>
          <w:shd w:val="clear" w:color="auto" w:fill="FFFFFF"/>
        </w:rPr>
      </w:pPr>
    </w:p>
    <w:p w14:paraId="26756C17" w14:textId="77777777" w:rsidR="001F57FD" w:rsidRPr="00972A2E" w:rsidRDefault="001F57FD" w:rsidP="001F57FD">
      <w:pPr>
        <w:spacing w:after="0"/>
        <w:rPr>
          <w:rStyle w:val="apple-converted-space"/>
          <w:b/>
          <w:bCs/>
          <w:szCs w:val="24"/>
          <w:shd w:val="clear" w:color="auto" w:fill="FFFFFF"/>
        </w:rPr>
      </w:pPr>
      <w:r w:rsidRPr="00972A2E">
        <w:rPr>
          <w:rStyle w:val="apple-converted-space"/>
          <w:b/>
          <w:bCs/>
          <w:szCs w:val="24"/>
          <w:shd w:val="clear" w:color="auto" w:fill="FFFFFF"/>
        </w:rPr>
        <w:t>6.</w:t>
      </w:r>
      <w:r>
        <w:rPr>
          <w:rStyle w:val="apple-converted-space"/>
          <w:b/>
          <w:bCs/>
          <w:szCs w:val="24"/>
          <w:shd w:val="clear" w:color="auto" w:fill="FFFFFF"/>
        </w:rPr>
        <w:t>4</w:t>
      </w:r>
      <w:r w:rsidRPr="00972A2E">
        <w:rPr>
          <w:rStyle w:val="apple-converted-space"/>
          <w:b/>
          <w:bCs/>
          <w:szCs w:val="24"/>
          <w:shd w:val="clear" w:color="auto" w:fill="FFFFFF"/>
        </w:rPr>
        <w:t>.1. Mõju valdkond: sotsiaalne, sealhulgas demograafiline mõju</w:t>
      </w:r>
    </w:p>
    <w:p w14:paraId="01C0771D" w14:textId="77777777" w:rsidR="001F57FD" w:rsidRPr="00972A2E" w:rsidRDefault="001F57FD" w:rsidP="001F57FD">
      <w:pPr>
        <w:spacing w:after="0"/>
        <w:rPr>
          <w:rStyle w:val="apple-converted-space"/>
          <w:szCs w:val="24"/>
          <w:shd w:val="clear" w:color="auto" w:fill="FFFFFF"/>
        </w:rPr>
      </w:pPr>
    </w:p>
    <w:p w14:paraId="4FA65552" w14:textId="77777777" w:rsidR="001F57FD" w:rsidRPr="00972A2E" w:rsidRDefault="001F57FD" w:rsidP="001F57FD">
      <w:pPr>
        <w:spacing w:after="0"/>
        <w:rPr>
          <w:szCs w:val="24"/>
        </w:rPr>
      </w:pPr>
      <w:r w:rsidRPr="00972A2E">
        <w:rPr>
          <w:szCs w:val="24"/>
        </w:rPr>
        <w:t xml:space="preserve">Muudatused avaldavad mõju isikutele, kes maksavad riigilõive </w:t>
      </w:r>
      <w:proofErr w:type="spellStart"/>
      <w:r w:rsidRPr="00972A2E">
        <w:rPr>
          <w:szCs w:val="24"/>
        </w:rPr>
        <w:t>ELKS-i</w:t>
      </w:r>
      <w:proofErr w:type="spellEnd"/>
      <w:r>
        <w:rPr>
          <w:szCs w:val="24"/>
        </w:rPr>
        <w:t xml:space="preserve"> ja </w:t>
      </w:r>
      <w:r w:rsidRPr="00972A2E">
        <w:rPr>
          <w:szCs w:val="24"/>
        </w:rPr>
        <w:t>VMS-i alusel esitatud taotluste läbivaatamise eest. Elamislubade riigilõivumäärad tõusevad mitmekordselt. Pererände ja õppimiseks antava elamisloa puhul on tegu omakuluga, sest elamisloa menetlemine on ressursimahukas.</w:t>
      </w:r>
      <w:r>
        <w:rPr>
          <w:szCs w:val="24"/>
        </w:rPr>
        <w:t xml:space="preserve"> Nimetatud riigilõiv tõuseb 225 euroni.</w:t>
      </w:r>
      <w:r w:rsidRPr="00972A2E">
        <w:rPr>
          <w:szCs w:val="24"/>
        </w:rPr>
        <w:t xml:space="preserve"> Töötamiseks ja ettevõtluseks antava elamisloa puhul on kehtestatav riigilõivumäär omakulust veidi kõrgem (mõlemal juhul u 12%), et arvestada naaberriikide regulatsioone ning rändetrende.</w:t>
      </w:r>
      <w:r>
        <w:rPr>
          <w:szCs w:val="24"/>
        </w:rPr>
        <w:t xml:space="preserve"> Nimetatud riigilõivud tõusevad vastavalt 250 ja 350 euroni. Naaberriikide regulatsiooni ja rändetrende tuleb arvestada, sest Eesti konkureerib  kõrgelt kvalifitseeritud </w:t>
      </w:r>
      <w:proofErr w:type="spellStart"/>
      <w:r>
        <w:rPr>
          <w:szCs w:val="24"/>
        </w:rPr>
        <w:t>välistööjõu</w:t>
      </w:r>
      <w:proofErr w:type="spellEnd"/>
      <w:r>
        <w:rPr>
          <w:szCs w:val="24"/>
        </w:rPr>
        <w:t xml:space="preserve"> saamiseks oma naabritega, kuid selle eesmärgi saavutamiseks ei pea riik tasuma </w:t>
      </w:r>
      <w:proofErr w:type="spellStart"/>
      <w:r>
        <w:rPr>
          <w:szCs w:val="24"/>
        </w:rPr>
        <w:t>lõivustatud</w:t>
      </w:r>
      <w:proofErr w:type="spellEnd"/>
      <w:r>
        <w:rPr>
          <w:szCs w:val="24"/>
        </w:rPr>
        <w:t xml:space="preserve"> toimingute omakulu välismaalase eest.</w:t>
      </w:r>
      <w:r w:rsidRPr="00972A2E">
        <w:rPr>
          <w:szCs w:val="24"/>
        </w:rPr>
        <w:t xml:space="preserve"> Pikaajalise elaniku elamisloa puhul säilitatakse laste ja vanemaealiste soodusmäär. Tähtajalise elamisloa esmakordselt taotlemisel RLS soodusmäära ette ei näe, sest riik ei pea kompenseerima välismaalase valikut asuda Eestisse elama. </w:t>
      </w:r>
    </w:p>
    <w:p w14:paraId="3B241710" w14:textId="77777777" w:rsidR="001F57FD" w:rsidRPr="00972A2E" w:rsidRDefault="001F57FD" w:rsidP="001F57FD">
      <w:pPr>
        <w:spacing w:after="0"/>
        <w:rPr>
          <w:szCs w:val="24"/>
        </w:rPr>
      </w:pPr>
    </w:p>
    <w:p w14:paraId="72959D59" w14:textId="77777777" w:rsidR="001F57FD" w:rsidRPr="00972A2E" w:rsidRDefault="001F57FD" w:rsidP="001F57FD">
      <w:pPr>
        <w:spacing w:after="0"/>
        <w:rPr>
          <w:szCs w:val="24"/>
        </w:rPr>
      </w:pPr>
      <w:r w:rsidRPr="00972A2E">
        <w:rPr>
          <w:szCs w:val="24"/>
        </w:rPr>
        <w:t>Elamisloa taotluse läbivaatamise riigilõivumäärad on püsinud aastaid muutumatuna (töötamiseks ja ettevõtluseks enam kui 20 aastat), seega võib riigilõivumäära tõstmine mõjutada välismaalaste soovi asuda Eestisse elama.</w:t>
      </w:r>
      <w:r>
        <w:rPr>
          <w:szCs w:val="24"/>
        </w:rPr>
        <w:t xml:space="preserve"> </w:t>
      </w:r>
      <w:commentRangeStart w:id="15"/>
      <w:r>
        <w:rPr>
          <w:szCs w:val="24"/>
        </w:rPr>
        <w:t xml:space="preserve">Riigilõivud tõusevad </w:t>
      </w:r>
      <w:r w:rsidRPr="00972A2E">
        <w:rPr>
          <w:szCs w:val="24"/>
        </w:rPr>
        <w:t xml:space="preserve"> </w:t>
      </w:r>
      <w:commentRangeEnd w:id="15"/>
      <w:r w:rsidR="00921332">
        <w:rPr>
          <w:rStyle w:val="Kommentaariviide"/>
          <w:rFonts w:asciiTheme="minorHAnsi" w:eastAsiaTheme="minorHAnsi" w:hAnsiTheme="minorHAnsi" w:cstheme="minorBidi"/>
          <w:color w:val="auto"/>
          <w:lang w:eastAsia="en-US"/>
        </w:rPr>
        <w:commentReference w:id="15"/>
      </w:r>
      <w:r w:rsidRPr="00972A2E">
        <w:rPr>
          <w:szCs w:val="24"/>
        </w:rPr>
        <w:t>VMS näeb Eestisse elama asuvale välismaalasele ette legaalse sissetuleku nõude ning piisavate rahaliste vahendite olemasolu. Seega ei mõjuta kõrgem riigilõivumäär neid välismaalasi, kellel on kindel kavatsus end Eestiga pikaajaliselt siduda, sest uue riigilõivumäära absoluutnumbri ja saadava hüve võrdluses, ei ole tegu ebaproportsionaalse riigilõivumääraga.</w:t>
      </w:r>
    </w:p>
    <w:p w14:paraId="70C245AE" w14:textId="77777777" w:rsidR="001F57FD" w:rsidRPr="00972A2E" w:rsidRDefault="001F57FD" w:rsidP="001F57FD">
      <w:pPr>
        <w:spacing w:after="0"/>
        <w:rPr>
          <w:szCs w:val="24"/>
        </w:rPr>
      </w:pPr>
    </w:p>
    <w:p w14:paraId="67F82935" w14:textId="77777777" w:rsidR="001F57FD" w:rsidRDefault="001F57FD" w:rsidP="001F57FD">
      <w:pPr>
        <w:spacing w:after="0"/>
        <w:rPr>
          <w:szCs w:val="24"/>
        </w:rPr>
      </w:pPr>
      <w:r w:rsidRPr="00972A2E">
        <w:rPr>
          <w:szCs w:val="24"/>
        </w:rPr>
        <w:t>Uus riigilõivumäär võib mõjutada neid välismaalasi, kes taotlevad Eesti elamisluba ainult Schengeni alale pääsemise eesmärgil, sest naaberriikide võrdluses on Eesti elamisloa taotlemine kõige soodsam. Seega võib kõrgem riigilõivumäär vähendada riski, et Eestisse saabuv välismaalane osutub koormaks Eesti sotsiaalabisüsteemile.</w:t>
      </w:r>
    </w:p>
    <w:p w14:paraId="3651BFFB" w14:textId="77777777" w:rsidR="001F57FD" w:rsidRDefault="001F57FD" w:rsidP="001F57FD">
      <w:pPr>
        <w:spacing w:after="0"/>
        <w:rPr>
          <w:szCs w:val="24"/>
        </w:rPr>
      </w:pPr>
    </w:p>
    <w:p w14:paraId="793EBEF8" w14:textId="77777777" w:rsidR="001F57FD" w:rsidRPr="00972A2E" w:rsidRDefault="001F57FD" w:rsidP="001F57FD">
      <w:pPr>
        <w:spacing w:after="0"/>
        <w:rPr>
          <w:szCs w:val="24"/>
        </w:rPr>
      </w:pPr>
      <w:r>
        <w:rPr>
          <w:szCs w:val="24"/>
        </w:rPr>
        <w:lastRenderedPageBreak/>
        <w:t xml:space="preserve">Pikaajalise viisa taotluse eest ette nähtud riigilõivu tõus 100 eurolt 120 euroni, ei mõjuta ilmselt pikaajalise viisa taotlejate arvu. Viisa andmine on hüve ning välismaalasel peab olema eesmärk pikaajalise viisa alusel Eestisse saabumiseks ja siin viibimiseks, reeglina töötamine või õppimine. 20 </w:t>
      </w:r>
      <w:proofErr w:type="spellStart"/>
      <w:r>
        <w:rPr>
          <w:szCs w:val="24"/>
        </w:rPr>
        <w:t>eurone</w:t>
      </w:r>
      <w:proofErr w:type="spellEnd"/>
      <w:r>
        <w:rPr>
          <w:szCs w:val="24"/>
        </w:rPr>
        <w:t xml:space="preserve"> tõus ilmselt ei mõjuta sellise kaaluga elukorralduslikku muudatust nagu välisriiki töötama või õppima minek.</w:t>
      </w:r>
    </w:p>
    <w:p w14:paraId="77313889" w14:textId="77777777" w:rsidR="001F57FD" w:rsidRPr="00972A2E" w:rsidRDefault="001F57FD" w:rsidP="001F57FD">
      <w:pPr>
        <w:spacing w:after="0"/>
        <w:rPr>
          <w:szCs w:val="24"/>
        </w:rPr>
      </w:pPr>
    </w:p>
    <w:p w14:paraId="3652D722" w14:textId="77777777" w:rsidR="001F57FD" w:rsidRPr="00972A2E" w:rsidRDefault="001F57FD" w:rsidP="001F57FD">
      <w:pPr>
        <w:spacing w:after="0"/>
        <w:rPr>
          <w:szCs w:val="24"/>
        </w:rPr>
      </w:pPr>
      <w:r w:rsidRPr="00972A2E">
        <w:rPr>
          <w:szCs w:val="24"/>
          <w:u w:val="single"/>
        </w:rPr>
        <w:t>Sihtrühm:</w:t>
      </w:r>
      <w:r w:rsidRPr="00972A2E">
        <w:rPr>
          <w:szCs w:val="24"/>
        </w:rPr>
        <w:t xml:space="preserve"> suur, </w:t>
      </w:r>
      <w:r>
        <w:rPr>
          <w:szCs w:val="24"/>
        </w:rPr>
        <w:t>kõikidel välismaalastel peab olema Eestis viibimiseks seaduslik alus</w:t>
      </w:r>
    </w:p>
    <w:p w14:paraId="2313F477" w14:textId="77777777" w:rsidR="001F57FD" w:rsidRPr="00972A2E" w:rsidRDefault="001F57FD" w:rsidP="001F57FD">
      <w:pPr>
        <w:spacing w:after="0"/>
        <w:rPr>
          <w:szCs w:val="24"/>
        </w:rPr>
      </w:pPr>
      <w:r w:rsidRPr="00972A2E">
        <w:rPr>
          <w:color w:val="000000" w:themeColor="text1"/>
          <w:szCs w:val="24"/>
          <w:u w:val="single"/>
        </w:rPr>
        <w:t>Mõju ulatus:</w:t>
      </w:r>
      <w:r w:rsidRPr="00972A2E">
        <w:rPr>
          <w:color w:val="000000" w:themeColor="text1"/>
          <w:szCs w:val="24"/>
        </w:rPr>
        <w:t xml:space="preserve"> väike, täiendavaid tegevusi sihtgrupilt ei nõuta.</w:t>
      </w:r>
    </w:p>
    <w:p w14:paraId="4F964D26"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Mõju avaldumise sagedus:</w:t>
      </w:r>
      <w:r w:rsidRPr="00972A2E">
        <w:rPr>
          <w:rFonts w:ascii="Times New Roman" w:hAnsi="Times New Roman" w:cs="Times New Roman"/>
          <w:color w:val="000000" w:themeColor="text1"/>
          <w:sz w:val="24"/>
          <w:szCs w:val="24"/>
        </w:rPr>
        <w:t xml:space="preserve"> väike, staatuste taotlemine on küll reeglipärane, kuid liiga harv (viis või kümme aastat), et pidada mõju avaldumise sagedust keskmiseks.</w:t>
      </w:r>
    </w:p>
    <w:p w14:paraId="541A956D"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Ebasoovitava mõju kaasnemise risk:</w:t>
      </w:r>
      <w:r w:rsidRPr="00972A2E">
        <w:rPr>
          <w:rFonts w:ascii="Times New Roman" w:hAnsi="Times New Roman" w:cs="Times New Roman"/>
          <w:color w:val="000000" w:themeColor="text1"/>
          <w:sz w:val="24"/>
          <w:szCs w:val="24"/>
        </w:rPr>
        <w:t xml:space="preserve"> riigilõivumäära tõus on sihtgrupile koormava mõjuga ehk tegu ei ole riskiga vaid negatiivne tagajärje saabub sihtgrupile 100% tõenäosusega.</w:t>
      </w:r>
    </w:p>
    <w:p w14:paraId="1AE362A6" w14:textId="77777777" w:rsidR="001F57FD" w:rsidRPr="00972A2E" w:rsidRDefault="001F57FD" w:rsidP="001F57FD">
      <w:pPr>
        <w:spacing w:after="0"/>
        <w:rPr>
          <w:szCs w:val="24"/>
        </w:rPr>
      </w:pPr>
    </w:p>
    <w:p w14:paraId="204C2AEF"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b/>
          <w:bCs/>
          <w:sz w:val="24"/>
          <w:szCs w:val="24"/>
        </w:rPr>
        <w:t xml:space="preserve">Järeldus mõju olulisuse kohta: </w:t>
      </w:r>
      <w:r w:rsidRPr="00972A2E">
        <w:rPr>
          <w:rFonts w:ascii="Times New Roman" w:hAnsi="Times New Roman" w:cs="Times New Roman"/>
          <w:sz w:val="24"/>
          <w:szCs w:val="24"/>
        </w:rPr>
        <w:t xml:space="preserve">sotsiaalsest mõju tuleb pidada suureks sihtgrupi suuruse tõttu, kuid seda ei ole kavas täiendavalt analüüsida, sest </w:t>
      </w:r>
      <w:r w:rsidRPr="00972A2E">
        <w:rPr>
          <w:rFonts w:ascii="Times New Roman" w:hAnsi="Times New Roman" w:cs="Times New Roman"/>
          <w:color w:val="000000" w:themeColor="text1"/>
          <w:sz w:val="24"/>
          <w:szCs w:val="24"/>
        </w:rPr>
        <w:t>riigilõivumäärad kehtestatakse suures osas võrdselt omakuluga nagu RLS ette näeb</w:t>
      </w:r>
      <w:r>
        <w:rPr>
          <w:rFonts w:ascii="Times New Roman" w:hAnsi="Times New Roman" w:cs="Times New Roman"/>
          <w:color w:val="000000" w:themeColor="text1"/>
          <w:sz w:val="24"/>
          <w:szCs w:val="24"/>
        </w:rPr>
        <w:t xml:space="preserve"> või veidi kõrgemana (elamisload töötamiseks ja õppimiseks 12 %), sest tegu on riigi poolt antava hüvega ja üks eesmärk on ühtlustada lõivude suuruseid naaberriikidega.</w:t>
      </w:r>
    </w:p>
    <w:p w14:paraId="2517E83F"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p>
    <w:p w14:paraId="21356F10" w14:textId="77777777" w:rsidR="001F57FD" w:rsidRPr="00972A2E" w:rsidRDefault="001F57FD" w:rsidP="001F57FD">
      <w:pPr>
        <w:pStyle w:val="Default"/>
        <w:spacing w:after="0"/>
        <w:jc w:val="both"/>
        <w:rPr>
          <w:rFonts w:ascii="Times New Roman" w:hAnsi="Times New Roman" w:cs="Times New Roman"/>
          <w:b/>
          <w:bCs/>
          <w:sz w:val="24"/>
          <w:szCs w:val="24"/>
        </w:rPr>
      </w:pPr>
      <w:r w:rsidRPr="00972A2E">
        <w:rPr>
          <w:rFonts w:ascii="Times New Roman" w:hAnsi="Times New Roman" w:cs="Times New Roman"/>
          <w:b/>
          <w:bCs/>
          <w:sz w:val="24"/>
          <w:szCs w:val="24"/>
        </w:rPr>
        <w:t>6.</w:t>
      </w:r>
      <w:r>
        <w:rPr>
          <w:rFonts w:ascii="Times New Roman" w:hAnsi="Times New Roman" w:cs="Times New Roman"/>
          <w:b/>
          <w:bCs/>
          <w:sz w:val="24"/>
          <w:szCs w:val="24"/>
        </w:rPr>
        <w:t>4</w:t>
      </w:r>
      <w:r w:rsidRPr="00972A2E">
        <w:rPr>
          <w:rFonts w:ascii="Times New Roman" w:hAnsi="Times New Roman" w:cs="Times New Roman"/>
          <w:b/>
          <w:bCs/>
          <w:sz w:val="24"/>
          <w:szCs w:val="24"/>
        </w:rPr>
        <w:t>.2. Mõju valdkond: majanduslik mõju</w:t>
      </w:r>
    </w:p>
    <w:p w14:paraId="19F278CE" w14:textId="77777777" w:rsidR="001F57FD" w:rsidRPr="00972A2E" w:rsidRDefault="001F57FD" w:rsidP="001F57FD">
      <w:pPr>
        <w:spacing w:after="0"/>
        <w:rPr>
          <w:rStyle w:val="apple-converted-space"/>
          <w:szCs w:val="24"/>
          <w:shd w:val="clear" w:color="auto" w:fill="FFFFFF"/>
        </w:rPr>
      </w:pPr>
    </w:p>
    <w:p w14:paraId="06112EF6" w14:textId="77777777" w:rsidR="001F57FD" w:rsidRPr="00972A2E" w:rsidRDefault="001F57FD" w:rsidP="001F57FD">
      <w:pPr>
        <w:spacing w:after="0"/>
        <w:rPr>
          <w:rStyle w:val="apple-converted-space"/>
          <w:szCs w:val="24"/>
          <w:shd w:val="clear" w:color="auto" w:fill="FFFFFF"/>
        </w:rPr>
      </w:pPr>
      <w:r w:rsidRPr="00972A2E">
        <w:rPr>
          <w:rStyle w:val="apple-converted-space"/>
          <w:szCs w:val="24"/>
          <w:shd w:val="clear" w:color="auto" w:fill="FFFFFF"/>
        </w:rPr>
        <w:t xml:space="preserve">Majanduslik mõju inimestele, kes taotlevad staatusi </w:t>
      </w:r>
      <w:proofErr w:type="spellStart"/>
      <w:r w:rsidRPr="00972A2E">
        <w:rPr>
          <w:rStyle w:val="apple-converted-space"/>
          <w:szCs w:val="24"/>
          <w:shd w:val="clear" w:color="auto" w:fill="FFFFFF"/>
        </w:rPr>
        <w:t>ELKS-i</w:t>
      </w:r>
      <w:proofErr w:type="spellEnd"/>
      <w:r w:rsidRPr="00972A2E">
        <w:rPr>
          <w:rStyle w:val="apple-converted-space"/>
          <w:szCs w:val="24"/>
          <w:shd w:val="clear" w:color="auto" w:fill="FFFFFF"/>
        </w:rPr>
        <w:t xml:space="preserve"> ja VMS-i alusel, kattub suuresti nendele isikutele avalduva sotsiaalse mõjuga. Kokkuvõttes ei peaks kõrgemad riigilõivumäärad oluliselt üksikisiku või leibkonna majanduslikuid otsuseid mõjutama, sest mõju avaldumise sagedus on väike (</w:t>
      </w:r>
      <w:r>
        <w:rPr>
          <w:rStyle w:val="apple-converted-space"/>
          <w:szCs w:val="24"/>
          <w:shd w:val="clear" w:color="auto" w:fill="FFFFFF"/>
        </w:rPr>
        <w:t xml:space="preserve">staatust </w:t>
      </w:r>
      <w:r w:rsidRPr="00972A2E">
        <w:rPr>
          <w:rStyle w:val="apple-converted-space"/>
          <w:szCs w:val="24"/>
          <w:shd w:val="clear" w:color="auto" w:fill="FFFFFF"/>
        </w:rPr>
        <w:t>taotletakse üks kord viie või kümne aasta jooksul) ning juhul kui tegu on riigilõivuga, mis mõjutab oluliselt majanduslikke otsuseid, võimaldab kehtiv seadus taotleda riigilõivu tasumisest vabastust.</w:t>
      </w:r>
      <w:r>
        <w:rPr>
          <w:rStyle w:val="apple-converted-space"/>
          <w:szCs w:val="24"/>
          <w:shd w:val="clear" w:color="auto" w:fill="FFFFFF"/>
        </w:rPr>
        <w:t xml:space="preserve"> Elamislubade puhul on oluline märkida, et riigilõivu vabastust ei võimaldata välismaalasele, kes soovib esmakordselt Eestisse õppima, töötama või ettevõtlusega tegelema tulla. Nendele välismaalastele on juba VMS-i alusel kehtestatud legaalse sissetuleku nõuded.</w:t>
      </w:r>
    </w:p>
    <w:p w14:paraId="5C4348B7" w14:textId="77777777" w:rsidR="001F57FD" w:rsidRPr="00972A2E" w:rsidRDefault="001F57FD" w:rsidP="001F57FD">
      <w:pPr>
        <w:spacing w:after="0"/>
        <w:rPr>
          <w:rStyle w:val="apple-converted-space"/>
          <w:szCs w:val="24"/>
          <w:shd w:val="clear" w:color="auto" w:fill="FFFFFF"/>
        </w:rPr>
      </w:pPr>
    </w:p>
    <w:p w14:paraId="1C497AE9" w14:textId="77777777" w:rsidR="001F57FD" w:rsidRPr="00271305" w:rsidRDefault="001F57FD" w:rsidP="001F57FD">
      <w:pPr>
        <w:autoSpaceDE w:val="0"/>
        <w:autoSpaceDN w:val="0"/>
        <w:spacing w:after="0" w:line="240" w:lineRule="auto"/>
        <w:rPr>
          <w:color w:val="auto"/>
          <w:sz w:val="22"/>
        </w:rPr>
      </w:pPr>
      <w:r w:rsidRPr="00972A2E">
        <w:rPr>
          <w:szCs w:val="24"/>
        </w:rPr>
        <w:t>Muudatus avaldab mõju tööandjatele, kes maksavad riigilõive välismaalase lühiajalise töötamise registreerimise taotluse läbivaatamise eest.</w:t>
      </w:r>
      <w:r w:rsidRPr="00271305">
        <w:rPr>
          <w:szCs w:val="24"/>
        </w:rPr>
        <w:t xml:space="preserve"> </w:t>
      </w:r>
      <w:r w:rsidRPr="00972A2E">
        <w:rPr>
          <w:szCs w:val="24"/>
        </w:rPr>
        <w:t xml:space="preserve">Muudatus tervikuna ei too tööandjatele kaasa uusi kohustusi ega nõua neilt täiendavaid tegevusi. Muudatusega ei kehtestata uut </w:t>
      </w:r>
      <w:proofErr w:type="spellStart"/>
      <w:r w:rsidRPr="00972A2E">
        <w:rPr>
          <w:szCs w:val="24"/>
        </w:rPr>
        <w:t>lõivustatud</w:t>
      </w:r>
      <w:proofErr w:type="spellEnd"/>
      <w:r w:rsidRPr="00972A2E">
        <w:rPr>
          <w:szCs w:val="24"/>
        </w:rPr>
        <w:t xml:space="preserve"> toimingut. Muudatustega ei kaasne tööandjatele ka kohanemisraskusi, kuna välismaalase lühiajalise töötamise registreerimise taotlusi esitatakse ning taotluse läbivaatamise eest tasutakse riigilõivu ka praegu. Mõjutatud ka need tööandjad, kelle juurde tuleb välismaalane tähtajalise elamisloaga, sest on tööandjaid, kes tasutud riigilõivu välismaalasele kompenseerivad. Tööandja huvides on, et Eestisse kutsutavat välismaalast põhjalikult kontrollitakse, sest tööandjal on VMS-</w:t>
      </w:r>
      <w:proofErr w:type="spellStart"/>
      <w:r w:rsidRPr="00972A2E">
        <w:rPr>
          <w:szCs w:val="24"/>
        </w:rPr>
        <w:t>is</w:t>
      </w:r>
      <w:proofErr w:type="spellEnd"/>
      <w:r w:rsidRPr="00972A2E">
        <w:rPr>
          <w:szCs w:val="24"/>
        </w:rPr>
        <w:t xml:space="preserve"> sätestatud </w:t>
      </w:r>
      <w:proofErr w:type="spellStart"/>
      <w:r w:rsidRPr="00972A2E">
        <w:rPr>
          <w:szCs w:val="24"/>
        </w:rPr>
        <w:t>kutsuja</w:t>
      </w:r>
      <w:proofErr w:type="spellEnd"/>
      <w:r w:rsidRPr="00972A2E">
        <w:rPr>
          <w:szCs w:val="24"/>
        </w:rPr>
        <w:t xml:space="preserve"> kohustused. Nimetatud kontrolle ei pea välismaalase või tööandja eest kompenseerima. Riigilõivumäära tõstmine ei mõjuta ilmselt ettevõtluseks elamisloa taotlejaid. VMS näeb selle elamisloa taotlemise üheks tingimuseks investeeringu suuruse (vähemalt 65 000 eurot). On mõistlik järeldada, et 350 euro suurune riigilõivumäär ei ole määrava tähtsusega ettevõtluseks antava elamisloa taotlemisel või mitte taotlemisel.</w:t>
      </w:r>
    </w:p>
    <w:p w14:paraId="49FCFBBC" w14:textId="77777777" w:rsidR="001F57FD" w:rsidRPr="00972A2E" w:rsidRDefault="001F57FD" w:rsidP="001F57FD">
      <w:pPr>
        <w:spacing w:after="0"/>
        <w:rPr>
          <w:szCs w:val="24"/>
        </w:rPr>
      </w:pPr>
    </w:p>
    <w:p w14:paraId="095232E4" w14:textId="77777777" w:rsidR="001F57FD" w:rsidRPr="0061412B" w:rsidRDefault="001F57FD" w:rsidP="001F57FD">
      <w:pPr>
        <w:spacing w:after="0"/>
        <w:rPr>
          <w:szCs w:val="24"/>
        </w:rPr>
      </w:pPr>
      <w:r w:rsidRPr="00972A2E">
        <w:rPr>
          <w:szCs w:val="24"/>
          <w:u w:val="single"/>
        </w:rPr>
        <w:t>Sihtrühm 1:</w:t>
      </w:r>
      <w:r w:rsidRPr="00972A2E">
        <w:rPr>
          <w:szCs w:val="24"/>
        </w:rPr>
        <w:t xml:space="preserve"> suur, </w:t>
      </w:r>
      <w:r>
        <w:rPr>
          <w:szCs w:val="24"/>
        </w:rPr>
        <w:t>kõikidel välismaalastel peab olema Eestis viibimiseks seaduslik alus</w:t>
      </w:r>
      <w:r w:rsidRPr="00972A2E">
        <w:rPr>
          <w:szCs w:val="24"/>
          <w:u w:val="single"/>
        </w:rPr>
        <w:t xml:space="preserve"> Sihtrühm 2:</w:t>
      </w:r>
      <w:r w:rsidRPr="00972A2E">
        <w:rPr>
          <w:szCs w:val="24"/>
        </w:rPr>
        <w:t xml:space="preserve"> tööandjad, kes kasutavad </w:t>
      </w:r>
      <w:proofErr w:type="spellStart"/>
      <w:r w:rsidRPr="00972A2E">
        <w:rPr>
          <w:szCs w:val="24"/>
        </w:rPr>
        <w:t>välistööjõudu</w:t>
      </w:r>
      <w:proofErr w:type="spellEnd"/>
      <w:r w:rsidRPr="00972A2E">
        <w:rPr>
          <w:szCs w:val="24"/>
        </w:rPr>
        <w:t>. Selle sihtgrupi suurus on Eesti tööealisi elanikke ja Eesti tööturu suurust arvestades keskmine.</w:t>
      </w:r>
      <w:r>
        <w:rPr>
          <w:szCs w:val="24"/>
        </w:rPr>
        <w:t xml:space="preserve"> Ajavahemikul 2019–2023 on VMS-i </w:t>
      </w:r>
      <w:r>
        <w:rPr>
          <w:szCs w:val="24"/>
        </w:rPr>
        <w:lastRenderedPageBreak/>
        <w:t>alusel lühiajalise Eestis töötamise registreerimist taotlenud </w:t>
      </w:r>
      <w:r>
        <w:rPr>
          <w:i/>
          <w:iCs/>
          <w:szCs w:val="24"/>
        </w:rPr>
        <w:t>ca</w:t>
      </w:r>
      <w:r>
        <w:rPr>
          <w:szCs w:val="24"/>
        </w:rPr>
        <w:t xml:space="preserve"> 9000 tööandjat. Samal perioodil taotleti </w:t>
      </w:r>
      <w:r w:rsidRPr="0061412B">
        <w:rPr>
          <w:szCs w:val="24"/>
        </w:rPr>
        <w:t>tähtajalist elamisluba töötamiseks </w:t>
      </w:r>
      <w:r w:rsidRPr="0061412B">
        <w:rPr>
          <w:i/>
          <w:iCs/>
          <w:szCs w:val="24"/>
        </w:rPr>
        <w:t>ca</w:t>
      </w:r>
      <w:r w:rsidRPr="0061412B">
        <w:rPr>
          <w:szCs w:val="24"/>
        </w:rPr>
        <w:t> 4000 tööandja juur</w:t>
      </w:r>
      <w:r>
        <w:rPr>
          <w:szCs w:val="24"/>
        </w:rPr>
        <w:t>de</w:t>
      </w:r>
      <w:r w:rsidRPr="0061412B">
        <w:rPr>
          <w:szCs w:val="24"/>
        </w:rPr>
        <w:t>.</w:t>
      </w:r>
      <w:r w:rsidRPr="00972A2E">
        <w:rPr>
          <w:szCs w:val="24"/>
        </w:rPr>
        <w:t xml:space="preserve"> </w:t>
      </w:r>
      <w:r>
        <w:rPr>
          <w:szCs w:val="24"/>
        </w:rPr>
        <w:t>Statistikaameti andmetel</w:t>
      </w:r>
      <w:r>
        <w:rPr>
          <w:rStyle w:val="Allmrkuseviide"/>
          <w:szCs w:val="24"/>
        </w:rPr>
        <w:footnoteReference w:id="20"/>
      </w:r>
      <w:r>
        <w:rPr>
          <w:szCs w:val="24"/>
        </w:rPr>
        <w:t xml:space="preserve"> oli 2023. aasta seisuga majanduslikult aktiivseid ettevõtteid Eestis 153 883. </w:t>
      </w:r>
    </w:p>
    <w:p w14:paraId="31771545" w14:textId="77777777" w:rsidR="001F57FD" w:rsidRPr="00972A2E" w:rsidRDefault="001F57FD" w:rsidP="001F57FD">
      <w:pPr>
        <w:spacing w:after="0"/>
        <w:rPr>
          <w:szCs w:val="24"/>
        </w:rPr>
      </w:pPr>
      <w:r w:rsidRPr="00972A2E">
        <w:rPr>
          <w:color w:val="000000" w:themeColor="text1"/>
          <w:szCs w:val="24"/>
          <w:u w:val="single"/>
        </w:rPr>
        <w:t>Mõju ulatus:</w:t>
      </w:r>
      <w:r w:rsidRPr="00972A2E">
        <w:rPr>
          <w:color w:val="000000" w:themeColor="text1"/>
          <w:szCs w:val="24"/>
        </w:rPr>
        <w:t xml:space="preserve"> väike, täiendavaid tegevusi sihtgrupilt ei nõuta.</w:t>
      </w:r>
    </w:p>
    <w:p w14:paraId="4077B3A2"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Mõju avaldumise sagedus:</w:t>
      </w:r>
      <w:r w:rsidRPr="00972A2E">
        <w:rPr>
          <w:rFonts w:ascii="Times New Roman" w:hAnsi="Times New Roman" w:cs="Times New Roman"/>
          <w:color w:val="000000" w:themeColor="text1"/>
          <w:sz w:val="24"/>
          <w:szCs w:val="24"/>
        </w:rPr>
        <w:t xml:space="preserve"> väike, staatuste taotlemine on küll reeglipärane, kuid liiga harv (viis või kümme aastat), et pidada mõju avaldumise sagedust keskmiseks.</w:t>
      </w:r>
      <w:r>
        <w:rPr>
          <w:rFonts w:ascii="Times New Roman" w:hAnsi="Times New Roman" w:cs="Times New Roman"/>
          <w:color w:val="000000" w:themeColor="text1"/>
          <w:sz w:val="24"/>
          <w:szCs w:val="24"/>
        </w:rPr>
        <w:t xml:space="preserve"> Pikaajalise viisa ja lühiajalise töötamise registreerimise taotlemine on VMS-i kohaselt piiratud ehk reeglipäraselt saab neid staatusi taotleda ühe korra.</w:t>
      </w:r>
    </w:p>
    <w:p w14:paraId="4B333733"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Ebasoovitava mõju kaasnemise risk:</w:t>
      </w:r>
      <w:r w:rsidRPr="00972A2E">
        <w:rPr>
          <w:rFonts w:ascii="Times New Roman" w:hAnsi="Times New Roman" w:cs="Times New Roman"/>
          <w:color w:val="000000" w:themeColor="text1"/>
          <w:sz w:val="24"/>
          <w:szCs w:val="24"/>
        </w:rPr>
        <w:t xml:space="preserve"> riigilõivumäära tõus on sihtgrupile koormava mõjuga ehk tegu ei ole riskiga vaid negatiivne tagajärje saabub sihtgrupile 100% tõenäosusega.</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Välistööjõudu</w:t>
      </w:r>
      <w:proofErr w:type="spellEnd"/>
      <w:r>
        <w:rPr>
          <w:rFonts w:ascii="Times New Roman" w:hAnsi="Times New Roman" w:cs="Times New Roman"/>
          <w:color w:val="000000" w:themeColor="text1"/>
          <w:sz w:val="24"/>
          <w:szCs w:val="24"/>
        </w:rPr>
        <w:t xml:space="preserve"> kasutaval ettevõttel on </w:t>
      </w:r>
      <w:proofErr w:type="spellStart"/>
      <w:r>
        <w:rPr>
          <w:rFonts w:ascii="Times New Roman" w:hAnsi="Times New Roman" w:cs="Times New Roman"/>
          <w:color w:val="000000" w:themeColor="text1"/>
          <w:sz w:val="24"/>
          <w:szCs w:val="24"/>
        </w:rPr>
        <w:t>välistööjõu</w:t>
      </w:r>
      <w:proofErr w:type="spellEnd"/>
      <w:r>
        <w:rPr>
          <w:rFonts w:ascii="Times New Roman" w:hAnsi="Times New Roman" w:cs="Times New Roman"/>
          <w:color w:val="000000" w:themeColor="text1"/>
          <w:sz w:val="24"/>
          <w:szCs w:val="24"/>
        </w:rPr>
        <w:t xml:space="preserve"> värbamine edaspidi kulukam ning välismaalasele maksab staatuse taotlemine rohkem.</w:t>
      </w:r>
    </w:p>
    <w:p w14:paraId="06D98835" w14:textId="77777777" w:rsidR="001F57FD" w:rsidRPr="00972A2E" w:rsidRDefault="001F57FD" w:rsidP="001F57FD">
      <w:pPr>
        <w:spacing w:after="0"/>
        <w:rPr>
          <w:szCs w:val="24"/>
        </w:rPr>
      </w:pPr>
    </w:p>
    <w:p w14:paraId="624B0336"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b/>
          <w:bCs/>
          <w:sz w:val="24"/>
          <w:szCs w:val="24"/>
        </w:rPr>
        <w:t xml:space="preserve">Järeldus mõju olulisuse kohta: </w:t>
      </w:r>
      <w:r w:rsidRPr="00972A2E">
        <w:rPr>
          <w:rFonts w:ascii="Times New Roman" w:hAnsi="Times New Roman" w:cs="Times New Roman"/>
          <w:sz w:val="24"/>
          <w:szCs w:val="24"/>
        </w:rPr>
        <w:t xml:space="preserve">majanduslikku mõju tuleb pidada suureks sihtgrupi suuruse tõttu, kuid seda ei ole kavas täiendavalt analüüsida, sest </w:t>
      </w:r>
      <w:r w:rsidRPr="00972A2E">
        <w:rPr>
          <w:rFonts w:ascii="Times New Roman" w:hAnsi="Times New Roman" w:cs="Times New Roman"/>
          <w:color w:val="000000" w:themeColor="text1"/>
          <w:sz w:val="24"/>
          <w:szCs w:val="24"/>
        </w:rPr>
        <w:t>riigilõivumäärad kehtestatakse suures osas võrdselt omakuluga nagu RLS ette näeb. Töötamiseks ja ettevõtluseks antavate elamislubade riigilõivumäär on u 12% kallim omakulust, et arvestada naaberriikide regulatsioone ning saadava hüve tähendust välismaalase jaoks.</w:t>
      </w:r>
    </w:p>
    <w:p w14:paraId="72C72407" w14:textId="77777777" w:rsidR="001F57FD" w:rsidRPr="00972A2E" w:rsidRDefault="001F57FD" w:rsidP="001F57FD">
      <w:pPr>
        <w:spacing w:after="0"/>
        <w:rPr>
          <w:rStyle w:val="apple-converted-space"/>
          <w:szCs w:val="24"/>
          <w:shd w:val="clear" w:color="auto" w:fill="FFFFFF"/>
        </w:rPr>
      </w:pPr>
    </w:p>
    <w:p w14:paraId="5CBE1295" w14:textId="77777777" w:rsidR="001F57FD" w:rsidRPr="00972A2E" w:rsidRDefault="001F57FD" w:rsidP="001F57FD">
      <w:pPr>
        <w:spacing w:after="0"/>
        <w:rPr>
          <w:b/>
          <w:bCs/>
          <w:szCs w:val="24"/>
        </w:rPr>
      </w:pPr>
      <w:r w:rsidRPr="00972A2E">
        <w:rPr>
          <w:b/>
          <w:bCs/>
          <w:szCs w:val="24"/>
        </w:rPr>
        <w:t>6.</w:t>
      </w:r>
      <w:r>
        <w:rPr>
          <w:b/>
          <w:bCs/>
          <w:szCs w:val="24"/>
        </w:rPr>
        <w:t>4</w:t>
      </w:r>
      <w:r w:rsidRPr="00972A2E">
        <w:rPr>
          <w:b/>
          <w:bCs/>
          <w:szCs w:val="24"/>
        </w:rPr>
        <w:t>.3. Mõju valdkond: mõju riigiasutuste korraldusele</w:t>
      </w:r>
    </w:p>
    <w:p w14:paraId="02DBC9A8" w14:textId="77777777" w:rsidR="001F57FD" w:rsidRPr="00972A2E" w:rsidRDefault="001F57FD" w:rsidP="001F57FD">
      <w:pPr>
        <w:spacing w:after="0"/>
        <w:rPr>
          <w:b/>
          <w:bCs/>
          <w:szCs w:val="24"/>
        </w:rPr>
      </w:pPr>
    </w:p>
    <w:p w14:paraId="44D3D83F" w14:textId="77777777" w:rsidR="001F57FD" w:rsidRPr="00972A2E" w:rsidRDefault="001F57FD" w:rsidP="001F57FD">
      <w:pPr>
        <w:spacing w:after="0"/>
        <w:rPr>
          <w:szCs w:val="24"/>
        </w:rPr>
      </w:pPr>
      <w:r w:rsidRPr="00972A2E">
        <w:rPr>
          <w:szCs w:val="24"/>
        </w:rPr>
        <w:t xml:space="preserve">Muudatuse ulatus on väike ja ei too </w:t>
      </w:r>
      <w:proofErr w:type="spellStart"/>
      <w:r w:rsidRPr="00972A2E">
        <w:rPr>
          <w:szCs w:val="24"/>
        </w:rPr>
        <w:t>PPA-le</w:t>
      </w:r>
      <w:proofErr w:type="spellEnd"/>
      <w:r w:rsidRPr="00972A2E">
        <w:rPr>
          <w:szCs w:val="24"/>
        </w:rPr>
        <w:t xml:space="preserve"> kaasa kohanemisraskusi, kuna </w:t>
      </w:r>
      <w:r>
        <w:rPr>
          <w:szCs w:val="24"/>
        </w:rPr>
        <w:t xml:space="preserve">elamisloa, pikaajalise viisa ja lühiajalise töötamise registreerimise taotluse </w:t>
      </w:r>
      <w:r w:rsidRPr="00972A2E">
        <w:rPr>
          <w:szCs w:val="24"/>
        </w:rPr>
        <w:t xml:space="preserve">läbivaatamise eest on ettenähtud riigilõiv ka praegu. Arvestades </w:t>
      </w:r>
      <w:r>
        <w:rPr>
          <w:szCs w:val="24"/>
        </w:rPr>
        <w:t>elamisloa ja lühiajalise töötamise registreerimise</w:t>
      </w:r>
      <w:r w:rsidRPr="00972A2E">
        <w:rPr>
          <w:szCs w:val="24"/>
        </w:rPr>
        <w:t xml:space="preserve"> taotluse prognoose avaldab muudatus mõju PPA töökorraldusele regulaarselt</w:t>
      </w:r>
      <w:r>
        <w:rPr>
          <w:szCs w:val="24"/>
        </w:rPr>
        <w:t>. Elamisloa</w:t>
      </w:r>
      <w:r w:rsidRPr="00972A2E">
        <w:rPr>
          <w:szCs w:val="24"/>
        </w:rPr>
        <w:t xml:space="preserve"> taotlejate koguarvu muutus sõltub eelkõige sellest, kui </w:t>
      </w:r>
      <w:r>
        <w:rPr>
          <w:szCs w:val="24"/>
        </w:rPr>
        <w:t xml:space="preserve">paljude elamislubade </w:t>
      </w:r>
      <w:r w:rsidRPr="00972A2E">
        <w:rPr>
          <w:szCs w:val="24"/>
        </w:rPr>
        <w:t xml:space="preserve"> kehtivusaeg saab läbi. Muudatus puudutab vaid osa PPA ametnikke (u 250). </w:t>
      </w:r>
    </w:p>
    <w:p w14:paraId="0E1BB4CB" w14:textId="77777777" w:rsidR="001F57FD" w:rsidRPr="00972A2E" w:rsidRDefault="001F57FD" w:rsidP="001F57FD">
      <w:pPr>
        <w:spacing w:after="0"/>
        <w:rPr>
          <w:szCs w:val="24"/>
        </w:rPr>
      </w:pPr>
    </w:p>
    <w:p w14:paraId="57F39A4C" w14:textId="77777777" w:rsidR="001F57FD" w:rsidRPr="00972A2E" w:rsidRDefault="001F57FD" w:rsidP="001F57FD">
      <w:pPr>
        <w:spacing w:after="0"/>
        <w:rPr>
          <w:szCs w:val="24"/>
        </w:rPr>
      </w:pPr>
      <w:r w:rsidRPr="00972A2E">
        <w:rPr>
          <w:szCs w:val="24"/>
          <w:u w:val="single"/>
        </w:rPr>
        <w:t>Sihtrühm:</w:t>
      </w:r>
      <w:r w:rsidRPr="00972A2E">
        <w:rPr>
          <w:szCs w:val="24"/>
        </w:rPr>
        <w:t xml:space="preserve"> muudatus puudutab vaid osa PPA ametnikke (u 250) ja välisesinduste ametnikke (u 30).</w:t>
      </w:r>
    </w:p>
    <w:p w14:paraId="37734B8C" w14:textId="77777777" w:rsidR="001F57FD" w:rsidRPr="00972A2E" w:rsidRDefault="001F57FD" w:rsidP="001F57FD">
      <w:pPr>
        <w:spacing w:after="0"/>
        <w:rPr>
          <w:szCs w:val="24"/>
        </w:rPr>
      </w:pPr>
      <w:r w:rsidRPr="00972A2E">
        <w:rPr>
          <w:color w:val="000000" w:themeColor="text1"/>
          <w:szCs w:val="24"/>
          <w:u w:val="single"/>
        </w:rPr>
        <w:t>Mõju ulatus:</w:t>
      </w:r>
      <w:r w:rsidRPr="00972A2E">
        <w:rPr>
          <w:color w:val="000000" w:themeColor="text1"/>
          <w:szCs w:val="24"/>
        </w:rPr>
        <w:t xml:space="preserve"> väike, täiendavaid tegevusi sihtgrupilt ei nõuta.</w:t>
      </w:r>
    </w:p>
    <w:p w14:paraId="5D260FF3"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Mõju avaldumise sagedus:</w:t>
      </w:r>
      <w:r w:rsidRPr="00972A2E">
        <w:rPr>
          <w:rFonts w:ascii="Times New Roman" w:hAnsi="Times New Roman" w:cs="Times New Roman"/>
          <w:color w:val="000000" w:themeColor="text1"/>
          <w:sz w:val="24"/>
          <w:szCs w:val="24"/>
        </w:rPr>
        <w:t xml:space="preserve"> väike, staatuste taotlemine on küll reeglipärane, kuid liiga harv (viis või kümme aastat), et pidada mõju avaldumise sagedust keskmiseks.</w:t>
      </w:r>
      <w:r>
        <w:rPr>
          <w:rFonts w:ascii="Times New Roman" w:hAnsi="Times New Roman" w:cs="Times New Roman"/>
          <w:color w:val="000000" w:themeColor="text1"/>
          <w:sz w:val="24"/>
          <w:szCs w:val="24"/>
        </w:rPr>
        <w:t xml:space="preserve"> Pikaajalise viisa ja lühiajalise töötamise registreerimise taotlemine on VMS-i kohaselt piiratud ehk reeglipäraselt saab neid staatusi taotleda ühe korra.</w:t>
      </w:r>
    </w:p>
    <w:p w14:paraId="183ED22B"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color w:val="000000" w:themeColor="text1"/>
          <w:sz w:val="24"/>
          <w:szCs w:val="24"/>
          <w:u w:val="single"/>
        </w:rPr>
        <w:t>Ebasoovitava mõju kaasnemise risk:</w:t>
      </w:r>
      <w:r w:rsidRPr="00972A2E">
        <w:rPr>
          <w:rFonts w:ascii="Times New Roman" w:hAnsi="Times New Roman" w:cs="Times New Roman"/>
          <w:color w:val="000000" w:themeColor="text1"/>
          <w:sz w:val="24"/>
          <w:szCs w:val="24"/>
        </w:rPr>
        <w:t xml:space="preserve"> väike.</w:t>
      </w:r>
    </w:p>
    <w:p w14:paraId="3D117CE2" w14:textId="77777777" w:rsidR="001F57FD" w:rsidRPr="00972A2E" w:rsidRDefault="001F57FD" w:rsidP="001F57FD">
      <w:pPr>
        <w:spacing w:after="0"/>
        <w:rPr>
          <w:szCs w:val="24"/>
        </w:rPr>
      </w:pPr>
    </w:p>
    <w:p w14:paraId="62F0CBF5" w14:textId="77777777" w:rsidR="001F57FD" w:rsidRPr="00972A2E" w:rsidRDefault="001F57FD" w:rsidP="001F57FD">
      <w:pPr>
        <w:pStyle w:val="Default"/>
        <w:spacing w:after="0"/>
        <w:jc w:val="both"/>
        <w:rPr>
          <w:rFonts w:ascii="Times New Roman" w:hAnsi="Times New Roman" w:cs="Times New Roman"/>
          <w:color w:val="000000" w:themeColor="text1"/>
          <w:sz w:val="24"/>
          <w:szCs w:val="24"/>
        </w:rPr>
      </w:pPr>
      <w:r w:rsidRPr="00972A2E">
        <w:rPr>
          <w:rFonts w:ascii="Times New Roman" w:hAnsi="Times New Roman" w:cs="Times New Roman"/>
          <w:b/>
          <w:bCs/>
          <w:sz w:val="24"/>
          <w:szCs w:val="24"/>
        </w:rPr>
        <w:t xml:space="preserve">Järeldus mõju olulisuse kohta: </w:t>
      </w:r>
      <w:r w:rsidRPr="00972A2E">
        <w:rPr>
          <w:rFonts w:ascii="Times New Roman" w:hAnsi="Times New Roman" w:cs="Times New Roman"/>
          <w:sz w:val="24"/>
          <w:szCs w:val="24"/>
        </w:rPr>
        <w:t>Ebasoovitavate mõjude risk on riigiasutuste jaoks väike ning kokkuvõtvalt on muudatuse mõju riigiasutuse korraldusele väike.</w:t>
      </w:r>
    </w:p>
    <w:p w14:paraId="7B94836B" w14:textId="77777777" w:rsidR="006509AC" w:rsidRPr="00972A2E" w:rsidRDefault="006509AC" w:rsidP="009352FC">
      <w:pPr>
        <w:pStyle w:val="Vahedeta"/>
        <w:jc w:val="both"/>
        <w:rPr>
          <w:rFonts w:ascii="Times New Roman" w:hAnsi="Times New Roman" w:cs="Times New Roman"/>
          <w:sz w:val="24"/>
          <w:szCs w:val="24"/>
        </w:rPr>
      </w:pPr>
    </w:p>
    <w:p w14:paraId="1A96799B" w14:textId="47BCEEE1" w:rsidR="007F4692" w:rsidRPr="00972A2E" w:rsidRDefault="00103E12" w:rsidP="0072077E">
      <w:pPr>
        <w:pStyle w:val="Vahedeta"/>
        <w:jc w:val="both"/>
        <w:rPr>
          <w:rFonts w:ascii="Times New Roman" w:hAnsi="Times New Roman" w:cs="Times New Roman"/>
          <w:b/>
          <w:sz w:val="24"/>
          <w:szCs w:val="24"/>
        </w:rPr>
      </w:pPr>
      <w:r w:rsidRPr="00972A2E">
        <w:rPr>
          <w:rFonts w:ascii="Times New Roman" w:hAnsi="Times New Roman" w:cs="Times New Roman"/>
          <w:b/>
          <w:sz w:val="24"/>
          <w:szCs w:val="24"/>
        </w:rPr>
        <w:t>6.</w:t>
      </w:r>
      <w:r w:rsidR="006C27D0">
        <w:rPr>
          <w:rFonts w:ascii="Times New Roman" w:hAnsi="Times New Roman" w:cs="Times New Roman"/>
          <w:b/>
          <w:sz w:val="24"/>
          <w:szCs w:val="24"/>
        </w:rPr>
        <w:t>5</w:t>
      </w:r>
      <w:r w:rsidRPr="00972A2E">
        <w:rPr>
          <w:rFonts w:ascii="Times New Roman" w:hAnsi="Times New Roman" w:cs="Times New Roman"/>
          <w:b/>
          <w:sz w:val="24"/>
          <w:szCs w:val="24"/>
        </w:rPr>
        <w:t>.</w:t>
      </w:r>
      <w:r w:rsidR="007F4692" w:rsidRPr="00972A2E">
        <w:rPr>
          <w:rFonts w:ascii="Times New Roman" w:eastAsia="Times New Roman" w:hAnsi="Times New Roman" w:cs="Times New Roman"/>
          <w:b/>
          <w:bCs/>
          <w:color w:val="000000"/>
          <w:sz w:val="24"/>
          <w:szCs w:val="24"/>
          <w:lang w:eastAsia="et-EE"/>
        </w:rPr>
        <w:t xml:space="preserve"> </w:t>
      </w:r>
      <w:proofErr w:type="spellStart"/>
      <w:r w:rsidR="007F4692" w:rsidRPr="00972A2E">
        <w:rPr>
          <w:rFonts w:ascii="Times New Roman" w:hAnsi="Times New Roman" w:cs="Times New Roman"/>
          <w:b/>
          <w:bCs/>
          <w:sz w:val="24"/>
          <w:szCs w:val="24"/>
        </w:rPr>
        <w:t>NS-i</w:t>
      </w:r>
      <w:proofErr w:type="spellEnd"/>
      <w:r w:rsidR="007F4692" w:rsidRPr="00972A2E">
        <w:rPr>
          <w:rFonts w:ascii="Times New Roman" w:hAnsi="Times New Roman" w:cs="Times New Roman"/>
          <w:b/>
          <w:bCs/>
          <w:sz w:val="24"/>
          <w:szCs w:val="24"/>
        </w:rPr>
        <w:t>, PKTS-i ja RRS-i alusel tehtavate toimingute riigilõivumäärade tõstmine</w:t>
      </w:r>
    </w:p>
    <w:p w14:paraId="0EA5DF3E" w14:textId="77777777" w:rsidR="007F4692" w:rsidRPr="00972A2E" w:rsidRDefault="007F4692" w:rsidP="0072077E">
      <w:pPr>
        <w:pStyle w:val="Vahedeta"/>
        <w:jc w:val="both"/>
        <w:rPr>
          <w:rFonts w:ascii="Times New Roman" w:hAnsi="Times New Roman" w:cs="Times New Roman"/>
          <w:b/>
          <w:sz w:val="24"/>
          <w:szCs w:val="24"/>
        </w:rPr>
      </w:pPr>
    </w:p>
    <w:p w14:paraId="0D10B6EC" w14:textId="0523803A" w:rsidR="007D21EC" w:rsidRPr="00E43B13" w:rsidRDefault="007F4692" w:rsidP="0072077E">
      <w:pPr>
        <w:pStyle w:val="Vahedeta"/>
        <w:jc w:val="both"/>
        <w:rPr>
          <w:rFonts w:ascii="Times New Roman" w:hAnsi="Times New Roman" w:cs="Times New Roman"/>
          <w:sz w:val="24"/>
          <w:szCs w:val="24"/>
        </w:rPr>
      </w:pPr>
      <w:r w:rsidRPr="00972A2E">
        <w:rPr>
          <w:rFonts w:ascii="Times New Roman" w:hAnsi="Times New Roman" w:cs="Times New Roman"/>
          <w:b/>
          <w:sz w:val="24"/>
          <w:szCs w:val="24"/>
        </w:rPr>
        <w:t>6.</w:t>
      </w:r>
      <w:r w:rsidR="006C27D0">
        <w:rPr>
          <w:rFonts w:ascii="Times New Roman" w:hAnsi="Times New Roman" w:cs="Times New Roman"/>
          <w:b/>
          <w:sz w:val="24"/>
          <w:szCs w:val="24"/>
        </w:rPr>
        <w:t>5</w:t>
      </w:r>
      <w:r w:rsidRPr="00972A2E">
        <w:rPr>
          <w:rFonts w:ascii="Times New Roman" w:hAnsi="Times New Roman" w:cs="Times New Roman"/>
          <w:b/>
          <w:sz w:val="24"/>
          <w:szCs w:val="24"/>
        </w:rPr>
        <w:t xml:space="preserve">.1. </w:t>
      </w:r>
      <w:proofErr w:type="spellStart"/>
      <w:r w:rsidR="00A3354C" w:rsidRPr="00972A2E">
        <w:rPr>
          <w:rFonts w:ascii="Times New Roman" w:hAnsi="Times New Roman" w:cs="Times New Roman"/>
          <w:b/>
          <w:sz w:val="24"/>
          <w:szCs w:val="24"/>
        </w:rPr>
        <w:t>NS-i</w:t>
      </w:r>
      <w:proofErr w:type="spellEnd"/>
      <w:r w:rsidR="00A3354C" w:rsidRPr="00972A2E">
        <w:rPr>
          <w:rFonts w:ascii="Times New Roman" w:hAnsi="Times New Roman" w:cs="Times New Roman"/>
          <w:b/>
          <w:sz w:val="24"/>
          <w:szCs w:val="24"/>
        </w:rPr>
        <w:t>, PKTS-i ja RRS-i alusel tehtavate toimingute riigilõivumäärade tõstmine, et need oleksid kooskõlas RLS-i § 4 lõikes 1 nimetatud kulupõhimõttega</w:t>
      </w:r>
      <w:r w:rsidR="00E43B13">
        <w:rPr>
          <w:rFonts w:ascii="Times New Roman" w:hAnsi="Times New Roman" w:cs="Times New Roman"/>
          <w:bCs/>
          <w:sz w:val="24"/>
          <w:szCs w:val="24"/>
        </w:rPr>
        <w:t xml:space="preserve"> </w:t>
      </w:r>
      <w:r w:rsidR="00E43B13" w:rsidRPr="00102530">
        <w:rPr>
          <w:rFonts w:ascii="Times New Roman" w:hAnsi="Times New Roman" w:cs="Times New Roman"/>
          <w:sz w:val="24"/>
          <w:szCs w:val="24"/>
        </w:rPr>
        <w:t xml:space="preserve">(abielukande tegemine, abielulahutuse kande tegemine, nimemuutmine, tõendi väljastamine, </w:t>
      </w:r>
      <w:r w:rsidR="00E43B13" w:rsidRPr="00102530">
        <w:rPr>
          <w:rFonts w:ascii="Times New Roman" w:hAnsi="Times New Roman" w:cs="Times New Roman"/>
          <w:sz w:val="24"/>
          <w:szCs w:val="24"/>
        </w:rPr>
        <w:lastRenderedPageBreak/>
        <w:t>rahvastikuregistri väljavõtte väljastamine, õigustatud huvi alusel rahvastikuregistri andmete väljastamine)</w:t>
      </w:r>
    </w:p>
    <w:p w14:paraId="1B53213D" w14:textId="77777777" w:rsidR="00CA57D7" w:rsidRPr="00972A2E" w:rsidRDefault="00CA57D7" w:rsidP="0072077E">
      <w:pPr>
        <w:pStyle w:val="Vahedeta"/>
        <w:jc w:val="both"/>
        <w:rPr>
          <w:rFonts w:ascii="Times New Roman" w:hAnsi="Times New Roman" w:cs="Times New Roman"/>
          <w:bCs/>
          <w:sz w:val="24"/>
          <w:szCs w:val="24"/>
        </w:rPr>
      </w:pPr>
    </w:p>
    <w:p w14:paraId="0182514D" w14:textId="1D873526" w:rsidR="007D21EC" w:rsidRPr="00972A2E" w:rsidRDefault="009B3A60" w:rsidP="0072077E">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w:t>
      </w:r>
      <w:r w:rsidR="006C27D0">
        <w:rPr>
          <w:rFonts w:ascii="Times New Roman" w:hAnsi="Times New Roman" w:cs="Times New Roman"/>
          <w:b/>
          <w:bCs/>
          <w:sz w:val="24"/>
          <w:szCs w:val="24"/>
        </w:rPr>
        <w:t>5</w:t>
      </w:r>
      <w:r w:rsidRPr="00972A2E">
        <w:rPr>
          <w:rFonts w:ascii="Times New Roman" w:hAnsi="Times New Roman" w:cs="Times New Roman"/>
          <w:b/>
          <w:bCs/>
          <w:sz w:val="24"/>
          <w:szCs w:val="24"/>
        </w:rPr>
        <w:t>.1.</w:t>
      </w:r>
      <w:r w:rsidR="007F4692" w:rsidRPr="00972A2E">
        <w:rPr>
          <w:rFonts w:ascii="Times New Roman" w:hAnsi="Times New Roman" w:cs="Times New Roman"/>
          <w:b/>
          <w:bCs/>
          <w:sz w:val="24"/>
          <w:szCs w:val="24"/>
        </w:rPr>
        <w:t>1</w:t>
      </w:r>
      <w:r w:rsidRPr="00972A2E">
        <w:rPr>
          <w:rFonts w:ascii="Times New Roman" w:hAnsi="Times New Roman" w:cs="Times New Roman"/>
          <w:b/>
          <w:bCs/>
          <w:sz w:val="24"/>
          <w:szCs w:val="24"/>
        </w:rPr>
        <w:t xml:space="preserve"> </w:t>
      </w:r>
      <w:r w:rsidR="007D21EC" w:rsidRPr="00972A2E">
        <w:rPr>
          <w:rFonts w:ascii="Times New Roman" w:hAnsi="Times New Roman" w:cs="Times New Roman"/>
          <w:b/>
          <w:bCs/>
          <w:sz w:val="24"/>
          <w:szCs w:val="24"/>
        </w:rPr>
        <w:t xml:space="preserve">Mõju riigiasutuste </w:t>
      </w:r>
      <w:r w:rsidR="003903E6" w:rsidRPr="00972A2E">
        <w:rPr>
          <w:rFonts w:ascii="Times New Roman" w:hAnsi="Times New Roman" w:cs="Times New Roman"/>
          <w:b/>
          <w:bCs/>
          <w:sz w:val="24"/>
          <w:szCs w:val="24"/>
        </w:rPr>
        <w:t xml:space="preserve">ja kohaliku omavalitsuse </w:t>
      </w:r>
      <w:r w:rsidR="007D21EC" w:rsidRPr="00972A2E">
        <w:rPr>
          <w:rFonts w:ascii="Times New Roman" w:hAnsi="Times New Roman" w:cs="Times New Roman"/>
          <w:b/>
          <w:bCs/>
          <w:sz w:val="24"/>
          <w:szCs w:val="24"/>
        </w:rPr>
        <w:t>korraldusele</w:t>
      </w:r>
    </w:p>
    <w:p w14:paraId="79DB3319" w14:textId="77777777" w:rsidR="0072077E" w:rsidRPr="00972A2E" w:rsidRDefault="0072077E" w:rsidP="0072077E">
      <w:pPr>
        <w:pStyle w:val="Vahedeta"/>
        <w:jc w:val="both"/>
        <w:rPr>
          <w:rFonts w:ascii="Times New Roman" w:hAnsi="Times New Roman" w:cs="Times New Roman"/>
          <w:bCs/>
          <w:sz w:val="24"/>
          <w:szCs w:val="24"/>
        </w:rPr>
      </w:pPr>
    </w:p>
    <w:p w14:paraId="7F75A4FA" w14:textId="23DD8FA4" w:rsidR="007D21EC" w:rsidRPr="00972A2E" w:rsidRDefault="00FC47DA"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S</w:t>
      </w:r>
      <w:r w:rsidR="007D21EC" w:rsidRPr="00972A2E">
        <w:rPr>
          <w:rFonts w:ascii="Times New Roman" w:hAnsi="Times New Roman" w:cs="Times New Roman"/>
          <w:bCs/>
          <w:sz w:val="24"/>
          <w:szCs w:val="24"/>
          <w:u w:val="single"/>
        </w:rPr>
        <w:t>ihtrühm</w:t>
      </w:r>
      <w:r w:rsidR="007D21EC" w:rsidRPr="00972A2E">
        <w:rPr>
          <w:rFonts w:ascii="Times New Roman" w:hAnsi="Times New Roman" w:cs="Times New Roman"/>
          <w:bCs/>
          <w:sz w:val="24"/>
          <w:szCs w:val="24"/>
        </w:rPr>
        <w:t xml:space="preserve">: </w:t>
      </w:r>
      <w:r w:rsidR="00A3354C" w:rsidRPr="00972A2E">
        <w:rPr>
          <w:rFonts w:ascii="Times New Roman" w:hAnsi="Times New Roman" w:cs="Times New Roman"/>
          <w:bCs/>
          <w:sz w:val="24"/>
          <w:szCs w:val="24"/>
        </w:rPr>
        <w:t xml:space="preserve">MK </w:t>
      </w:r>
      <w:proofErr w:type="spellStart"/>
      <w:r w:rsidR="007D21EC" w:rsidRPr="00972A2E">
        <w:rPr>
          <w:rFonts w:ascii="Times New Roman" w:hAnsi="Times New Roman" w:cs="Times New Roman"/>
          <w:bCs/>
          <w:sz w:val="24"/>
          <w:szCs w:val="24"/>
        </w:rPr>
        <w:t>KOV-id</w:t>
      </w:r>
      <w:proofErr w:type="spellEnd"/>
      <w:r w:rsidR="00D347C2" w:rsidRPr="00972A2E">
        <w:rPr>
          <w:rFonts w:ascii="Times New Roman" w:hAnsi="Times New Roman" w:cs="Times New Roman"/>
          <w:bCs/>
          <w:sz w:val="24"/>
          <w:szCs w:val="24"/>
        </w:rPr>
        <w:t xml:space="preserve"> (</w:t>
      </w:r>
      <w:r w:rsidR="00A3354C" w:rsidRPr="00972A2E">
        <w:rPr>
          <w:rFonts w:ascii="Times New Roman" w:hAnsi="Times New Roman" w:cs="Times New Roman"/>
          <w:bCs/>
          <w:sz w:val="24"/>
          <w:szCs w:val="24"/>
        </w:rPr>
        <w:t>16</w:t>
      </w:r>
      <w:r w:rsidR="00D347C2" w:rsidRPr="00972A2E">
        <w:rPr>
          <w:rFonts w:ascii="Times New Roman" w:hAnsi="Times New Roman" w:cs="Times New Roman"/>
          <w:bCs/>
          <w:sz w:val="24"/>
          <w:szCs w:val="24"/>
        </w:rPr>
        <w:t>)</w:t>
      </w:r>
    </w:p>
    <w:p w14:paraId="3F26DA99" w14:textId="77777777" w:rsidR="009B3A60" w:rsidRPr="00972A2E" w:rsidRDefault="009B3A60" w:rsidP="009B3A60">
      <w:pPr>
        <w:pStyle w:val="Vahedeta"/>
        <w:jc w:val="both"/>
        <w:rPr>
          <w:rFonts w:ascii="Times New Roman" w:hAnsi="Times New Roman" w:cs="Times New Roman"/>
          <w:bCs/>
          <w:sz w:val="24"/>
          <w:szCs w:val="24"/>
        </w:rPr>
      </w:pPr>
    </w:p>
    <w:p w14:paraId="509CF154" w14:textId="697F7095" w:rsidR="009B3A60" w:rsidRPr="00972A2E" w:rsidRDefault="009B3A60" w:rsidP="009B3A60">
      <w:pPr>
        <w:pStyle w:val="Vahedeta"/>
        <w:jc w:val="both"/>
        <w:rPr>
          <w:rFonts w:ascii="Times New Roman" w:hAnsi="Times New Roman" w:cs="Times New Roman"/>
          <w:bCs/>
          <w:sz w:val="24"/>
          <w:szCs w:val="24"/>
        </w:rPr>
      </w:pPr>
      <w:r w:rsidRPr="00972A2E">
        <w:rPr>
          <w:rFonts w:ascii="Times New Roman" w:hAnsi="Times New Roman" w:cs="Times New Roman"/>
          <w:sz w:val="24"/>
          <w:szCs w:val="24"/>
          <w:lang w:eastAsia="et-EE"/>
        </w:rPr>
        <w:t xml:space="preserve">Sihtrühm on väike, sest võrreldes kogu Eesti elanikkonnaga on </w:t>
      </w:r>
      <w:r w:rsidR="003C213A" w:rsidRPr="00972A2E">
        <w:rPr>
          <w:rFonts w:ascii="Times New Roman" w:hAnsi="Times New Roman" w:cs="Times New Roman"/>
          <w:sz w:val="24"/>
          <w:szCs w:val="24"/>
          <w:lang w:eastAsia="et-EE"/>
        </w:rPr>
        <w:t xml:space="preserve">vähe </w:t>
      </w:r>
      <w:r w:rsidRPr="00972A2E">
        <w:rPr>
          <w:rFonts w:ascii="Times New Roman" w:hAnsi="Times New Roman" w:cs="Times New Roman"/>
          <w:sz w:val="24"/>
          <w:szCs w:val="24"/>
          <w:lang w:eastAsia="et-EE"/>
        </w:rPr>
        <w:t xml:space="preserve">ametnikke, kes </w:t>
      </w:r>
      <w:r w:rsidR="00F61773" w:rsidRPr="00972A2E">
        <w:rPr>
          <w:rFonts w:ascii="Times New Roman" w:hAnsi="Times New Roman" w:cs="Times New Roman"/>
          <w:sz w:val="24"/>
          <w:szCs w:val="24"/>
          <w:lang w:eastAsia="et-EE"/>
        </w:rPr>
        <w:t xml:space="preserve">väljastavad </w:t>
      </w:r>
      <w:r w:rsidRPr="00972A2E">
        <w:rPr>
          <w:rFonts w:ascii="Times New Roman" w:hAnsi="Times New Roman" w:cs="Times New Roman"/>
          <w:sz w:val="24"/>
          <w:szCs w:val="24"/>
          <w:lang w:eastAsia="et-EE"/>
        </w:rPr>
        <w:t>MK</w:t>
      </w:r>
      <w:r w:rsidR="003C213A" w:rsidRPr="00972A2E">
        <w:rPr>
          <w:rFonts w:ascii="Times New Roman" w:hAnsi="Times New Roman" w:cs="Times New Roman"/>
          <w:sz w:val="24"/>
          <w:szCs w:val="24"/>
          <w:lang w:eastAsia="et-EE"/>
        </w:rPr>
        <w:t> </w:t>
      </w:r>
      <w:proofErr w:type="spellStart"/>
      <w:r w:rsidRPr="00972A2E">
        <w:rPr>
          <w:rFonts w:ascii="Times New Roman" w:hAnsi="Times New Roman" w:cs="Times New Roman"/>
          <w:sz w:val="24"/>
          <w:szCs w:val="24"/>
          <w:lang w:eastAsia="et-EE"/>
        </w:rPr>
        <w:t>KOV</w:t>
      </w:r>
      <w:r w:rsidR="003C213A" w:rsidRPr="00972A2E">
        <w:rPr>
          <w:rFonts w:ascii="Times New Roman" w:hAnsi="Times New Roman" w:cs="Times New Roman"/>
          <w:sz w:val="24"/>
          <w:szCs w:val="24"/>
          <w:lang w:eastAsia="et-EE"/>
        </w:rPr>
        <w:noBreakHyphen/>
      </w:r>
      <w:r w:rsidRPr="00972A2E">
        <w:rPr>
          <w:rFonts w:ascii="Times New Roman" w:hAnsi="Times New Roman" w:cs="Times New Roman"/>
          <w:sz w:val="24"/>
          <w:szCs w:val="24"/>
          <w:lang w:eastAsia="et-EE"/>
        </w:rPr>
        <w:t>ides</w:t>
      </w:r>
      <w:proofErr w:type="spellEnd"/>
      <w:r w:rsidRPr="00972A2E">
        <w:rPr>
          <w:rFonts w:ascii="Times New Roman" w:hAnsi="Times New Roman" w:cs="Times New Roman"/>
          <w:sz w:val="24"/>
          <w:szCs w:val="24"/>
          <w:lang w:eastAsia="et-EE"/>
        </w:rPr>
        <w:t xml:space="preserve"> tõendeid või väljavõtteid</w:t>
      </w:r>
      <w:r w:rsidR="00AE1C48" w:rsidRPr="00972A2E">
        <w:rPr>
          <w:rFonts w:ascii="Times New Roman" w:hAnsi="Times New Roman" w:cs="Times New Roman"/>
          <w:sz w:val="24"/>
          <w:szCs w:val="24"/>
          <w:lang w:eastAsia="et-EE"/>
        </w:rPr>
        <w:t>, kinnitavad abielude sõlmimist ja lahutamist või tegelevad nime muutmise menetluse</w:t>
      </w:r>
      <w:r w:rsidR="00CB40F8" w:rsidRPr="00972A2E">
        <w:rPr>
          <w:rFonts w:ascii="Times New Roman" w:hAnsi="Times New Roman" w:cs="Times New Roman"/>
          <w:sz w:val="24"/>
          <w:szCs w:val="24"/>
          <w:lang w:eastAsia="et-EE"/>
        </w:rPr>
        <w:t>ga</w:t>
      </w:r>
      <w:r w:rsidRPr="00972A2E">
        <w:rPr>
          <w:rFonts w:ascii="Times New Roman" w:hAnsi="Times New Roman" w:cs="Times New Roman"/>
          <w:sz w:val="24"/>
          <w:szCs w:val="24"/>
          <w:lang w:eastAsia="et-EE"/>
        </w:rPr>
        <w:t>.</w:t>
      </w:r>
    </w:p>
    <w:p w14:paraId="7BBC4205" w14:textId="77777777" w:rsidR="0072077E" w:rsidRPr="00972A2E" w:rsidRDefault="0072077E" w:rsidP="0072077E">
      <w:pPr>
        <w:pStyle w:val="Vahedeta"/>
        <w:jc w:val="both"/>
        <w:rPr>
          <w:rFonts w:ascii="Times New Roman" w:hAnsi="Times New Roman" w:cs="Times New Roman"/>
          <w:bCs/>
          <w:sz w:val="24"/>
          <w:szCs w:val="24"/>
        </w:rPr>
      </w:pPr>
    </w:p>
    <w:p w14:paraId="4A91182F" w14:textId="3231CE5B" w:rsidR="00A3354C" w:rsidRPr="00972A2E" w:rsidRDefault="00A3354C" w:rsidP="00A3354C">
      <w:pPr>
        <w:pStyle w:val="Vahedeta"/>
        <w:jc w:val="both"/>
        <w:rPr>
          <w:rFonts w:ascii="Times New Roman" w:hAnsi="Times New Roman" w:cs="Times New Roman"/>
          <w:sz w:val="24"/>
          <w:szCs w:val="24"/>
        </w:rPr>
      </w:pPr>
      <w:r w:rsidRPr="00972A2E">
        <w:rPr>
          <w:rFonts w:ascii="Times New Roman" w:hAnsi="Times New Roman" w:cs="Times New Roman"/>
          <w:sz w:val="24"/>
          <w:szCs w:val="24"/>
        </w:rPr>
        <w:t>Eelnõuga tõstetakse riigilõivumääri, sest need ei ole praegu vastavuses riigi kulu</w:t>
      </w:r>
      <w:r w:rsidR="00C777C3" w:rsidRPr="00972A2E">
        <w:rPr>
          <w:rFonts w:ascii="Times New Roman" w:hAnsi="Times New Roman" w:cs="Times New Roman"/>
          <w:sz w:val="24"/>
          <w:szCs w:val="24"/>
        </w:rPr>
        <w:t>d</w:t>
      </w:r>
      <w:r w:rsidRPr="00972A2E">
        <w:rPr>
          <w:rFonts w:ascii="Times New Roman" w:hAnsi="Times New Roman" w:cs="Times New Roman"/>
          <w:sz w:val="24"/>
          <w:szCs w:val="24"/>
        </w:rPr>
        <w:t>ega</w:t>
      </w:r>
      <w:r w:rsidR="00AB56AC" w:rsidRPr="00972A2E">
        <w:rPr>
          <w:rFonts w:ascii="Times New Roman" w:hAnsi="Times New Roman" w:cs="Times New Roman"/>
          <w:sz w:val="24"/>
          <w:szCs w:val="24"/>
        </w:rPr>
        <w:t>.</w:t>
      </w:r>
      <w:r w:rsidR="009B3A60" w:rsidRPr="00972A2E">
        <w:rPr>
          <w:rFonts w:ascii="Times New Roman" w:hAnsi="Times New Roman" w:cs="Times New Roman"/>
          <w:sz w:val="24"/>
          <w:szCs w:val="24"/>
        </w:rPr>
        <w:t xml:space="preserve"> </w:t>
      </w:r>
      <w:r w:rsidRPr="00972A2E">
        <w:rPr>
          <w:rFonts w:ascii="Times New Roman" w:hAnsi="Times New Roman" w:cs="Times New Roman"/>
          <w:sz w:val="24"/>
          <w:szCs w:val="24"/>
        </w:rPr>
        <w:t>Paljud rahvastiku</w:t>
      </w:r>
      <w:r w:rsidR="00AB56AC" w:rsidRPr="00972A2E">
        <w:rPr>
          <w:rFonts w:ascii="Times New Roman" w:hAnsi="Times New Roman" w:cs="Times New Roman"/>
          <w:sz w:val="24"/>
          <w:szCs w:val="24"/>
        </w:rPr>
        <w:t xml:space="preserve"> </w:t>
      </w:r>
      <w:r w:rsidRPr="00972A2E">
        <w:rPr>
          <w:rFonts w:ascii="Times New Roman" w:hAnsi="Times New Roman" w:cs="Times New Roman"/>
          <w:sz w:val="24"/>
          <w:szCs w:val="24"/>
        </w:rPr>
        <w:t>toimingute riigilõivumäärad on kehtinud muutumatuna alates 2016. aastast, näiteks abielu</w:t>
      </w:r>
      <w:r w:rsidR="003C213A" w:rsidRPr="00972A2E">
        <w:rPr>
          <w:rFonts w:ascii="Times New Roman" w:hAnsi="Times New Roman" w:cs="Times New Roman"/>
          <w:sz w:val="24"/>
          <w:szCs w:val="24"/>
        </w:rPr>
        <w:t>-</w:t>
      </w:r>
      <w:r w:rsidRPr="00972A2E">
        <w:rPr>
          <w:rFonts w:ascii="Times New Roman" w:hAnsi="Times New Roman" w:cs="Times New Roman"/>
          <w:sz w:val="24"/>
          <w:szCs w:val="24"/>
        </w:rPr>
        <w:t xml:space="preserve"> ja abielulahutuse kande tegemise riigilõiv</w:t>
      </w:r>
      <w:r w:rsidR="00C777C3" w:rsidRPr="00972A2E">
        <w:rPr>
          <w:rFonts w:ascii="Times New Roman" w:hAnsi="Times New Roman" w:cs="Times New Roman"/>
          <w:sz w:val="24"/>
          <w:szCs w:val="24"/>
        </w:rPr>
        <w:t>umäär</w:t>
      </w:r>
      <w:r w:rsidRPr="00972A2E">
        <w:rPr>
          <w:rFonts w:ascii="Times New Roman" w:hAnsi="Times New Roman" w:cs="Times New Roman"/>
          <w:sz w:val="24"/>
          <w:szCs w:val="24"/>
        </w:rPr>
        <w:t xml:space="preserve">. Samas on </w:t>
      </w:r>
      <w:proofErr w:type="spellStart"/>
      <w:r w:rsidRPr="00972A2E">
        <w:rPr>
          <w:rFonts w:ascii="Times New Roman" w:hAnsi="Times New Roman" w:cs="Times New Roman"/>
          <w:sz w:val="24"/>
          <w:szCs w:val="24"/>
        </w:rPr>
        <w:t>lõivu</w:t>
      </w:r>
      <w:r w:rsidR="00C777C3" w:rsidRPr="00972A2E">
        <w:rPr>
          <w:rFonts w:ascii="Times New Roman" w:hAnsi="Times New Roman" w:cs="Times New Roman"/>
          <w:sz w:val="24"/>
          <w:szCs w:val="24"/>
        </w:rPr>
        <w:t>statud</w:t>
      </w:r>
      <w:proofErr w:type="spellEnd"/>
      <w:r w:rsidRPr="00972A2E">
        <w:rPr>
          <w:rFonts w:ascii="Times New Roman" w:hAnsi="Times New Roman" w:cs="Times New Roman"/>
          <w:sz w:val="24"/>
          <w:szCs w:val="24"/>
        </w:rPr>
        <w:t xml:space="preserve"> toimingute hüvitise</w:t>
      </w:r>
      <w:r w:rsidR="00C777C3" w:rsidRPr="00972A2E">
        <w:rPr>
          <w:rFonts w:ascii="Times New Roman" w:hAnsi="Times New Roman" w:cs="Times New Roman"/>
          <w:sz w:val="24"/>
          <w:szCs w:val="24"/>
        </w:rPr>
        <w:t>d</w:t>
      </w:r>
      <w:r w:rsidRPr="00972A2E">
        <w:rPr>
          <w:rFonts w:ascii="Times New Roman" w:hAnsi="Times New Roman" w:cs="Times New Roman"/>
          <w:sz w:val="24"/>
          <w:szCs w:val="24"/>
        </w:rPr>
        <w:t xml:space="preserve"> </w:t>
      </w:r>
      <w:proofErr w:type="spellStart"/>
      <w:r w:rsidRPr="00972A2E">
        <w:rPr>
          <w:rFonts w:ascii="Times New Roman" w:hAnsi="Times New Roman" w:cs="Times New Roman"/>
          <w:sz w:val="24"/>
          <w:szCs w:val="24"/>
        </w:rPr>
        <w:t>KOV-idele</w:t>
      </w:r>
      <w:proofErr w:type="spellEnd"/>
      <w:r w:rsidRPr="00972A2E">
        <w:rPr>
          <w:rFonts w:ascii="Times New Roman" w:hAnsi="Times New Roman" w:cs="Times New Roman"/>
          <w:sz w:val="24"/>
          <w:szCs w:val="24"/>
        </w:rPr>
        <w:t xml:space="preserve"> igal aastal suurenenud. Võrreldes 2016. aastaga on </w:t>
      </w:r>
      <w:proofErr w:type="spellStart"/>
      <w:r w:rsidRPr="00972A2E">
        <w:rPr>
          <w:rFonts w:ascii="Times New Roman" w:hAnsi="Times New Roman" w:cs="Times New Roman"/>
          <w:sz w:val="24"/>
          <w:szCs w:val="24"/>
        </w:rPr>
        <w:t>KOV-idele</w:t>
      </w:r>
      <w:proofErr w:type="spellEnd"/>
      <w:r w:rsidRPr="00972A2E">
        <w:rPr>
          <w:rFonts w:ascii="Times New Roman" w:hAnsi="Times New Roman" w:cs="Times New Roman"/>
          <w:sz w:val="24"/>
          <w:szCs w:val="24"/>
        </w:rPr>
        <w:t xml:space="preserve"> makstavad hüvitise</w:t>
      </w:r>
      <w:r w:rsidR="00C777C3" w:rsidRPr="00972A2E">
        <w:rPr>
          <w:rFonts w:ascii="Times New Roman" w:hAnsi="Times New Roman" w:cs="Times New Roman"/>
          <w:sz w:val="24"/>
          <w:szCs w:val="24"/>
        </w:rPr>
        <w:t>d</w:t>
      </w:r>
      <w:r w:rsidRPr="00972A2E">
        <w:rPr>
          <w:rFonts w:ascii="Times New Roman" w:hAnsi="Times New Roman" w:cs="Times New Roman"/>
          <w:sz w:val="24"/>
          <w:szCs w:val="24"/>
        </w:rPr>
        <w:t xml:space="preserve"> suurenenud 66%. Seega ei kata rahvastiku toimingute riigilõivumäärad enam </w:t>
      </w:r>
      <w:r w:rsidR="005E33F1" w:rsidRPr="00972A2E">
        <w:rPr>
          <w:rFonts w:ascii="Times New Roman" w:hAnsi="Times New Roman" w:cs="Times New Roman"/>
          <w:sz w:val="24"/>
          <w:szCs w:val="24"/>
        </w:rPr>
        <w:t xml:space="preserve">nende </w:t>
      </w:r>
      <w:r w:rsidRPr="00972A2E">
        <w:rPr>
          <w:rFonts w:ascii="Times New Roman" w:hAnsi="Times New Roman" w:cs="Times New Roman"/>
          <w:sz w:val="24"/>
          <w:szCs w:val="24"/>
        </w:rPr>
        <w:t xml:space="preserve">eest </w:t>
      </w:r>
      <w:proofErr w:type="spellStart"/>
      <w:r w:rsidRPr="00972A2E">
        <w:rPr>
          <w:rFonts w:ascii="Times New Roman" w:hAnsi="Times New Roman" w:cs="Times New Roman"/>
          <w:sz w:val="24"/>
          <w:szCs w:val="24"/>
        </w:rPr>
        <w:t>KOV-idele</w:t>
      </w:r>
      <w:proofErr w:type="spellEnd"/>
      <w:r w:rsidRPr="00972A2E">
        <w:rPr>
          <w:rFonts w:ascii="Times New Roman" w:hAnsi="Times New Roman" w:cs="Times New Roman"/>
          <w:sz w:val="24"/>
          <w:szCs w:val="24"/>
        </w:rPr>
        <w:t xml:space="preserve"> makstavaid hüvitis</w:t>
      </w:r>
      <w:r w:rsidR="00C777C3" w:rsidRPr="00972A2E">
        <w:rPr>
          <w:rFonts w:ascii="Times New Roman" w:hAnsi="Times New Roman" w:cs="Times New Roman"/>
          <w:sz w:val="24"/>
          <w:szCs w:val="24"/>
        </w:rPr>
        <w:t>i</w:t>
      </w:r>
      <w:r w:rsidRPr="00972A2E">
        <w:rPr>
          <w:rFonts w:ascii="Times New Roman" w:hAnsi="Times New Roman" w:cs="Times New Roman"/>
          <w:sz w:val="24"/>
          <w:szCs w:val="24"/>
        </w:rPr>
        <w:t>.</w:t>
      </w:r>
    </w:p>
    <w:p w14:paraId="07D65C66" w14:textId="77777777" w:rsidR="00A3354C" w:rsidRPr="00972A2E" w:rsidRDefault="00A3354C" w:rsidP="0072077E">
      <w:pPr>
        <w:pStyle w:val="Vahedeta"/>
        <w:jc w:val="both"/>
        <w:rPr>
          <w:rFonts w:ascii="Times New Roman" w:hAnsi="Times New Roman" w:cs="Times New Roman"/>
          <w:bCs/>
          <w:sz w:val="24"/>
          <w:szCs w:val="24"/>
        </w:rPr>
      </w:pPr>
    </w:p>
    <w:p w14:paraId="4545EA6F" w14:textId="26081BB4" w:rsidR="00C459D3" w:rsidRPr="00972A2E" w:rsidRDefault="007D21EC" w:rsidP="00C459D3">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Mõju ulatus</w:t>
      </w:r>
      <w:r w:rsidRPr="00972A2E">
        <w:rPr>
          <w:rFonts w:ascii="Times New Roman" w:hAnsi="Times New Roman" w:cs="Times New Roman"/>
          <w:bCs/>
          <w:sz w:val="24"/>
          <w:szCs w:val="24"/>
        </w:rPr>
        <w:t xml:space="preserve"> on </w:t>
      </w:r>
      <w:r w:rsidR="00C114AF" w:rsidRPr="00972A2E">
        <w:rPr>
          <w:rFonts w:ascii="Times New Roman" w:hAnsi="Times New Roman" w:cs="Times New Roman"/>
          <w:bCs/>
          <w:sz w:val="24"/>
          <w:szCs w:val="24"/>
        </w:rPr>
        <w:t xml:space="preserve">väike, sest muudatus ei too kaasa </w:t>
      </w:r>
      <w:r w:rsidR="00FC47DA" w:rsidRPr="00972A2E">
        <w:rPr>
          <w:rFonts w:ascii="Times New Roman" w:hAnsi="Times New Roman" w:cs="Times New Roman"/>
          <w:bCs/>
          <w:sz w:val="24"/>
          <w:szCs w:val="24"/>
        </w:rPr>
        <w:t xml:space="preserve">MK </w:t>
      </w:r>
      <w:proofErr w:type="spellStart"/>
      <w:r w:rsidR="00FC47DA" w:rsidRPr="00972A2E">
        <w:rPr>
          <w:rFonts w:ascii="Times New Roman" w:hAnsi="Times New Roman" w:cs="Times New Roman"/>
          <w:bCs/>
          <w:sz w:val="24"/>
          <w:szCs w:val="24"/>
        </w:rPr>
        <w:t>KOV-i</w:t>
      </w:r>
      <w:proofErr w:type="spellEnd"/>
      <w:r w:rsidR="00FC47DA" w:rsidRPr="00972A2E">
        <w:rPr>
          <w:rFonts w:ascii="Times New Roman" w:hAnsi="Times New Roman" w:cs="Times New Roman"/>
          <w:bCs/>
          <w:sz w:val="24"/>
          <w:szCs w:val="24"/>
        </w:rPr>
        <w:t xml:space="preserve"> ametnike </w:t>
      </w:r>
      <w:r w:rsidR="00C114AF" w:rsidRPr="00972A2E">
        <w:rPr>
          <w:rFonts w:ascii="Times New Roman" w:hAnsi="Times New Roman" w:cs="Times New Roman"/>
          <w:bCs/>
          <w:sz w:val="24"/>
          <w:szCs w:val="24"/>
        </w:rPr>
        <w:t xml:space="preserve">käitumises erilisi muutusi </w:t>
      </w:r>
      <w:r w:rsidR="00FC47DA" w:rsidRPr="00972A2E">
        <w:rPr>
          <w:rFonts w:ascii="Times New Roman" w:hAnsi="Times New Roman" w:cs="Times New Roman"/>
          <w:bCs/>
          <w:sz w:val="24"/>
          <w:szCs w:val="24"/>
        </w:rPr>
        <w:t xml:space="preserve">ja </w:t>
      </w:r>
      <w:r w:rsidR="00C114AF" w:rsidRPr="00972A2E">
        <w:rPr>
          <w:rFonts w:ascii="Times New Roman" w:hAnsi="Times New Roman" w:cs="Times New Roman"/>
          <w:bCs/>
          <w:sz w:val="24"/>
          <w:szCs w:val="24"/>
        </w:rPr>
        <w:t>puudub tarvidus kohanemistegevuste</w:t>
      </w:r>
      <w:r w:rsidR="00FC47DA" w:rsidRPr="00972A2E">
        <w:rPr>
          <w:rFonts w:ascii="Times New Roman" w:hAnsi="Times New Roman" w:cs="Times New Roman"/>
          <w:bCs/>
          <w:sz w:val="24"/>
          <w:szCs w:val="24"/>
        </w:rPr>
        <w:t xml:space="preserve"> järele</w:t>
      </w:r>
      <w:r w:rsidR="00C114AF" w:rsidRPr="00972A2E">
        <w:rPr>
          <w:rFonts w:ascii="Times New Roman" w:hAnsi="Times New Roman" w:cs="Times New Roman"/>
          <w:bCs/>
          <w:sz w:val="24"/>
          <w:szCs w:val="24"/>
        </w:rPr>
        <w:t xml:space="preserve">. </w:t>
      </w:r>
      <w:r w:rsidR="00C60FFB" w:rsidRPr="00972A2E">
        <w:rPr>
          <w:rFonts w:ascii="Times New Roman" w:hAnsi="Times New Roman" w:cs="Times New Roman"/>
          <w:bCs/>
          <w:sz w:val="24"/>
          <w:szCs w:val="24"/>
        </w:rPr>
        <w:t xml:space="preserve">MK </w:t>
      </w:r>
      <w:proofErr w:type="spellStart"/>
      <w:r w:rsidR="00C60FFB" w:rsidRPr="00972A2E">
        <w:rPr>
          <w:rFonts w:ascii="Times New Roman" w:hAnsi="Times New Roman" w:cs="Times New Roman"/>
          <w:bCs/>
          <w:sz w:val="24"/>
          <w:szCs w:val="24"/>
        </w:rPr>
        <w:t>KOV-i</w:t>
      </w:r>
      <w:proofErr w:type="spellEnd"/>
      <w:r w:rsidR="00C60FFB" w:rsidRPr="00972A2E">
        <w:rPr>
          <w:rFonts w:ascii="Times New Roman" w:hAnsi="Times New Roman" w:cs="Times New Roman"/>
          <w:bCs/>
          <w:sz w:val="24"/>
          <w:szCs w:val="24"/>
        </w:rPr>
        <w:t xml:space="preserve"> ametnikud peavad õppima ühel korral selgeks, millised on toimingute </w:t>
      </w:r>
      <w:r w:rsidR="00FC47DA" w:rsidRPr="00972A2E">
        <w:rPr>
          <w:rFonts w:ascii="Times New Roman" w:hAnsi="Times New Roman" w:cs="Times New Roman"/>
          <w:bCs/>
          <w:sz w:val="24"/>
          <w:szCs w:val="24"/>
        </w:rPr>
        <w:t xml:space="preserve">uued </w:t>
      </w:r>
      <w:r w:rsidR="00C60FFB" w:rsidRPr="00972A2E">
        <w:rPr>
          <w:rFonts w:ascii="Times New Roman" w:hAnsi="Times New Roman" w:cs="Times New Roman"/>
          <w:bCs/>
          <w:sz w:val="24"/>
          <w:szCs w:val="24"/>
        </w:rPr>
        <w:t>riigilõivumäärad, ja sellest edaspidises töös lähtuma.</w:t>
      </w:r>
      <w:r w:rsidR="00C459D3" w:rsidRPr="00972A2E">
        <w:rPr>
          <w:rFonts w:ascii="Times New Roman" w:hAnsi="Times New Roman" w:cs="Times New Roman"/>
          <w:bCs/>
          <w:sz w:val="24"/>
          <w:szCs w:val="24"/>
        </w:rPr>
        <w:t xml:space="preserve"> </w:t>
      </w:r>
      <w:r w:rsidR="00C459D3" w:rsidRPr="00972A2E">
        <w:rPr>
          <w:rFonts w:ascii="Times New Roman" w:hAnsi="Times New Roman" w:cs="Times New Roman"/>
          <w:sz w:val="24"/>
          <w:szCs w:val="24"/>
        </w:rPr>
        <w:t xml:space="preserve">Kuna MK </w:t>
      </w:r>
      <w:proofErr w:type="spellStart"/>
      <w:r w:rsidR="00C459D3" w:rsidRPr="00972A2E">
        <w:rPr>
          <w:rFonts w:ascii="Times New Roman" w:hAnsi="Times New Roman" w:cs="Times New Roman"/>
          <w:sz w:val="24"/>
          <w:szCs w:val="24"/>
        </w:rPr>
        <w:t>KOV-ides</w:t>
      </w:r>
      <w:proofErr w:type="spellEnd"/>
      <w:r w:rsidR="00C459D3" w:rsidRPr="00972A2E">
        <w:rPr>
          <w:rFonts w:ascii="Times New Roman" w:hAnsi="Times New Roman" w:cs="Times New Roman"/>
          <w:sz w:val="24"/>
          <w:szCs w:val="24"/>
        </w:rPr>
        <w:t xml:space="preserve"> kogutakse riigilõivu ka praegu, </w:t>
      </w:r>
      <w:r w:rsidR="00FC47DA" w:rsidRPr="00972A2E">
        <w:rPr>
          <w:rFonts w:ascii="Times New Roman" w:hAnsi="Times New Roman" w:cs="Times New Roman"/>
          <w:sz w:val="24"/>
          <w:szCs w:val="24"/>
        </w:rPr>
        <w:t xml:space="preserve">ei teki </w:t>
      </w:r>
      <w:r w:rsidR="00C459D3" w:rsidRPr="00972A2E">
        <w:rPr>
          <w:rFonts w:ascii="Times New Roman" w:hAnsi="Times New Roman" w:cs="Times New Roman"/>
          <w:sz w:val="24"/>
          <w:szCs w:val="24"/>
        </w:rPr>
        <w:t>eeldatavalt kohanemis</w:t>
      </w:r>
      <w:r w:rsidR="00F61773" w:rsidRPr="00972A2E">
        <w:rPr>
          <w:rFonts w:ascii="Times New Roman" w:hAnsi="Times New Roman" w:cs="Times New Roman"/>
          <w:sz w:val="24"/>
          <w:szCs w:val="24"/>
        </w:rPr>
        <w:softHyphen/>
      </w:r>
      <w:r w:rsidR="00C459D3" w:rsidRPr="00972A2E">
        <w:rPr>
          <w:rFonts w:ascii="Times New Roman" w:hAnsi="Times New Roman" w:cs="Times New Roman"/>
          <w:sz w:val="24"/>
          <w:szCs w:val="24"/>
        </w:rPr>
        <w:t>raskusi, sest riigilõivu kogumi</w:t>
      </w:r>
      <w:r w:rsidR="00FC47DA" w:rsidRPr="00972A2E">
        <w:rPr>
          <w:rFonts w:ascii="Times New Roman" w:hAnsi="Times New Roman" w:cs="Times New Roman"/>
          <w:sz w:val="24"/>
          <w:szCs w:val="24"/>
        </w:rPr>
        <w:t>n</w:t>
      </w:r>
      <w:r w:rsidR="00C459D3" w:rsidRPr="00972A2E">
        <w:rPr>
          <w:rFonts w:ascii="Times New Roman" w:hAnsi="Times New Roman" w:cs="Times New Roman"/>
          <w:sz w:val="24"/>
          <w:szCs w:val="24"/>
        </w:rPr>
        <w:t xml:space="preserve">e, </w:t>
      </w:r>
      <w:r w:rsidR="00F61773" w:rsidRPr="00972A2E">
        <w:rPr>
          <w:rFonts w:ascii="Times New Roman" w:hAnsi="Times New Roman" w:cs="Times New Roman"/>
          <w:sz w:val="24"/>
          <w:szCs w:val="24"/>
        </w:rPr>
        <w:t xml:space="preserve">tasumise </w:t>
      </w:r>
      <w:r w:rsidR="00C459D3" w:rsidRPr="00972A2E">
        <w:rPr>
          <w:rFonts w:ascii="Times New Roman" w:hAnsi="Times New Roman" w:cs="Times New Roman"/>
          <w:sz w:val="24"/>
          <w:szCs w:val="24"/>
        </w:rPr>
        <w:t>kontroll ja aruandlus on sama</w:t>
      </w:r>
      <w:r w:rsidR="00FC47DA" w:rsidRPr="00972A2E">
        <w:rPr>
          <w:rFonts w:ascii="Times New Roman" w:hAnsi="Times New Roman" w:cs="Times New Roman"/>
          <w:sz w:val="24"/>
          <w:szCs w:val="24"/>
        </w:rPr>
        <w:t>d</w:t>
      </w:r>
      <w:r w:rsidR="00C459D3" w:rsidRPr="00972A2E">
        <w:rPr>
          <w:rFonts w:ascii="Times New Roman" w:hAnsi="Times New Roman" w:cs="Times New Roman"/>
          <w:sz w:val="24"/>
          <w:szCs w:val="24"/>
        </w:rPr>
        <w:t>.</w:t>
      </w:r>
    </w:p>
    <w:p w14:paraId="1F4627FB" w14:textId="263F8F2D" w:rsidR="00C60FFB" w:rsidRPr="00972A2E" w:rsidRDefault="00C60FFB" w:rsidP="0072077E">
      <w:pPr>
        <w:pStyle w:val="Vahedeta"/>
        <w:jc w:val="both"/>
        <w:rPr>
          <w:rFonts w:ascii="Times New Roman" w:hAnsi="Times New Roman" w:cs="Times New Roman"/>
          <w:bCs/>
          <w:sz w:val="24"/>
          <w:szCs w:val="24"/>
        </w:rPr>
      </w:pPr>
    </w:p>
    <w:p w14:paraId="32671500" w14:textId="0847AF64" w:rsidR="007D21EC" w:rsidRPr="00972A2E" w:rsidRDefault="007D21EC"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Mõju avald</w:t>
      </w:r>
      <w:r w:rsidR="00C366EA" w:rsidRPr="00972A2E">
        <w:rPr>
          <w:rFonts w:ascii="Times New Roman" w:hAnsi="Times New Roman" w:cs="Times New Roman"/>
          <w:bCs/>
          <w:sz w:val="24"/>
          <w:szCs w:val="24"/>
          <w:u w:val="single"/>
        </w:rPr>
        <w:t>u</w:t>
      </w:r>
      <w:r w:rsidRPr="00972A2E">
        <w:rPr>
          <w:rFonts w:ascii="Times New Roman" w:hAnsi="Times New Roman" w:cs="Times New Roman"/>
          <w:bCs/>
          <w:sz w:val="24"/>
          <w:szCs w:val="24"/>
          <w:u w:val="single"/>
        </w:rPr>
        <w:t>mise sagedus</w:t>
      </w:r>
      <w:r w:rsidRPr="00972A2E">
        <w:rPr>
          <w:rFonts w:ascii="Times New Roman" w:hAnsi="Times New Roman" w:cs="Times New Roman"/>
          <w:bCs/>
          <w:sz w:val="24"/>
          <w:szCs w:val="24"/>
        </w:rPr>
        <w:t xml:space="preserve"> võib olla</w:t>
      </w:r>
      <w:r w:rsidR="00166CB4" w:rsidRPr="00972A2E">
        <w:rPr>
          <w:rFonts w:ascii="Times New Roman" w:hAnsi="Times New Roman" w:cs="Times New Roman"/>
          <w:bCs/>
          <w:sz w:val="24"/>
          <w:szCs w:val="24"/>
        </w:rPr>
        <w:t xml:space="preserve"> keskmine</w:t>
      </w:r>
      <w:r w:rsidR="00C60FFB" w:rsidRPr="00972A2E">
        <w:rPr>
          <w:rFonts w:ascii="Times New Roman" w:hAnsi="Times New Roman" w:cs="Times New Roman"/>
          <w:bCs/>
          <w:sz w:val="24"/>
          <w:szCs w:val="24"/>
        </w:rPr>
        <w:t xml:space="preserve"> või suur</w:t>
      </w:r>
      <w:r w:rsidR="00C366EA" w:rsidRPr="00972A2E">
        <w:rPr>
          <w:rFonts w:ascii="Times New Roman" w:hAnsi="Times New Roman" w:cs="Times New Roman"/>
          <w:bCs/>
          <w:sz w:val="24"/>
          <w:szCs w:val="24"/>
        </w:rPr>
        <w:t>.</w:t>
      </w:r>
      <w:r w:rsidR="00166CB4" w:rsidRPr="00972A2E">
        <w:rPr>
          <w:rFonts w:ascii="Times New Roman" w:hAnsi="Times New Roman" w:cs="Times New Roman"/>
          <w:bCs/>
          <w:sz w:val="24"/>
          <w:szCs w:val="24"/>
        </w:rPr>
        <w:t xml:space="preserve"> </w:t>
      </w:r>
      <w:r w:rsidR="00C60FFB" w:rsidRPr="00972A2E">
        <w:rPr>
          <w:rFonts w:ascii="Times New Roman" w:hAnsi="Times New Roman" w:cs="Times New Roman"/>
          <w:bCs/>
          <w:sz w:val="24"/>
          <w:szCs w:val="24"/>
        </w:rPr>
        <w:t xml:space="preserve">MK </w:t>
      </w:r>
      <w:proofErr w:type="spellStart"/>
      <w:r w:rsidR="00C60FFB" w:rsidRPr="00972A2E">
        <w:rPr>
          <w:rFonts w:ascii="Times New Roman" w:hAnsi="Times New Roman" w:cs="Times New Roman"/>
          <w:bCs/>
          <w:sz w:val="24"/>
          <w:szCs w:val="24"/>
        </w:rPr>
        <w:t>KOV-id</w:t>
      </w:r>
      <w:proofErr w:type="spellEnd"/>
      <w:r w:rsidR="00C60FFB" w:rsidRPr="00972A2E">
        <w:rPr>
          <w:rFonts w:ascii="Times New Roman" w:hAnsi="Times New Roman" w:cs="Times New Roman"/>
          <w:bCs/>
          <w:sz w:val="24"/>
          <w:szCs w:val="24"/>
        </w:rPr>
        <w:t xml:space="preserve"> väljastavad tõendeid ja rahvastikuregistri väljavõtteid</w:t>
      </w:r>
      <w:r w:rsidRPr="00972A2E">
        <w:rPr>
          <w:rFonts w:ascii="Times New Roman" w:hAnsi="Times New Roman" w:cs="Times New Roman"/>
          <w:bCs/>
          <w:sz w:val="24"/>
          <w:szCs w:val="24"/>
        </w:rPr>
        <w:t xml:space="preserve"> </w:t>
      </w:r>
      <w:r w:rsidR="005B50B0" w:rsidRPr="00972A2E">
        <w:rPr>
          <w:rFonts w:ascii="Times New Roman" w:hAnsi="Times New Roman" w:cs="Times New Roman"/>
          <w:bCs/>
          <w:sz w:val="24"/>
          <w:szCs w:val="24"/>
        </w:rPr>
        <w:t>regulaarselt igal tööpäeval.</w:t>
      </w:r>
      <w:r w:rsidR="00E43B13">
        <w:rPr>
          <w:rFonts w:ascii="Times New Roman" w:hAnsi="Times New Roman" w:cs="Times New Roman"/>
          <w:bCs/>
          <w:sz w:val="24"/>
          <w:szCs w:val="24"/>
        </w:rPr>
        <w:t xml:space="preserve"> Statistika väljastatavate tõendite ja rahvastikuregistri väljavõtete kohta on esitatud tabelis 7 (lk 22-23).</w:t>
      </w:r>
    </w:p>
    <w:p w14:paraId="6CDF57BE" w14:textId="77777777" w:rsidR="0072077E" w:rsidRPr="00972A2E" w:rsidRDefault="0072077E" w:rsidP="0072077E">
      <w:pPr>
        <w:pStyle w:val="Vahedeta"/>
        <w:jc w:val="both"/>
        <w:rPr>
          <w:rFonts w:ascii="Times New Roman" w:hAnsi="Times New Roman" w:cs="Times New Roman"/>
          <w:bCs/>
          <w:sz w:val="24"/>
          <w:szCs w:val="24"/>
        </w:rPr>
      </w:pPr>
    </w:p>
    <w:p w14:paraId="379D6EB4" w14:textId="5DECA41F" w:rsidR="007D21EC" w:rsidRPr="00972A2E" w:rsidRDefault="007D21EC"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Ebasoovitava mõju kaasnemise risk</w:t>
      </w:r>
      <w:r w:rsidRPr="00972A2E">
        <w:rPr>
          <w:rFonts w:ascii="Times New Roman" w:hAnsi="Times New Roman" w:cs="Times New Roman"/>
          <w:bCs/>
          <w:sz w:val="24"/>
          <w:szCs w:val="24"/>
        </w:rPr>
        <w:t xml:space="preserve"> on eeldatavasti </w:t>
      </w:r>
      <w:r w:rsidR="00C60FFB" w:rsidRPr="00972A2E">
        <w:rPr>
          <w:rFonts w:ascii="Times New Roman" w:hAnsi="Times New Roman" w:cs="Times New Roman"/>
          <w:bCs/>
          <w:sz w:val="24"/>
          <w:szCs w:val="24"/>
        </w:rPr>
        <w:t>väike</w:t>
      </w:r>
      <w:r w:rsidR="0074276B" w:rsidRPr="00972A2E">
        <w:rPr>
          <w:rFonts w:ascii="Times New Roman" w:hAnsi="Times New Roman" w:cs="Times New Roman"/>
          <w:bCs/>
          <w:sz w:val="24"/>
          <w:szCs w:val="24"/>
        </w:rPr>
        <w:t xml:space="preserve">. </w:t>
      </w:r>
      <w:r w:rsidR="00C60FFB" w:rsidRPr="00972A2E">
        <w:rPr>
          <w:rFonts w:ascii="Times New Roman" w:hAnsi="Times New Roman" w:cs="Times New Roman"/>
          <w:bCs/>
          <w:sz w:val="24"/>
          <w:szCs w:val="24"/>
        </w:rPr>
        <w:t xml:space="preserve">MK </w:t>
      </w:r>
      <w:proofErr w:type="spellStart"/>
      <w:r w:rsidR="0074276B" w:rsidRPr="00972A2E">
        <w:rPr>
          <w:rFonts w:ascii="Times New Roman" w:hAnsi="Times New Roman" w:cs="Times New Roman"/>
          <w:bCs/>
          <w:sz w:val="24"/>
          <w:szCs w:val="24"/>
        </w:rPr>
        <w:t>KOV</w:t>
      </w:r>
      <w:r w:rsidR="00201FFC" w:rsidRPr="00972A2E">
        <w:rPr>
          <w:rFonts w:ascii="Times New Roman" w:hAnsi="Times New Roman" w:cs="Times New Roman"/>
          <w:bCs/>
          <w:sz w:val="24"/>
          <w:szCs w:val="24"/>
        </w:rPr>
        <w:t>-i</w:t>
      </w:r>
      <w:proofErr w:type="spellEnd"/>
      <w:r w:rsidR="0074276B" w:rsidRPr="00972A2E">
        <w:rPr>
          <w:rFonts w:ascii="Times New Roman" w:hAnsi="Times New Roman" w:cs="Times New Roman"/>
          <w:bCs/>
          <w:sz w:val="24"/>
          <w:szCs w:val="24"/>
        </w:rPr>
        <w:t xml:space="preserve"> ametnikud peavad edaspidi </w:t>
      </w:r>
      <w:r w:rsidR="00201FFC" w:rsidRPr="00972A2E">
        <w:rPr>
          <w:rFonts w:ascii="Times New Roman" w:hAnsi="Times New Roman" w:cs="Times New Roman"/>
          <w:bCs/>
          <w:sz w:val="24"/>
          <w:szCs w:val="24"/>
        </w:rPr>
        <w:t xml:space="preserve">enne </w:t>
      </w:r>
      <w:r w:rsidR="00C60FFB" w:rsidRPr="00972A2E">
        <w:rPr>
          <w:rFonts w:ascii="Times New Roman" w:hAnsi="Times New Roman" w:cs="Times New Roman"/>
          <w:bCs/>
          <w:sz w:val="24"/>
          <w:szCs w:val="24"/>
        </w:rPr>
        <w:t>tõendi või väljavõtte väljastamist</w:t>
      </w:r>
      <w:r w:rsidR="00201FFC" w:rsidRPr="00972A2E">
        <w:rPr>
          <w:rFonts w:ascii="Times New Roman" w:hAnsi="Times New Roman" w:cs="Times New Roman"/>
          <w:bCs/>
          <w:sz w:val="24"/>
          <w:szCs w:val="24"/>
        </w:rPr>
        <w:t xml:space="preserve"> kontrollima</w:t>
      </w:r>
      <w:r w:rsidR="0074276B" w:rsidRPr="00972A2E">
        <w:rPr>
          <w:rFonts w:ascii="Times New Roman" w:hAnsi="Times New Roman" w:cs="Times New Roman"/>
          <w:bCs/>
          <w:sz w:val="24"/>
          <w:szCs w:val="24"/>
        </w:rPr>
        <w:t xml:space="preserve">, kas </w:t>
      </w:r>
      <w:r w:rsidR="00C60FFB" w:rsidRPr="00972A2E">
        <w:rPr>
          <w:rFonts w:ascii="Times New Roman" w:hAnsi="Times New Roman" w:cs="Times New Roman"/>
          <w:bCs/>
          <w:sz w:val="24"/>
          <w:szCs w:val="24"/>
        </w:rPr>
        <w:t>riigilõiv on tasutud uue määra kohaselt</w:t>
      </w:r>
      <w:r w:rsidR="0074276B" w:rsidRPr="00972A2E">
        <w:rPr>
          <w:rFonts w:ascii="Times New Roman" w:hAnsi="Times New Roman" w:cs="Times New Roman"/>
          <w:bCs/>
          <w:sz w:val="24"/>
          <w:szCs w:val="24"/>
        </w:rPr>
        <w:t>.</w:t>
      </w:r>
      <w:r w:rsidR="005B50B0" w:rsidRPr="00972A2E">
        <w:rPr>
          <w:rFonts w:ascii="Times New Roman" w:hAnsi="Times New Roman" w:cs="Times New Roman"/>
          <w:bCs/>
          <w:sz w:val="24"/>
          <w:szCs w:val="24"/>
        </w:rPr>
        <w:t xml:space="preserve"> </w:t>
      </w:r>
      <w:r w:rsidR="00801C5F" w:rsidRPr="00972A2E">
        <w:rPr>
          <w:rFonts w:ascii="Times New Roman" w:hAnsi="Times New Roman" w:cs="Times New Roman"/>
          <w:bCs/>
          <w:sz w:val="24"/>
          <w:szCs w:val="24"/>
        </w:rPr>
        <w:t xml:space="preserve">Samas </w:t>
      </w:r>
      <w:r w:rsidR="00C60FFB" w:rsidRPr="00972A2E">
        <w:rPr>
          <w:rFonts w:ascii="Times New Roman" w:hAnsi="Times New Roman" w:cs="Times New Roman"/>
          <w:bCs/>
          <w:sz w:val="24"/>
          <w:szCs w:val="24"/>
        </w:rPr>
        <w:t xml:space="preserve">peavad </w:t>
      </w:r>
      <w:r w:rsidR="00FC47DA" w:rsidRPr="00972A2E">
        <w:rPr>
          <w:rFonts w:ascii="Times New Roman" w:hAnsi="Times New Roman" w:cs="Times New Roman"/>
          <w:bCs/>
          <w:sz w:val="24"/>
          <w:szCs w:val="24"/>
        </w:rPr>
        <w:t xml:space="preserve">MK </w:t>
      </w:r>
      <w:proofErr w:type="spellStart"/>
      <w:r w:rsidR="00FC47DA" w:rsidRPr="00972A2E">
        <w:rPr>
          <w:rFonts w:ascii="Times New Roman" w:hAnsi="Times New Roman" w:cs="Times New Roman"/>
          <w:bCs/>
          <w:sz w:val="24"/>
          <w:szCs w:val="24"/>
        </w:rPr>
        <w:t>KOV-i</w:t>
      </w:r>
      <w:proofErr w:type="spellEnd"/>
      <w:r w:rsidR="00FC47DA" w:rsidRPr="00972A2E">
        <w:rPr>
          <w:rFonts w:ascii="Times New Roman" w:hAnsi="Times New Roman" w:cs="Times New Roman"/>
          <w:bCs/>
          <w:sz w:val="24"/>
          <w:szCs w:val="24"/>
        </w:rPr>
        <w:t xml:space="preserve"> </w:t>
      </w:r>
      <w:r w:rsidR="00C60FFB" w:rsidRPr="00972A2E">
        <w:rPr>
          <w:rFonts w:ascii="Times New Roman" w:hAnsi="Times New Roman" w:cs="Times New Roman"/>
          <w:bCs/>
          <w:sz w:val="24"/>
          <w:szCs w:val="24"/>
        </w:rPr>
        <w:t xml:space="preserve">ametnikud ka praegu kontrollima, kas riigilõiv on tasutud kehtiva määra kohaselt. Seega </w:t>
      </w:r>
      <w:r w:rsidR="00FC47DA" w:rsidRPr="00972A2E">
        <w:rPr>
          <w:rFonts w:ascii="Times New Roman" w:hAnsi="Times New Roman" w:cs="Times New Roman"/>
          <w:bCs/>
          <w:sz w:val="24"/>
          <w:szCs w:val="24"/>
        </w:rPr>
        <w:t xml:space="preserve">ei mõjuta muudatus </w:t>
      </w:r>
      <w:r w:rsidR="00C60FFB" w:rsidRPr="00972A2E">
        <w:rPr>
          <w:rFonts w:ascii="Times New Roman" w:hAnsi="Times New Roman" w:cs="Times New Roman"/>
          <w:bCs/>
          <w:sz w:val="24"/>
          <w:szCs w:val="24"/>
        </w:rPr>
        <w:t>ametnike töö olemust. Muudatuse</w:t>
      </w:r>
      <w:r w:rsidR="00FC47DA" w:rsidRPr="00972A2E">
        <w:rPr>
          <w:rFonts w:ascii="Times New Roman" w:hAnsi="Times New Roman" w:cs="Times New Roman"/>
          <w:bCs/>
          <w:sz w:val="24"/>
          <w:szCs w:val="24"/>
        </w:rPr>
        <w:t xml:space="preserve"> tõttu</w:t>
      </w:r>
      <w:r w:rsidR="00C60FFB" w:rsidRPr="00972A2E">
        <w:rPr>
          <w:rFonts w:ascii="Times New Roman" w:hAnsi="Times New Roman" w:cs="Times New Roman"/>
          <w:bCs/>
          <w:sz w:val="24"/>
          <w:szCs w:val="24"/>
        </w:rPr>
        <w:t xml:space="preserve"> võib esialgu suureneda mõnevõrra selgit</w:t>
      </w:r>
      <w:r w:rsidR="00F61773" w:rsidRPr="00972A2E">
        <w:rPr>
          <w:rFonts w:ascii="Times New Roman" w:hAnsi="Times New Roman" w:cs="Times New Roman"/>
          <w:bCs/>
          <w:sz w:val="24"/>
          <w:szCs w:val="24"/>
        </w:rPr>
        <w:t>u</w:t>
      </w:r>
      <w:r w:rsidR="00C60FFB" w:rsidRPr="00972A2E">
        <w:rPr>
          <w:rFonts w:ascii="Times New Roman" w:hAnsi="Times New Roman" w:cs="Times New Roman"/>
          <w:bCs/>
          <w:sz w:val="24"/>
          <w:szCs w:val="24"/>
        </w:rPr>
        <w:t>s</w:t>
      </w:r>
      <w:r w:rsidR="00FC47DA" w:rsidRPr="00972A2E">
        <w:rPr>
          <w:rFonts w:ascii="Times New Roman" w:hAnsi="Times New Roman" w:cs="Times New Roman"/>
          <w:bCs/>
          <w:sz w:val="24"/>
          <w:szCs w:val="24"/>
        </w:rPr>
        <w:t>vajadus</w:t>
      </w:r>
      <w:r w:rsidR="00C60FFB" w:rsidRPr="00972A2E">
        <w:rPr>
          <w:rFonts w:ascii="Times New Roman" w:hAnsi="Times New Roman" w:cs="Times New Roman"/>
          <w:bCs/>
          <w:sz w:val="24"/>
          <w:szCs w:val="24"/>
        </w:rPr>
        <w:t xml:space="preserve">, sest inimestel võib uute riigilõivumäärade </w:t>
      </w:r>
      <w:r w:rsidR="00FC47DA" w:rsidRPr="00972A2E">
        <w:rPr>
          <w:rFonts w:ascii="Times New Roman" w:hAnsi="Times New Roman" w:cs="Times New Roman"/>
          <w:bCs/>
          <w:sz w:val="24"/>
          <w:szCs w:val="24"/>
        </w:rPr>
        <w:t xml:space="preserve">kohta </w:t>
      </w:r>
      <w:r w:rsidR="00C60FFB" w:rsidRPr="00972A2E">
        <w:rPr>
          <w:rFonts w:ascii="Times New Roman" w:hAnsi="Times New Roman" w:cs="Times New Roman"/>
          <w:bCs/>
          <w:sz w:val="24"/>
          <w:szCs w:val="24"/>
        </w:rPr>
        <w:t>olla rohkem küsimusi.</w:t>
      </w:r>
    </w:p>
    <w:p w14:paraId="5A612ED3" w14:textId="6752BEEF" w:rsidR="00012318" w:rsidRPr="00972A2E" w:rsidRDefault="00012318" w:rsidP="0072077E">
      <w:pPr>
        <w:pStyle w:val="Vahedeta"/>
        <w:jc w:val="both"/>
        <w:rPr>
          <w:rFonts w:ascii="Times New Roman" w:hAnsi="Times New Roman" w:cs="Times New Roman"/>
          <w:bCs/>
          <w:sz w:val="24"/>
          <w:szCs w:val="24"/>
        </w:rPr>
      </w:pPr>
    </w:p>
    <w:p w14:paraId="6C73B216" w14:textId="344B7BB9" w:rsidR="00012318" w:rsidRPr="00972A2E" w:rsidRDefault="00012318"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rPr>
        <w:t xml:space="preserve">Muudatus ei too MK </w:t>
      </w:r>
      <w:proofErr w:type="spellStart"/>
      <w:r w:rsidRPr="00972A2E">
        <w:rPr>
          <w:rFonts w:ascii="Times New Roman" w:hAnsi="Times New Roman" w:cs="Times New Roman"/>
          <w:bCs/>
          <w:sz w:val="24"/>
          <w:szCs w:val="24"/>
        </w:rPr>
        <w:t>KOV-idele</w:t>
      </w:r>
      <w:proofErr w:type="spellEnd"/>
      <w:r w:rsidRPr="00972A2E">
        <w:rPr>
          <w:rFonts w:ascii="Times New Roman" w:hAnsi="Times New Roman" w:cs="Times New Roman"/>
          <w:bCs/>
          <w:sz w:val="24"/>
          <w:szCs w:val="24"/>
        </w:rPr>
        <w:t xml:space="preserve"> kaasa täiendavat kulu.</w:t>
      </w:r>
    </w:p>
    <w:p w14:paraId="2DACB0BB" w14:textId="77777777" w:rsidR="007D21EC" w:rsidRPr="00972A2E" w:rsidRDefault="007D21EC" w:rsidP="0072077E">
      <w:pPr>
        <w:pStyle w:val="Vahedeta"/>
        <w:jc w:val="both"/>
        <w:rPr>
          <w:rFonts w:ascii="Times New Roman" w:hAnsi="Times New Roman" w:cs="Times New Roman"/>
          <w:bCs/>
          <w:sz w:val="24"/>
          <w:szCs w:val="24"/>
        </w:rPr>
      </w:pPr>
    </w:p>
    <w:p w14:paraId="5504B865" w14:textId="2E5BA8BF" w:rsidR="007D21EC" w:rsidRPr="00972A2E" w:rsidRDefault="009B3A60" w:rsidP="0072077E">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w:t>
      </w:r>
      <w:r w:rsidR="006C27D0">
        <w:rPr>
          <w:rFonts w:ascii="Times New Roman" w:hAnsi="Times New Roman" w:cs="Times New Roman"/>
          <w:b/>
          <w:bCs/>
          <w:sz w:val="24"/>
          <w:szCs w:val="24"/>
        </w:rPr>
        <w:t>5</w:t>
      </w:r>
      <w:r w:rsidRPr="00972A2E">
        <w:rPr>
          <w:rFonts w:ascii="Times New Roman" w:hAnsi="Times New Roman" w:cs="Times New Roman"/>
          <w:b/>
          <w:bCs/>
          <w:sz w:val="24"/>
          <w:szCs w:val="24"/>
        </w:rPr>
        <w:t>.</w:t>
      </w:r>
      <w:r w:rsidR="007F4692" w:rsidRPr="00972A2E">
        <w:rPr>
          <w:rFonts w:ascii="Times New Roman" w:hAnsi="Times New Roman" w:cs="Times New Roman"/>
          <w:b/>
          <w:bCs/>
          <w:sz w:val="24"/>
          <w:szCs w:val="24"/>
        </w:rPr>
        <w:t>1.</w:t>
      </w:r>
      <w:r w:rsidRPr="00972A2E">
        <w:rPr>
          <w:rFonts w:ascii="Times New Roman" w:hAnsi="Times New Roman" w:cs="Times New Roman"/>
          <w:b/>
          <w:bCs/>
          <w:sz w:val="24"/>
          <w:szCs w:val="24"/>
        </w:rPr>
        <w:t xml:space="preserve">2. </w:t>
      </w:r>
      <w:r w:rsidR="007D21EC" w:rsidRPr="00972A2E">
        <w:rPr>
          <w:rFonts w:ascii="Times New Roman" w:hAnsi="Times New Roman" w:cs="Times New Roman"/>
          <w:b/>
          <w:bCs/>
          <w:sz w:val="24"/>
          <w:szCs w:val="24"/>
        </w:rPr>
        <w:t xml:space="preserve">Mõju </w:t>
      </w:r>
      <w:r w:rsidR="00C60FFB" w:rsidRPr="00972A2E">
        <w:rPr>
          <w:rFonts w:ascii="Times New Roman" w:hAnsi="Times New Roman" w:cs="Times New Roman"/>
          <w:b/>
          <w:bCs/>
          <w:sz w:val="24"/>
          <w:szCs w:val="24"/>
        </w:rPr>
        <w:t>majandusele</w:t>
      </w:r>
    </w:p>
    <w:p w14:paraId="65740C44" w14:textId="77777777" w:rsidR="0072077E" w:rsidRPr="00972A2E" w:rsidRDefault="0072077E" w:rsidP="0072077E">
      <w:pPr>
        <w:pStyle w:val="Vahedeta"/>
        <w:jc w:val="both"/>
        <w:rPr>
          <w:rFonts w:ascii="Times New Roman" w:hAnsi="Times New Roman" w:cs="Times New Roman"/>
          <w:sz w:val="24"/>
          <w:szCs w:val="24"/>
        </w:rPr>
      </w:pPr>
    </w:p>
    <w:p w14:paraId="3122D8F4" w14:textId="2DE0156E" w:rsidR="007D21EC" w:rsidRPr="00972A2E" w:rsidRDefault="007D21EC"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Sihtrühm</w:t>
      </w:r>
      <w:r w:rsidRPr="00972A2E">
        <w:rPr>
          <w:rFonts w:ascii="Times New Roman" w:hAnsi="Times New Roman" w:cs="Times New Roman"/>
          <w:bCs/>
          <w:sz w:val="24"/>
          <w:szCs w:val="24"/>
        </w:rPr>
        <w:t xml:space="preserve">: </w:t>
      </w:r>
      <w:r w:rsidR="009D39A9" w:rsidRPr="00972A2E">
        <w:rPr>
          <w:rFonts w:ascii="Times New Roman" w:hAnsi="Times New Roman" w:cs="Times New Roman"/>
          <w:sz w:val="24"/>
          <w:szCs w:val="24"/>
        </w:rPr>
        <w:t xml:space="preserve">igaüks, kes taotleb </w:t>
      </w:r>
      <w:proofErr w:type="spellStart"/>
      <w:r w:rsidR="003D2698" w:rsidRPr="00972A2E">
        <w:rPr>
          <w:rFonts w:ascii="Times New Roman" w:hAnsi="Times New Roman" w:cs="Times New Roman"/>
          <w:sz w:val="24"/>
          <w:szCs w:val="24"/>
        </w:rPr>
        <w:t>lõivustatud</w:t>
      </w:r>
      <w:proofErr w:type="spellEnd"/>
      <w:r w:rsidR="003D2698" w:rsidRPr="00972A2E">
        <w:rPr>
          <w:rFonts w:ascii="Times New Roman" w:hAnsi="Times New Roman" w:cs="Times New Roman"/>
          <w:sz w:val="24"/>
          <w:szCs w:val="24"/>
        </w:rPr>
        <w:t xml:space="preserve"> </w:t>
      </w:r>
      <w:r w:rsidR="009D39A9" w:rsidRPr="00972A2E">
        <w:rPr>
          <w:rFonts w:ascii="Times New Roman" w:hAnsi="Times New Roman" w:cs="Times New Roman"/>
          <w:sz w:val="24"/>
          <w:szCs w:val="24"/>
        </w:rPr>
        <w:t>rahvastiku toimingut</w:t>
      </w:r>
    </w:p>
    <w:p w14:paraId="6746497C" w14:textId="77777777" w:rsidR="001C0137" w:rsidRPr="00972A2E" w:rsidRDefault="001C0137" w:rsidP="001C0137">
      <w:pPr>
        <w:pStyle w:val="Vahedeta"/>
        <w:jc w:val="both"/>
        <w:rPr>
          <w:rFonts w:ascii="Times New Roman" w:hAnsi="Times New Roman" w:cs="Times New Roman"/>
          <w:bCs/>
          <w:sz w:val="24"/>
          <w:szCs w:val="24"/>
        </w:rPr>
      </w:pPr>
    </w:p>
    <w:p w14:paraId="0E7DF8D6" w14:textId="3D3220AD" w:rsidR="001C0137" w:rsidRPr="00972A2E" w:rsidRDefault="001C0137" w:rsidP="001C0137">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rPr>
        <w:t xml:space="preserve">Sihtrühm on potentsiaalselt suur, sest hõlmab kõiki inimesi, kellel on vaja </w:t>
      </w:r>
      <w:proofErr w:type="spellStart"/>
      <w:r w:rsidR="003D2698" w:rsidRPr="00972A2E">
        <w:rPr>
          <w:rFonts w:ascii="Times New Roman" w:hAnsi="Times New Roman" w:cs="Times New Roman"/>
          <w:bCs/>
          <w:sz w:val="24"/>
          <w:szCs w:val="24"/>
        </w:rPr>
        <w:t>lõivustatud</w:t>
      </w:r>
      <w:proofErr w:type="spellEnd"/>
      <w:r w:rsidR="003D2698" w:rsidRPr="00972A2E">
        <w:rPr>
          <w:rFonts w:ascii="Times New Roman" w:hAnsi="Times New Roman" w:cs="Times New Roman"/>
          <w:bCs/>
          <w:sz w:val="24"/>
          <w:szCs w:val="24"/>
        </w:rPr>
        <w:t xml:space="preserve"> </w:t>
      </w:r>
      <w:r w:rsidRPr="00972A2E">
        <w:rPr>
          <w:rFonts w:ascii="Times New Roman" w:hAnsi="Times New Roman" w:cs="Times New Roman"/>
          <w:bCs/>
          <w:sz w:val="24"/>
          <w:szCs w:val="24"/>
        </w:rPr>
        <w:t>rahvastiku toimingut, näiteks tõendi või rahvastikuregistri väljavõt</w:t>
      </w:r>
      <w:r w:rsidR="00435BB0" w:rsidRPr="00972A2E">
        <w:rPr>
          <w:rFonts w:ascii="Times New Roman" w:hAnsi="Times New Roman" w:cs="Times New Roman"/>
          <w:bCs/>
          <w:sz w:val="24"/>
          <w:szCs w:val="24"/>
        </w:rPr>
        <w:t>t</w:t>
      </w:r>
      <w:r w:rsidRPr="00972A2E">
        <w:rPr>
          <w:rFonts w:ascii="Times New Roman" w:hAnsi="Times New Roman" w:cs="Times New Roman"/>
          <w:bCs/>
          <w:sz w:val="24"/>
          <w:szCs w:val="24"/>
        </w:rPr>
        <w:t>e</w:t>
      </w:r>
      <w:r w:rsidR="00435BB0" w:rsidRPr="00972A2E">
        <w:rPr>
          <w:rFonts w:ascii="Times New Roman" w:hAnsi="Times New Roman" w:cs="Times New Roman"/>
          <w:bCs/>
          <w:sz w:val="24"/>
          <w:szCs w:val="24"/>
        </w:rPr>
        <w:t xml:space="preserve"> väljastamist</w:t>
      </w:r>
      <w:r w:rsidRPr="00972A2E">
        <w:rPr>
          <w:rFonts w:ascii="Times New Roman" w:hAnsi="Times New Roman" w:cs="Times New Roman"/>
          <w:bCs/>
          <w:sz w:val="24"/>
          <w:szCs w:val="24"/>
        </w:rPr>
        <w:t xml:space="preserve"> MK </w:t>
      </w:r>
      <w:proofErr w:type="spellStart"/>
      <w:r w:rsidRPr="00972A2E">
        <w:rPr>
          <w:rFonts w:ascii="Times New Roman" w:hAnsi="Times New Roman" w:cs="Times New Roman"/>
          <w:bCs/>
          <w:sz w:val="24"/>
          <w:szCs w:val="24"/>
        </w:rPr>
        <w:t>KOV-ist</w:t>
      </w:r>
      <w:proofErr w:type="spellEnd"/>
      <w:r w:rsidRPr="00972A2E">
        <w:rPr>
          <w:rFonts w:ascii="Times New Roman" w:hAnsi="Times New Roman" w:cs="Times New Roman"/>
          <w:bCs/>
          <w:sz w:val="24"/>
          <w:szCs w:val="24"/>
        </w:rPr>
        <w:t xml:space="preserve"> või abielu</w:t>
      </w:r>
      <w:r w:rsidR="005258D6" w:rsidRPr="00972A2E">
        <w:rPr>
          <w:rFonts w:ascii="Times New Roman" w:hAnsi="Times New Roman" w:cs="Times New Roman"/>
          <w:bCs/>
          <w:sz w:val="24"/>
          <w:szCs w:val="24"/>
        </w:rPr>
        <w:t>-</w:t>
      </w:r>
      <w:r w:rsidRPr="00972A2E">
        <w:rPr>
          <w:rFonts w:ascii="Times New Roman" w:hAnsi="Times New Roman" w:cs="Times New Roman"/>
          <w:bCs/>
          <w:sz w:val="24"/>
          <w:szCs w:val="24"/>
        </w:rPr>
        <w:t xml:space="preserve"> või abielulahut</w:t>
      </w:r>
      <w:r w:rsidR="005258D6" w:rsidRPr="00972A2E">
        <w:rPr>
          <w:rFonts w:ascii="Times New Roman" w:hAnsi="Times New Roman" w:cs="Times New Roman"/>
          <w:bCs/>
          <w:sz w:val="24"/>
          <w:szCs w:val="24"/>
        </w:rPr>
        <w:t>use kande tegemist</w:t>
      </w:r>
      <w:r w:rsidRPr="00972A2E">
        <w:rPr>
          <w:rFonts w:ascii="Times New Roman" w:hAnsi="Times New Roman" w:cs="Times New Roman"/>
          <w:bCs/>
          <w:sz w:val="24"/>
          <w:szCs w:val="24"/>
        </w:rPr>
        <w:t>.</w:t>
      </w:r>
    </w:p>
    <w:p w14:paraId="293D39EB" w14:textId="7C451FE1" w:rsidR="0072077E" w:rsidRPr="00972A2E" w:rsidRDefault="0072077E" w:rsidP="0072077E">
      <w:pPr>
        <w:pStyle w:val="Vahedeta"/>
        <w:jc w:val="both"/>
        <w:rPr>
          <w:rFonts w:ascii="Times New Roman" w:hAnsi="Times New Roman" w:cs="Times New Roman"/>
          <w:bCs/>
          <w:sz w:val="24"/>
          <w:szCs w:val="24"/>
        </w:rPr>
      </w:pPr>
    </w:p>
    <w:p w14:paraId="02E4F0D4" w14:textId="7A297FB7" w:rsidR="002826A1" w:rsidRPr="00972A2E" w:rsidRDefault="002826A1" w:rsidP="002826A1">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rPr>
        <w:t xml:space="preserve">Majanduslik mõju </w:t>
      </w:r>
      <w:r w:rsidR="009809D7" w:rsidRPr="00972A2E">
        <w:rPr>
          <w:rFonts w:ascii="Times New Roman" w:hAnsi="Times New Roman" w:cs="Times New Roman"/>
          <w:bCs/>
          <w:sz w:val="24"/>
          <w:szCs w:val="24"/>
        </w:rPr>
        <w:t>avaldub</w:t>
      </w:r>
      <w:r w:rsidRPr="00972A2E">
        <w:rPr>
          <w:rFonts w:ascii="Times New Roman" w:hAnsi="Times New Roman" w:cs="Times New Roman"/>
          <w:bCs/>
          <w:sz w:val="24"/>
          <w:szCs w:val="24"/>
        </w:rPr>
        <w:t xml:space="preserve">, kui pärast </w:t>
      </w:r>
      <w:r w:rsidR="00435BB0" w:rsidRPr="00972A2E">
        <w:rPr>
          <w:rFonts w:ascii="Times New Roman" w:hAnsi="Times New Roman" w:cs="Times New Roman"/>
          <w:bCs/>
          <w:sz w:val="24"/>
          <w:szCs w:val="24"/>
        </w:rPr>
        <w:t xml:space="preserve">RLS-i muudatust </w:t>
      </w:r>
      <w:r w:rsidRPr="00972A2E">
        <w:rPr>
          <w:rFonts w:ascii="Times New Roman" w:hAnsi="Times New Roman" w:cs="Times New Roman"/>
          <w:bCs/>
          <w:sz w:val="24"/>
          <w:szCs w:val="24"/>
        </w:rPr>
        <w:t>muutu</w:t>
      </w:r>
      <w:r w:rsidR="00435BB0" w:rsidRPr="00972A2E">
        <w:rPr>
          <w:rFonts w:ascii="Times New Roman" w:hAnsi="Times New Roman" w:cs="Times New Roman"/>
          <w:bCs/>
          <w:sz w:val="24"/>
          <w:szCs w:val="24"/>
        </w:rPr>
        <w:t>vad</w:t>
      </w:r>
      <w:r w:rsidRPr="00972A2E">
        <w:rPr>
          <w:rFonts w:ascii="Times New Roman" w:hAnsi="Times New Roman" w:cs="Times New Roman"/>
          <w:bCs/>
          <w:sz w:val="24"/>
          <w:szCs w:val="24"/>
        </w:rPr>
        <w:t xml:space="preserve"> teenuste osutami</w:t>
      </w:r>
      <w:r w:rsidR="00435BB0" w:rsidRPr="00972A2E">
        <w:rPr>
          <w:rFonts w:ascii="Times New Roman" w:hAnsi="Times New Roman" w:cs="Times New Roman"/>
          <w:bCs/>
          <w:sz w:val="24"/>
          <w:szCs w:val="24"/>
        </w:rPr>
        <w:t>n</w:t>
      </w:r>
      <w:r w:rsidRPr="00972A2E">
        <w:rPr>
          <w:rFonts w:ascii="Times New Roman" w:hAnsi="Times New Roman" w:cs="Times New Roman"/>
          <w:bCs/>
          <w:sz w:val="24"/>
          <w:szCs w:val="24"/>
        </w:rPr>
        <w:t>e või toodete tootmi</w:t>
      </w:r>
      <w:r w:rsidR="00435BB0" w:rsidRPr="00972A2E">
        <w:rPr>
          <w:rFonts w:ascii="Times New Roman" w:hAnsi="Times New Roman" w:cs="Times New Roman"/>
          <w:bCs/>
          <w:sz w:val="24"/>
          <w:szCs w:val="24"/>
        </w:rPr>
        <w:t>n</w:t>
      </w:r>
      <w:r w:rsidRPr="00972A2E">
        <w:rPr>
          <w:rFonts w:ascii="Times New Roman" w:hAnsi="Times New Roman" w:cs="Times New Roman"/>
          <w:bCs/>
          <w:sz w:val="24"/>
          <w:szCs w:val="24"/>
        </w:rPr>
        <w:t>e</w:t>
      </w:r>
      <w:r w:rsidR="00435BB0" w:rsidRPr="00972A2E">
        <w:rPr>
          <w:rFonts w:ascii="Times New Roman" w:hAnsi="Times New Roman" w:cs="Times New Roman"/>
          <w:bCs/>
          <w:sz w:val="24"/>
          <w:szCs w:val="24"/>
        </w:rPr>
        <w:t xml:space="preserve"> ja nende</w:t>
      </w:r>
      <w:r w:rsidRPr="00972A2E">
        <w:rPr>
          <w:rFonts w:ascii="Times New Roman" w:hAnsi="Times New Roman" w:cs="Times New Roman"/>
          <w:bCs/>
          <w:sz w:val="24"/>
          <w:szCs w:val="24"/>
        </w:rPr>
        <w:t xml:space="preserve"> jaotami</w:t>
      </w:r>
      <w:r w:rsidR="00435BB0" w:rsidRPr="00972A2E">
        <w:rPr>
          <w:rFonts w:ascii="Times New Roman" w:hAnsi="Times New Roman" w:cs="Times New Roman"/>
          <w:bCs/>
          <w:sz w:val="24"/>
          <w:szCs w:val="24"/>
        </w:rPr>
        <w:t>n</w:t>
      </w:r>
      <w:r w:rsidRPr="00972A2E">
        <w:rPr>
          <w:rFonts w:ascii="Times New Roman" w:hAnsi="Times New Roman" w:cs="Times New Roman"/>
          <w:bCs/>
          <w:sz w:val="24"/>
          <w:szCs w:val="24"/>
        </w:rPr>
        <w:t>e või tarbimi</w:t>
      </w:r>
      <w:r w:rsidR="00435BB0" w:rsidRPr="00972A2E">
        <w:rPr>
          <w:rFonts w:ascii="Times New Roman" w:hAnsi="Times New Roman" w:cs="Times New Roman"/>
          <w:bCs/>
          <w:sz w:val="24"/>
          <w:szCs w:val="24"/>
        </w:rPr>
        <w:t>n</w:t>
      </w:r>
      <w:r w:rsidRPr="00972A2E">
        <w:rPr>
          <w:rFonts w:ascii="Times New Roman" w:hAnsi="Times New Roman" w:cs="Times New Roman"/>
          <w:bCs/>
          <w:sz w:val="24"/>
          <w:szCs w:val="24"/>
        </w:rPr>
        <w:t>e. Majanduslikult võivad mõjutatud olla nii üksiki</w:t>
      </w:r>
      <w:r w:rsidR="00435BB0" w:rsidRPr="00972A2E">
        <w:rPr>
          <w:rFonts w:ascii="Times New Roman" w:hAnsi="Times New Roman" w:cs="Times New Roman"/>
          <w:bCs/>
          <w:sz w:val="24"/>
          <w:szCs w:val="24"/>
        </w:rPr>
        <w:t>sikud</w:t>
      </w:r>
      <w:r w:rsidRPr="00972A2E">
        <w:rPr>
          <w:rFonts w:ascii="Times New Roman" w:hAnsi="Times New Roman" w:cs="Times New Roman"/>
          <w:bCs/>
          <w:sz w:val="24"/>
          <w:szCs w:val="24"/>
        </w:rPr>
        <w:t>, perekonnad</w:t>
      </w:r>
      <w:r w:rsidR="00435BB0" w:rsidRPr="00972A2E">
        <w:rPr>
          <w:rFonts w:ascii="Times New Roman" w:hAnsi="Times New Roman" w:cs="Times New Roman"/>
          <w:bCs/>
          <w:sz w:val="24"/>
          <w:szCs w:val="24"/>
        </w:rPr>
        <w:t xml:space="preserve"> ja</w:t>
      </w:r>
      <w:r w:rsidRPr="00972A2E">
        <w:rPr>
          <w:rFonts w:ascii="Times New Roman" w:hAnsi="Times New Roman" w:cs="Times New Roman"/>
          <w:bCs/>
          <w:sz w:val="24"/>
          <w:szCs w:val="24"/>
        </w:rPr>
        <w:t xml:space="preserve"> organisatsioonid kui ka riik tervikuna. </w:t>
      </w:r>
      <w:r w:rsidR="00435BB0" w:rsidRPr="00972A2E">
        <w:rPr>
          <w:rFonts w:ascii="Times New Roman" w:hAnsi="Times New Roman" w:cs="Times New Roman"/>
          <w:bCs/>
          <w:sz w:val="24"/>
          <w:szCs w:val="24"/>
        </w:rPr>
        <w:t>M</w:t>
      </w:r>
      <w:r w:rsidRPr="00972A2E">
        <w:rPr>
          <w:rFonts w:ascii="Times New Roman" w:hAnsi="Times New Roman" w:cs="Times New Roman"/>
          <w:bCs/>
          <w:sz w:val="24"/>
          <w:szCs w:val="24"/>
        </w:rPr>
        <w:t>uudatuse tagajärjel võivad muutuda inimes</w:t>
      </w:r>
      <w:r w:rsidR="00435BB0" w:rsidRPr="00972A2E">
        <w:rPr>
          <w:rFonts w:ascii="Times New Roman" w:hAnsi="Times New Roman" w:cs="Times New Roman"/>
          <w:bCs/>
          <w:sz w:val="24"/>
          <w:szCs w:val="24"/>
        </w:rPr>
        <w:t>t</w:t>
      </w:r>
      <w:r w:rsidRPr="00972A2E">
        <w:rPr>
          <w:rFonts w:ascii="Times New Roman" w:hAnsi="Times New Roman" w:cs="Times New Roman"/>
          <w:bCs/>
          <w:sz w:val="24"/>
          <w:szCs w:val="24"/>
        </w:rPr>
        <w:t xml:space="preserve">e käitumisharjumused, sest riigilõivumäärade tõstmine võib mõjutada </w:t>
      </w:r>
      <w:r w:rsidR="00435BB0" w:rsidRPr="00972A2E">
        <w:rPr>
          <w:rFonts w:ascii="Times New Roman" w:hAnsi="Times New Roman" w:cs="Times New Roman"/>
          <w:bCs/>
          <w:sz w:val="24"/>
          <w:szCs w:val="24"/>
        </w:rPr>
        <w:t xml:space="preserve">nende </w:t>
      </w:r>
      <w:r w:rsidRPr="00972A2E">
        <w:rPr>
          <w:rFonts w:ascii="Times New Roman" w:hAnsi="Times New Roman" w:cs="Times New Roman"/>
          <w:bCs/>
          <w:sz w:val="24"/>
          <w:szCs w:val="24"/>
        </w:rPr>
        <w:t xml:space="preserve">võimalusi </w:t>
      </w:r>
      <w:r w:rsidR="00435BB0" w:rsidRPr="00972A2E">
        <w:rPr>
          <w:rFonts w:ascii="Times New Roman" w:hAnsi="Times New Roman" w:cs="Times New Roman"/>
          <w:bCs/>
          <w:sz w:val="24"/>
          <w:szCs w:val="24"/>
        </w:rPr>
        <w:t xml:space="preserve">taotleda </w:t>
      </w:r>
      <w:r w:rsidR="009D39A9" w:rsidRPr="00972A2E">
        <w:rPr>
          <w:rFonts w:ascii="Times New Roman" w:hAnsi="Times New Roman" w:cs="Times New Roman"/>
          <w:bCs/>
          <w:sz w:val="24"/>
          <w:szCs w:val="24"/>
        </w:rPr>
        <w:t>rahvastiku toimingu</w:t>
      </w:r>
      <w:r w:rsidR="00435BB0" w:rsidRPr="00972A2E">
        <w:rPr>
          <w:rFonts w:ascii="Times New Roman" w:hAnsi="Times New Roman" w:cs="Times New Roman"/>
          <w:bCs/>
          <w:sz w:val="24"/>
          <w:szCs w:val="24"/>
        </w:rPr>
        <w:t>id</w:t>
      </w:r>
      <w:r w:rsidRPr="00972A2E">
        <w:rPr>
          <w:rFonts w:ascii="Times New Roman" w:hAnsi="Times New Roman" w:cs="Times New Roman"/>
          <w:bCs/>
          <w:sz w:val="24"/>
          <w:szCs w:val="24"/>
        </w:rPr>
        <w:t>.</w:t>
      </w:r>
    </w:p>
    <w:p w14:paraId="708EA9DB" w14:textId="77777777" w:rsidR="002826A1" w:rsidRPr="00972A2E" w:rsidRDefault="002826A1" w:rsidP="0072077E">
      <w:pPr>
        <w:pStyle w:val="Vahedeta"/>
        <w:jc w:val="both"/>
        <w:rPr>
          <w:rFonts w:ascii="Times New Roman" w:hAnsi="Times New Roman" w:cs="Times New Roman"/>
          <w:bCs/>
          <w:sz w:val="24"/>
          <w:szCs w:val="24"/>
        </w:rPr>
      </w:pPr>
    </w:p>
    <w:p w14:paraId="5C7D4D5A" w14:textId="470A44AA" w:rsidR="009D39A9" w:rsidRPr="00972A2E" w:rsidRDefault="007D21EC" w:rsidP="009D39A9">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lastRenderedPageBreak/>
        <w:t>Mõju ulatust</w:t>
      </w:r>
      <w:r w:rsidRPr="00972A2E">
        <w:rPr>
          <w:rFonts w:ascii="Times New Roman" w:hAnsi="Times New Roman" w:cs="Times New Roman"/>
          <w:bCs/>
          <w:sz w:val="24"/>
          <w:szCs w:val="24"/>
        </w:rPr>
        <w:t xml:space="preserve"> võib hinnata </w:t>
      </w:r>
      <w:r w:rsidR="0074276B" w:rsidRPr="00972A2E">
        <w:rPr>
          <w:rFonts w:ascii="Times New Roman" w:hAnsi="Times New Roman" w:cs="Times New Roman"/>
          <w:bCs/>
          <w:sz w:val="24"/>
          <w:szCs w:val="24"/>
        </w:rPr>
        <w:t>keskmiseks</w:t>
      </w:r>
      <w:r w:rsidRPr="00972A2E">
        <w:rPr>
          <w:rFonts w:ascii="Times New Roman" w:hAnsi="Times New Roman" w:cs="Times New Roman"/>
          <w:bCs/>
          <w:sz w:val="24"/>
          <w:szCs w:val="24"/>
        </w:rPr>
        <w:t xml:space="preserve">. </w:t>
      </w:r>
      <w:r w:rsidR="00176597" w:rsidRPr="00972A2E">
        <w:rPr>
          <w:rFonts w:ascii="Times New Roman" w:hAnsi="Times New Roman" w:cs="Times New Roman"/>
          <w:bCs/>
          <w:sz w:val="24"/>
          <w:szCs w:val="24"/>
        </w:rPr>
        <w:t xml:space="preserve">Võivad kaasneda muutused sihtrühma käitumises, kuid nendega ei kaasne eeldatavalt kohanemisraskusi. </w:t>
      </w:r>
      <w:r w:rsidR="009D39A9" w:rsidRPr="00972A2E">
        <w:rPr>
          <w:rFonts w:ascii="Times New Roman" w:hAnsi="Times New Roman" w:cs="Times New Roman"/>
          <w:bCs/>
          <w:sz w:val="24"/>
          <w:szCs w:val="24"/>
        </w:rPr>
        <w:t>I</w:t>
      </w:r>
      <w:r w:rsidR="00435BB0" w:rsidRPr="00972A2E">
        <w:rPr>
          <w:rFonts w:ascii="Times New Roman" w:hAnsi="Times New Roman" w:cs="Times New Roman"/>
          <w:bCs/>
          <w:sz w:val="24"/>
          <w:szCs w:val="24"/>
        </w:rPr>
        <w:t>nimeste</w:t>
      </w:r>
      <w:r w:rsidR="009D39A9" w:rsidRPr="00972A2E">
        <w:rPr>
          <w:rFonts w:ascii="Times New Roman" w:hAnsi="Times New Roman" w:cs="Times New Roman"/>
          <w:bCs/>
          <w:sz w:val="24"/>
          <w:szCs w:val="24"/>
        </w:rPr>
        <w:t xml:space="preserve"> tarbimiskäitumine võib muutuda, kuna üldist hinnatõusu arvestades võib </w:t>
      </w:r>
      <w:r w:rsidR="00435BB0" w:rsidRPr="00972A2E">
        <w:rPr>
          <w:rFonts w:ascii="Times New Roman" w:hAnsi="Times New Roman" w:cs="Times New Roman"/>
          <w:bCs/>
          <w:sz w:val="24"/>
          <w:szCs w:val="24"/>
        </w:rPr>
        <w:t xml:space="preserve">neil </w:t>
      </w:r>
      <w:r w:rsidR="009D39A9" w:rsidRPr="00972A2E">
        <w:rPr>
          <w:rFonts w:ascii="Times New Roman" w:hAnsi="Times New Roman" w:cs="Times New Roman"/>
          <w:bCs/>
          <w:sz w:val="24"/>
          <w:szCs w:val="24"/>
        </w:rPr>
        <w:t>olla raske suurenenud riigilõiv</w:t>
      </w:r>
      <w:r w:rsidR="00E25091" w:rsidRPr="00972A2E">
        <w:rPr>
          <w:rFonts w:ascii="Times New Roman" w:hAnsi="Times New Roman" w:cs="Times New Roman"/>
          <w:bCs/>
          <w:sz w:val="24"/>
          <w:szCs w:val="24"/>
        </w:rPr>
        <w:t>u</w:t>
      </w:r>
      <w:r w:rsidR="009D39A9" w:rsidRPr="00972A2E">
        <w:rPr>
          <w:rFonts w:ascii="Times New Roman" w:hAnsi="Times New Roman" w:cs="Times New Roman"/>
          <w:bCs/>
          <w:sz w:val="24"/>
          <w:szCs w:val="24"/>
        </w:rPr>
        <w:t xml:space="preserve"> tasu</w:t>
      </w:r>
      <w:r w:rsidR="00435BB0" w:rsidRPr="00972A2E">
        <w:rPr>
          <w:rFonts w:ascii="Times New Roman" w:hAnsi="Times New Roman" w:cs="Times New Roman"/>
          <w:bCs/>
          <w:sz w:val="24"/>
          <w:szCs w:val="24"/>
        </w:rPr>
        <w:t>da</w:t>
      </w:r>
      <w:r w:rsidR="009D39A9" w:rsidRPr="00972A2E">
        <w:rPr>
          <w:rFonts w:ascii="Times New Roman" w:hAnsi="Times New Roman" w:cs="Times New Roman"/>
          <w:bCs/>
          <w:sz w:val="24"/>
          <w:szCs w:val="24"/>
        </w:rPr>
        <w:t xml:space="preserve"> </w:t>
      </w:r>
      <w:r w:rsidR="00435BB0" w:rsidRPr="00972A2E">
        <w:rPr>
          <w:rFonts w:ascii="Times New Roman" w:hAnsi="Times New Roman" w:cs="Times New Roman"/>
          <w:bCs/>
          <w:sz w:val="24"/>
          <w:szCs w:val="24"/>
        </w:rPr>
        <w:t xml:space="preserve">ja nad </w:t>
      </w:r>
      <w:r w:rsidR="009D39A9" w:rsidRPr="00972A2E">
        <w:rPr>
          <w:rFonts w:ascii="Times New Roman" w:hAnsi="Times New Roman" w:cs="Times New Roman"/>
          <w:bCs/>
          <w:sz w:val="24"/>
          <w:szCs w:val="24"/>
        </w:rPr>
        <w:t>või</w:t>
      </w:r>
      <w:r w:rsidR="00435BB0" w:rsidRPr="00972A2E">
        <w:rPr>
          <w:rFonts w:ascii="Times New Roman" w:hAnsi="Times New Roman" w:cs="Times New Roman"/>
          <w:bCs/>
          <w:sz w:val="24"/>
          <w:szCs w:val="24"/>
        </w:rPr>
        <w:t>vad</w:t>
      </w:r>
      <w:r w:rsidR="009D39A9" w:rsidRPr="00972A2E">
        <w:rPr>
          <w:rFonts w:ascii="Times New Roman" w:hAnsi="Times New Roman" w:cs="Times New Roman"/>
          <w:bCs/>
          <w:sz w:val="24"/>
          <w:szCs w:val="24"/>
        </w:rPr>
        <w:t xml:space="preserve"> loobuda </w:t>
      </w:r>
      <w:r w:rsidR="00D30993" w:rsidRPr="00972A2E">
        <w:rPr>
          <w:rFonts w:ascii="Times New Roman" w:hAnsi="Times New Roman" w:cs="Times New Roman"/>
          <w:bCs/>
          <w:sz w:val="24"/>
          <w:szCs w:val="24"/>
        </w:rPr>
        <w:t xml:space="preserve">rahvastiku </w:t>
      </w:r>
      <w:r w:rsidR="009D39A9" w:rsidRPr="00972A2E">
        <w:rPr>
          <w:rFonts w:ascii="Times New Roman" w:hAnsi="Times New Roman" w:cs="Times New Roman"/>
          <w:bCs/>
          <w:sz w:val="24"/>
          <w:szCs w:val="24"/>
        </w:rPr>
        <w:t>toimingu taotlemisest</w:t>
      </w:r>
      <w:r w:rsidR="00E43B13">
        <w:rPr>
          <w:rFonts w:ascii="Times New Roman" w:hAnsi="Times New Roman" w:cs="Times New Roman"/>
          <w:bCs/>
          <w:sz w:val="24"/>
          <w:szCs w:val="24"/>
        </w:rPr>
        <w:t>, näiteks abiellumisest või abielu lahutamisest</w:t>
      </w:r>
      <w:r w:rsidR="009D39A9" w:rsidRPr="00972A2E">
        <w:rPr>
          <w:rFonts w:ascii="Times New Roman" w:hAnsi="Times New Roman" w:cs="Times New Roman"/>
          <w:bCs/>
          <w:sz w:val="24"/>
          <w:szCs w:val="24"/>
        </w:rPr>
        <w:t>.</w:t>
      </w:r>
    </w:p>
    <w:p w14:paraId="2A1505B3" w14:textId="77777777" w:rsidR="0072077E" w:rsidRPr="00972A2E" w:rsidRDefault="0072077E" w:rsidP="0072077E">
      <w:pPr>
        <w:pStyle w:val="Vahedeta"/>
        <w:jc w:val="both"/>
        <w:rPr>
          <w:rFonts w:ascii="Times New Roman" w:hAnsi="Times New Roman" w:cs="Times New Roman"/>
          <w:bCs/>
          <w:sz w:val="24"/>
          <w:szCs w:val="24"/>
        </w:rPr>
      </w:pPr>
    </w:p>
    <w:p w14:paraId="1AB00265" w14:textId="4C9D5739" w:rsidR="007D21EC" w:rsidRPr="00972A2E" w:rsidRDefault="007D21EC"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Mõju avaldumise sagedus</w:t>
      </w:r>
      <w:r w:rsidRPr="00972A2E">
        <w:rPr>
          <w:rFonts w:ascii="Times New Roman" w:hAnsi="Times New Roman" w:cs="Times New Roman"/>
          <w:bCs/>
          <w:sz w:val="24"/>
          <w:szCs w:val="24"/>
        </w:rPr>
        <w:t xml:space="preserve"> võib varieeru</w:t>
      </w:r>
      <w:r w:rsidR="00FE78F7" w:rsidRPr="00972A2E">
        <w:rPr>
          <w:rFonts w:ascii="Times New Roman" w:hAnsi="Times New Roman" w:cs="Times New Roman"/>
          <w:bCs/>
          <w:sz w:val="24"/>
          <w:szCs w:val="24"/>
        </w:rPr>
        <w:t>da</w:t>
      </w:r>
      <w:r w:rsidR="009D39A9" w:rsidRPr="00972A2E">
        <w:rPr>
          <w:rFonts w:ascii="Times New Roman" w:hAnsi="Times New Roman" w:cs="Times New Roman"/>
          <w:bCs/>
          <w:sz w:val="24"/>
          <w:szCs w:val="24"/>
        </w:rPr>
        <w:t>, kuid eeldatavasti on see harv ja ebaregulaarne.</w:t>
      </w:r>
    </w:p>
    <w:p w14:paraId="211E9B33" w14:textId="77777777" w:rsidR="0072077E" w:rsidRPr="00972A2E" w:rsidRDefault="0072077E" w:rsidP="0072077E">
      <w:pPr>
        <w:pStyle w:val="Vahedeta"/>
        <w:jc w:val="both"/>
        <w:rPr>
          <w:rFonts w:ascii="Times New Roman" w:hAnsi="Times New Roman" w:cs="Times New Roman"/>
          <w:bCs/>
          <w:sz w:val="24"/>
          <w:szCs w:val="24"/>
        </w:rPr>
      </w:pPr>
    </w:p>
    <w:p w14:paraId="6B41DF18" w14:textId="7B41B96C" w:rsidR="0072077E" w:rsidRPr="00972A2E" w:rsidRDefault="007D21EC"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Ebasoovitava mõju</w:t>
      </w:r>
      <w:r w:rsidR="00176597" w:rsidRPr="00972A2E">
        <w:rPr>
          <w:rFonts w:ascii="Times New Roman" w:hAnsi="Times New Roman" w:cs="Times New Roman"/>
          <w:bCs/>
          <w:sz w:val="24"/>
          <w:szCs w:val="24"/>
          <w:u w:val="single"/>
        </w:rPr>
        <w:t xml:space="preserve"> kaasnemise risk</w:t>
      </w:r>
      <w:r w:rsidR="00176597" w:rsidRPr="00972A2E">
        <w:rPr>
          <w:rFonts w:ascii="Times New Roman" w:hAnsi="Times New Roman" w:cs="Times New Roman"/>
          <w:bCs/>
          <w:sz w:val="24"/>
          <w:szCs w:val="24"/>
        </w:rPr>
        <w:t xml:space="preserve"> on </w:t>
      </w:r>
      <w:r w:rsidR="009D39A9" w:rsidRPr="00972A2E">
        <w:rPr>
          <w:rFonts w:ascii="Times New Roman" w:hAnsi="Times New Roman" w:cs="Times New Roman"/>
          <w:bCs/>
          <w:sz w:val="24"/>
          <w:szCs w:val="24"/>
        </w:rPr>
        <w:t>pigem keskmine</w:t>
      </w:r>
      <w:r w:rsidR="00176597" w:rsidRPr="00972A2E">
        <w:rPr>
          <w:rFonts w:ascii="Times New Roman" w:hAnsi="Times New Roman" w:cs="Times New Roman"/>
          <w:bCs/>
          <w:sz w:val="24"/>
          <w:szCs w:val="24"/>
        </w:rPr>
        <w:t xml:space="preserve">. </w:t>
      </w:r>
      <w:r w:rsidR="00435BB0" w:rsidRPr="00972A2E">
        <w:rPr>
          <w:rFonts w:ascii="Times New Roman" w:hAnsi="Times New Roman" w:cs="Times New Roman"/>
          <w:bCs/>
          <w:sz w:val="24"/>
          <w:szCs w:val="24"/>
        </w:rPr>
        <w:t xml:space="preserve">Muudatus </w:t>
      </w:r>
      <w:r w:rsidR="009D39A9" w:rsidRPr="00972A2E">
        <w:rPr>
          <w:rFonts w:ascii="Times New Roman" w:hAnsi="Times New Roman" w:cs="Times New Roman"/>
          <w:bCs/>
          <w:sz w:val="24"/>
          <w:szCs w:val="24"/>
        </w:rPr>
        <w:t xml:space="preserve">võib </w:t>
      </w:r>
      <w:r w:rsidR="00435BB0" w:rsidRPr="00972A2E">
        <w:rPr>
          <w:rFonts w:ascii="Times New Roman" w:hAnsi="Times New Roman" w:cs="Times New Roman"/>
          <w:bCs/>
          <w:sz w:val="24"/>
          <w:szCs w:val="24"/>
        </w:rPr>
        <w:t xml:space="preserve">avaldada </w:t>
      </w:r>
      <w:r w:rsidR="009D39A9" w:rsidRPr="00972A2E">
        <w:rPr>
          <w:rFonts w:ascii="Times New Roman" w:hAnsi="Times New Roman" w:cs="Times New Roman"/>
          <w:bCs/>
          <w:sz w:val="24"/>
          <w:szCs w:val="24"/>
        </w:rPr>
        <w:t xml:space="preserve">inimesele suuremat mõju, kui </w:t>
      </w:r>
      <w:r w:rsidR="00435BB0" w:rsidRPr="00972A2E">
        <w:rPr>
          <w:rFonts w:ascii="Times New Roman" w:hAnsi="Times New Roman" w:cs="Times New Roman"/>
          <w:bCs/>
          <w:sz w:val="24"/>
          <w:szCs w:val="24"/>
        </w:rPr>
        <w:t xml:space="preserve">tal </w:t>
      </w:r>
      <w:r w:rsidR="009D39A9" w:rsidRPr="00972A2E">
        <w:rPr>
          <w:rFonts w:ascii="Times New Roman" w:hAnsi="Times New Roman" w:cs="Times New Roman"/>
          <w:bCs/>
          <w:sz w:val="24"/>
          <w:szCs w:val="24"/>
        </w:rPr>
        <w:t>on väiksem sissetulek</w:t>
      </w:r>
      <w:r w:rsidR="00435BB0" w:rsidRPr="00972A2E">
        <w:rPr>
          <w:rFonts w:ascii="Times New Roman" w:hAnsi="Times New Roman" w:cs="Times New Roman"/>
          <w:bCs/>
          <w:sz w:val="24"/>
          <w:szCs w:val="24"/>
        </w:rPr>
        <w:t>.</w:t>
      </w:r>
      <w:r w:rsidR="009D39A9" w:rsidRPr="00972A2E">
        <w:rPr>
          <w:rFonts w:ascii="Times New Roman" w:hAnsi="Times New Roman" w:cs="Times New Roman"/>
          <w:bCs/>
          <w:sz w:val="24"/>
          <w:szCs w:val="24"/>
        </w:rPr>
        <w:t xml:space="preserve"> </w:t>
      </w:r>
      <w:r w:rsidR="00435BB0" w:rsidRPr="00972A2E">
        <w:rPr>
          <w:rFonts w:ascii="Times New Roman" w:hAnsi="Times New Roman" w:cs="Times New Roman"/>
          <w:bCs/>
          <w:sz w:val="24"/>
          <w:szCs w:val="24"/>
        </w:rPr>
        <w:t xml:space="preserve">Samas </w:t>
      </w:r>
      <w:r w:rsidR="009D39A9" w:rsidRPr="00972A2E">
        <w:rPr>
          <w:rFonts w:ascii="Times New Roman" w:hAnsi="Times New Roman" w:cs="Times New Roman"/>
          <w:bCs/>
          <w:sz w:val="24"/>
          <w:szCs w:val="24"/>
        </w:rPr>
        <w:t>suurema sissetulekuga inimese</w:t>
      </w:r>
      <w:r w:rsidR="00435BB0" w:rsidRPr="00972A2E">
        <w:rPr>
          <w:rFonts w:ascii="Times New Roman" w:hAnsi="Times New Roman" w:cs="Times New Roman"/>
          <w:bCs/>
          <w:sz w:val="24"/>
          <w:szCs w:val="24"/>
        </w:rPr>
        <w:t>le</w:t>
      </w:r>
      <w:r w:rsidR="009D39A9" w:rsidRPr="00972A2E">
        <w:rPr>
          <w:rFonts w:ascii="Times New Roman" w:hAnsi="Times New Roman" w:cs="Times New Roman"/>
          <w:bCs/>
          <w:sz w:val="24"/>
          <w:szCs w:val="24"/>
        </w:rPr>
        <w:t xml:space="preserve"> ei pruugi </w:t>
      </w:r>
      <w:r w:rsidR="00D30993" w:rsidRPr="00972A2E">
        <w:rPr>
          <w:rFonts w:ascii="Times New Roman" w:hAnsi="Times New Roman" w:cs="Times New Roman"/>
          <w:bCs/>
          <w:sz w:val="24"/>
          <w:szCs w:val="24"/>
        </w:rPr>
        <w:t xml:space="preserve">mõju </w:t>
      </w:r>
      <w:r w:rsidR="009D39A9" w:rsidRPr="00972A2E">
        <w:rPr>
          <w:rFonts w:ascii="Times New Roman" w:hAnsi="Times New Roman" w:cs="Times New Roman"/>
          <w:bCs/>
          <w:sz w:val="24"/>
          <w:szCs w:val="24"/>
        </w:rPr>
        <w:t>olla märkimisväär</w:t>
      </w:r>
      <w:r w:rsidR="00D30993" w:rsidRPr="00972A2E">
        <w:rPr>
          <w:rFonts w:ascii="Times New Roman" w:hAnsi="Times New Roman" w:cs="Times New Roman"/>
          <w:bCs/>
          <w:sz w:val="24"/>
          <w:szCs w:val="24"/>
        </w:rPr>
        <w:t>n</w:t>
      </w:r>
      <w:r w:rsidR="009D39A9" w:rsidRPr="00972A2E">
        <w:rPr>
          <w:rFonts w:ascii="Times New Roman" w:hAnsi="Times New Roman" w:cs="Times New Roman"/>
          <w:bCs/>
          <w:sz w:val="24"/>
          <w:szCs w:val="24"/>
        </w:rPr>
        <w:t xml:space="preserve">e, eriti arvestades, et </w:t>
      </w:r>
      <w:proofErr w:type="spellStart"/>
      <w:r w:rsidR="009D39A9" w:rsidRPr="00972A2E">
        <w:rPr>
          <w:rFonts w:ascii="Times New Roman" w:hAnsi="Times New Roman" w:cs="Times New Roman"/>
          <w:bCs/>
          <w:sz w:val="24"/>
          <w:szCs w:val="24"/>
        </w:rPr>
        <w:t>lõivustatud</w:t>
      </w:r>
      <w:proofErr w:type="spellEnd"/>
      <w:r w:rsidR="009D39A9" w:rsidRPr="00972A2E">
        <w:rPr>
          <w:rFonts w:ascii="Times New Roman" w:hAnsi="Times New Roman" w:cs="Times New Roman"/>
          <w:bCs/>
          <w:sz w:val="24"/>
          <w:szCs w:val="24"/>
        </w:rPr>
        <w:t xml:space="preserve"> toimingu</w:t>
      </w:r>
      <w:r w:rsidR="00435BB0" w:rsidRPr="00972A2E">
        <w:rPr>
          <w:rFonts w:ascii="Times New Roman" w:hAnsi="Times New Roman" w:cs="Times New Roman"/>
          <w:bCs/>
          <w:sz w:val="24"/>
          <w:szCs w:val="24"/>
        </w:rPr>
        <w:t>id</w:t>
      </w:r>
      <w:r w:rsidR="009D39A9" w:rsidRPr="00972A2E">
        <w:rPr>
          <w:rFonts w:ascii="Times New Roman" w:hAnsi="Times New Roman" w:cs="Times New Roman"/>
          <w:bCs/>
          <w:sz w:val="24"/>
          <w:szCs w:val="24"/>
        </w:rPr>
        <w:t xml:space="preserve"> </w:t>
      </w:r>
      <w:r w:rsidR="00435BB0" w:rsidRPr="00972A2E">
        <w:rPr>
          <w:rFonts w:ascii="Times New Roman" w:hAnsi="Times New Roman" w:cs="Times New Roman"/>
          <w:bCs/>
          <w:sz w:val="24"/>
          <w:szCs w:val="24"/>
        </w:rPr>
        <w:t xml:space="preserve">ei ole inimesel </w:t>
      </w:r>
      <w:r w:rsidR="009D39A9" w:rsidRPr="00972A2E">
        <w:rPr>
          <w:rFonts w:ascii="Times New Roman" w:hAnsi="Times New Roman" w:cs="Times New Roman"/>
          <w:bCs/>
          <w:sz w:val="24"/>
          <w:szCs w:val="24"/>
        </w:rPr>
        <w:t>eeldatavasti vaja iga</w:t>
      </w:r>
      <w:r w:rsidR="00435BB0" w:rsidRPr="00972A2E">
        <w:rPr>
          <w:rFonts w:ascii="Times New Roman" w:hAnsi="Times New Roman" w:cs="Times New Roman"/>
          <w:bCs/>
          <w:sz w:val="24"/>
          <w:szCs w:val="24"/>
        </w:rPr>
        <w:t xml:space="preserve"> </w:t>
      </w:r>
      <w:r w:rsidR="009D39A9" w:rsidRPr="00972A2E">
        <w:rPr>
          <w:rFonts w:ascii="Times New Roman" w:hAnsi="Times New Roman" w:cs="Times New Roman"/>
          <w:bCs/>
          <w:sz w:val="24"/>
          <w:szCs w:val="24"/>
        </w:rPr>
        <w:t>päev.</w:t>
      </w:r>
    </w:p>
    <w:p w14:paraId="19E527DB" w14:textId="77777777" w:rsidR="00C459D3" w:rsidRPr="00972A2E" w:rsidRDefault="00C459D3" w:rsidP="0072077E">
      <w:pPr>
        <w:pStyle w:val="Vahedeta"/>
        <w:jc w:val="both"/>
        <w:rPr>
          <w:rFonts w:ascii="Times New Roman" w:hAnsi="Times New Roman" w:cs="Times New Roman"/>
          <w:sz w:val="24"/>
          <w:szCs w:val="24"/>
          <w:u w:val="single"/>
        </w:rPr>
      </w:pPr>
    </w:p>
    <w:p w14:paraId="79FE6F06" w14:textId="3DBBB174" w:rsidR="007D21EC" w:rsidRPr="00972A2E" w:rsidRDefault="009B3A60" w:rsidP="0072077E">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w:t>
      </w:r>
      <w:r w:rsidR="006C27D0">
        <w:rPr>
          <w:rFonts w:ascii="Times New Roman" w:hAnsi="Times New Roman" w:cs="Times New Roman"/>
          <w:b/>
          <w:bCs/>
          <w:sz w:val="24"/>
          <w:szCs w:val="24"/>
        </w:rPr>
        <w:t>5</w:t>
      </w:r>
      <w:r w:rsidRPr="00972A2E">
        <w:rPr>
          <w:rFonts w:ascii="Times New Roman" w:hAnsi="Times New Roman" w:cs="Times New Roman"/>
          <w:b/>
          <w:bCs/>
          <w:sz w:val="24"/>
          <w:szCs w:val="24"/>
        </w:rPr>
        <w:t>.</w:t>
      </w:r>
      <w:r w:rsidR="007F4692" w:rsidRPr="00972A2E">
        <w:rPr>
          <w:rFonts w:ascii="Times New Roman" w:hAnsi="Times New Roman" w:cs="Times New Roman"/>
          <w:b/>
          <w:bCs/>
          <w:sz w:val="24"/>
          <w:szCs w:val="24"/>
        </w:rPr>
        <w:t>1.</w:t>
      </w:r>
      <w:r w:rsidRPr="00972A2E">
        <w:rPr>
          <w:rFonts w:ascii="Times New Roman" w:hAnsi="Times New Roman" w:cs="Times New Roman"/>
          <w:b/>
          <w:bCs/>
          <w:sz w:val="24"/>
          <w:szCs w:val="24"/>
        </w:rPr>
        <w:t>3. S</w:t>
      </w:r>
      <w:r w:rsidR="007D21EC" w:rsidRPr="00972A2E">
        <w:rPr>
          <w:rFonts w:ascii="Times New Roman" w:hAnsi="Times New Roman" w:cs="Times New Roman"/>
          <w:b/>
          <w:bCs/>
          <w:sz w:val="24"/>
          <w:szCs w:val="24"/>
        </w:rPr>
        <w:t>otsiaalne mõju</w:t>
      </w:r>
    </w:p>
    <w:p w14:paraId="1C3A2B7D" w14:textId="77777777" w:rsidR="0072077E" w:rsidRPr="00972A2E" w:rsidRDefault="0072077E" w:rsidP="0072077E">
      <w:pPr>
        <w:pStyle w:val="Vahedeta"/>
        <w:jc w:val="both"/>
        <w:rPr>
          <w:rFonts w:ascii="Times New Roman" w:hAnsi="Times New Roman" w:cs="Times New Roman"/>
          <w:sz w:val="24"/>
          <w:szCs w:val="24"/>
        </w:rPr>
      </w:pPr>
    </w:p>
    <w:p w14:paraId="30F6241B" w14:textId="470E1ED9" w:rsidR="007D21EC" w:rsidRPr="00972A2E" w:rsidRDefault="007D21EC"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u w:val="single"/>
        </w:rPr>
        <w:t>Sihtrühm</w:t>
      </w:r>
      <w:r w:rsidRPr="00972A2E">
        <w:rPr>
          <w:rFonts w:ascii="Times New Roman" w:hAnsi="Times New Roman" w:cs="Times New Roman"/>
          <w:sz w:val="24"/>
          <w:szCs w:val="24"/>
        </w:rPr>
        <w:t>: i</w:t>
      </w:r>
      <w:r w:rsidR="00C459D3" w:rsidRPr="00972A2E">
        <w:rPr>
          <w:rFonts w:ascii="Times New Roman" w:hAnsi="Times New Roman" w:cs="Times New Roman"/>
          <w:sz w:val="24"/>
          <w:szCs w:val="24"/>
        </w:rPr>
        <w:t xml:space="preserve">gaüks, kes </w:t>
      </w:r>
      <w:r w:rsidR="009D39A9" w:rsidRPr="00972A2E">
        <w:rPr>
          <w:rFonts w:ascii="Times New Roman" w:hAnsi="Times New Roman" w:cs="Times New Roman"/>
          <w:sz w:val="24"/>
          <w:szCs w:val="24"/>
        </w:rPr>
        <w:t>taotleb</w:t>
      </w:r>
      <w:r w:rsidR="00C459D3" w:rsidRPr="00972A2E">
        <w:rPr>
          <w:rFonts w:ascii="Times New Roman" w:hAnsi="Times New Roman" w:cs="Times New Roman"/>
          <w:sz w:val="24"/>
          <w:szCs w:val="24"/>
        </w:rPr>
        <w:t xml:space="preserve"> </w:t>
      </w:r>
      <w:proofErr w:type="spellStart"/>
      <w:r w:rsidR="009C0AD3" w:rsidRPr="00972A2E">
        <w:rPr>
          <w:rFonts w:ascii="Times New Roman" w:hAnsi="Times New Roman" w:cs="Times New Roman"/>
          <w:sz w:val="24"/>
          <w:szCs w:val="24"/>
        </w:rPr>
        <w:t>lõivustatud</w:t>
      </w:r>
      <w:proofErr w:type="spellEnd"/>
      <w:r w:rsidR="009C0AD3" w:rsidRPr="00972A2E">
        <w:rPr>
          <w:rFonts w:ascii="Times New Roman" w:hAnsi="Times New Roman" w:cs="Times New Roman"/>
          <w:sz w:val="24"/>
          <w:szCs w:val="24"/>
        </w:rPr>
        <w:t xml:space="preserve"> </w:t>
      </w:r>
      <w:r w:rsidR="00C459D3" w:rsidRPr="00972A2E">
        <w:rPr>
          <w:rFonts w:ascii="Times New Roman" w:hAnsi="Times New Roman" w:cs="Times New Roman"/>
          <w:sz w:val="24"/>
          <w:szCs w:val="24"/>
        </w:rPr>
        <w:t>rahvastiku toimingut</w:t>
      </w:r>
    </w:p>
    <w:p w14:paraId="1BD7A1A5" w14:textId="77777777" w:rsidR="006961E1" w:rsidRPr="00972A2E" w:rsidRDefault="006961E1" w:rsidP="006961E1">
      <w:pPr>
        <w:pStyle w:val="Vahedeta"/>
        <w:jc w:val="both"/>
        <w:rPr>
          <w:rFonts w:ascii="Times New Roman" w:hAnsi="Times New Roman" w:cs="Times New Roman"/>
          <w:bCs/>
          <w:sz w:val="24"/>
          <w:szCs w:val="24"/>
        </w:rPr>
      </w:pPr>
    </w:p>
    <w:p w14:paraId="3A60E553" w14:textId="0F475538" w:rsidR="006961E1" w:rsidRPr="00972A2E" w:rsidRDefault="006961E1" w:rsidP="006961E1">
      <w:pPr>
        <w:spacing w:after="0"/>
        <w:ind w:left="-5" w:right="0"/>
      </w:pPr>
      <w:r w:rsidRPr="00972A2E">
        <w:rPr>
          <w:bCs/>
          <w:szCs w:val="24"/>
        </w:rPr>
        <w:t>Sihtrühma võib hinnata suureks, sest igaühel võib olla vajadus näiteks korduva sünnitõendi või rahvastikuregistri väljavõtte järele. Samuti võivad kõik täisealised teovõimelised isikud soovida abielluda või abielu lahutada</w:t>
      </w:r>
      <w:r w:rsidR="001B2A74" w:rsidRPr="00972A2E">
        <w:rPr>
          <w:bCs/>
          <w:szCs w:val="24"/>
        </w:rPr>
        <w:t xml:space="preserve"> või muuta nime.</w:t>
      </w:r>
    </w:p>
    <w:p w14:paraId="53860A89" w14:textId="77777777" w:rsidR="0072077E" w:rsidRPr="00972A2E" w:rsidRDefault="0072077E" w:rsidP="0072077E">
      <w:pPr>
        <w:pStyle w:val="Vahedeta"/>
        <w:jc w:val="both"/>
        <w:rPr>
          <w:rFonts w:ascii="Times New Roman" w:hAnsi="Times New Roman" w:cs="Times New Roman"/>
          <w:sz w:val="24"/>
          <w:szCs w:val="24"/>
        </w:rPr>
      </w:pPr>
    </w:p>
    <w:p w14:paraId="724AE244" w14:textId="6C2AE75D" w:rsidR="009F4173" w:rsidRPr="00972A2E" w:rsidRDefault="009F4173" w:rsidP="009F4173">
      <w:pPr>
        <w:spacing w:after="0"/>
        <w:ind w:left="-5" w:right="0"/>
      </w:pPr>
      <w:r w:rsidRPr="00972A2E">
        <w:rPr>
          <w:bCs/>
          <w:szCs w:val="24"/>
          <w:u w:val="single"/>
        </w:rPr>
        <w:t>Mõju ulatus</w:t>
      </w:r>
      <w:r w:rsidRPr="00972A2E">
        <w:rPr>
          <w:bCs/>
          <w:szCs w:val="24"/>
        </w:rPr>
        <w:t xml:space="preserve"> on keskmine või suur. </w:t>
      </w:r>
      <w:r w:rsidRPr="00972A2E">
        <w:t>Kuna teatud toimingu</w:t>
      </w:r>
      <w:r w:rsidR="006961E1" w:rsidRPr="00972A2E">
        <w:t>d</w:t>
      </w:r>
      <w:r w:rsidRPr="00972A2E">
        <w:t xml:space="preserve"> kalli</w:t>
      </w:r>
      <w:r w:rsidR="006961E1" w:rsidRPr="00972A2E">
        <w:t>nevad</w:t>
      </w:r>
      <w:r w:rsidRPr="00972A2E">
        <w:t xml:space="preserve">, võivad kaasneda muutused sihtrühma käitumises. Eeldatavalt ei kaasne </w:t>
      </w:r>
      <w:r w:rsidR="006961E1" w:rsidRPr="00972A2E">
        <w:t xml:space="preserve">aga </w:t>
      </w:r>
      <w:r w:rsidRPr="00972A2E">
        <w:t xml:space="preserve">kohanemisraskusi, sest ka praegu peavad </w:t>
      </w:r>
      <w:r w:rsidR="006961E1" w:rsidRPr="00972A2E">
        <w:t>inimesed tasuma</w:t>
      </w:r>
      <w:r w:rsidR="006961E1" w:rsidRPr="00972A2E" w:rsidDel="006961E1">
        <w:t xml:space="preserve"> </w:t>
      </w:r>
      <w:r w:rsidRPr="00972A2E">
        <w:t xml:space="preserve">toimingute eest riigilõivu. </w:t>
      </w:r>
      <w:r w:rsidR="006961E1" w:rsidRPr="00972A2E">
        <w:t xml:space="preserve">Nad </w:t>
      </w:r>
      <w:r w:rsidRPr="00972A2E">
        <w:t xml:space="preserve">ei pea </w:t>
      </w:r>
      <w:r w:rsidR="006961E1" w:rsidRPr="00972A2E">
        <w:t xml:space="preserve">seega õppima </w:t>
      </w:r>
      <w:r w:rsidRPr="00972A2E">
        <w:t>midagi uut, vaid arvestama, et nende väljaminek on tulevikus suurem.</w:t>
      </w:r>
    </w:p>
    <w:p w14:paraId="16DDC56D" w14:textId="77777777" w:rsidR="009F4173" w:rsidRPr="00972A2E" w:rsidRDefault="009F4173" w:rsidP="009F4173">
      <w:pPr>
        <w:spacing w:after="0"/>
        <w:ind w:left="-5" w:right="0"/>
        <w:rPr>
          <w:bCs/>
          <w:szCs w:val="24"/>
        </w:rPr>
      </w:pPr>
    </w:p>
    <w:p w14:paraId="73885BBD" w14:textId="48E55CC4" w:rsidR="007D21EC" w:rsidRPr="00972A2E" w:rsidRDefault="007D21EC"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Mõju avaldumise sagedus</w:t>
      </w:r>
      <w:r w:rsidRPr="00972A2E">
        <w:rPr>
          <w:rFonts w:ascii="Times New Roman" w:hAnsi="Times New Roman" w:cs="Times New Roman"/>
          <w:bCs/>
          <w:sz w:val="24"/>
          <w:szCs w:val="24"/>
        </w:rPr>
        <w:t xml:space="preserve"> on </w:t>
      </w:r>
      <w:r w:rsidR="006F0DFA" w:rsidRPr="00972A2E">
        <w:rPr>
          <w:rFonts w:ascii="Times New Roman" w:hAnsi="Times New Roman" w:cs="Times New Roman"/>
          <w:bCs/>
          <w:sz w:val="24"/>
          <w:szCs w:val="24"/>
        </w:rPr>
        <w:t xml:space="preserve">üldjuhul </w:t>
      </w:r>
      <w:r w:rsidRPr="00972A2E">
        <w:rPr>
          <w:rFonts w:ascii="Times New Roman" w:hAnsi="Times New Roman" w:cs="Times New Roman"/>
          <w:bCs/>
          <w:sz w:val="24"/>
          <w:szCs w:val="24"/>
        </w:rPr>
        <w:t xml:space="preserve">väike, sest eeldatavasti ei </w:t>
      </w:r>
      <w:r w:rsidR="00C459D3" w:rsidRPr="00972A2E">
        <w:rPr>
          <w:rFonts w:ascii="Times New Roman" w:hAnsi="Times New Roman" w:cs="Times New Roman"/>
          <w:bCs/>
          <w:sz w:val="24"/>
          <w:szCs w:val="24"/>
        </w:rPr>
        <w:t xml:space="preserve">soovi </w:t>
      </w:r>
      <w:r w:rsidR="006961E1" w:rsidRPr="00972A2E">
        <w:rPr>
          <w:rFonts w:ascii="Times New Roman" w:hAnsi="Times New Roman" w:cs="Times New Roman"/>
          <w:bCs/>
          <w:sz w:val="24"/>
          <w:szCs w:val="24"/>
        </w:rPr>
        <w:t xml:space="preserve">inimesed </w:t>
      </w:r>
      <w:r w:rsidR="007F3535" w:rsidRPr="00972A2E">
        <w:rPr>
          <w:rFonts w:ascii="Times New Roman" w:hAnsi="Times New Roman" w:cs="Times New Roman"/>
          <w:bCs/>
          <w:sz w:val="24"/>
          <w:szCs w:val="24"/>
        </w:rPr>
        <w:t>perekonna</w:t>
      </w:r>
      <w:r w:rsidR="007F3535" w:rsidRPr="00972A2E">
        <w:rPr>
          <w:rFonts w:ascii="Times New Roman" w:hAnsi="Times New Roman" w:cs="Times New Roman"/>
          <w:bCs/>
          <w:sz w:val="24"/>
          <w:szCs w:val="24"/>
        </w:rPr>
        <w:softHyphen/>
        <w:t>sündmuse</w:t>
      </w:r>
      <w:r w:rsidR="00C459D3" w:rsidRPr="00972A2E">
        <w:rPr>
          <w:rFonts w:ascii="Times New Roman" w:hAnsi="Times New Roman" w:cs="Times New Roman"/>
          <w:bCs/>
          <w:sz w:val="24"/>
          <w:szCs w:val="24"/>
        </w:rPr>
        <w:t xml:space="preserve"> tõendit ega rahvastikuregistri väljavõtet iga päev. Eeldatavasti ei soovi </w:t>
      </w:r>
      <w:r w:rsidR="006961E1" w:rsidRPr="00972A2E">
        <w:rPr>
          <w:rFonts w:ascii="Times New Roman" w:hAnsi="Times New Roman" w:cs="Times New Roman"/>
          <w:bCs/>
          <w:sz w:val="24"/>
          <w:szCs w:val="24"/>
        </w:rPr>
        <w:t xml:space="preserve">nad iga päev </w:t>
      </w:r>
      <w:r w:rsidR="00C459D3" w:rsidRPr="00972A2E">
        <w:rPr>
          <w:rFonts w:ascii="Times New Roman" w:hAnsi="Times New Roman" w:cs="Times New Roman"/>
          <w:bCs/>
          <w:sz w:val="24"/>
          <w:szCs w:val="24"/>
        </w:rPr>
        <w:t>ka abielluda või abielu lahutada</w:t>
      </w:r>
      <w:r w:rsidR="006F0DFA" w:rsidRPr="00972A2E">
        <w:rPr>
          <w:rFonts w:ascii="Times New Roman" w:hAnsi="Times New Roman" w:cs="Times New Roman"/>
          <w:bCs/>
          <w:sz w:val="24"/>
          <w:szCs w:val="24"/>
        </w:rPr>
        <w:t xml:space="preserve"> </w:t>
      </w:r>
      <w:r w:rsidR="006961E1" w:rsidRPr="00972A2E">
        <w:rPr>
          <w:rFonts w:ascii="Times New Roman" w:hAnsi="Times New Roman" w:cs="Times New Roman"/>
          <w:bCs/>
          <w:sz w:val="24"/>
          <w:szCs w:val="24"/>
        </w:rPr>
        <w:t>ega muuta</w:t>
      </w:r>
      <w:r w:rsidR="006961E1" w:rsidRPr="00972A2E" w:rsidDel="006961E1">
        <w:rPr>
          <w:rFonts w:ascii="Times New Roman" w:hAnsi="Times New Roman" w:cs="Times New Roman"/>
          <w:bCs/>
          <w:sz w:val="24"/>
          <w:szCs w:val="24"/>
        </w:rPr>
        <w:t xml:space="preserve"> </w:t>
      </w:r>
      <w:r w:rsidR="00C459D3" w:rsidRPr="00972A2E">
        <w:rPr>
          <w:rFonts w:ascii="Times New Roman" w:hAnsi="Times New Roman" w:cs="Times New Roman"/>
          <w:bCs/>
          <w:sz w:val="24"/>
          <w:szCs w:val="24"/>
        </w:rPr>
        <w:t>n</w:t>
      </w:r>
      <w:r w:rsidR="005115D4" w:rsidRPr="00972A2E">
        <w:rPr>
          <w:rFonts w:ascii="Times New Roman" w:hAnsi="Times New Roman" w:cs="Times New Roman"/>
          <w:bCs/>
          <w:sz w:val="24"/>
          <w:szCs w:val="24"/>
        </w:rPr>
        <w:t>i</w:t>
      </w:r>
      <w:r w:rsidR="00C459D3" w:rsidRPr="00972A2E">
        <w:rPr>
          <w:rFonts w:ascii="Times New Roman" w:hAnsi="Times New Roman" w:cs="Times New Roman"/>
          <w:bCs/>
          <w:sz w:val="24"/>
          <w:szCs w:val="24"/>
        </w:rPr>
        <w:t>me</w:t>
      </w:r>
      <w:r w:rsidR="002A0BFE" w:rsidRPr="00972A2E">
        <w:rPr>
          <w:rFonts w:ascii="Times New Roman" w:hAnsi="Times New Roman" w:cs="Times New Roman"/>
          <w:bCs/>
          <w:sz w:val="24"/>
          <w:szCs w:val="24"/>
        </w:rPr>
        <w:t>.</w:t>
      </w:r>
      <w:r w:rsidR="006961E1" w:rsidRPr="00972A2E">
        <w:rPr>
          <w:rFonts w:ascii="Times New Roman" w:hAnsi="Times New Roman" w:cs="Times New Roman"/>
          <w:bCs/>
          <w:sz w:val="24"/>
          <w:szCs w:val="24"/>
        </w:rPr>
        <w:t xml:space="preserve"> </w:t>
      </w:r>
      <w:r w:rsidR="006961E1" w:rsidRPr="00972A2E">
        <w:rPr>
          <w:rFonts w:ascii="Times New Roman" w:hAnsi="Times New Roman" w:cs="Times New Roman"/>
          <w:sz w:val="24"/>
          <w:szCs w:val="24"/>
        </w:rPr>
        <w:t>Mõju avaldumise sagedus on seega pigem ebaregulaarne ja harv.</w:t>
      </w:r>
    </w:p>
    <w:p w14:paraId="0A00CBE7" w14:textId="77777777" w:rsidR="00A03AE3" w:rsidRPr="00972A2E" w:rsidRDefault="00A03AE3" w:rsidP="00A03AE3">
      <w:pPr>
        <w:spacing w:after="0"/>
        <w:ind w:left="-5" w:right="0"/>
      </w:pPr>
    </w:p>
    <w:p w14:paraId="6092B8EE" w14:textId="0E250D6A" w:rsidR="007D21EC" w:rsidRPr="00972A2E" w:rsidRDefault="007D21EC" w:rsidP="0072077E">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Ebasoovitava mõju</w:t>
      </w:r>
      <w:r w:rsidR="006961E1" w:rsidRPr="00972A2E">
        <w:rPr>
          <w:rFonts w:ascii="Times New Roman" w:hAnsi="Times New Roman" w:cs="Times New Roman"/>
          <w:bCs/>
          <w:sz w:val="24"/>
          <w:szCs w:val="24"/>
          <w:u w:val="single"/>
        </w:rPr>
        <w:t xml:space="preserve"> kaasnemise</w:t>
      </w:r>
      <w:r w:rsidRPr="00972A2E">
        <w:rPr>
          <w:rFonts w:ascii="Times New Roman" w:hAnsi="Times New Roman" w:cs="Times New Roman"/>
          <w:bCs/>
          <w:sz w:val="24"/>
          <w:szCs w:val="24"/>
          <w:u w:val="single"/>
        </w:rPr>
        <w:t xml:space="preserve"> risk</w:t>
      </w:r>
      <w:r w:rsidRPr="00972A2E">
        <w:rPr>
          <w:rFonts w:ascii="Times New Roman" w:hAnsi="Times New Roman" w:cs="Times New Roman"/>
          <w:bCs/>
          <w:sz w:val="24"/>
          <w:szCs w:val="24"/>
        </w:rPr>
        <w:t xml:space="preserve"> on pigem </w:t>
      </w:r>
      <w:r w:rsidR="00C459D3" w:rsidRPr="00972A2E">
        <w:rPr>
          <w:rFonts w:ascii="Times New Roman" w:hAnsi="Times New Roman" w:cs="Times New Roman"/>
          <w:bCs/>
          <w:sz w:val="24"/>
          <w:szCs w:val="24"/>
        </w:rPr>
        <w:t>keskmine või suur</w:t>
      </w:r>
      <w:r w:rsidR="009F4173" w:rsidRPr="00972A2E">
        <w:rPr>
          <w:rFonts w:ascii="Times New Roman" w:hAnsi="Times New Roman" w:cs="Times New Roman"/>
          <w:bCs/>
          <w:sz w:val="24"/>
          <w:szCs w:val="24"/>
        </w:rPr>
        <w:t xml:space="preserve">. </w:t>
      </w:r>
      <w:r w:rsidR="006961E1" w:rsidRPr="00972A2E">
        <w:rPr>
          <w:rFonts w:ascii="Times New Roman" w:hAnsi="Times New Roman" w:cs="Times New Roman"/>
          <w:bCs/>
          <w:sz w:val="24"/>
          <w:szCs w:val="24"/>
        </w:rPr>
        <w:t xml:space="preserve">Muudatus </w:t>
      </w:r>
      <w:r w:rsidR="009F4173" w:rsidRPr="00972A2E">
        <w:rPr>
          <w:rFonts w:ascii="Times New Roman" w:hAnsi="Times New Roman" w:cs="Times New Roman"/>
          <w:bCs/>
          <w:sz w:val="24"/>
          <w:szCs w:val="24"/>
        </w:rPr>
        <w:t xml:space="preserve">on </w:t>
      </w:r>
      <w:r w:rsidR="006961E1" w:rsidRPr="00972A2E">
        <w:rPr>
          <w:rFonts w:ascii="Times New Roman" w:hAnsi="Times New Roman" w:cs="Times New Roman"/>
          <w:bCs/>
          <w:sz w:val="24"/>
          <w:szCs w:val="24"/>
        </w:rPr>
        <w:t xml:space="preserve">inimestele </w:t>
      </w:r>
      <w:r w:rsidR="009F4173" w:rsidRPr="00972A2E">
        <w:rPr>
          <w:rFonts w:ascii="Times New Roman" w:hAnsi="Times New Roman" w:cs="Times New Roman"/>
          <w:bCs/>
          <w:sz w:val="24"/>
          <w:szCs w:val="24"/>
        </w:rPr>
        <w:t>negatiiv</w:t>
      </w:r>
      <w:r w:rsidR="006961E1" w:rsidRPr="00972A2E">
        <w:rPr>
          <w:rFonts w:ascii="Times New Roman" w:hAnsi="Times New Roman" w:cs="Times New Roman"/>
          <w:bCs/>
          <w:sz w:val="24"/>
          <w:szCs w:val="24"/>
        </w:rPr>
        <w:t>n</w:t>
      </w:r>
      <w:r w:rsidR="009F4173" w:rsidRPr="00972A2E">
        <w:rPr>
          <w:rFonts w:ascii="Times New Roman" w:hAnsi="Times New Roman" w:cs="Times New Roman"/>
          <w:bCs/>
          <w:sz w:val="24"/>
          <w:szCs w:val="24"/>
        </w:rPr>
        <w:t xml:space="preserve">e. RLS-i kohaselt on </w:t>
      </w:r>
      <w:r w:rsidR="006961E1" w:rsidRPr="00972A2E">
        <w:rPr>
          <w:rFonts w:ascii="Times New Roman" w:hAnsi="Times New Roman" w:cs="Times New Roman"/>
          <w:bCs/>
          <w:sz w:val="24"/>
          <w:szCs w:val="24"/>
        </w:rPr>
        <w:t>rahvastiku</w:t>
      </w:r>
      <w:r w:rsidR="009F4173" w:rsidRPr="00972A2E">
        <w:rPr>
          <w:rFonts w:ascii="Times New Roman" w:hAnsi="Times New Roman" w:cs="Times New Roman"/>
          <w:bCs/>
          <w:sz w:val="24"/>
          <w:szCs w:val="24"/>
        </w:rPr>
        <w:t xml:space="preserve"> toimingute riigilõivumäärad väiksemad kui eelnõu</w:t>
      </w:r>
      <w:r w:rsidR="006961E1" w:rsidRPr="00972A2E">
        <w:rPr>
          <w:rFonts w:ascii="Times New Roman" w:hAnsi="Times New Roman" w:cs="Times New Roman"/>
          <w:bCs/>
          <w:sz w:val="24"/>
          <w:szCs w:val="24"/>
        </w:rPr>
        <w:t>s.</w:t>
      </w:r>
      <w:r w:rsidR="009F4173" w:rsidRPr="00972A2E">
        <w:rPr>
          <w:rFonts w:ascii="Times New Roman" w:hAnsi="Times New Roman" w:cs="Times New Roman"/>
          <w:bCs/>
          <w:sz w:val="24"/>
          <w:szCs w:val="24"/>
        </w:rPr>
        <w:t xml:space="preserve"> </w:t>
      </w:r>
      <w:r w:rsidR="006961E1" w:rsidRPr="00972A2E">
        <w:rPr>
          <w:rFonts w:ascii="Times New Roman" w:hAnsi="Times New Roman" w:cs="Times New Roman"/>
          <w:bCs/>
          <w:sz w:val="24"/>
          <w:szCs w:val="24"/>
        </w:rPr>
        <w:t>S</w:t>
      </w:r>
      <w:r w:rsidR="009F4173" w:rsidRPr="00972A2E">
        <w:rPr>
          <w:rFonts w:ascii="Times New Roman" w:hAnsi="Times New Roman" w:cs="Times New Roman"/>
          <w:bCs/>
          <w:sz w:val="24"/>
          <w:szCs w:val="24"/>
        </w:rPr>
        <w:t xml:space="preserve">eega </w:t>
      </w:r>
      <w:r w:rsidR="006961E1" w:rsidRPr="00972A2E">
        <w:rPr>
          <w:rFonts w:ascii="Times New Roman" w:hAnsi="Times New Roman" w:cs="Times New Roman"/>
          <w:bCs/>
          <w:sz w:val="24"/>
          <w:szCs w:val="24"/>
        </w:rPr>
        <w:t xml:space="preserve">peavad </w:t>
      </w:r>
      <w:r w:rsidR="009F4173" w:rsidRPr="00972A2E">
        <w:rPr>
          <w:rFonts w:ascii="Times New Roman" w:hAnsi="Times New Roman" w:cs="Times New Roman"/>
          <w:bCs/>
          <w:sz w:val="24"/>
          <w:szCs w:val="24"/>
        </w:rPr>
        <w:t>inime</w:t>
      </w:r>
      <w:r w:rsidR="006961E1" w:rsidRPr="00972A2E">
        <w:rPr>
          <w:rFonts w:ascii="Times New Roman" w:hAnsi="Times New Roman" w:cs="Times New Roman"/>
          <w:bCs/>
          <w:sz w:val="24"/>
          <w:szCs w:val="24"/>
        </w:rPr>
        <w:t>s</w:t>
      </w:r>
      <w:r w:rsidR="009F4173" w:rsidRPr="00972A2E">
        <w:rPr>
          <w:rFonts w:ascii="Times New Roman" w:hAnsi="Times New Roman" w:cs="Times New Roman"/>
          <w:bCs/>
          <w:sz w:val="24"/>
          <w:szCs w:val="24"/>
        </w:rPr>
        <w:t>e</w:t>
      </w:r>
      <w:r w:rsidR="006961E1" w:rsidRPr="00972A2E">
        <w:rPr>
          <w:rFonts w:ascii="Times New Roman" w:hAnsi="Times New Roman" w:cs="Times New Roman"/>
          <w:bCs/>
          <w:sz w:val="24"/>
          <w:szCs w:val="24"/>
        </w:rPr>
        <w:t>d</w:t>
      </w:r>
      <w:r w:rsidR="009F4173" w:rsidRPr="00972A2E">
        <w:rPr>
          <w:rFonts w:ascii="Times New Roman" w:hAnsi="Times New Roman" w:cs="Times New Roman"/>
          <w:bCs/>
          <w:sz w:val="24"/>
          <w:szCs w:val="24"/>
        </w:rPr>
        <w:t xml:space="preserve"> arvestama </w:t>
      </w:r>
      <w:r w:rsidR="00623C83" w:rsidRPr="00972A2E">
        <w:rPr>
          <w:rFonts w:ascii="Times New Roman" w:hAnsi="Times New Roman" w:cs="Times New Roman"/>
          <w:bCs/>
          <w:sz w:val="24"/>
          <w:szCs w:val="24"/>
        </w:rPr>
        <w:t xml:space="preserve">edaspidi </w:t>
      </w:r>
      <w:r w:rsidR="009F4173" w:rsidRPr="00972A2E">
        <w:rPr>
          <w:rFonts w:ascii="Times New Roman" w:hAnsi="Times New Roman" w:cs="Times New Roman"/>
          <w:bCs/>
          <w:sz w:val="24"/>
          <w:szCs w:val="24"/>
        </w:rPr>
        <w:t>suurema väljaminekuga.</w:t>
      </w:r>
    </w:p>
    <w:p w14:paraId="372376FC" w14:textId="7C2DE403" w:rsidR="00103E12" w:rsidRPr="00972A2E" w:rsidRDefault="00103E12" w:rsidP="001C4389">
      <w:pPr>
        <w:pStyle w:val="Vahedeta"/>
        <w:jc w:val="both"/>
        <w:rPr>
          <w:rFonts w:ascii="Times New Roman" w:hAnsi="Times New Roman" w:cs="Times New Roman"/>
          <w:bCs/>
          <w:sz w:val="24"/>
          <w:szCs w:val="24"/>
        </w:rPr>
      </w:pPr>
    </w:p>
    <w:p w14:paraId="712A004E" w14:textId="6A41A2B0" w:rsidR="006961E1" w:rsidRPr="00972A2E" w:rsidRDefault="006961E1" w:rsidP="00AB56AC">
      <w:pPr>
        <w:spacing w:after="0" w:line="240" w:lineRule="auto"/>
        <w:rPr>
          <w:szCs w:val="24"/>
        </w:rPr>
      </w:pPr>
      <w:r w:rsidRPr="00972A2E">
        <w:rPr>
          <w:b/>
          <w:bCs/>
          <w:szCs w:val="24"/>
        </w:rPr>
        <w:t>Järeldus mõju olulisuse kohta</w:t>
      </w:r>
      <w:r w:rsidRPr="00972A2E">
        <w:rPr>
          <w:szCs w:val="24"/>
        </w:rPr>
        <w:t>: m</w:t>
      </w:r>
      <w:r w:rsidR="00AB56AC" w:rsidRPr="00972A2E">
        <w:rPr>
          <w:szCs w:val="24"/>
        </w:rPr>
        <w:t>uudatusel ei ole olulist koormavat mõju. Seega ei ole mõju oluline.</w:t>
      </w:r>
    </w:p>
    <w:p w14:paraId="59F43AC0" w14:textId="77777777" w:rsidR="006961E1" w:rsidRPr="00972A2E" w:rsidRDefault="006961E1" w:rsidP="00AB56AC">
      <w:pPr>
        <w:spacing w:after="0" w:line="240" w:lineRule="auto"/>
        <w:rPr>
          <w:bCs/>
          <w:szCs w:val="24"/>
        </w:rPr>
      </w:pPr>
    </w:p>
    <w:p w14:paraId="04CE0395" w14:textId="11CA2962" w:rsidR="00AB56AC" w:rsidRPr="00972A2E" w:rsidRDefault="001C4389" w:rsidP="00AB56AC">
      <w:pPr>
        <w:spacing w:after="0" w:line="240" w:lineRule="auto"/>
        <w:rPr>
          <w:szCs w:val="24"/>
        </w:rPr>
      </w:pPr>
      <w:r w:rsidRPr="00972A2E">
        <w:rPr>
          <w:bCs/>
          <w:szCs w:val="24"/>
        </w:rPr>
        <w:t>Muud olulist mõju riigi julgeolekule</w:t>
      </w:r>
      <w:r w:rsidR="006961E1" w:rsidRPr="00972A2E">
        <w:rPr>
          <w:bCs/>
          <w:szCs w:val="24"/>
        </w:rPr>
        <w:t>, välissuhetele</w:t>
      </w:r>
      <w:r w:rsidRPr="00972A2E">
        <w:rPr>
          <w:bCs/>
          <w:szCs w:val="24"/>
        </w:rPr>
        <w:t>, elu- ja looduskeskkonnale</w:t>
      </w:r>
      <w:r w:rsidR="00EB7014" w:rsidRPr="00972A2E">
        <w:rPr>
          <w:bCs/>
          <w:szCs w:val="24"/>
        </w:rPr>
        <w:t xml:space="preserve"> ega</w:t>
      </w:r>
      <w:r w:rsidRPr="00972A2E">
        <w:rPr>
          <w:bCs/>
          <w:szCs w:val="24"/>
        </w:rPr>
        <w:t xml:space="preserve"> regionaal</w:t>
      </w:r>
      <w:r w:rsidR="00EB7014" w:rsidRPr="00972A2E">
        <w:rPr>
          <w:bCs/>
          <w:szCs w:val="24"/>
        </w:rPr>
        <w:softHyphen/>
      </w:r>
      <w:r w:rsidRPr="00972A2E">
        <w:rPr>
          <w:bCs/>
          <w:szCs w:val="24"/>
        </w:rPr>
        <w:t>arengule ei ole.</w:t>
      </w:r>
      <w:r w:rsidR="00AB56AC" w:rsidRPr="00972A2E">
        <w:rPr>
          <w:bCs/>
          <w:szCs w:val="24"/>
        </w:rPr>
        <w:t xml:space="preserve"> </w:t>
      </w:r>
      <w:r w:rsidR="00AB56AC" w:rsidRPr="00972A2E">
        <w:rPr>
          <w:szCs w:val="24"/>
        </w:rPr>
        <w:t>Seega muud mõju ei hinnata.</w:t>
      </w:r>
    </w:p>
    <w:p w14:paraId="1D0C462F" w14:textId="6E6C10AA" w:rsidR="001C4389" w:rsidRPr="00972A2E" w:rsidRDefault="001C4389" w:rsidP="001C4389">
      <w:pPr>
        <w:pStyle w:val="Vahedeta"/>
        <w:jc w:val="both"/>
        <w:rPr>
          <w:rFonts w:ascii="Times New Roman" w:hAnsi="Times New Roman" w:cs="Times New Roman"/>
          <w:bCs/>
          <w:sz w:val="24"/>
          <w:szCs w:val="24"/>
        </w:rPr>
      </w:pPr>
    </w:p>
    <w:p w14:paraId="31F74881" w14:textId="19511A8E" w:rsidR="00103E12" w:rsidRPr="00E43B13" w:rsidRDefault="00103E12" w:rsidP="00103E12">
      <w:pPr>
        <w:pStyle w:val="Vahedeta"/>
        <w:jc w:val="both"/>
        <w:rPr>
          <w:rFonts w:ascii="Times New Roman" w:hAnsi="Times New Roman" w:cs="Times New Roman"/>
          <w:sz w:val="24"/>
          <w:szCs w:val="24"/>
        </w:rPr>
      </w:pPr>
      <w:bookmarkStart w:id="16" w:name="_Hlk151554739"/>
      <w:r w:rsidRPr="00972A2E">
        <w:rPr>
          <w:rFonts w:ascii="Times New Roman" w:hAnsi="Times New Roman" w:cs="Times New Roman"/>
          <w:b/>
          <w:sz w:val="24"/>
          <w:szCs w:val="24"/>
        </w:rPr>
        <w:t>6.</w:t>
      </w:r>
      <w:r w:rsidR="006C27D0">
        <w:rPr>
          <w:rFonts w:ascii="Times New Roman" w:hAnsi="Times New Roman" w:cs="Times New Roman"/>
          <w:b/>
          <w:sz w:val="24"/>
          <w:szCs w:val="24"/>
        </w:rPr>
        <w:t>5</w:t>
      </w:r>
      <w:r w:rsidRPr="00972A2E">
        <w:rPr>
          <w:rFonts w:ascii="Times New Roman" w:hAnsi="Times New Roman" w:cs="Times New Roman"/>
          <w:b/>
          <w:sz w:val="24"/>
          <w:szCs w:val="24"/>
        </w:rPr>
        <w:t>.</w:t>
      </w:r>
      <w:r w:rsidR="007F4692" w:rsidRPr="00972A2E">
        <w:rPr>
          <w:rFonts w:ascii="Times New Roman" w:hAnsi="Times New Roman" w:cs="Times New Roman"/>
          <w:b/>
          <w:sz w:val="24"/>
          <w:szCs w:val="24"/>
        </w:rPr>
        <w:t xml:space="preserve">2. </w:t>
      </w:r>
      <w:proofErr w:type="spellStart"/>
      <w:r w:rsidRPr="00972A2E">
        <w:rPr>
          <w:rFonts w:ascii="Times New Roman" w:hAnsi="Times New Roman" w:cs="Times New Roman"/>
          <w:b/>
          <w:sz w:val="24"/>
          <w:szCs w:val="24"/>
        </w:rPr>
        <w:t>NS-i</w:t>
      </w:r>
      <w:proofErr w:type="spellEnd"/>
      <w:r w:rsidRPr="00972A2E">
        <w:rPr>
          <w:rFonts w:ascii="Times New Roman" w:hAnsi="Times New Roman" w:cs="Times New Roman"/>
          <w:b/>
          <w:sz w:val="24"/>
          <w:szCs w:val="24"/>
        </w:rPr>
        <w:t>, PKTS-i ja RRS-i alusel ilma ametniku</w:t>
      </w:r>
      <w:r w:rsidR="00E3015B" w:rsidRPr="00972A2E">
        <w:rPr>
          <w:rFonts w:ascii="Times New Roman" w:hAnsi="Times New Roman" w:cs="Times New Roman"/>
          <w:b/>
          <w:sz w:val="24"/>
          <w:szCs w:val="24"/>
        </w:rPr>
        <w:t xml:space="preserve"> vahetu</w:t>
      </w:r>
      <w:r w:rsidRPr="00972A2E">
        <w:rPr>
          <w:rFonts w:ascii="Times New Roman" w:hAnsi="Times New Roman" w:cs="Times New Roman"/>
          <w:b/>
          <w:sz w:val="24"/>
          <w:szCs w:val="24"/>
        </w:rPr>
        <w:t xml:space="preserve"> sekkumiseta turvalises veebi</w:t>
      </w:r>
      <w:r w:rsidR="00E3015B" w:rsidRPr="00972A2E">
        <w:rPr>
          <w:rFonts w:ascii="Times New Roman" w:hAnsi="Times New Roman" w:cs="Times New Roman"/>
          <w:b/>
          <w:sz w:val="24"/>
          <w:szCs w:val="24"/>
        </w:rPr>
        <w:softHyphen/>
      </w:r>
      <w:r w:rsidRPr="00972A2E">
        <w:rPr>
          <w:rFonts w:ascii="Times New Roman" w:hAnsi="Times New Roman" w:cs="Times New Roman"/>
          <w:b/>
          <w:sz w:val="24"/>
          <w:szCs w:val="24"/>
        </w:rPr>
        <w:t xml:space="preserve">keskkonnas tehtavate toimingute </w:t>
      </w:r>
      <w:r w:rsidR="006E575A" w:rsidRPr="00972A2E">
        <w:rPr>
          <w:rFonts w:ascii="Times New Roman" w:hAnsi="Times New Roman" w:cs="Times New Roman"/>
          <w:b/>
          <w:sz w:val="24"/>
          <w:szCs w:val="24"/>
        </w:rPr>
        <w:t>madalama</w:t>
      </w:r>
      <w:r w:rsidRPr="00972A2E">
        <w:rPr>
          <w:rFonts w:ascii="Times New Roman" w:hAnsi="Times New Roman" w:cs="Times New Roman"/>
          <w:b/>
          <w:sz w:val="24"/>
          <w:szCs w:val="24"/>
        </w:rPr>
        <w:t xml:space="preserve"> riigilõivu</w:t>
      </w:r>
      <w:r w:rsidR="0098269E" w:rsidRPr="00972A2E">
        <w:rPr>
          <w:rFonts w:ascii="Times New Roman" w:hAnsi="Times New Roman" w:cs="Times New Roman"/>
          <w:b/>
          <w:sz w:val="24"/>
          <w:szCs w:val="24"/>
        </w:rPr>
        <w:t xml:space="preserve">määra </w:t>
      </w:r>
      <w:r w:rsidRPr="00972A2E">
        <w:rPr>
          <w:rFonts w:ascii="Times New Roman" w:hAnsi="Times New Roman" w:cs="Times New Roman"/>
          <w:b/>
          <w:sz w:val="24"/>
          <w:szCs w:val="24"/>
        </w:rPr>
        <w:t>kehtestamine</w:t>
      </w:r>
      <w:r w:rsidR="00E43B13">
        <w:rPr>
          <w:rFonts w:ascii="Times New Roman" w:hAnsi="Times New Roman" w:cs="Times New Roman"/>
          <w:bCs/>
          <w:sz w:val="24"/>
          <w:szCs w:val="24"/>
        </w:rPr>
        <w:t xml:space="preserve"> </w:t>
      </w:r>
      <w:r w:rsidR="00E43B13">
        <w:rPr>
          <w:rFonts w:ascii="Times New Roman" w:hAnsi="Times New Roman" w:cs="Times New Roman"/>
          <w:b/>
          <w:sz w:val="24"/>
          <w:szCs w:val="24"/>
        </w:rPr>
        <w:t>(</w:t>
      </w:r>
      <w:r w:rsidR="00E43B13" w:rsidRPr="00972A2E">
        <w:rPr>
          <w:rFonts w:ascii="Times New Roman" w:hAnsi="Times New Roman" w:cs="Times New Roman"/>
          <w:sz w:val="24"/>
          <w:szCs w:val="24"/>
        </w:rPr>
        <w:t>rahvastiku toimingute valdkonna tõend</w:t>
      </w:r>
      <w:r w:rsidR="00E43B13">
        <w:rPr>
          <w:rFonts w:ascii="Times New Roman" w:hAnsi="Times New Roman" w:cs="Times New Roman"/>
          <w:sz w:val="24"/>
          <w:szCs w:val="24"/>
        </w:rPr>
        <w:t>i</w:t>
      </w:r>
      <w:r w:rsidR="00E43B13" w:rsidRPr="00972A2E">
        <w:rPr>
          <w:rFonts w:ascii="Times New Roman" w:hAnsi="Times New Roman" w:cs="Times New Roman"/>
          <w:sz w:val="24"/>
          <w:szCs w:val="24"/>
        </w:rPr>
        <w:t xml:space="preserve"> või väljavõt</w:t>
      </w:r>
      <w:r w:rsidR="00E43B13">
        <w:rPr>
          <w:rFonts w:ascii="Times New Roman" w:hAnsi="Times New Roman" w:cs="Times New Roman"/>
          <w:sz w:val="24"/>
          <w:szCs w:val="24"/>
        </w:rPr>
        <w:t>t</w:t>
      </w:r>
      <w:r w:rsidR="00E43B13" w:rsidRPr="00972A2E">
        <w:rPr>
          <w:rFonts w:ascii="Times New Roman" w:hAnsi="Times New Roman" w:cs="Times New Roman"/>
          <w:sz w:val="24"/>
          <w:szCs w:val="24"/>
        </w:rPr>
        <w:t>e</w:t>
      </w:r>
      <w:r w:rsidR="00E43B13">
        <w:rPr>
          <w:rFonts w:ascii="Times New Roman" w:hAnsi="Times New Roman" w:cs="Times New Roman"/>
          <w:sz w:val="24"/>
          <w:szCs w:val="24"/>
        </w:rPr>
        <w:t xml:space="preserve"> väljastamine)</w:t>
      </w:r>
    </w:p>
    <w:p w14:paraId="76A5599F" w14:textId="77777777" w:rsidR="00103E12" w:rsidRPr="00972A2E" w:rsidRDefault="00103E12" w:rsidP="00103E12">
      <w:pPr>
        <w:pStyle w:val="Vahedeta"/>
        <w:jc w:val="both"/>
        <w:rPr>
          <w:rFonts w:ascii="Times New Roman" w:hAnsi="Times New Roman" w:cs="Times New Roman"/>
          <w:bCs/>
          <w:sz w:val="24"/>
          <w:szCs w:val="24"/>
        </w:rPr>
      </w:pPr>
    </w:p>
    <w:p w14:paraId="406C2405" w14:textId="49B60307" w:rsidR="00103E12" w:rsidRPr="00972A2E" w:rsidRDefault="009B3A60" w:rsidP="00103E12">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w:t>
      </w:r>
      <w:r w:rsidR="006C27D0">
        <w:rPr>
          <w:rFonts w:ascii="Times New Roman" w:hAnsi="Times New Roman" w:cs="Times New Roman"/>
          <w:b/>
          <w:bCs/>
          <w:sz w:val="24"/>
          <w:szCs w:val="24"/>
        </w:rPr>
        <w:t>5</w:t>
      </w:r>
      <w:r w:rsidRPr="00972A2E">
        <w:rPr>
          <w:rFonts w:ascii="Times New Roman" w:hAnsi="Times New Roman" w:cs="Times New Roman"/>
          <w:b/>
          <w:bCs/>
          <w:sz w:val="24"/>
          <w:szCs w:val="24"/>
        </w:rPr>
        <w:t>.</w:t>
      </w:r>
      <w:r w:rsidR="007F4692" w:rsidRPr="00972A2E">
        <w:rPr>
          <w:rFonts w:ascii="Times New Roman" w:hAnsi="Times New Roman" w:cs="Times New Roman"/>
          <w:b/>
          <w:bCs/>
          <w:sz w:val="24"/>
          <w:szCs w:val="24"/>
        </w:rPr>
        <w:t>2.</w:t>
      </w:r>
      <w:r w:rsidRPr="00972A2E">
        <w:rPr>
          <w:rFonts w:ascii="Times New Roman" w:hAnsi="Times New Roman" w:cs="Times New Roman"/>
          <w:b/>
          <w:bCs/>
          <w:sz w:val="24"/>
          <w:szCs w:val="24"/>
        </w:rPr>
        <w:t xml:space="preserve">1. </w:t>
      </w:r>
      <w:r w:rsidR="00103E12" w:rsidRPr="00972A2E">
        <w:rPr>
          <w:rFonts w:ascii="Times New Roman" w:hAnsi="Times New Roman" w:cs="Times New Roman"/>
          <w:b/>
          <w:bCs/>
          <w:sz w:val="24"/>
          <w:szCs w:val="24"/>
        </w:rPr>
        <w:t>Mõju riigiasutuste</w:t>
      </w:r>
      <w:r w:rsidR="003903E6" w:rsidRPr="00972A2E">
        <w:rPr>
          <w:rFonts w:ascii="Times New Roman" w:hAnsi="Times New Roman" w:cs="Times New Roman"/>
          <w:b/>
          <w:bCs/>
          <w:sz w:val="24"/>
          <w:szCs w:val="24"/>
        </w:rPr>
        <w:t xml:space="preserve"> ja kohaliku omavalitsuse</w:t>
      </w:r>
      <w:r w:rsidR="00103E12" w:rsidRPr="00972A2E">
        <w:rPr>
          <w:rFonts w:ascii="Times New Roman" w:hAnsi="Times New Roman" w:cs="Times New Roman"/>
          <w:b/>
          <w:bCs/>
          <w:sz w:val="24"/>
          <w:szCs w:val="24"/>
        </w:rPr>
        <w:t xml:space="preserve"> korraldusele</w:t>
      </w:r>
    </w:p>
    <w:bookmarkEnd w:id="16"/>
    <w:p w14:paraId="5C321F87" w14:textId="0B636DD2" w:rsidR="0098269E" w:rsidRPr="00972A2E" w:rsidRDefault="0098269E" w:rsidP="00103E12">
      <w:pPr>
        <w:pStyle w:val="Vahedeta"/>
        <w:jc w:val="both"/>
        <w:rPr>
          <w:rFonts w:ascii="Times New Roman" w:hAnsi="Times New Roman" w:cs="Times New Roman"/>
          <w:bCs/>
          <w:sz w:val="24"/>
          <w:szCs w:val="24"/>
        </w:rPr>
      </w:pPr>
    </w:p>
    <w:p w14:paraId="3A23A4E5" w14:textId="7AD46A55" w:rsidR="00103E12" w:rsidRPr="00972A2E" w:rsidRDefault="0098269E" w:rsidP="00103E12">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S</w:t>
      </w:r>
      <w:r w:rsidR="00103E12" w:rsidRPr="00972A2E">
        <w:rPr>
          <w:rFonts w:ascii="Times New Roman" w:hAnsi="Times New Roman" w:cs="Times New Roman"/>
          <w:bCs/>
          <w:sz w:val="24"/>
          <w:szCs w:val="24"/>
          <w:u w:val="single"/>
        </w:rPr>
        <w:t>ihtrühm</w:t>
      </w:r>
      <w:r w:rsidR="00103E12" w:rsidRPr="00972A2E">
        <w:rPr>
          <w:rFonts w:ascii="Times New Roman" w:hAnsi="Times New Roman" w:cs="Times New Roman"/>
          <w:bCs/>
          <w:sz w:val="24"/>
          <w:szCs w:val="24"/>
        </w:rPr>
        <w:t xml:space="preserve">: MK </w:t>
      </w:r>
      <w:proofErr w:type="spellStart"/>
      <w:r w:rsidR="00103E12" w:rsidRPr="00972A2E">
        <w:rPr>
          <w:rFonts w:ascii="Times New Roman" w:hAnsi="Times New Roman" w:cs="Times New Roman"/>
          <w:bCs/>
          <w:sz w:val="24"/>
          <w:szCs w:val="24"/>
        </w:rPr>
        <w:t>KOV-id</w:t>
      </w:r>
      <w:proofErr w:type="spellEnd"/>
      <w:r w:rsidR="00103E12" w:rsidRPr="00972A2E">
        <w:rPr>
          <w:rFonts w:ascii="Times New Roman" w:hAnsi="Times New Roman" w:cs="Times New Roman"/>
          <w:bCs/>
          <w:sz w:val="24"/>
          <w:szCs w:val="24"/>
        </w:rPr>
        <w:t xml:space="preserve"> (16)</w:t>
      </w:r>
    </w:p>
    <w:p w14:paraId="7415ADE9" w14:textId="42003591" w:rsidR="0098269E" w:rsidRPr="00972A2E" w:rsidRDefault="0098269E" w:rsidP="0098269E">
      <w:pPr>
        <w:pStyle w:val="Vahedeta"/>
        <w:jc w:val="both"/>
        <w:rPr>
          <w:rFonts w:ascii="Times New Roman" w:hAnsi="Times New Roman" w:cs="Times New Roman"/>
          <w:bCs/>
          <w:sz w:val="24"/>
          <w:szCs w:val="24"/>
        </w:rPr>
      </w:pPr>
    </w:p>
    <w:p w14:paraId="7EBDC08C" w14:textId="3635A912" w:rsidR="0098269E" w:rsidRPr="00972A2E" w:rsidRDefault="0098269E" w:rsidP="0098269E">
      <w:pPr>
        <w:pStyle w:val="Vahedeta"/>
        <w:jc w:val="both"/>
        <w:rPr>
          <w:rFonts w:ascii="Times New Roman" w:hAnsi="Times New Roman" w:cs="Times New Roman"/>
          <w:bCs/>
          <w:sz w:val="24"/>
          <w:szCs w:val="24"/>
        </w:rPr>
      </w:pPr>
      <w:r w:rsidRPr="00972A2E">
        <w:rPr>
          <w:rFonts w:ascii="Times New Roman" w:hAnsi="Times New Roman" w:cs="Times New Roman"/>
          <w:sz w:val="24"/>
          <w:szCs w:val="24"/>
          <w:lang w:eastAsia="et-EE"/>
        </w:rPr>
        <w:t xml:space="preserve">Sihtrühm on väike, sest võrreldes kogu Eesti elanikkonnaga on </w:t>
      </w:r>
      <w:r w:rsidR="00E56406" w:rsidRPr="00972A2E">
        <w:rPr>
          <w:rFonts w:ascii="Times New Roman" w:hAnsi="Times New Roman" w:cs="Times New Roman"/>
          <w:sz w:val="24"/>
          <w:szCs w:val="24"/>
          <w:lang w:eastAsia="et-EE"/>
        </w:rPr>
        <w:t xml:space="preserve">vähe </w:t>
      </w:r>
      <w:r w:rsidRPr="00972A2E">
        <w:rPr>
          <w:rFonts w:ascii="Times New Roman" w:hAnsi="Times New Roman" w:cs="Times New Roman"/>
          <w:sz w:val="24"/>
          <w:szCs w:val="24"/>
          <w:lang w:eastAsia="et-EE"/>
        </w:rPr>
        <w:t xml:space="preserve">ametnikke, kes </w:t>
      </w:r>
      <w:r w:rsidR="00E56406" w:rsidRPr="00972A2E">
        <w:rPr>
          <w:rFonts w:ascii="Times New Roman" w:hAnsi="Times New Roman" w:cs="Times New Roman"/>
          <w:sz w:val="24"/>
          <w:szCs w:val="24"/>
          <w:lang w:eastAsia="et-EE"/>
        </w:rPr>
        <w:t xml:space="preserve">väljastavad </w:t>
      </w:r>
      <w:r w:rsidRPr="00972A2E">
        <w:rPr>
          <w:rFonts w:ascii="Times New Roman" w:hAnsi="Times New Roman" w:cs="Times New Roman"/>
          <w:sz w:val="24"/>
          <w:szCs w:val="24"/>
          <w:lang w:eastAsia="et-EE"/>
        </w:rPr>
        <w:t xml:space="preserve">MK </w:t>
      </w:r>
      <w:proofErr w:type="spellStart"/>
      <w:r w:rsidRPr="00972A2E">
        <w:rPr>
          <w:rFonts w:ascii="Times New Roman" w:hAnsi="Times New Roman" w:cs="Times New Roman"/>
          <w:sz w:val="24"/>
          <w:szCs w:val="24"/>
          <w:lang w:eastAsia="et-EE"/>
        </w:rPr>
        <w:t>KOV-ides</w:t>
      </w:r>
      <w:proofErr w:type="spellEnd"/>
      <w:r w:rsidRPr="00972A2E">
        <w:rPr>
          <w:rFonts w:ascii="Times New Roman" w:hAnsi="Times New Roman" w:cs="Times New Roman"/>
          <w:sz w:val="24"/>
          <w:szCs w:val="24"/>
          <w:lang w:eastAsia="et-EE"/>
        </w:rPr>
        <w:t xml:space="preserve"> tõendeid või väljavõtteid.</w:t>
      </w:r>
    </w:p>
    <w:p w14:paraId="5A420644" w14:textId="43A3E41E" w:rsidR="00103E12" w:rsidRPr="00972A2E" w:rsidRDefault="00103E12" w:rsidP="001C4389">
      <w:pPr>
        <w:pStyle w:val="Vahedeta"/>
        <w:jc w:val="both"/>
        <w:rPr>
          <w:rFonts w:ascii="Times New Roman" w:hAnsi="Times New Roman" w:cs="Times New Roman"/>
          <w:bCs/>
          <w:sz w:val="24"/>
          <w:szCs w:val="24"/>
        </w:rPr>
      </w:pPr>
    </w:p>
    <w:p w14:paraId="4FC304BD" w14:textId="5737D62B" w:rsidR="00103E12" w:rsidRPr="00972A2E" w:rsidRDefault="00103E12" w:rsidP="00103E12">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lastRenderedPageBreak/>
        <w:t>Mõju ulatus</w:t>
      </w:r>
      <w:r w:rsidRPr="00972A2E">
        <w:rPr>
          <w:rFonts w:ascii="Times New Roman" w:hAnsi="Times New Roman" w:cs="Times New Roman"/>
          <w:bCs/>
          <w:sz w:val="24"/>
          <w:szCs w:val="24"/>
        </w:rPr>
        <w:t xml:space="preserve"> on keskmine, sest muudatus võib </w:t>
      </w:r>
      <w:r w:rsidR="0098269E" w:rsidRPr="00972A2E">
        <w:rPr>
          <w:rFonts w:ascii="Times New Roman" w:hAnsi="Times New Roman" w:cs="Times New Roman"/>
          <w:bCs/>
          <w:sz w:val="24"/>
          <w:szCs w:val="24"/>
        </w:rPr>
        <w:t xml:space="preserve">tuua </w:t>
      </w:r>
      <w:r w:rsidRPr="00972A2E">
        <w:rPr>
          <w:rFonts w:ascii="Times New Roman" w:hAnsi="Times New Roman" w:cs="Times New Roman"/>
          <w:bCs/>
          <w:sz w:val="24"/>
          <w:szCs w:val="24"/>
        </w:rPr>
        <w:t>sihtrühma käitumises kaasa muutusi, aga puudub tarvidus kohanemistegevuste</w:t>
      </w:r>
      <w:r w:rsidR="0098269E" w:rsidRPr="00972A2E">
        <w:rPr>
          <w:rFonts w:ascii="Times New Roman" w:hAnsi="Times New Roman" w:cs="Times New Roman"/>
          <w:bCs/>
          <w:sz w:val="24"/>
          <w:szCs w:val="24"/>
        </w:rPr>
        <w:t xml:space="preserve"> järele</w:t>
      </w:r>
      <w:r w:rsidRPr="00972A2E">
        <w:rPr>
          <w:rFonts w:ascii="Times New Roman" w:hAnsi="Times New Roman" w:cs="Times New Roman"/>
          <w:bCs/>
          <w:sz w:val="24"/>
          <w:szCs w:val="24"/>
        </w:rPr>
        <w:t xml:space="preserve">. </w:t>
      </w:r>
      <w:proofErr w:type="spellStart"/>
      <w:r w:rsidR="00A86F53" w:rsidRPr="00972A2E">
        <w:rPr>
          <w:rFonts w:ascii="Times New Roman" w:hAnsi="Times New Roman" w:cs="Times New Roman"/>
          <w:bCs/>
          <w:sz w:val="24"/>
          <w:szCs w:val="24"/>
        </w:rPr>
        <w:t>Kuna</w:t>
      </w:r>
      <w:r w:rsidRPr="00972A2E">
        <w:rPr>
          <w:rFonts w:ascii="Times New Roman" w:hAnsi="Times New Roman" w:cs="Times New Roman"/>
          <w:bCs/>
          <w:sz w:val="24"/>
          <w:szCs w:val="24"/>
        </w:rPr>
        <w:t>daspidi</w:t>
      </w:r>
      <w:proofErr w:type="spellEnd"/>
      <w:r w:rsidRPr="00972A2E">
        <w:rPr>
          <w:rFonts w:ascii="Times New Roman" w:hAnsi="Times New Roman" w:cs="Times New Roman"/>
          <w:bCs/>
          <w:sz w:val="24"/>
          <w:szCs w:val="24"/>
        </w:rPr>
        <w:t xml:space="preserve"> on </w:t>
      </w:r>
      <w:r w:rsidR="0098269E" w:rsidRPr="00972A2E">
        <w:rPr>
          <w:rFonts w:ascii="Times New Roman" w:hAnsi="Times New Roman" w:cs="Times New Roman"/>
          <w:bCs/>
          <w:sz w:val="24"/>
          <w:szCs w:val="24"/>
        </w:rPr>
        <w:t xml:space="preserve">võimalik saada </w:t>
      </w:r>
      <w:proofErr w:type="spellStart"/>
      <w:r w:rsidRPr="00972A2E">
        <w:rPr>
          <w:rFonts w:ascii="Times New Roman" w:hAnsi="Times New Roman" w:cs="Times New Roman"/>
          <w:bCs/>
          <w:sz w:val="24"/>
          <w:szCs w:val="24"/>
        </w:rPr>
        <w:t>NS-i</w:t>
      </w:r>
      <w:proofErr w:type="spellEnd"/>
      <w:r w:rsidRPr="00972A2E">
        <w:rPr>
          <w:rFonts w:ascii="Times New Roman" w:hAnsi="Times New Roman" w:cs="Times New Roman"/>
          <w:bCs/>
          <w:sz w:val="24"/>
          <w:szCs w:val="24"/>
        </w:rPr>
        <w:t>, PKTS-i ja RRS</w:t>
      </w:r>
      <w:r w:rsidR="0098269E" w:rsidRPr="00972A2E">
        <w:rPr>
          <w:rFonts w:ascii="Times New Roman" w:hAnsi="Times New Roman" w:cs="Times New Roman"/>
          <w:bCs/>
          <w:sz w:val="24"/>
          <w:szCs w:val="24"/>
        </w:rPr>
        <w:noBreakHyphen/>
      </w:r>
      <w:r w:rsidRPr="00972A2E">
        <w:rPr>
          <w:rFonts w:ascii="Times New Roman" w:hAnsi="Times New Roman" w:cs="Times New Roman"/>
          <w:bCs/>
          <w:sz w:val="24"/>
          <w:szCs w:val="24"/>
        </w:rPr>
        <w:t xml:space="preserve">i alusel tõendeid ja rahvastikuregistri väljavõtteid teatud juhtudel </w:t>
      </w:r>
      <w:r w:rsidR="0098269E" w:rsidRPr="00972A2E">
        <w:rPr>
          <w:rFonts w:ascii="Times New Roman" w:hAnsi="Times New Roman" w:cs="Times New Roman"/>
          <w:bCs/>
          <w:sz w:val="24"/>
          <w:szCs w:val="24"/>
        </w:rPr>
        <w:t>turvalises veebikeskkonnas</w:t>
      </w:r>
      <w:r w:rsidR="00A86F53" w:rsidRPr="00972A2E">
        <w:rPr>
          <w:rFonts w:ascii="Times New Roman" w:hAnsi="Times New Roman" w:cs="Times New Roman"/>
          <w:bCs/>
          <w:sz w:val="24"/>
          <w:szCs w:val="24"/>
        </w:rPr>
        <w:t xml:space="preserve"> tellides madalama riigilõivumääraga, siis eeldatavasti </w:t>
      </w:r>
      <w:r w:rsidR="0098269E" w:rsidRPr="00972A2E">
        <w:rPr>
          <w:rFonts w:ascii="Times New Roman" w:hAnsi="Times New Roman" w:cs="Times New Roman"/>
          <w:bCs/>
          <w:sz w:val="24"/>
          <w:szCs w:val="24"/>
        </w:rPr>
        <w:t xml:space="preserve">jõuab MK </w:t>
      </w:r>
      <w:proofErr w:type="spellStart"/>
      <w:r w:rsidR="0098269E" w:rsidRPr="00972A2E">
        <w:rPr>
          <w:rFonts w:ascii="Times New Roman" w:hAnsi="Times New Roman" w:cs="Times New Roman"/>
          <w:bCs/>
          <w:sz w:val="24"/>
          <w:szCs w:val="24"/>
        </w:rPr>
        <w:t>KOV-i</w:t>
      </w:r>
      <w:proofErr w:type="spellEnd"/>
      <w:r w:rsidR="0098269E" w:rsidRPr="00972A2E">
        <w:rPr>
          <w:rFonts w:ascii="Times New Roman" w:hAnsi="Times New Roman" w:cs="Times New Roman"/>
          <w:bCs/>
          <w:sz w:val="24"/>
          <w:szCs w:val="24"/>
        </w:rPr>
        <w:t xml:space="preserve"> </w:t>
      </w:r>
      <w:r w:rsidRPr="00972A2E">
        <w:rPr>
          <w:rFonts w:ascii="Times New Roman" w:hAnsi="Times New Roman" w:cs="Times New Roman"/>
          <w:bCs/>
          <w:sz w:val="24"/>
          <w:szCs w:val="24"/>
        </w:rPr>
        <w:t>ametnik</w:t>
      </w:r>
      <w:r w:rsidR="0098269E" w:rsidRPr="00972A2E">
        <w:rPr>
          <w:rFonts w:ascii="Times New Roman" w:hAnsi="Times New Roman" w:cs="Times New Roman"/>
          <w:bCs/>
          <w:sz w:val="24"/>
          <w:szCs w:val="24"/>
        </w:rPr>
        <w:t>u</w:t>
      </w:r>
      <w:r w:rsidRPr="00972A2E">
        <w:rPr>
          <w:rFonts w:ascii="Times New Roman" w:hAnsi="Times New Roman" w:cs="Times New Roman"/>
          <w:bCs/>
          <w:sz w:val="24"/>
          <w:szCs w:val="24"/>
        </w:rPr>
        <w:t xml:space="preserve"> töölauale </w:t>
      </w:r>
      <w:r w:rsidR="0098269E" w:rsidRPr="00972A2E">
        <w:rPr>
          <w:rFonts w:ascii="Times New Roman" w:hAnsi="Times New Roman" w:cs="Times New Roman"/>
          <w:bCs/>
          <w:sz w:val="24"/>
          <w:szCs w:val="24"/>
        </w:rPr>
        <w:t xml:space="preserve">edaspidi tõenäoliselt vähem </w:t>
      </w:r>
      <w:r w:rsidRPr="00972A2E">
        <w:rPr>
          <w:rFonts w:ascii="Times New Roman" w:hAnsi="Times New Roman" w:cs="Times New Roman"/>
          <w:bCs/>
          <w:sz w:val="24"/>
          <w:szCs w:val="24"/>
        </w:rPr>
        <w:t>juhtum</w:t>
      </w:r>
      <w:r w:rsidR="0098269E" w:rsidRPr="00972A2E">
        <w:rPr>
          <w:rFonts w:ascii="Times New Roman" w:hAnsi="Times New Roman" w:cs="Times New Roman"/>
          <w:bCs/>
          <w:sz w:val="24"/>
          <w:szCs w:val="24"/>
        </w:rPr>
        <w:t>eid</w:t>
      </w:r>
      <w:r w:rsidRPr="00972A2E">
        <w:rPr>
          <w:rFonts w:ascii="Times New Roman" w:hAnsi="Times New Roman" w:cs="Times New Roman"/>
          <w:bCs/>
          <w:sz w:val="24"/>
          <w:szCs w:val="24"/>
        </w:rPr>
        <w:t xml:space="preserve">, kus </w:t>
      </w:r>
      <w:r w:rsidR="0098269E" w:rsidRPr="00972A2E">
        <w:rPr>
          <w:rFonts w:ascii="Times New Roman" w:hAnsi="Times New Roman" w:cs="Times New Roman"/>
          <w:bCs/>
          <w:sz w:val="24"/>
          <w:szCs w:val="24"/>
        </w:rPr>
        <w:t xml:space="preserve">ta </w:t>
      </w:r>
      <w:r w:rsidRPr="00972A2E">
        <w:rPr>
          <w:rFonts w:ascii="Times New Roman" w:hAnsi="Times New Roman" w:cs="Times New Roman"/>
          <w:bCs/>
          <w:sz w:val="24"/>
          <w:szCs w:val="24"/>
        </w:rPr>
        <w:t>peab väljastama tõendi või väljavõtte</w:t>
      </w:r>
      <w:r w:rsidR="00A86F53" w:rsidRPr="00972A2E">
        <w:rPr>
          <w:rFonts w:ascii="Times New Roman" w:hAnsi="Times New Roman" w:cs="Times New Roman"/>
          <w:bCs/>
          <w:sz w:val="24"/>
          <w:szCs w:val="24"/>
        </w:rPr>
        <w:t>, sest inimesed eelistavad tõendite või väljavõtete väljastamise puhul viisi, kus riigilõivu määr on madalam</w:t>
      </w:r>
      <w:r w:rsidRPr="00972A2E">
        <w:rPr>
          <w:rFonts w:ascii="Times New Roman" w:hAnsi="Times New Roman" w:cs="Times New Roman"/>
          <w:bCs/>
          <w:sz w:val="24"/>
          <w:szCs w:val="24"/>
        </w:rPr>
        <w:t xml:space="preserve"> Se</w:t>
      </w:r>
      <w:r w:rsidR="0098269E" w:rsidRPr="00972A2E">
        <w:rPr>
          <w:rFonts w:ascii="Times New Roman" w:hAnsi="Times New Roman" w:cs="Times New Roman"/>
          <w:bCs/>
          <w:sz w:val="24"/>
          <w:szCs w:val="24"/>
        </w:rPr>
        <w:t>eläbi</w:t>
      </w:r>
      <w:r w:rsidRPr="00972A2E">
        <w:rPr>
          <w:rFonts w:ascii="Times New Roman" w:hAnsi="Times New Roman" w:cs="Times New Roman"/>
          <w:bCs/>
          <w:sz w:val="24"/>
          <w:szCs w:val="24"/>
        </w:rPr>
        <w:t xml:space="preserve"> võib väheneda MK </w:t>
      </w:r>
      <w:proofErr w:type="spellStart"/>
      <w:r w:rsidRPr="00972A2E">
        <w:rPr>
          <w:rFonts w:ascii="Times New Roman" w:hAnsi="Times New Roman" w:cs="Times New Roman"/>
          <w:bCs/>
          <w:sz w:val="24"/>
          <w:szCs w:val="24"/>
        </w:rPr>
        <w:t>KOV-i</w:t>
      </w:r>
      <w:proofErr w:type="spellEnd"/>
      <w:r w:rsidRPr="00972A2E">
        <w:rPr>
          <w:rFonts w:ascii="Times New Roman" w:hAnsi="Times New Roman" w:cs="Times New Roman"/>
          <w:bCs/>
          <w:sz w:val="24"/>
          <w:szCs w:val="24"/>
        </w:rPr>
        <w:t xml:space="preserve"> ametnike töökoormus</w:t>
      </w:r>
      <w:r w:rsidR="00A86F53" w:rsidRPr="00972A2E">
        <w:rPr>
          <w:rFonts w:ascii="Times New Roman" w:hAnsi="Times New Roman" w:cs="Times New Roman"/>
          <w:bCs/>
          <w:sz w:val="24"/>
          <w:szCs w:val="24"/>
        </w:rPr>
        <w:t>.</w:t>
      </w:r>
    </w:p>
    <w:p w14:paraId="0799AB11" w14:textId="73E26DD1" w:rsidR="00103E12" w:rsidRPr="00972A2E" w:rsidRDefault="00103E12" w:rsidP="00103E12">
      <w:pPr>
        <w:pStyle w:val="Vahedeta"/>
        <w:jc w:val="both"/>
        <w:rPr>
          <w:rFonts w:ascii="Times New Roman" w:hAnsi="Times New Roman" w:cs="Times New Roman"/>
          <w:bCs/>
          <w:sz w:val="24"/>
          <w:szCs w:val="24"/>
        </w:rPr>
      </w:pPr>
    </w:p>
    <w:p w14:paraId="2D446DF0" w14:textId="096916D8" w:rsidR="00103E12" w:rsidRPr="00972A2E" w:rsidRDefault="00103E12" w:rsidP="00103E12">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Mõju avaldumise sagedus</w:t>
      </w:r>
      <w:r w:rsidRPr="00972A2E">
        <w:rPr>
          <w:rFonts w:ascii="Times New Roman" w:hAnsi="Times New Roman" w:cs="Times New Roman"/>
          <w:bCs/>
          <w:sz w:val="24"/>
          <w:szCs w:val="24"/>
        </w:rPr>
        <w:t xml:space="preserve"> võib olla keskmine. MK </w:t>
      </w:r>
      <w:proofErr w:type="spellStart"/>
      <w:r w:rsidRPr="00972A2E">
        <w:rPr>
          <w:rFonts w:ascii="Times New Roman" w:hAnsi="Times New Roman" w:cs="Times New Roman"/>
          <w:bCs/>
          <w:sz w:val="24"/>
          <w:szCs w:val="24"/>
        </w:rPr>
        <w:t>KOV-i</w:t>
      </w:r>
      <w:proofErr w:type="spellEnd"/>
      <w:r w:rsidR="0098269E" w:rsidRPr="00972A2E">
        <w:rPr>
          <w:rFonts w:ascii="Times New Roman" w:hAnsi="Times New Roman" w:cs="Times New Roman"/>
          <w:bCs/>
          <w:sz w:val="24"/>
          <w:szCs w:val="24"/>
        </w:rPr>
        <w:t xml:space="preserve"> ametnikud</w:t>
      </w:r>
      <w:r w:rsidRPr="00972A2E">
        <w:rPr>
          <w:rFonts w:ascii="Times New Roman" w:hAnsi="Times New Roman" w:cs="Times New Roman"/>
          <w:bCs/>
          <w:sz w:val="24"/>
          <w:szCs w:val="24"/>
        </w:rPr>
        <w:t xml:space="preserve"> väljastavad tõendeid ja rahvastikuregistri väljavõtteid regulaarselt igal tööpäeval.</w:t>
      </w:r>
    </w:p>
    <w:p w14:paraId="1AEA763B" w14:textId="1F9E0994" w:rsidR="00103E12" w:rsidRPr="00972A2E" w:rsidRDefault="00103E12" w:rsidP="00103E12">
      <w:pPr>
        <w:pStyle w:val="Vahedeta"/>
        <w:jc w:val="both"/>
        <w:rPr>
          <w:rFonts w:ascii="Times New Roman" w:hAnsi="Times New Roman" w:cs="Times New Roman"/>
          <w:bCs/>
          <w:sz w:val="24"/>
          <w:szCs w:val="24"/>
        </w:rPr>
      </w:pPr>
    </w:p>
    <w:p w14:paraId="2FC66550" w14:textId="29E3F938" w:rsidR="00103E12" w:rsidRPr="00972A2E" w:rsidRDefault="00103E12" w:rsidP="00103E12">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Ebasoovitava mõju kaasnemise risk</w:t>
      </w:r>
      <w:r w:rsidRPr="00972A2E">
        <w:rPr>
          <w:rFonts w:ascii="Times New Roman" w:hAnsi="Times New Roman" w:cs="Times New Roman"/>
          <w:bCs/>
          <w:sz w:val="24"/>
          <w:szCs w:val="24"/>
        </w:rPr>
        <w:t xml:space="preserve"> on eeldatavasti väike. Muudatuse </w:t>
      </w:r>
      <w:r w:rsidR="0098269E" w:rsidRPr="00972A2E">
        <w:rPr>
          <w:rFonts w:ascii="Times New Roman" w:hAnsi="Times New Roman" w:cs="Times New Roman"/>
          <w:bCs/>
          <w:sz w:val="24"/>
          <w:szCs w:val="24"/>
        </w:rPr>
        <w:t xml:space="preserve">tõttu </w:t>
      </w:r>
      <w:r w:rsidRPr="00972A2E">
        <w:rPr>
          <w:rFonts w:ascii="Times New Roman" w:hAnsi="Times New Roman" w:cs="Times New Roman"/>
          <w:bCs/>
          <w:sz w:val="24"/>
          <w:szCs w:val="24"/>
        </w:rPr>
        <w:t>võib esialgu suureneda mõnevõrra selgit</w:t>
      </w:r>
      <w:r w:rsidR="00B01356" w:rsidRPr="00972A2E">
        <w:rPr>
          <w:rFonts w:ascii="Times New Roman" w:hAnsi="Times New Roman" w:cs="Times New Roman"/>
          <w:bCs/>
          <w:sz w:val="24"/>
          <w:szCs w:val="24"/>
        </w:rPr>
        <w:t>u</w:t>
      </w:r>
      <w:r w:rsidRPr="00972A2E">
        <w:rPr>
          <w:rFonts w:ascii="Times New Roman" w:hAnsi="Times New Roman" w:cs="Times New Roman"/>
          <w:bCs/>
          <w:sz w:val="24"/>
          <w:szCs w:val="24"/>
        </w:rPr>
        <w:t>s</w:t>
      </w:r>
      <w:r w:rsidR="0098269E" w:rsidRPr="00972A2E">
        <w:rPr>
          <w:rFonts w:ascii="Times New Roman" w:hAnsi="Times New Roman" w:cs="Times New Roman"/>
          <w:bCs/>
          <w:sz w:val="24"/>
          <w:szCs w:val="24"/>
        </w:rPr>
        <w:t>vajadus</w:t>
      </w:r>
      <w:r w:rsidRPr="00972A2E">
        <w:rPr>
          <w:rFonts w:ascii="Times New Roman" w:hAnsi="Times New Roman" w:cs="Times New Roman"/>
          <w:bCs/>
          <w:sz w:val="24"/>
          <w:szCs w:val="24"/>
        </w:rPr>
        <w:t>, sest inimestel võib olla rohkem küsimusi.</w:t>
      </w:r>
    </w:p>
    <w:p w14:paraId="69298A86" w14:textId="29DC9118" w:rsidR="00103E12" w:rsidRPr="00972A2E" w:rsidRDefault="00103E12" w:rsidP="00103E12">
      <w:pPr>
        <w:pStyle w:val="Vahedeta"/>
        <w:jc w:val="both"/>
        <w:rPr>
          <w:rFonts w:ascii="Times New Roman" w:hAnsi="Times New Roman" w:cs="Times New Roman"/>
          <w:bCs/>
          <w:sz w:val="24"/>
          <w:szCs w:val="24"/>
        </w:rPr>
      </w:pPr>
    </w:p>
    <w:p w14:paraId="7B7C2F13" w14:textId="1A93E743" w:rsidR="00012318" w:rsidRPr="00972A2E" w:rsidRDefault="00012318" w:rsidP="00103E12">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rPr>
        <w:t xml:space="preserve">Muudatus ei too MK </w:t>
      </w:r>
      <w:proofErr w:type="spellStart"/>
      <w:r w:rsidRPr="00972A2E">
        <w:rPr>
          <w:rFonts w:ascii="Times New Roman" w:hAnsi="Times New Roman" w:cs="Times New Roman"/>
          <w:bCs/>
          <w:sz w:val="24"/>
          <w:szCs w:val="24"/>
        </w:rPr>
        <w:t>KOV-idele</w:t>
      </w:r>
      <w:proofErr w:type="spellEnd"/>
      <w:r w:rsidRPr="00972A2E">
        <w:rPr>
          <w:rFonts w:ascii="Times New Roman" w:hAnsi="Times New Roman" w:cs="Times New Roman"/>
          <w:bCs/>
          <w:sz w:val="24"/>
          <w:szCs w:val="24"/>
        </w:rPr>
        <w:t xml:space="preserve"> kaasa täiendavat kulu.</w:t>
      </w:r>
    </w:p>
    <w:p w14:paraId="28D4F832" w14:textId="77777777" w:rsidR="00E43B13" w:rsidRDefault="00E43B13" w:rsidP="00E43B13">
      <w:pPr>
        <w:pStyle w:val="Vahedeta"/>
        <w:jc w:val="both"/>
        <w:rPr>
          <w:rFonts w:ascii="Times New Roman" w:hAnsi="Times New Roman" w:cs="Times New Roman"/>
          <w:bCs/>
          <w:sz w:val="24"/>
          <w:szCs w:val="24"/>
        </w:rPr>
      </w:pPr>
    </w:p>
    <w:p w14:paraId="0D425375" w14:textId="77777777" w:rsidR="00E43B13" w:rsidRPr="00972A2E" w:rsidRDefault="00E43B13" w:rsidP="00E43B13">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Sihtrühm</w:t>
      </w:r>
      <w:r w:rsidRPr="00972A2E">
        <w:rPr>
          <w:rFonts w:ascii="Times New Roman" w:hAnsi="Times New Roman" w:cs="Times New Roman"/>
          <w:bCs/>
          <w:sz w:val="24"/>
          <w:szCs w:val="24"/>
        </w:rPr>
        <w:t xml:space="preserve">: </w:t>
      </w:r>
      <w:r>
        <w:rPr>
          <w:rFonts w:ascii="Times New Roman" w:hAnsi="Times New Roman" w:cs="Times New Roman"/>
          <w:bCs/>
          <w:sz w:val="24"/>
          <w:szCs w:val="24"/>
        </w:rPr>
        <w:t>Siseministeerium ja SMIT</w:t>
      </w:r>
    </w:p>
    <w:p w14:paraId="4488794F" w14:textId="77777777" w:rsidR="00E43B13" w:rsidRPr="00972A2E" w:rsidRDefault="00E43B13" w:rsidP="00E43B13">
      <w:pPr>
        <w:pStyle w:val="Vahedeta"/>
        <w:jc w:val="both"/>
        <w:rPr>
          <w:rFonts w:ascii="Times New Roman" w:hAnsi="Times New Roman" w:cs="Times New Roman"/>
          <w:bCs/>
          <w:sz w:val="24"/>
          <w:szCs w:val="24"/>
        </w:rPr>
      </w:pPr>
    </w:p>
    <w:p w14:paraId="42A2A251" w14:textId="125B27DD" w:rsidR="00E43B13" w:rsidRPr="00972A2E" w:rsidRDefault="00E43B13" w:rsidP="00E43B13">
      <w:pPr>
        <w:pStyle w:val="Vahedeta"/>
        <w:jc w:val="both"/>
        <w:rPr>
          <w:rFonts w:ascii="Times New Roman" w:hAnsi="Times New Roman" w:cs="Times New Roman"/>
          <w:bCs/>
          <w:sz w:val="24"/>
          <w:szCs w:val="24"/>
        </w:rPr>
      </w:pPr>
      <w:r w:rsidRPr="00972A2E">
        <w:rPr>
          <w:rFonts w:ascii="Times New Roman" w:hAnsi="Times New Roman" w:cs="Times New Roman"/>
          <w:sz w:val="24"/>
          <w:szCs w:val="24"/>
          <w:lang w:eastAsia="et-EE"/>
        </w:rPr>
        <w:t xml:space="preserve">Sihtrühm on väike, sest võrreldes kogu Eesti elanikkonnaga on vähe ametnikke, kes </w:t>
      </w:r>
      <w:r>
        <w:rPr>
          <w:rFonts w:ascii="Times New Roman" w:hAnsi="Times New Roman" w:cs="Times New Roman"/>
          <w:sz w:val="24"/>
          <w:szCs w:val="24"/>
          <w:lang w:eastAsia="et-EE"/>
        </w:rPr>
        <w:t xml:space="preserve">tegelevad </w:t>
      </w:r>
      <w:r w:rsidRPr="00DB332D">
        <w:rPr>
          <w:rFonts w:ascii="Times New Roman" w:hAnsi="Times New Roman" w:cs="Times New Roman"/>
          <w:sz w:val="24"/>
          <w:szCs w:val="24"/>
          <w:lang w:eastAsia="et-EE"/>
        </w:rPr>
        <w:t>ilma ametniku vahetu sekkumiseta turvalises veebikeskkonnas tehtavate toimingute</w:t>
      </w:r>
      <w:r>
        <w:rPr>
          <w:rFonts w:ascii="Times New Roman" w:hAnsi="Times New Roman" w:cs="Times New Roman"/>
          <w:sz w:val="24"/>
          <w:szCs w:val="24"/>
          <w:lang w:eastAsia="et-EE"/>
        </w:rPr>
        <w:t>ga.</w:t>
      </w:r>
    </w:p>
    <w:p w14:paraId="7439D65D" w14:textId="77777777" w:rsidR="00E43B13" w:rsidRPr="00972A2E" w:rsidRDefault="00E43B13" w:rsidP="00E43B13">
      <w:pPr>
        <w:pStyle w:val="Vahedeta"/>
        <w:jc w:val="both"/>
        <w:rPr>
          <w:rFonts w:ascii="Times New Roman" w:hAnsi="Times New Roman" w:cs="Times New Roman"/>
          <w:bCs/>
          <w:sz w:val="24"/>
          <w:szCs w:val="24"/>
        </w:rPr>
      </w:pPr>
    </w:p>
    <w:p w14:paraId="69E19EED" w14:textId="77777777" w:rsidR="00E43B13" w:rsidRPr="00972A2E" w:rsidRDefault="00E43B13" w:rsidP="00E43B13">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Mõju ulatus</w:t>
      </w:r>
      <w:r w:rsidRPr="00972A2E">
        <w:rPr>
          <w:rFonts w:ascii="Times New Roman" w:hAnsi="Times New Roman" w:cs="Times New Roman"/>
          <w:bCs/>
          <w:sz w:val="24"/>
          <w:szCs w:val="24"/>
        </w:rPr>
        <w:t xml:space="preserve"> on </w:t>
      </w:r>
      <w:r>
        <w:rPr>
          <w:rFonts w:ascii="Times New Roman" w:hAnsi="Times New Roman" w:cs="Times New Roman"/>
          <w:bCs/>
          <w:sz w:val="24"/>
          <w:szCs w:val="24"/>
        </w:rPr>
        <w:t>väike</w:t>
      </w:r>
      <w:r w:rsidRPr="00972A2E">
        <w:rPr>
          <w:rFonts w:ascii="Times New Roman" w:hAnsi="Times New Roman" w:cs="Times New Roman"/>
          <w:bCs/>
          <w:sz w:val="24"/>
          <w:szCs w:val="24"/>
        </w:rPr>
        <w:t xml:space="preserve">, sest </w:t>
      </w:r>
      <w:r>
        <w:rPr>
          <w:rFonts w:ascii="Times New Roman" w:hAnsi="Times New Roman" w:cs="Times New Roman"/>
          <w:bCs/>
          <w:sz w:val="24"/>
          <w:szCs w:val="24"/>
        </w:rPr>
        <w:t xml:space="preserve">see </w:t>
      </w:r>
      <w:r w:rsidRPr="00972A2E">
        <w:rPr>
          <w:rFonts w:ascii="Times New Roman" w:hAnsi="Times New Roman" w:cs="Times New Roman"/>
          <w:bCs/>
          <w:sz w:val="24"/>
          <w:szCs w:val="24"/>
        </w:rPr>
        <w:t xml:space="preserve">muudatus </w:t>
      </w:r>
      <w:r>
        <w:rPr>
          <w:rFonts w:ascii="Times New Roman" w:hAnsi="Times New Roman" w:cs="Times New Roman"/>
          <w:bCs/>
          <w:sz w:val="24"/>
          <w:szCs w:val="24"/>
        </w:rPr>
        <w:t>ei too</w:t>
      </w:r>
      <w:r w:rsidRPr="00972A2E">
        <w:rPr>
          <w:rFonts w:ascii="Times New Roman" w:hAnsi="Times New Roman" w:cs="Times New Roman"/>
          <w:bCs/>
          <w:sz w:val="24"/>
          <w:szCs w:val="24"/>
        </w:rPr>
        <w:t xml:space="preserve"> sihtrühma käitumises kaasa </w:t>
      </w:r>
      <w:r>
        <w:rPr>
          <w:rFonts w:ascii="Times New Roman" w:hAnsi="Times New Roman" w:cs="Times New Roman"/>
          <w:bCs/>
          <w:sz w:val="24"/>
          <w:szCs w:val="24"/>
        </w:rPr>
        <w:t xml:space="preserve">märkimisväärseid </w:t>
      </w:r>
      <w:r w:rsidRPr="00972A2E">
        <w:rPr>
          <w:rFonts w:ascii="Times New Roman" w:hAnsi="Times New Roman" w:cs="Times New Roman"/>
          <w:bCs/>
          <w:sz w:val="24"/>
          <w:szCs w:val="24"/>
        </w:rPr>
        <w:t>muutusi</w:t>
      </w:r>
      <w:r>
        <w:rPr>
          <w:rFonts w:ascii="Times New Roman" w:hAnsi="Times New Roman" w:cs="Times New Roman"/>
          <w:bCs/>
          <w:sz w:val="24"/>
          <w:szCs w:val="24"/>
        </w:rPr>
        <w:t xml:space="preserve"> ning </w:t>
      </w:r>
      <w:r w:rsidRPr="00972A2E">
        <w:rPr>
          <w:rFonts w:ascii="Times New Roman" w:hAnsi="Times New Roman" w:cs="Times New Roman"/>
          <w:bCs/>
          <w:sz w:val="24"/>
          <w:szCs w:val="24"/>
        </w:rPr>
        <w:t>puudub tarvidus kohanemistegevuste järele</w:t>
      </w:r>
      <w:r>
        <w:rPr>
          <w:rFonts w:ascii="Times New Roman" w:hAnsi="Times New Roman" w:cs="Times New Roman"/>
          <w:bCs/>
          <w:sz w:val="24"/>
          <w:szCs w:val="24"/>
        </w:rPr>
        <w:t>.</w:t>
      </w:r>
    </w:p>
    <w:p w14:paraId="0F9ACEBB" w14:textId="77777777" w:rsidR="00E43B13" w:rsidRPr="00972A2E" w:rsidRDefault="00E43B13" w:rsidP="00E43B13">
      <w:pPr>
        <w:pStyle w:val="Vahedeta"/>
        <w:jc w:val="both"/>
        <w:rPr>
          <w:rFonts w:ascii="Times New Roman" w:hAnsi="Times New Roman" w:cs="Times New Roman"/>
          <w:bCs/>
          <w:sz w:val="24"/>
          <w:szCs w:val="24"/>
        </w:rPr>
      </w:pPr>
    </w:p>
    <w:p w14:paraId="40F98D3D" w14:textId="77777777" w:rsidR="00E43B13" w:rsidRPr="00972A2E" w:rsidRDefault="00E43B13" w:rsidP="00E43B13">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Mõju avaldumise sagedus</w:t>
      </w:r>
      <w:r w:rsidRPr="00972A2E">
        <w:rPr>
          <w:rFonts w:ascii="Times New Roman" w:hAnsi="Times New Roman" w:cs="Times New Roman"/>
          <w:bCs/>
          <w:sz w:val="24"/>
          <w:szCs w:val="24"/>
        </w:rPr>
        <w:t xml:space="preserve"> võib olla keskmine</w:t>
      </w:r>
      <w:r>
        <w:rPr>
          <w:rFonts w:ascii="Times New Roman" w:hAnsi="Times New Roman" w:cs="Times New Roman"/>
          <w:bCs/>
          <w:sz w:val="24"/>
          <w:szCs w:val="24"/>
        </w:rPr>
        <w:t xml:space="preserve">, sest </w:t>
      </w:r>
      <w:r w:rsidRPr="00972A2E">
        <w:rPr>
          <w:rFonts w:ascii="Times New Roman" w:hAnsi="Times New Roman" w:cs="Times New Roman"/>
          <w:bCs/>
          <w:sz w:val="24"/>
          <w:szCs w:val="24"/>
        </w:rPr>
        <w:t xml:space="preserve">tõendeid ja rahvastikuregistri väljavõtteid </w:t>
      </w:r>
      <w:r>
        <w:rPr>
          <w:rFonts w:ascii="Times New Roman" w:hAnsi="Times New Roman" w:cs="Times New Roman"/>
          <w:bCs/>
          <w:sz w:val="24"/>
          <w:szCs w:val="24"/>
        </w:rPr>
        <w:t xml:space="preserve">väljastatakse </w:t>
      </w:r>
      <w:r w:rsidRPr="00972A2E">
        <w:rPr>
          <w:rFonts w:ascii="Times New Roman" w:hAnsi="Times New Roman" w:cs="Times New Roman"/>
          <w:bCs/>
          <w:sz w:val="24"/>
          <w:szCs w:val="24"/>
        </w:rPr>
        <w:t>regulaarselt igal tööpäeval</w:t>
      </w:r>
      <w:r>
        <w:rPr>
          <w:rFonts w:ascii="Times New Roman" w:hAnsi="Times New Roman" w:cs="Times New Roman"/>
          <w:bCs/>
          <w:sz w:val="24"/>
          <w:szCs w:val="24"/>
        </w:rPr>
        <w:t>.</w:t>
      </w:r>
    </w:p>
    <w:p w14:paraId="40AC2491" w14:textId="77777777" w:rsidR="00E43B13" w:rsidRPr="00972A2E" w:rsidRDefault="00E43B13" w:rsidP="00E43B13">
      <w:pPr>
        <w:pStyle w:val="Vahedeta"/>
        <w:jc w:val="both"/>
        <w:rPr>
          <w:rFonts w:ascii="Times New Roman" w:hAnsi="Times New Roman" w:cs="Times New Roman"/>
          <w:bCs/>
          <w:sz w:val="24"/>
          <w:szCs w:val="24"/>
        </w:rPr>
      </w:pPr>
    </w:p>
    <w:p w14:paraId="2703AC7D" w14:textId="77777777" w:rsidR="00E43B13" w:rsidRPr="00972A2E" w:rsidRDefault="00E43B13" w:rsidP="00E43B13">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t>Ebasoovitava mõju kaasnemise risk</w:t>
      </w:r>
      <w:r w:rsidRPr="00972A2E">
        <w:rPr>
          <w:rFonts w:ascii="Times New Roman" w:hAnsi="Times New Roman" w:cs="Times New Roman"/>
          <w:bCs/>
          <w:sz w:val="24"/>
          <w:szCs w:val="24"/>
        </w:rPr>
        <w:t xml:space="preserve"> on eeldatavasti väike. Muudatuse tõttu võib esialgu suureneda mõnevõrra selgitusvajadus, sest inimestel võib olla rohkem küsimusi</w:t>
      </w:r>
      <w:r>
        <w:rPr>
          <w:rFonts w:ascii="Times New Roman" w:hAnsi="Times New Roman" w:cs="Times New Roman"/>
          <w:bCs/>
          <w:sz w:val="24"/>
          <w:szCs w:val="24"/>
        </w:rPr>
        <w:t>. Samuti võib loodavate IT arendustega seoses esialgu olla suurem töökoormus.</w:t>
      </w:r>
    </w:p>
    <w:p w14:paraId="7DD71AD4" w14:textId="77777777" w:rsidR="00855726" w:rsidRPr="00972A2E" w:rsidRDefault="00855726" w:rsidP="00103E12">
      <w:pPr>
        <w:pStyle w:val="Vahedeta"/>
        <w:jc w:val="both"/>
        <w:rPr>
          <w:rFonts w:ascii="Times New Roman" w:hAnsi="Times New Roman" w:cs="Times New Roman"/>
          <w:bCs/>
          <w:sz w:val="24"/>
          <w:szCs w:val="24"/>
        </w:rPr>
      </w:pPr>
    </w:p>
    <w:p w14:paraId="3B9AE02D" w14:textId="11C6DF74" w:rsidR="00585CDB" w:rsidRPr="00972A2E" w:rsidRDefault="009B3A60" w:rsidP="00585CDB">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6.</w:t>
      </w:r>
      <w:r w:rsidR="006C27D0">
        <w:rPr>
          <w:rFonts w:ascii="Times New Roman" w:hAnsi="Times New Roman" w:cs="Times New Roman"/>
          <w:b/>
          <w:bCs/>
          <w:sz w:val="24"/>
          <w:szCs w:val="24"/>
        </w:rPr>
        <w:t>5</w:t>
      </w:r>
      <w:r w:rsidRPr="00972A2E">
        <w:rPr>
          <w:rFonts w:ascii="Times New Roman" w:hAnsi="Times New Roman" w:cs="Times New Roman"/>
          <w:b/>
          <w:bCs/>
          <w:sz w:val="24"/>
          <w:szCs w:val="24"/>
        </w:rPr>
        <w:t>.2.</w:t>
      </w:r>
      <w:r w:rsidR="007F4692" w:rsidRPr="00972A2E">
        <w:rPr>
          <w:rFonts w:ascii="Times New Roman" w:hAnsi="Times New Roman" w:cs="Times New Roman"/>
          <w:b/>
          <w:bCs/>
          <w:sz w:val="24"/>
          <w:szCs w:val="24"/>
        </w:rPr>
        <w:t>2.</w:t>
      </w:r>
      <w:r w:rsidRPr="00972A2E">
        <w:rPr>
          <w:rFonts w:ascii="Times New Roman" w:hAnsi="Times New Roman" w:cs="Times New Roman"/>
          <w:b/>
          <w:bCs/>
          <w:sz w:val="24"/>
          <w:szCs w:val="24"/>
        </w:rPr>
        <w:t xml:space="preserve"> S</w:t>
      </w:r>
      <w:r w:rsidR="00585CDB" w:rsidRPr="00972A2E">
        <w:rPr>
          <w:rFonts w:ascii="Times New Roman" w:hAnsi="Times New Roman" w:cs="Times New Roman"/>
          <w:b/>
          <w:bCs/>
          <w:sz w:val="24"/>
          <w:szCs w:val="24"/>
        </w:rPr>
        <w:t>otsiaalne mõju</w:t>
      </w:r>
    </w:p>
    <w:p w14:paraId="3F96EED2" w14:textId="77777777" w:rsidR="00585CDB" w:rsidRPr="00972A2E" w:rsidRDefault="00585CDB" w:rsidP="00585CDB">
      <w:pPr>
        <w:pStyle w:val="Vahedeta"/>
        <w:jc w:val="both"/>
        <w:rPr>
          <w:rFonts w:ascii="Times New Roman" w:hAnsi="Times New Roman" w:cs="Times New Roman"/>
          <w:sz w:val="24"/>
          <w:szCs w:val="24"/>
        </w:rPr>
      </w:pPr>
    </w:p>
    <w:p w14:paraId="1C54CB47" w14:textId="6FE13AF4" w:rsidR="00585CDB" w:rsidRPr="00972A2E" w:rsidRDefault="00585CDB" w:rsidP="00585CDB">
      <w:pPr>
        <w:pStyle w:val="Vahedeta"/>
        <w:jc w:val="both"/>
        <w:rPr>
          <w:rFonts w:ascii="Times New Roman" w:hAnsi="Times New Roman" w:cs="Times New Roman"/>
          <w:sz w:val="24"/>
          <w:szCs w:val="24"/>
        </w:rPr>
      </w:pPr>
      <w:r w:rsidRPr="00972A2E">
        <w:rPr>
          <w:rFonts w:ascii="Times New Roman" w:hAnsi="Times New Roman" w:cs="Times New Roman"/>
          <w:sz w:val="24"/>
          <w:szCs w:val="24"/>
          <w:u w:val="single"/>
        </w:rPr>
        <w:t>Sihtrühm</w:t>
      </w:r>
      <w:r w:rsidRPr="00972A2E">
        <w:rPr>
          <w:rFonts w:ascii="Times New Roman" w:hAnsi="Times New Roman" w:cs="Times New Roman"/>
          <w:sz w:val="24"/>
          <w:szCs w:val="24"/>
        </w:rPr>
        <w:t xml:space="preserve">: igaüks, kes taotleb </w:t>
      </w:r>
      <w:proofErr w:type="spellStart"/>
      <w:r w:rsidRPr="00972A2E">
        <w:rPr>
          <w:rFonts w:ascii="Times New Roman" w:hAnsi="Times New Roman" w:cs="Times New Roman"/>
          <w:sz w:val="24"/>
          <w:szCs w:val="24"/>
        </w:rPr>
        <w:t>NS-i</w:t>
      </w:r>
      <w:proofErr w:type="spellEnd"/>
      <w:r w:rsidRPr="00972A2E">
        <w:rPr>
          <w:rFonts w:ascii="Times New Roman" w:hAnsi="Times New Roman" w:cs="Times New Roman"/>
          <w:sz w:val="24"/>
          <w:szCs w:val="24"/>
        </w:rPr>
        <w:t xml:space="preserve">, PKTS-i </w:t>
      </w:r>
      <w:r w:rsidR="004C1066" w:rsidRPr="00972A2E">
        <w:rPr>
          <w:rFonts w:ascii="Times New Roman" w:hAnsi="Times New Roman" w:cs="Times New Roman"/>
          <w:sz w:val="24"/>
          <w:szCs w:val="24"/>
        </w:rPr>
        <w:t xml:space="preserve">või </w:t>
      </w:r>
      <w:r w:rsidRPr="00972A2E">
        <w:rPr>
          <w:rFonts w:ascii="Times New Roman" w:hAnsi="Times New Roman" w:cs="Times New Roman"/>
          <w:sz w:val="24"/>
          <w:szCs w:val="24"/>
        </w:rPr>
        <w:t xml:space="preserve">RRS-i alusel </w:t>
      </w:r>
      <w:proofErr w:type="spellStart"/>
      <w:r w:rsidRPr="00972A2E">
        <w:rPr>
          <w:rFonts w:ascii="Times New Roman" w:hAnsi="Times New Roman" w:cs="Times New Roman"/>
          <w:sz w:val="24"/>
          <w:szCs w:val="24"/>
        </w:rPr>
        <w:t>lõivustatud</w:t>
      </w:r>
      <w:proofErr w:type="spellEnd"/>
      <w:r w:rsidRPr="00972A2E">
        <w:rPr>
          <w:rFonts w:ascii="Times New Roman" w:hAnsi="Times New Roman" w:cs="Times New Roman"/>
          <w:sz w:val="24"/>
          <w:szCs w:val="24"/>
        </w:rPr>
        <w:t xml:space="preserve"> tõendit või rahvastiku</w:t>
      </w:r>
      <w:r w:rsidR="006A4A61" w:rsidRPr="00972A2E">
        <w:rPr>
          <w:rFonts w:ascii="Times New Roman" w:hAnsi="Times New Roman" w:cs="Times New Roman"/>
          <w:sz w:val="24"/>
          <w:szCs w:val="24"/>
        </w:rPr>
        <w:softHyphen/>
      </w:r>
      <w:r w:rsidRPr="00972A2E">
        <w:rPr>
          <w:rFonts w:ascii="Times New Roman" w:hAnsi="Times New Roman" w:cs="Times New Roman"/>
          <w:sz w:val="24"/>
          <w:szCs w:val="24"/>
        </w:rPr>
        <w:t>registri väljavõtet</w:t>
      </w:r>
    </w:p>
    <w:p w14:paraId="53C0EBD3" w14:textId="77777777" w:rsidR="004C1066" w:rsidRPr="00972A2E" w:rsidRDefault="004C1066" w:rsidP="004C1066">
      <w:pPr>
        <w:pStyle w:val="Vahedeta"/>
        <w:jc w:val="both"/>
        <w:rPr>
          <w:rFonts w:ascii="Times New Roman" w:hAnsi="Times New Roman" w:cs="Times New Roman"/>
          <w:bCs/>
          <w:sz w:val="24"/>
          <w:szCs w:val="24"/>
        </w:rPr>
      </w:pPr>
    </w:p>
    <w:p w14:paraId="2B23F072" w14:textId="2547630C" w:rsidR="004C1066" w:rsidRPr="00972A2E" w:rsidRDefault="004C1066" w:rsidP="004C1066">
      <w:pPr>
        <w:spacing w:after="0"/>
        <w:ind w:left="-5" w:right="0"/>
        <w:rPr>
          <w:bCs/>
          <w:szCs w:val="24"/>
        </w:rPr>
      </w:pPr>
      <w:r w:rsidRPr="00972A2E">
        <w:rPr>
          <w:bCs/>
          <w:szCs w:val="24"/>
        </w:rPr>
        <w:t xml:space="preserve">Sihtrühma võib hinnata suureks, sest igaühel võib olla vajadus </w:t>
      </w:r>
      <w:proofErr w:type="spellStart"/>
      <w:r w:rsidRPr="00972A2E">
        <w:rPr>
          <w:bCs/>
          <w:szCs w:val="24"/>
        </w:rPr>
        <w:t>NS-i</w:t>
      </w:r>
      <w:proofErr w:type="spellEnd"/>
      <w:r w:rsidRPr="00972A2E">
        <w:rPr>
          <w:bCs/>
          <w:szCs w:val="24"/>
        </w:rPr>
        <w:t>, PKTS-i või RRS-i alusel tõendi või rahvastikuregistri väljavõtte järele.</w:t>
      </w:r>
    </w:p>
    <w:p w14:paraId="7C07263A" w14:textId="77777777" w:rsidR="00585CDB" w:rsidRPr="00972A2E" w:rsidRDefault="00585CDB" w:rsidP="00585CDB">
      <w:pPr>
        <w:pStyle w:val="Vahedeta"/>
        <w:jc w:val="both"/>
        <w:rPr>
          <w:rFonts w:ascii="Times New Roman" w:hAnsi="Times New Roman" w:cs="Times New Roman"/>
          <w:sz w:val="24"/>
          <w:szCs w:val="24"/>
        </w:rPr>
      </w:pPr>
    </w:p>
    <w:p w14:paraId="39526B31" w14:textId="74C94F7E" w:rsidR="00585CDB" w:rsidRPr="00972A2E" w:rsidRDefault="00585CDB" w:rsidP="00585CDB">
      <w:pPr>
        <w:spacing w:after="0"/>
        <w:ind w:left="-5" w:right="0"/>
      </w:pPr>
      <w:r w:rsidRPr="00972A2E">
        <w:rPr>
          <w:bCs/>
          <w:szCs w:val="24"/>
          <w:u w:val="single"/>
        </w:rPr>
        <w:t>Mõju ulatus</w:t>
      </w:r>
      <w:r w:rsidRPr="00972A2E">
        <w:rPr>
          <w:bCs/>
          <w:szCs w:val="24"/>
        </w:rPr>
        <w:t xml:space="preserve"> on keskmine. </w:t>
      </w:r>
      <w:r w:rsidRPr="00972A2E">
        <w:t xml:space="preserve">Kuna </w:t>
      </w:r>
      <w:r w:rsidR="004C1066" w:rsidRPr="00972A2E">
        <w:t xml:space="preserve">teatud </w:t>
      </w:r>
      <w:r w:rsidRPr="00972A2E">
        <w:t xml:space="preserve">ilma ametniku vahetu sekkumiseta väljastatavate tõendite ja rahvastikuregistri väljavõtete riigilõivumäär kehtestatakse </w:t>
      </w:r>
      <w:r w:rsidR="003F3960" w:rsidRPr="00972A2E">
        <w:t>madalam</w:t>
      </w:r>
      <w:r w:rsidRPr="00972A2E">
        <w:t xml:space="preserve">, muutub </w:t>
      </w:r>
      <w:r w:rsidR="004C1066" w:rsidRPr="00972A2E">
        <w:t>nende taotlemine</w:t>
      </w:r>
      <w:r w:rsidRPr="00972A2E">
        <w:t xml:space="preserve"> turvalises veebikeskkonnas soodsamaks </w:t>
      </w:r>
      <w:r w:rsidR="004C1066" w:rsidRPr="00972A2E">
        <w:t xml:space="preserve">ja </w:t>
      </w:r>
      <w:r w:rsidR="00607892" w:rsidRPr="00972A2E">
        <w:t>mugavamaks</w:t>
      </w:r>
      <w:r w:rsidR="00DB717A" w:rsidRPr="00972A2E">
        <w:t xml:space="preserve"> </w:t>
      </w:r>
      <w:r w:rsidRPr="00972A2E">
        <w:t>kui ametniku käest</w:t>
      </w:r>
      <w:r w:rsidR="004C1066" w:rsidRPr="00972A2E">
        <w:t>.</w:t>
      </w:r>
      <w:r w:rsidRPr="00972A2E">
        <w:t xml:space="preserve"> </w:t>
      </w:r>
      <w:r w:rsidR="004C1066" w:rsidRPr="00972A2E">
        <w:t>S</w:t>
      </w:r>
      <w:r w:rsidR="00CD0A86" w:rsidRPr="00972A2E">
        <w:t>eega</w:t>
      </w:r>
      <w:r w:rsidRPr="00972A2E">
        <w:t xml:space="preserve"> võivad kaasneda muutused sihtrühma käitumises. Eeldatavalt ei kaasne </w:t>
      </w:r>
      <w:r w:rsidR="004C1066" w:rsidRPr="00972A2E">
        <w:t xml:space="preserve">aga </w:t>
      </w:r>
      <w:r w:rsidRPr="00972A2E">
        <w:t>kohanemisraskusi</w:t>
      </w:r>
      <w:r w:rsidR="004C1066" w:rsidRPr="00972A2E">
        <w:t>.</w:t>
      </w:r>
      <w:r w:rsidRPr="00972A2E">
        <w:t xml:space="preserve"> </w:t>
      </w:r>
      <w:r w:rsidR="004C1066" w:rsidRPr="00972A2E">
        <w:t>Samas</w:t>
      </w:r>
      <w:r w:rsidRPr="00972A2E">
        <w:t xml:space="preserve"> võib eeldada, et turvalises veebikeskkonnas võib suureneda </w:t>
      </w:r>
      <w:r w:rsidR="00CD0A86" w:rsidRPr="00972A2E">
        <w:t xml:space="preserve">nende tõendite ja väljavõtete </w:t>
      </w:r>
      <w:r w:rsidR="004C1066" w:rsidRPr="00972A2E">
        <w:t>taotluste arv</w:t>
      </w:r>
      <w:r w:rsidR="00CD0A86" w:rsidRPr="00972A2E">
        <w:t xml:space="preserve">, mida väljastatakse ilma ametniku </w:t>
      </w:r>
      <w:r w:rsidR="004C1066" w:rsidRPr="00972A2E">
        <w:t xml:space="preserve">vahetu </w:t>
      </w:r>
      <w:r w:rsidR="00CD0A86" w:rsidRPr="00972A2E">
        <w:t>sekkumiseta</w:t>
      </w:r>
      <w:r w:rsidRPr="00972A2E">
        <w:t xml:space="preserve">. </w:t>
      </w:r>
      <w:r w:rsidR="004C1066" w:rsidRPr="00972A2E">
        <w:t xml:space="preserve">Inimesed </w:t>
      </w:r>
      <w:r w:rsidRPr="00972A2E">
        <w:t xml:space="preserve">ei pea </w:t>
      </w:r>
      <w:r w:rsidR="004C1066" w:rsidRPr="00972A2E">
        <w:t xml:space="preserve">õppima </w:t>
      </w:r>
      <w:r w:rsidRPr="00972A2E">
        <w:t xml:space="preserve">midagi uut, vaid arvestama, et </w:t>
      </w:r>
      <w:r w:rsidR="00CD0A86" w:rsidRPr="00972A2E">
        <w:t xml:space="preserve">teatud juhtudel on </w:t>
      </w:r>
      <w:r w:rsidR="006A4A61" w:rsidRPr="00972A2E">
        <w:t xml:space="preserve">tulevikus soodsam taotleda </w:t>
      </w:r>
      <w:r w:rsidR="00CD0A86" w:rsidRPr="00972A2E">
        <w:t>tõendi</w:t>
      </w:r>
      <w:r w:rsidR="006A4A61" w:rsidRPr="00972A2E">
        <w:t>t</w:t>
      </w:r>
      <w:r w:rsidR="00CD0A86" w:rsidRPr="00972A2E">
        <w:t xml:space="preserve"> </w:t>
      </w:r>
      <w:r w:rsidR="006A4A61" w:rsidRPr="00972A2E">
        <w:t xml:space="preserve">või </w:t>
      </w:r>
      <w:r w:rsidR="00CD0A86" w:rsidRPr="00972A2E">
        <w:t>väljavõte</w:t>
      </w:r>
      <w:r w:rsidR="006A4A61" w:rsidRPr="00972A2E">
        <w:t>t</w:t>
      </w:r>
      <w:r w:rsidR="00CD0A86" w:rsidRPr="00972A2E">
        <w:t xml:space="preserve"> </w:t>
      </w:r>
      <w:r w:rsidR="006A4A61" w:rsidRPr="00972A2E">
        <w:t>turvalises veebikeskkonnas, kus</w:t>
      </w:r>
      <w:r w:rsidR="00DB717A" w:rsidRPr="00972A2E">
        <w:t xml:space="preserve"> menetletakse </w:t>
      </w:r>
      <w:r w:rsidR="006A4A61" w:rsidRPr="00972A2E">
        <w:t xml:space="preserve">taotlusi </w:t>
      </w:r>
      <w:r w:rsidR="00DB717A" w:rsidRPr="00972A2E">
        <w:t>automaatselt</w:t>
      </w:r>
      <w:r w:rsidRPr="00972A2E">
        <w:t>.</w:t>
      </w:r>
      <w:r w:rsidR="00DB717A" w:rsidRPr="00972A2E">
        <w:t xml:space="preserve"> Seega saab </w:t>
      </w:r>
      <w:r w:rsidR="004C1066" w:rsidRPr="00972A2E">
        <w:t xml:space="preserve">inimene </w:t>
      </w:r>
      <w:r w:rsidR="00DB717A" w:rsidRPr="00972A2E">
        <w:t xml:space="preserve">tõendi või väljavõtte vahetult pärast taotluse esitamist ning taotluse menetlemine ei sõltu enam ametniku tööajast ja </w:t>
      </w:r>
      <w:r w:rsidR="004C1066" w:rsidRPr="00972A2E">
        <w:t>-</w:t>
      </w:r>
      <w:r w:rsidR="00DB717A" w:rsidRPr="00972A2E">
        <w:t>koormusest.</w:t>
      </w:r>
    </w:p>
    <w:p w14:paraId="29E714D6" w14:textId="77777777" w:rsidR="00585CDB" w:rsidRPr="00972A2E" w:rsidRDefault="00585CDB" w:rsidP="00585CDB">
      <w:pPr>
        <w:spacing w:after="0"/>
        <w:ind w:left="-5" w:right="0"/>
        <w:rPr>
          <w:bCs/>
          <w:szCs w:val="24"/>
        </w:rPr>
      </w:pPr>
    </w:p>
    <w:p w14:paraId="21172E03" w14:textId="72589A88" w:rsidR="00585CDB" w:rsidRPr="00972A2E" w:rsidRDefault="00585CDB" w:rsidP="00585CDB">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u w:val="single"/>
        </w:rPr>
        <w:lastRenderedPageBreak/>
        <w:t>Mõju avaldumise sagedus</w:t>
      </w:r>
      <w:r w:rsidRPr="00972A2E">
        <w:rPr>
          <w:rFonts w:ascii="Times New Roman" w:hAnsi="Times New Roman" w:cs="Times New Roman"/>
          <w:bCs/>
          <w:sz w:val="24"/>
          <w:szCs w:val="24"/>
        </w:rPr>
        <w:t xml:space="preserve"> on üldjuhul väike, sest eeldatavasti ei soovi </w:t>
      </w:r>
      <w:r w:rsidR="009651AB" w:rsidRPr="00972A2E">
        <w:rPr>
          <w:rFonts w:ascii="Times New Roman" w:hAnsi="Times New Roman" w:cs="Times New Roman"/>
          <w:bCs/>
          <w:sz w:val="24"/>
          <w:szCs w:val="24"/>
        </w:rPr>
        <w:t xml:space="preserve">inimesed </w:t>
      </w:r>
      <w:proofErr w:type="spellStart"/>
      <w:r w:rsidR="00CD0A86" w:rsidRPr="00972A2E">
        <w:rPr>
          <w:rFonts w:ascii="Times New Roman" w:hAnsi="Times New Roman" w:cs="Times New Roman"/>
          <w:bCs/>
          <w:sz w:val="24"/>
          <w:szCs w:val="24"/>
        </w:rPr>
        <w:t>NS-i</w:t>
      </w:r>
      <w:proofErr w:type="spellEnd"/>
      <w:r w:rsidR="00CD0A86" w:rsidRPr="00972A2E">
        <w:rPr>
          <w:rFonts w:ascii="Times New Roman" w:hAnsi="Times New Roman" w:cs="Times New Roman"/>
          <w:bCs/>
          <w:sz w:val="24"/>
          <w:szCs w:val="24"/>
        </w:rPr>
        <w:t>, PKTS-i või RRS-i alusel</w:t>
      </w:r>
      <w:r w:rsidRPr="00972A2E">
        <w:rPr>
          <w:rFonts w:ascii="Times New Roman" w:hAnsi="Times New Roman" w:cs="Times New Roman"/>
          <w:bCs/>
          <w:sz w:val="24"/>
          <w:szCs w:val="24"/>
        </w:rPr>
        <w:t xml:space="preserve"> tõendit </w:t>
      </w:r>
      <w:r w:rsidR="00CD0A86" w:rsidRPr="00972A2E">
        <w:rPr>
          <w:rFonts w:ascii="Times New Roman" w:hAnsi="Times New Roman" w:cs="Times New Roman"/>
          <w:bCs/>
          <w:sz w:val="24"/>
          <w:szCs w:val="24"/>
        </w:rPr>
        <w:t>või</w:t>
      </w:r>
      <w:r w:rsidRPr="00972A2E">
        <w:rPr>
          <w:rFonts w:ascii="Times New Roman" w:hAnsi="Times New Roman" w:cs="Times New Roman"/>
          <w:bCs/>
          <w:sz w:val="24"/>
          <w:szCs w:val="24"/>
        </w:rPr>
        <w:t xml:space="preserve"> rahvastikuregistri väljavõtet iga päev.</w:t>
      </w:r>
    </w:p>
    <w:p w14:paraId="1AB4000A" w14:textId="77777777" w:rsidR="00AB56AC" w:rsidRPr="00972A2E" w:rsidRDefault="00AB56AC" w:rsidP="00AB56AC">
      <w:pPr>
        <w:spacing w:after="0"/>
        <w:ind w:left="-5" w:right="0"/>
      </w:pPr>
    </w:p>
    <w:p w14:paraId="74945610" w14:textId="0C946384" w:rsidR="001C4389" w:rsidRPr="00972A2E" w:rsidRDefault="00585CDB" w:rsidP="00585CDB">
      <w:pPr>
        <w:pStyle w:val="Vahedeta"/>
        <w:jc w:val="both"/>
        <w:rPr>
          <w:rFonts w:ascii="Times New Roman" w:eastAsia="Times New Roman" w:hAnsi="Times New Roman" w:cs="Times New Roman"/>
          <w:sz w:val="24"/>
          <w:szCs w:val="24"/>
          <w:lang w:eastAsia="et-EE"/>
        </w:rPr>
      </w:pPr>
      <w:r w:rsidRPr="00972A2E">
        <w:rPr>
          <w:rFonts w:ascii="Times New Roman" w:hAnsi="Times New Roman" w:cs="Times New Roman"/>
          <w:bCs/>
          <w:sz w:val="24"/>
          <w:szCs w:val="24"/>
          <w:u w:val="single"/>
        </w:rPr>
        <w:t xml:space="preserve">Ebasoovitava mõju </w:t>
      </w:r>
      <w:r w:rsidR="00AB56AC" w:rsidRPr="00972A2E">
        <w:rPr>
          <w:rFonts w:ascii="Times New Roman" w:hAnsi="Times New Roman" w:cs="Times New Roman"/>
          <w:bCs/>
          <w:sz w:val="24"/>
          <w:szCs w:val="24"/>
          <w:u w:val="single"/>
        </w:rPr>
        <w:t xml:space="preserve">kaasnemise </w:t>
      </w:r>
      <w:r w:rsidRPr="00972A2E">
        <w:rPr>
          <w:rFonts w:ascii="Times New Roman" w:hAnsi="Times New Roman" w:cs="Times New Roman"/>
          <w:bCs/>
          <w:sz w:val="24"/>
          <w:szCs w:val="24"/>
          <w:u w:val="single"/>
        </w:rPr>
        <w:t>risk</w:t>
      </w:r>
      <w:r w:rsidRPr="00972A2E">
        <w:rPr>
          <w:rFonts w:ascii="Times New Roman" w:hAnsi="Times New Roman" w:cs="Times New Roman"/>
          <w:bCs/>
          <w:sz w:val="24"/>
          <w:szCs w:val="24"/>
        </w:rPr>
        <w:t xml:space="preserve"> on </w:t>
      </w:r>
      <w:r w:rsidR="00CD0A86" w:rsidRPr="00972A2E">
        <w:rPr>
          <w:rFonts w:ascii="Times New Roman" w:hAnsi="Times New Roman" w:cs="Times New Roman"/>
          <w:bCs/>
          <w:sz w:val="24"/>
          <w:szCs w:val="24"/>
        </w:rPr>
        <w:t>väike</w:t>
      </w:r>
      <w:r w:rsidR="009651AB" w:rsidRPr="00972A2E">
        <w:rPr>
          <w:rFonts w:ascii="Times New Roman" w:hAnsi="Times New Roman" w:cs="Times New Roman"/>
          <w:bCs/>
          <w:sz w:val="24"/>
          <w:szCs w:val="24"/>
        </w:rPr>
        <w:t>.</w:t>
      </w:r>
      <w:r w:rsidR="00CD0A86" w:rsidRPr="00972A2E">
        <w:rPr>
          <w:rFonts w:ascii="Times New Roman" w:hAnsi="Times New Roman" w:cs="Times New Roman"/>
          <w:bCs/>
          <w:sz w:val="24"/>
          <w:szCs w:val="24"/>
        </w:rPr>
        <w:t xml:space="preserve"> </w:t>
      </w:r>
      <w:r w:rsidR="009651AB" w:rsidRPr="00972A2E">
        <w:rPr>
          <w:rFonts w:ascii="Times New Roman" w:hAnsi="Times New Roman" w:cs="Times New Roman"/>
          <w:bCs/>
          <w:sz w:val="24"/>
          <w:szCs w:val="24"/>
        </w:rPr>
        <w:t xml:space="preserve">Muudatus </w:t>
      </w:r>
      <w:r w:rsidR="00CD0A86" w:rsidRPr="00972A2E">
        <w:rPr>
          <w:rFonts w:ascii="Times New Roman" w:hAnsi="Times New Roman" w:cs="Times New Roman"/>
          <w:bCs/>
          <w:sz w:val="24"/>
          <w:szCs w:val="24"/>
        </w:rPr>
        <w:t xml:space="preserve">on </w:t>
      </w:r>
      <w:r w:rsidR="009651AB" w:rsidRPr="00972A2E">
        <w:rPr>
          <w:rFonts w:ascii="Times New Roman" w:hAnsi="Times New Roman" w:cs="Times New Roman"/>
          <w:bCs/>
          <w:sz w:val="24"/>
          <w:szCs w:val="24"/>
        </w:rPr>
        <w:t xml:space="preserve">inimestele </w:t>
      </w:r>
      <w:r w:rsidR="00CD0A86" w:rsidRPr="00972A2E">
        <w:rPr>
          <w:rFonts w:ascii="Times New Roman" w:hAnsi="Times New Roman" w:cs="Times New Roman"/>
          <w:bCs/>
          <w:sz w:val="24"/>
          <w:szCs w:val="24"/>
        </w:rPr>
        <w:t>pigem positiiv</w:t>
      </w:r>
      <w:r w:rsidR="009651AB" w:rsidRPr="00972A2E">
        <w:rPr>
          <w:rFonts w:ascii="Times New Roman" w:hAnsi="Times New Roman" w:cs="Times New Roman"/>
          <w:bCs/>
          <w:sz w:val="24"/>
          <w:szCs w:val="24"/>
        </w:rPr>
        <w:t>n</w:t>
      </w:r>
      <w:r w:rsidR="00CD0A86" w:rsidRPr="00972A2E">
        <w:rPr>
          <w:rFonts w:ascii="Times New Roman" w:hAnsi="Times New Roman" w:cs="Times New Roman"/>
          <w:bCs/>
          <w:sz w:val="24"/>
          <w:szCs w:val="24"/>
        </w:rPr>
        <w:t xml:space="preserve">e, </w:t>
      </w:r>
      <w:r w:rsidR="00AB56AC" w:rsidRPr="00972A2E">
        <w:rPr>
          <w:rFonts w:ascii="Times New Roman" w:hAnsi="Times New Roman" w:cs="Times New Roman"/>
          <w:bCs/>
          <w:sz w:val="24"/>
          <w:szCs w:val="24"/>
        </w:rPr>
        <w:t>sest</w:t>
      </w:r>
      <w:r w:rsidR="00CD0A86" w:rsidRPr="00972A2E">
        <w:rPr>
          <w:rFonts w:ascii="Times New Roman" w:hAnsi="Times New Roman" w:cs="Times New Roman"/>
          <w:bCs/>
          <w:sz w:val="24"/>
          <w:szCs w:val="24"/>
        </w:rPr>
        <w:t xml:space="preserve"> </w:t>
      </w:r>
      <w:r w:rsidR="00AB56AC" w:rsidRPr="00972A2E">
        <w:rPr>
          <w:rFonts w:ascii="Times New Roman" w:hAnsi="Times New Roman" w:cs="Times New Roman"/>
          <w:bCs/>
          <w:sz w:val="24"/>
          <w:szCs w:val="24"/>
        </w:rPr>
        <w:t>eelnõu</w:t>
      </w:r>
      <w:r w:rsidR="009651AB" w:rsidRPr="00972A2E">
        <w:rPr>
          <w:rFonts w:ascii="Times New Roman" w:hAnsi="Times New Roman" w:cs="Times New Roman"/>
          <w:bCs/>
          <w:sz w:val="24"/>
          <w:szCs w:val="24"/>
        </w:rPr>
        <w:t>s</w:t>
      </w:r>
      <w:r w:rsidR="00AB56AC" w:rsidRPr="00972A2E">
        <w:rPr>
          <w:rFonts w:ascii="Times New Roman" w:hAnsi="Times New Roman" w:cs="Times New Roman"/>
          <w:bCs/>
          <w:sz w:val="24"/>
          <w:szCs w:val="24"/>
        </w:rPr>
        <w:t xml:space="preserve"> nimetatud juhtudel</w:t>
      </w:r>
      <w:r w:rsidR="00CD0A86" w:rsidRPr="00972A2E">
        <w:rPr>
          <w:rFonts w:ascii="Times New Roman" w:hAnsi="Times New Roman" w:cs="Times New Roman"/>
          <w:bCs/>
          <w:sz w:val="24"/>
          <w:szCs w:val="24"/>
        </w:rPr>
        <w:t xml:space="preserve"> on võimalik saada </w:t>
      </w:r>
      <w:proofErr w:type="spellStart"/>
      <w:r w:rsidR="00CD0A86" w:rsidRPr="00972A2E">
        <w:rPr>
          <w:rFonts w:ascii="Times New Roman" w:hAnsi="Times New Roman" w:cs="Times New Roman"/>
          <w:bCs/>
          <w:sz w:val="24"/>
          <w:szCs w:val="24"/>
        </w:rPr>
        <w:t>NS-i</w:t>
      </w:r>
      <w:proofErr w:type="spellEnd"/>
      <w:r w:rsidR="00CD0A86" w:rsidRPr="00972A2E">
        <w:rPr>
          <w:rFonts w:ascii="Times New Roman" w:hAnsi="Times New Roman" w:cs="Times New Roman"/>
          <w:bCs/>
          <w:sz w:val="24"/>
          <w:szCs w:val="24"/>
        </w:rPr>
        <w:t>, PKTS-i või RRS-i alusel tõend või rahvastikuregistri väljavõte soodsamalt. Negatiivne mõju võib avalduda nendele, ke</w:t>
      </w:r>
      <w:r w:rsidR="00F27B18" w:rsidRPr="00972A2E">
        <w:rPr>
          <w:rFonts w:ascii="Times New Roman" w:hAnsi="Times New Roman" w:cs="Times New Roman"/>
          <w:bCs/>
          <w:sz w:val="24"/>
          <w:szCs w:val="24"/>
        </w:rPr>
        <w:t xml:space="preserve">llel ei ole teadmisi või </w:t>
      </w:r>
      <w:r w:rsidR="009651AB" w:rsidRPr="00972A2E">
        <w:rPr>
          <w:rFonts w:ascii="Times New Roman" w:hAnsi="Times New Roman" w:cs="Times New Roman"/>
          <w:bCs/>
          <w:sz w:val="24"/>
          <w:szCs w:val="24"/>
        </w:rPr>
        <w:t xml:space="preserve">oskusi </w:t>
      </w:r>
      <w:r w:rsidR="00F27B18" w:rsidRPr="00972A2E">
        <w:rPr>
          <w:rFonts w:ascii="Times New Roman" w:hAnsi="Times New Roman" w:cs="Times New Roman"/>
          <w:bCs/>
          <w:sz w:val="24"/>
          <w:szCs w:val="24"/>
        </w:rPr>
        <w:t>kasutada turvalist veebikeskkonda</w:t>
      </w:r>
      <w:r w:rsidR="009651AB" w:rsidRPr="00972A2E">
        <w:rPr>
          <w:rFonts w:ascii="Times New Roman" w:hAnsi="Times New Roman" w:cs="Times New Roman"/>
          <w:bCs/>
          <w:sz w:val="24"/>
          <w:szCs w:val="24"/>
        </w:rPr>
        <w:t>.</w:t>
      </w:r>
      <w:r w:rsidR="00F27B18" w:rsidRPr="00972A2E">
        <w:rPr>
          <w:rFonts w:ascii="Times New Roman" w:hAnsi="Times New Roman" w:cs="Times New Roman"/>
          <w:bCs/>
          <w:sz w:val="24"/>
          <w:szCs w:val="24"/>
        </w:rPr>
        <w:t xml:space="preserve"> </w:t>
      </w:r>
      <w:r w:rsidR="009651AB" w:rsidRPr="00972A2E">
        <w:rPr>
          <w:rFonts w:ascii="Times New Roman" w:hAnsi="Times New Roman" w:cs="Times New Roman"/>
          <w:bCs/>
          <w:sz w:val="24"/>
          <w:szCs w:val="24"/>
        </w:rPr>
        <w:t>N</w:t>
      </w:r>
      <w:r w:rsidR="00F27B18" w:rsidRPr="00972A2E">
        <w:rPr>
          <w:rFonts w:ascii="Times New Roman" w:hAnsi="Times New Roman" w:cs="Times New Roman"/>
          <w:bCs/>
          <w:sz w:val="24"/>
          <w:szCs w:val="24"/>
        </w:rPr>
        <w:t xml:space="preserve">ende jaoks jääb võimalus </w:t>
      </w:r>
      <w:r w:rsidR="009651AB" w:rsidRPr="00972A2E">
        <w:rPr>
          <w:rFonts w:ascii="Times New Roman" w:hAnsi="Times New Roman" w:cs="Times New Roman"/>
          <w:bCs/>
          <w:sz w:val="24"/>
          <w:szCs w:val="24"/>
        </w:rPr>
        <w:t xml:space="preserve">taotleda </w:t>
      </w:r>
      <w:r w:rsidR="00F27B18" w:rsidRPr="00972A2E">
        <w:rPr>
          <w:rFonts w:ascii="Times New Roman" w:hAnsi="Times New Roman" w:cs="Times New Roman"/>
          <w:bCs/>
          <w:sz w:val="24"/>
          <w:szCs w:val="24"/>
        </w:rPr>
        <w:t xml:space="preserve">tõendit või rahvastikuregistri väljavõtet MK </w:t>
      </w:r>
      <w:proofErr w:type="spellStart"/>
      <w:r w:rsidR="00F27B18" w:rsidRPr="00972A2E">
        <w:rPr>
          <w:rFonts w:ascii="Times New Roman" w:hAnsi="Times New Roman" w:cs="Times New Roman"/>
          <w:bCs/>
          <w:sz w:val="24"/>
          <w:szCs w:val="24"/>
        </w:rPr>
        <w:t>KOV-i</w:t>
      </w:r>
      <w:proofErr w:type="spellEnd"/>
      <w:r w:rsidR="00F27B18" w:rsidRPr="00972A2E">
        <w:rPr>
          <w:rFonts w:ascii="Times New Roman" w:hAnsi="Times New Roman" w:cs="Times New Roman"/>
          <w:bCs/>
          <w:sz w:val="24"/>
          <w:szCs w:val="24"/>
        </w:rPr>
        <w:t xml:space="preserve"> ametniku käest, tasudes selleks tavapärase riigilõivu.</w:t>
      </w:r>
    </w:p>
    <w:p w14:paraId="527AE57E" w14:textId="7CCDD1C2" w:rsidR="00103E12" w:rsidRPr="00972A2E" w:rsidRDefault="00103E12" w:rsidP="001C4389">
      <w:pPr>
        <w:pStyle w:val="Vahedeta"/>
        <w:jc w:val="both"/>
        <w:rPr>
          <w:rFonts w:ascii="Times New Roman" w:eastAsia="Times New Roman" w:hAnsi="Times New Roman" w:cs="Times New Roman"/>
          <w:sz w:val="24"/>
          <w:szCs w:val="24"/>
          <w:lang w:eastAsia="et-EE"/>
        </w:rPr>
      </w:pPr>
    </w:p>
    <w:p w14:paraId="460C08C5" w14:textId="1F6843EC" w:rsidR="009651AB" w:rsidRPr="00972A2E" w:rsidRDefault="009651AB" w:rsidP="00AB56AC">
      <w:pPr>
        <w:spacing w:after="0" w:line="240" w:lineRule="auto"/>
        <w:rPr>
          <w:szCs w:val="24"/>
        </w:rPr>
      </w:pPr>
      <w:r w:rsidRPr="00972A2E">
        <w:rPr>
          <w:b/>
          <w:bCs/>
          <w:szCs w:val="24"/>
        </w:rPr>
        <w:t>Järeldus mõju olulisuse kohta</w:t>
      </w:r>
      <w:r w:rsidRPr="00972A2E">
        <w:rPr>
          <w:szCs w:val="24"/>
        </w:rPr>
        <w:t>: m</w:t>
      </w:r>
      <w:r w:rsidR="00AB56AC" w:rsidRPr="00972A2E">
        <w:rPr>
          <w:szCs w:val="24"/>
        </w:rPr>
        <w:t>uudatusel ei ole olulist koormavat mõju. Seega ei ole mõju oluline.</w:t>
      </w:r>
    </w:p>
    <w:p w14:paraId="44921F8C" w14:textId="77777777" w:rsidR="009651AB" w:rsidRPr="00972A2E" w:rsidRDefault="009651AB" w:rsidP="00AB56AC">
      <w:pPr>
        <w:spacing w:after="0" w:line="240" w:lineRule="auto"/>
        <w:rPr>
          <w:bCs/>
          <w:szCs w:val="24"/>
        </w:rPr>
      </w:pPr>
    </w:p>
    <w:p w14:paraId="758236DF" w14:textId="00090E38" w:rsidR="00AB56AC" w:rsidRPr="00972A2E" w:rsidRDefault="00AB56AC" w:rsidP="00AB56AC">
      <w:pPr>
        <w:spacing w:after="0" w:line="240" w:lineRule="auto"/>
        <w:rPr>
          <w:szCs w:val="24"/>
        </w:rPr>
      </w:pPr>
      <w:r w:rsidRPr="00972A2E">
        <w:rPr>
          <w:bCs/>
          <w:szCs w:val="24"/>
        </w:rPr>
        <w:t>Muud olulist mõju riigi julgeolekule,</w:t>
      </w:r>
      <w:r w:rsidR="009651AB" w:rsidRPr="00972A2E">
        <w:rPr>
          <w:bCs/>
          <w:szCs w:val="24"/>
        </w:rPr>
        <w:t xml:space="preserve"> välissuhetele,</w:t>
      </w:r>
      <w:r w:rsidRPr="00972A2E">
        <w:rPr>
          <w:bCs/>
          <w:szCs w:val="24"/>
        </w:rPr>
        <w:t xml:space="preserve"> majandusele, elu- ja looduskeskkonnale</w:t>
      </w:r>
      <w:r w:rsidR="009651AB" w:rsidRPr="00972A2E">
        <w:rPr>
          <w:bCs/>
          <w:szCs w:val="24"/>
        </w:rPr>
        <w:t xml:space="preserve"> ega</w:t>
      </w:r>
      <w:r w:rsidRPr="00972A2E">
        <w:rPr>
          <w:bCs/>
          <w:szCs w:val="24"/>
        </w:rPr>
        <w:t xml:space="preserve"> regionaalarengule ei ole. </w:t>
      </w:r>
      <w:r w:rsidRPr="00972A2E">
        <w:rPr>
          <w:szCs w:val="24"/>
        </w:rPr>
        <w:t>Seega muud mõju ei hinnata.</w:t>
      </w:r>
    </w:p>
    <w:p w14:paraId="33803180" w14:textId="1B792E3D" w:rsidR="00623C83" w:rsidRPr="00972A2E" w:rsidRDefault="00623C83" w:rsidP="00623C83">
      <w:pPr>
        <w:pStyle w:val="Vahedeta"/>
        <w:jc w:val="both"/>
        <w:rPr>
          <w:rFonts w:ascii="Times New Roman" w:hAnsi="Times New Roman" w:cs="Times New Roman"/>
          <w:bCs/>
          <w:sz w:val="24"/>
          <w:szCs w:val="24"/>
        </w:rPr>
      </w:pPr>
    </w:p>
    <w:p w14:paraId="12EFA71D" w14:textId="40618593" w:rsidR="00831FA2" w:rsidRPr="00972A2E" w:rsidRDefault="00831FA2" w:rsidP="00623C83">
      <w:pPr>
        <w:pStyle w:val="Vahedeta"/>
        <w:jc w:val="both"/>
        <w:rPr>
          <w:rFonts w:ascii="Times New Roman" w:hAnsi="Times New Roman" w:cs="Times New Roman"/>
          <w:b/>
          <w:sz w:val="24"/>
          <w:szCs w:val="24"/>
        </w:rPr>
      </w:pPr>
      <w:r w:rsidRPr="00972A2E">
        <w:rPr>
          <w:rFonts w:ascii="Times New Roman" w:hAnsi="Times New Roman" w:cs="Times New Roman"/>
          <w:b/>
          <w:sz w:val="24"/>
          <w:szCs w:val="24"/>
        </w:rPr>
        <w:t>6.</w:t>
      </w:r>
      <w:r w:rsidR="006C27D0">
        <w:rPr>
          <w:rFonts w:ascii="Times New Roman" w:hAnsi="Times New Roman" w:cs="Times New Roman"/>
          <w:b/>
          <w:sz w:val="24"/>
          <w:szCs w:val="24"/>
        </w:rPr>
        <w:t>6</w:t>
      </w:r>
      <w:r w:rsidRPr="00972A2E">
        <w:rPr>
          <w:rFonts w:ascii="Times New Roman" w:hAnsi="Times New Roman" w:cs="Times New Roman"/>
          <w:b/>
          <w:sz w:val="24"/>
          <w:szCs w:val="24"/>
        </w:rPr>
        <w:t xml:space="preserve">. </w:t>
      </w:r>
      <w:r w:rsidR="00A84B99" w:rsidRPr="00972A2E">
        <w:rPr>
          <w:rFonts w:ascii="Times New Roman" w:hAnsi="Times New Roman" w:cs="Times New Roman"/>
          <w:b/>
          <w:sz w:val="24"/>
          <w:szCs w:val="24"/>
        </w:rPr>
        <w:t>Mõju a</w:t>
      </w:r>
      <w:r w:rsidRPr="00972A2E">
        <w:rPr>
          <w:rFonts w:ascii="Times New Roman" w:hAnsi="Times New Roman" w:cs="Times New Roman"/>
          <w:b/>
          <w:sz w:val="24"/>
          <w:szCs w:val="24"/>
        </w:rPr>
        <w:t>ndmekaitse</w:t>
      </w:r>
      <w:r w:rsidR="00A84B99" w:rsidRPr="00972A2E">
        <w:rPr>
          <w:rFonts w:ascii="Times New Roman" w:hAnsi="Times New Roman" w:cs="Times New Roman"/>
          <w:b/>
          <w:sz w:val="24"/>
          <w:szCs w:val="24"/>
        </w:rPr>
        <w:t>le</w:t>
      </w:r>
    </w:p>
    <w:p w14:paraId="78A9C031" w14:textId="77777777" w:rsidR="00831FA2" w:rsidRPr="00972A2E" w:rsidRDefault="00831FA2" w:rsidP="00623C83">
      <w:pPr>
        <w:pStyle w:val="Vahedeta"/>
        <w:jc w:val="both"/>
        <w:rPr>
          <w:rFonts w:ascii="Times New Roman" w:hAnsi="Times New Roman" w:cs="Times New Roman"/>
          <w:bCs/>
          <w:sz w:val="24"/>
          <w:szCs w:val="24"/>
        </w:rPr>
      </w:pPr>
    </w:p>
    <w:p w14:paraId="57F7D543" w14:textId="3D01F3D5" w:rsidR="00623C83" w:rsidRPr="00972A2E" w:rsidRDefault="00623C83" w:rsidP="00623C83">
      <w:pPr>
        <w:pStyle w:val="Vahedeta"/>
        <w:jc w:val="both"/>
        <w:rPr>
          <w:rFonts w:ascii="Times New Roman" w:hAnsi="Times New Roman" w:cs="Times New Roman"/>
          <w:bCs/>
          <w:sz w:val="24"/>
          <w:szCs w:val="24"/>
        </w:rPr>
      </w:pPr>
      <w:r w:rsidRPr="00972A2E">
        <w:rPr>
          <w:rFonts w:ascii="Times New Roman" w:hAnsi="Times New Roman" w:cs="Times New Roman"/>
          <w:bCs/>
          <w:sz w:val="24"/>
          <w:szCs w:val="24"/>
        </w:rPr>
        <w:t>Eelnõuga ei looda uusi viise, kuidas isikuandmeid töödelda. Samuti ei reguleerita isikuandmete edastamist välisriikide</w:t>
      </w:r>
      <w:r w:rsidR="00831FA2" w:rsidRPr="00972A2E">
        <w:rPr>
          <w:rFonts w:ascii="Times New Roman" w:hAnsi="Times New Roman" w:cs="Times New Roman"/>
          <w:bCs/>
          <w:sz w:val="24"/>
          <w:szCs w:val="24"/>
        </w:rPr>
        <w:t>l</w:t>
      </w:r>
      <w:r w:rsidRPr="00972A2E">
        <w:rPr>
          <w:rFonts w:ascii="Times New Roman" w:hAnsi="Times New Roman" w:cs="Times New Roman"/>
          <w:bCs/>
          <w:sz w:val="24"/>
          <w:szCs w:val="24"/>
        </w:rPr>
        <w:t>e. Seega ei ole vaja koostada andmekaitsealast mõjuhinnangut.</w:t>
      </w:r>
    </w:p>
    <w:p w14:paraId="4D2C376E" w14:textId="77777777" w:rsidR="00F27B18" w:rsidRPr="00972A2E" w:rsidRDefault="00F27B18" w:rsidP="001C4389">
      <w:pPr>
        <w:pStyle w:val="Vahedeta"/>
        <w:jc w:val="both"/>
        <w:rPr>
          <w:rFonts w:ascii="Times New Roman" w:eastAsia="Times New Roman" w:hAnsi="Times New Roman" w:cs="Times New Roman"/>
          <w:sz w:val="24"/>
          <w:szCs w:val="24"/>
          <w:lang w:eastAsia="et-EE"/>
        </w:rPr>
      </w:pPr>
    </w:p>
    <w:p w14:paraId="00A8EAAC" w14:textId="744076B9" w:rsidR="00BD4531" w:rsidRDefault="00E02E1B" w:rsidP="00AD2B04">
      <w:pPr>
        <w:pStyle w:val="Vahedeta"/>
        <w:keepNext/>
        <w:keepLines/>
        <w:jc w:val="both"/>
        <w:rPr>
          <w:rFonts w:ascii="Times New Roman" w:hAnsi="Times New Roman" w:cs="Times New Roman"/>
          <w:b/>
          <w:bCs/>
          <w:sz w:val="24"/>
          <w:szCs w:val="24"/>
        </w:rPr>
      </w:pPr>
      <w:r w:rsidRPr="00972A2E">
        <w:rPr>
          <w:rFonts w:ascii="Times New Roman" w:hAnsi="Times New Roman" w:cs="Times New Roman"/>
          <w:b/>
          <w:bCs/>
          <w:sz w:val="24"/>
          <w:szCs w:val="24"/>
        </w:rPr>
        <w:t>7. S</w:t>
      </w:r>
      <w:r w:rsidR="004547B6" w:rsidRPr="00972A2E">
        <w:rPr>
          <w:rFonts w:ascii="Times New Roman" w:hAnsi="Times New Roman" w:cs="Times New Roman"/>
          <w:b/>
          <w:bCs/>
          <w:sz w:val="24"/>
          <w:szCs w:val="24"/>
        </w:rPr>
        <w:t>eaduse rakendamisega seotud riigi ja kohaliku omavalitsuse tegevused, eeldatavad kulud ja tulud</w:t>
      </w:r>
    </w:p>
    <w:p w14:paraId="5E3C5451" w14:textId="77777777" w:rsidR="00BD4531" w:rsidRDefault="00BD4531" w:rsidP="00AD2B04">
      <w:pPr>
        <w:pStyle w:val="Vahedeta"/>
        <w:keepNext/>
        <w:keepLines/>
        <w:jc w:val="both"/>
        <w:rPr>
          <w:rFonts w:ascii="Times New Roman" w:hAnsi="Times New Roman" w:cs="Times New Roman"/>
          <w:b/>
          <w:bCs/>
          <w:sz w:val="24"/>
          <w:szCs w:val="24"/>
        </w:rPr>
      </w:pPr>
    </w:p>
    <w:p w14:paraId="3C7EC4E6" w14:textId="519BBC34" w:rsidR="00BD4531" w:rsidRDefault="00BD4531" w:rsidP="00AD2B04">
      <w:pPr>
        <w:pStyle w:val="Vahedeta"/>
        <w:keepNext/>
        <w:keepLines/>
        <w:jc w:val="both"/>
        <w:rPr>
          <w:rFonts w:ascii="Times New Roman" w:hAnsi="Times New Roman" w:cs="Times New Roman"/>
          <w:sz w:val="24"/>
          <w:szCs w:val="24"/>
        </w:rPr>
      </w:pPr>
      <w:r w:rsidRPr="00E619DB">
        <w:rPr>
          <w:rFonts w:ascii="Times New Roman" w:hAnsi="Times New Roman" w:cs="Times New Roman"/>
          <w:sz w:val="24"/>
          <w:szCs w:val="24"/>
        </w:rPr>
        <w:t>Seaduse rakendamisega kaasneb riigilõivudest saadava tulu kasv. Kui eelnõus nimetatud toimingute riigilõivutulu</w:t>
      </w:r>
      <w:r>
        <w:rPr>
          <w:rFonts w:ascii="Times New Roman" w:hAnsi="Times New Roman" w:cs="Times New Roman"/>
          <w:sz w:val="24"/>
          <w:szCs w:val="24"/>
        </w:rPr>
        <w:t>na</w:t>
      </w:r>
      <w:r w:rsidRPr="00E619DB">
        <w:rPr>
          <w:rFonts w:ascii="Times New Roman" w:hAnsi="Times New Roman" w:cs="Times New Roman"/>
          <w:sz w:val="24"/>
          <w:szCs w:val="24"/>
        </w:rPr>
        <w:t xml:space="preserve"> on Siseministeeriumi valitsemisala eelarvesse prognoositud 2025. aastaks </w:t>
      </w:r>
      <w:r>
        <w:rPr>
          <w:rFonts w:ascii="Times New Roman" w:hAnsi="Times New Roman" w:cs="Times New Roman"/>
          <w:sz w:val="24"/>
          <w:szCs w:val="24"/>
        </w:rPr>
        <w:t>14,</w:t>
      </w:r>
      <w:r w:rsidR="00D23052">
        <w:rPr>
          <w:rFonts w:ascii="Times New Roman" w:hAnsi="Times New Roman" w:cs="Times New Roman"/>
          <w:sz w:val="24"/>
          <w:szCs w:val="24"/>
        </w:rPr>
        <w:t>09</w:t>
      </w:r>
      <w:r>
        <w:rPr>
          <w:rFonts w:ascii="Times New Roman" w:hAnsi="Times New Roman" w:cs="Times New Roman"/>
          <w:sz w:val="24"/>
          <w:szCs w:val="24"/>
        </w:rPr>
        <w:t xml:space="preserve"> miljonit eurot, siis seaduse rakendumisel prognoositakse 2025. aastaks vastavalt 27,</w:t>
      </w:r>
      <w:r w:rsidR="00D23052">
        <w:rPr>
          <w:rFonts w:ascii="Times New Roman" w:hAnsi="Times New Roman" w:cs="Times New Roman"/>
          <w:sz w:val="24"/>
          <w:szCs w:val="24"/>
        </w:rPr>
        <w:t>90</w:t>
      </w:r>
      <w:r>
        <w:rPr>
          <w:rFonts w:ascii="Times New Roman" w:hAnsi="Times New Roman" w:cs="Times New Roman"/>
          <w:sz w:val="24"/>
          <w:szCs w:val="24"/>
        </w:rPr>
        <w:t xml:space="preserve"> miljonit eurot</w:t>
      </w:r>
      <w:r w:rsidR="006F2428">
        <w:rPr>
          <w:rFonts w:ascii="Times New Roman" w:hAnsi="Times New Roman" w:cs="Times New Roman"/>
          <w:sz w:val="24"/>
          <w:szCs w:val="24"/>
        </w:rPr>
        <w:t xml:space="preserve"> (detailsemalt toodud punktides 7.1-7.4)</w:t>
      </w:r>
      <w:r>
        <w:rPr>
          <w:rFonts w:ascii="Times New Roman" w:hAnsi="Times New Roman" w:cs="Times New Roman"/>
          <w:sz w:val="24"/>
          <w:szCs w:val="24"/>
        </w:rPr>
        <w:t>.</w:t>
      </w:r>
      <w:r w:rsidR="00AB2A7B">
        <w:rPr>
          <w:rFonts w:ascii="Times New Roman" w:hAnsi="Times New Roman" w:cs="Times New Roman"/>
          <w:sz w:val="24"/>
          <w:szCs w:val="24"/>
        </w:rPr>
        <w:t xml:space="preserve"> Kuivõrd riigilõivumäärade tõustes võivad toimingute mahud väheneda prognoositavalt </w:t>
      </w:r>
      <w:r w:rsidR="00A860BB">
        <w:rPr>
          <w:rFonts w:ascii="Times New Roman" w:hAnsi="Times New Roman" w:cs="Times New Roman"/>
          <w:sz w:val="24"/>
          <w:szCs w:val="24"/>
        </w:rPr>
        <w:t>ligikaudu</w:t>
      </w:r>
      <w:r w:rsidR="00AB2A7B">
        <w:rPr>
          <w:rFonts w:ascii="Times New Roman" w:hAnsi="Times New Roman" w:cs="Times New Roman"/>
          <w:sz w:val="24"/>
          <w:szCs w:val="24"/>
        </w:rPr>
        <w:t xml:space="preserve"> 10</w:t>
      </w:r>
      <w:r w:rsidR="00DC34A8">
        <w:rPr>
          <w:rFonts w:ascii="Times New Roman" w:hAnsi="Times New Roman" w:cs="Times New Roman"/>
          <w:sz w:val="24"/>
          <w:szCs w:val="24"/>
        </w:rPr>
        <w:t>%</w:t>
      </w:r>
      <w:r w:rsidR="00AB2A7B">
        <w:rPr>
          <w:rFonts w:ascii="Times New Roman" w:hAnsi="Times New Roman" w:cs="Times New Roman"/>
          <w:sz w:val="24"/>
          <w:szCs w:val="24"/>
        </w:rPr>
        <w:t>, siis võiks riigilõivutuluna arvestada 25,</w:t>
      </w:r>
      <w:r w:rsidR="00B9724F">
        <w:rPr>
          <w:rFonts w:ascii="Times New Roman" w:hAnsi="Times New Roman" w:cs="Times New Roman"/>
          <w:sz w:val="24"/>
          <w:szCs w:val="24"/>
        </w:rPr>
        <w:t>11</w:t>
      </w:r>
      <w:r w:rsidR="00AB2A7B">
        <w:rPr>
          <w:rFonts w:ascii="Times New Roman" w:hAnsi="Times New Roman" w:cs="Times New Roman"/>
          <w:sz w:val="24"/>
          <w:szCs w:val="24"/>
        </w:rPr>
        <w:t xml:space="preserve"> miljonit eurot.</w:t>
      </w:r>
    </w:p>
    <w:p w14:paraId="2955D748" w14:textId="77777777" w:rsidR="0092257D" w:rsidRDefault="0092257D" w:rsidP="00AD2B04">
      <w:pPr>
        <w:pStyle w:val="Vahedeta"/>
        <w:keepNext/>
        <w:keepLines/>
        <w:jc w:val="both"/>
        <w:rPr>
          <w:rFonts w:ascii="Times New Roman" w:hAnsi="Times New Roman" w:cs="Times New Roman"/>
          <w:sz w:val="24"/>
          <w:szCs w:val="24"/>
        </w:rPr>
      </w:pPr>
    </w:p>
    <w:p w14:paraId="397EE7A6" w14:textId="5B907214" w:rsidR="0092257D" w:rsidRPr="00E619DB" w:rsidRDefault="0092257D" w:rsidP="00AD2B04">
      <w:pPr>
        <w:pStyle w:val="Vahedeta"/>
        <w:keepNext/>
        <w:keepLines/>
        <w:jc w:val="both"/>
        <w:rPr>
          <w:rFonts w:ascii="Times New Roman" w:hAnsi="Times New Roman" w:cs="Times New Roman"/>
          <w:sz w:val="24"/>
          <w:szCs w:val="24"/>
        </w:rPr>
      </w:pPr>
      <w:r>
        <w:rPr>
          <w:rFonts w:ascii="Times New Roman" w:hAnsi="Times New Roman" w:cs="Times New Roman"/>
          <w:sz w:val="24"/>
          <w:szCs w:val="24"/>
        </w:rPr>
        <w:t>Seaduse rakendamine eeldab infotehnoloogilisi arendusi Siseministeeriumi valitsemisala poolt hallatavates infosüsteemides. Arenduskulud kaetakse Siseministeeriumi valitsemisala olemasolevast eelarvest.</w:t>
      </w:r>
    </w:p>
    <w:p w14:paraId="37B3B4D6" w14:textId="77777777" w:rsidR="00100C6E" w:rsidRPr="00972A2E" w:rsidRDefault="00100C6E" w:rsidP="00AD2B04">
      <w:pPr>
        <w:pStyle w:val="Vahedeta"/>
        <w:keepNext/>
        <w:keepLines/>
        <w:jc w:val="both"/>
        <w:rPr>
          <w:rFonts w:ascii="Times New Roman" w:hAnsi="Times New Roman" w:cs="Times New Roman"/>
          <w:b/>
          <w:bCs/>
          <w:sz w:val="24"/>
          <w:szCs w:val="24"/>
        </w:rPr>
      </w:pPr>
    </w:p>
    <w:p w14:paraId="0D189A19" w14:textId="153AD489" w:rsidR="005F1850" w:rsidRPr="00972A2E" w:rsidRDefault="005F1850" w:rsidP="00E619DB">
      <w:pPr>
        <w:pStyle w:val="Snum"/>
      </w:pPr>
      <w:r w:rsidRPr="00972A2E">
        <w:t xml:space="preserve">7.1. </w:t>
      </w:r>
      <w:proofErr w:type="spellStart"/>
      <w:r w:rsidRPr="00972A2E">
        <w:t>RelvS</w:t>
      </w:r>
      <w:proofErr w:type="spellEnd"/>
      <w:r w:rsidRPr="00972A2E">
        <w:t xml:space="preserve">-i ja </w:t>
      </w:r>
      <w:proofErr w:type="spellStart"/>
      <w:r w:rsidRPr="00972A2E">
        <w:t>TurvaTS</w:t>
      </w:r>
      <w:proofErr w:type="spellEnd"/>
      <w:r w:rsidRPr="00972A2E">
        <w:t>-</w:t>
      </w:r>
      <w:r w:rsidR="00DA603C" w:rsidRPr="00972A2E">
        <w:t>i</w:t>
      </w:r>
      <w:r w:rsidRPr="00972A2E">
        <w:t xml:space="preserve"> alusel tehtavate toimingute riigilõivumäärade muudatused</w:t>
      </w:r>
    </w:p>
    <w:p w14:paraId="03DC6756" w14:textId="77777777" w:rsidR="005F1850" w:rsidRPr="00972A2E" w:rsidRDefault="005F1850" w:rsidP="00E619DB">
      <w:pPr>
        <w:pStyle w:val="Snum"/>
      </w:pPr>
    </w:p>
    <w:p w14:paraId="06757799" w14:textId="4A26D9B4" w:rsidR="00B47F3D" w:rsidRPr="005938CA" w:rsidRDefault="00B47F3D" w:rsidP="00B47F3D">
      <w:pPr>
        <w:spacing w:after="0" w:line="240" w:lineRule="auto"/>
        <w:ind w:left="0" w:right="0" w:firstLine="0"/>
        <w:rPr>
          <w:rFonts w:eastAsia="Calibri"/>
          <w:color w:val="auto"/>
          <w:szCs w:val="24"/>
          <w:lang w:eastAsia="en-US"/>
        </w:rPr>
      </w:pPr>
      <w:r>
        <w:rPr>
          <w:rFonts w:eastAsia="Calibri"/>
          <w:color w:val="auto"/>
          <w:szCs w:val="24"/>
          <w:lang w:eastAsia="en-US"/>
        </w:rPr>
        <w:t>R</w:t>
      </w:r>
      <w:r w:rsidRPr="005938CA">
        <w:rPr>
          <w:rFonts w:eastAsia="Calibri"/>
          <w:color w:val="auto"/>
          <w:szCs w:val="24"/>
          <w:lang w:eastAsia="en-US"/>
        </w:rPr>
        <w:t>elvavaldkonna lubade kui ka turvateenuse tegevusloa riigilõivudes tehtavate muudatuste põhjal võib lõivude laekumisest eeldada riigieelarve tulude kasvu. Riigilõivude laekumine sõltub eelkõige sellest, kui palju ja millised taotlejate grupid luba taotlevad, seetõttu ei ole täpset tulude kasvu võimalik hinnata</w:t>
      </w:r>
      <w:r w:rsidR="00946C18">
        <w:rPr>
          <w:rFonts w:eastAsia="Calibri"/>
          <w:color w:val="auto"/>
          <w:szCs w:val="24"/>
          <w:lang w:eastAsia="en-US"/>
        </w:rPr>
        <w:t>.</w:t>
      </w:r>
      <w:r w:rsidRPr="005938CA">
        <w:rPr>
          <w:rFonts w:eastAsia="Calibri"/>
          <w:color w:val="auto"/>
          <w:szCs w:val="24"/>
          <w:lang w:eastAsia="en-US"/>
        </w:rPr>
        <w:t xml:space="preserve"> Arvestades, et viimastest riigilõivude muudatustest alates on kasvanud olulisel määral nii tööjõu-, IT- ja olmekulud, on otstarbekas riigilõivumäärasid tõsta, et teenuste osutamine oleks jätkusuutlik.</w:t>
      </w:r>
      <w:r w:rsidR="00946C18">
        <w:rPr>
          <w:rFonts w:eastAsia="Calibri"/>
          <w:color w:val="auto"/>
          <w:szCs w:val="24"/>
          <w:lang w:eastAsia="en-US"/>
        </w:rPr>
        <w:t xml:space="preserve"> Kui 2025. aastaks on Siseministeeriumi valitsemisala eelarvesse planeeritud relvavaldkonna lubade ja turvateenuse tegevusloa riigilõivu tuluks 0,43 miljonit eurot, siis seaduse rakendumisel prognoositakse samade toimingute mahtude jätkumisel 2025. aastaks 1,60 miljonit eurot.</w:t>
      </w:r>
    </w:p>
    <w:p w14:paraId="6379D6E3" w14:textId="77777777" w:rsidR="00B47F3D" w:rsidRPr="005938CA" w:rsidRDefault="00B47F3D" w:rsidP="00B47F3D">
      <w:pPr>
        <w:spacing w:after="0" w:line="240" w:lineRule="auto"/>
        <w:ind w:left="0" w:right="0" w:firstLine="0"/>
        <w:rPr>
          <w:rFonts w:eastAsia="Calibri"/>
          <w:color w:val="auto"/>
          <w:szCs w:val="24"/>
          <w:lang w:eastAsia="en-US"/>
        </w:rPr>
      </w:pPr>
    </w:p>
    <w:p w14:paraId="2C45A1E7" w14:textId="5E51D839" w:rsidR="00B47F3D" w:rsidRPr="005938CA" w:rsidRDefault="00B47F3D" w:rsidP="00B47F3D">
      <w:pPr>
        <w:spacing w:after="0" w:line="240" w:lineRule="auto"/>
        <w:ind w:left="0" w:right="0" w:firstLine="0"/>
        <w:rPr>
          <w:rFonts w:eastAsia="Calibri"/>
          <w:color w:val="auto"/>
          <w:szCs w:val="24"/>
          <w:lang w:eastAsia="en-US"/>
        </w:rPr>
      </w:pPr>
      <w:r w:rsidRPr="005938CA">
        <w:rPr>
          <w:rFonts w:eastAsia="Calibri"/>
          <w:color w:val="auto"/>
          <w:szCs w:val="24"/>
          <w:lang w:eastAsia="en-US"/>
        </w:rPr>
        <w:t xml:space="preserve">Seoses riigilõivude tõstmisega suurenevad teatud määral relva- ja turvateenusevaldkonnaga seotud tegevust planeeriva või luba omava füüsilise isiku ja ettevõtja kulutused. Võib eeldada, et </w:t>
      </w:r>
      <w:r w:rsidR="00C26C7F">
        <w:rPr>
          <w:rFonts w:eastAsia="Calibri"/>
          <w:color w:val="auto"/>
          <w:szCs w:val="24"/>
          <w:lang w:eastAsia="en-US"/>
        </w:rPr>
        <w:t>i</w:t>
      </w:r>
      <w:r w:rsidRPr="005938CA">
        <w:rPr>
          <w:rFonts w:eastAsia="Calibri"/>
          <w:color w:val="auto"/>
          <w:szCs w:val="24"/>
          <w:lang w:eastAsia="en-US"/>
        </w:rPr>
        <w:t>nimesed ja ettevõtted võivad rohkem kaaluda, kas ja milleks on neil relvaluba üldse vaja.</w:t>
      </w:r>
    </w:p>
    <w:p w14:paraId="0660F37D" w14:textId="77777777" w:rsidR="00B47F3D" w:rsidRPr="005938CA" w:rsidRDefault="00B47F3D" w:rsidP="00B47F3D">
      <w:pPr>
        <w:spacing w:after="0" w:line="240" w:lineRule="auto"/>
        <w:ind w:left="0" w:right="0" w:firstLine="0"/>
        <w:rPr>
          <w:rFonts w:eastAsia="Calibri"/>
          <w:color w:val="auto"/>
          <w:szCs w:val="24"/>
          <w:lang w:eastAsia="en-US"/>
        </w:rPr>
      </w:pPr>
    </w:p>
    <w:p w14:paraId="4C67236E" w14:textId="209DA61C" w:rsidR="00100C6E" w:rsidRPr="00972A2E" w:rsidRDefault="007F4692" w:rsidP="00100C6E">
      <w:pPr>
        <w:pStyle w:val="Vahedeta"/>
        <w:keepNext/>
        <w:keepLines/>
        <w:jc w:val="both"/>
        <w:rPr>
          <w:rFonts w:ascii="Times New Roman" w:hAnsi="Times New Roman" w:cs="Times New Roman"/>
          <w:b/>
          <w:bCs/>
          <w:sz w:val="24"/>
          <w:szCs w:val="24"/>
        </w:rPr>
      </w:pPr>
      <w:r w:rsidRPr="00972A2E">
        <w:rPr>
          <w:rFonts w:ascii="Times New Roman" w:hAnsi="Times New Roman" w:cs="Times New Roman"/>
          <w:b/>
          <w:bCs/>
          <w:sz w:val="24"/>
          <w:szCs w:val="24"/>
        </w:rPr>
        <w:lastRenderedPageBreak/>
        <w:t>7.</w:t>
      </w:r>
      <w:r w:rsidR="005F1850" w:rsidRPr="00972A2E">
        <w:rPr>
          <w:rFonts w:ascii="Times New Roman" w:hAnsi="Times New Roman" w:cs="Times New Roman"/>
          <w:b/>
          <w:bCs/>
          <w:sz w:val="24"/>
          <w:szCs w:val="24"/>
        </w:rPr>
        <w:t>2</w:t>
      </w:r>
      <w:r w:rsidRPr="00972A2E">
        <w:rPr>
          <w:rFonts w:ascii="Times New Roman" w:hAnsi="Times New Roman" w:cs="Times New Roman"/>
          <w:b/>
          <w:bCs/>
          <w:sz w:val="24"/>
          <w:szCs w:val="24"/>
        </w:rPr>
        <w:t xml:space="preserve">. </w:t>
      </w:r>
      <w:r w:rsidR="005938CA" w:rsidRPr="00972A2E">
        <w:rPr>
          <w:rFonts w:ascii="Times New Roman" w:hAnsi="Times New Roman" w:cs="Times New Roman"/>
          <w:b/>
          <w:bCs/>
          <w:sz w:val="24"/>
          <w:szCs w:val="24"/>
        </w:rPr>
        <w:t>Kodakondsuse seaduse alusel tehtavate toimingute riigilõivumäärade muudatused</w:t>
      </w:r>
    </w:p>
    <w:p w14:paraId="333295ED" w14:textId="77777777" w:rsidR="00100C6E" w:rsidRPr="00972A2E" w:rsidRDefault="00100C6E" w:rsidP="00E619DB">
      <w:pPr>
        <w:spacing w:after="0" w:line="240" w:lineRule="auto"/>
        <w:ind w:left="0" w:firstLine="0"/>
        <w:rPr>
          <w:rFonts w:eastAsia="SimSun"/>
          <w:kern w:val="1"/>
          <w:szCs w:val="24"/>
          <w:lang w:eastAsia="zh-CN" w:bidi="hi-IN"/>
        </w:rPr>
      </w:pPr>
    </w:p>
    <w:p w14:paraId="23B2263D" w14:textId="2463F88E" w:rsidR="00100C6E" w:rsidRPr="00972A2E" w:rsidRDefault="008543AC" w:rsidP="00100C6E">
      <w:pPr>
        <w:spacing w:after="0"/>
        <w:rPr>
          <w:rFonts w:eastAsia="Calibri"/>
          <w:szCs w:val="24"/>
        </w:rPr>
      </w:pPr>
      <w:r w:rsidRPr="00972A2E">
        <w:rPr>
          <w:rFonts w:eastAsia="Calibri"/>
          <w:b/>
          <w:bCs/>
          <w:szCs w:val="24"/>
        </w:rPr>
        <w:t xml:space="preserve">Tabel 9. </w:t>
      </w:r>
      <w:r w:rsidR="00100C6E" w:rsidRPr="00972A2E">
        <w:rPr>
          <w:rFonts w:eastAsia="Calibri"/>
          <w:szCs w:val="24"/>
        </w:rPr>
        <w:t>PPA vastu</w:t>
      </w:r>
      <w:r w:rsidRPr="00972A2E">
        <w:rPr>
          <w:rFonts w:eastAsia="Calibri"/>
          <w:szCs w:val="24"/>
        </w:rPr>
        <w:t xml:space="preserve"> </w:t>
      </w:r>
      <w:r w:rsidR="00100C6E" w:rsidRPr="00972A2E">
        <w:rPr>
          <w:rFonts w:eastAsia="Calibri"/>
          <w:szCs w:val="24"/>
        </w:rPr>
        <w:t>võet</w:t>
      </w:r>
      <w:r w:rsidRPr="00972A2E">
        <w:rPr>
          <w:rFonts w:eastAsia="Calibri"/>
          <w:szCs w:val="24"/>
        </w:rPr>
        <w:t>ud</w:t>
      </w:r>
      <w:r w:rsidR="00100C6E" w:rsidRPr="00972A2E">
        <w:rPr>
          <w:rFonts w:eastAsia="Calibri"/>
          <w:szCs w:val="24"/>
        </w:rPr>
        <w:t xml:space="preserve"> taotlused</w:t>
      </w:r>
    </w:p>
    <w:tbl>
      <w:tblPr>
        <w:tblStyle w:val="Kontuurtabel"/>
        <w:tblW w:w="9072" w:type="dxa"/>
        <w:tblInd w:w="-5" w:type="dxa"/>
        <w:tblLook w:val="04A0" w:firstRow="1" w:lastRow="0" w:firstColumn="1" w:lastColumn="0" w:noHBand="0" w:noVBand="1"/>
      </w:tblPr>
      <w:tblGrid>
        <w:gridCol w:w="2228"/>
        <w:gridCol w:w="1589"/>
        <w:gridCol w:w="1517"/>
        <w:gridCol w:w="1836"/>
        <w:gridCol w:w="1902"/>
      </w:tblGrid>
      <w:tr w:rsidR="00100C6E" w:rsidRPr="00972A2E" w14:paraId="5D238955" w14:textId="77777777" w:rsidTr="00F6523E">
        <w:tc>
          <w:tcPr>
            <w:tcW w:w="2290" w:type="dxa"/>
            <w:shd w:val="clear" w:color="auto" w:fill="BDD6EE" w:themeFill="accent1" w:themeFillTint="66"/>
          </w:tcPr>
          <w:p w14:paraId="18310147" w14:textId="77777777" w:rsidR="00100C6E" w:rsidRPr="00972A2E" w:rsidRDefault="00100C6E" w:rsidP="005938CA">
            <w:pPr>
              <w:spacing w:after="0" w:line="240" w:lineRule="auto"/>
              <w:ind w:left="0" w:firstLine="0"/>
              <w:jc w:val="center"/>
              <w:rPr>
                <w:rFonts w:eastAsia="Calibri"/>
                <w:b/>
                <w:bCs/>
                <w:szCs w:val="24"/>
              </w:rPr>
            </w:pPr>
            <w:bookmarkStart w:id="17" w:name="_Hlk151015116"/>
            <w:r w:rsidRPr="00972A2E">
              <w:rPr>
                <w:rFonts w:eastAsia="Calibri"/>
                <w:b/>
                <w:bCs/>
                <w:szCs w:val="24"/>
              </w:rPr>
              <w:t>Aasta</w:t>
            </w:r>
          </w:p>
        </w:tc>
        <w:tc>
          <w:tcPr>
            <w:tcW w:w="3178" w:type="dxa"/>
            <w:gridSpan w:val="2"/>
            <w:shd w:val="clear" w:color="auto" w:fill="BDD6EE" w:themeFill="accent1" w:themeFillTint="66"/>
          </w:tcPr>
          <w:p w14:paraId="2B0AAE80" w14:textId="77777777" w:rsidR="00100C6E" w:rsidRPr="00972A2E" w:rsidRDefault="00100C6E" w:rsidP="005938CA">
            <w:pPr>
              <w:spacing w:after="0" w:line="240" w:lineRule="auto"/>
              <w:jc w:val="center"/>
              <w:rPr>
                <w:rFonts w:eastAsia="Calibri"/>
                <w:b/>
                <w:bCs/>
                <w:szCs w:val="24"/>
              </w:rPr>
            </w:pPr>
            <w:r w:rsidRPr="00972A2E">
              <w:rPr>
                <w:rFonts w:eastAsia="Calibri"/>
                <w:b/>
                <w:bCs/>
                <w:szCs w:val="24"/>
              </w:rPr>
              <w:t>Kodakondsuse saamine</w:t>
            </w:r>
          </w:p>
        </w:tc>
        <w:tc>
          <w:tcPr>
            <w:tcW w:w="1842" w:type="dxa"/>
            <w:shd w:val="clear" w:color="auto" w:fill="BDD6EE" w:themeFill="accent1" w:themeFillTint="66"/>
          </w:tcPr>
          <w:p w14:paraId="53D536B2" w14:textId="77777777" w:rsidR="00100C6E" w:rsidRPr="00972A2E" w:rsidRDefault="00100C6E" w:rsidP="005938CA">
            <w:pPr>
              <w:spacing w:after="0" w:line="240" w:lineRule="auto"/>
              <w:jc w:val="center"/>
              <w:rPr>
                <w:rFonts w:eastAsia="Calibri"/>
                <w:b/>
                <w:bCs/>
                <w:szCs w:val="24"/>
              </w:rPr>
            </w:pPr>
            <w:r w:rsidRPr="00972A2E">
              <w:rPr>
                <w:rFonts w:eastAsia="Calibri"/>
                <w:b/>
                <w:bCs/>
                <w:szCs w:val="24"/>
              </w:rPr>
              <w:t>Kodakondsuse taastamine</w:t>
            </w:r>
          </w:p>
        </w:tc>
        <w:tc>
          <w:tcPr>
            <w:tcW w:w="1762" w:type="dxa"/>
            <w:shd w:val="clear" w:color="auto" w:fill="BDD6EE" w:themeFill="accent1" w:themeFillTint="66"/>
          </w:tcPr>
          <w:p w14:paraId="35A02E78" w14:textId="77777777" w:rsidR="00100C6E" w:rsidRPr="00972A2E" w:rsidRDefault="00100C6E" w:rsidP="005938CA">
            <w:pPr>
              <w:spacing w:after="0" w:line="240" w:lineRule="auto"/>
              <w:jc w:val="center"/>
              <w:rPr>
                <w:rFonts w:eastAsia="Calibri"/>
                <w:b/>
                <w:bCs/>
                <w:szCs w:val="24"/>
              </w:rPr>
            </w:pPr>
            <w:r w:rsidRPr="00972A2E">
              <w:rPr>
                <w:rFonts w:eastAsia="Calibri"/>
                <w:b/>
                <w:bCs/>
                <w:szCs w:val="24"/>
              </w:rPr>
              <w:t>Kodakondsusest vabastamine</w:t>
            </w:r>
          </w:p>
        </w:tc>
      </w:tr>
      <w:tr w:rsidR="00100C6E" w:rsidRPr="00972A2E" w14:paraId="13FBD1C3" w14:textId="77777777" w:rsidTr="00F6523E">
        <w:tc>
          <w:tcPr>
            <w:tcW w:w="2290" w:type="dxa"/>
          </w:tcPr>
          <w:p w14:paraId="3758769E" w14:textId="77777777" w:rsidR="00100C6E" w:rsidRPr="00972A2E" w:rsidRDefault="00100C6E" w:rsidP="005938CA">
            <w:pPr>
              <w:spacing w:after="0" w:line="240" w:lineRule="auto"/>
              <w:jc w:val="center"/>
              <w:rPr>
                <w:rFonts w:eastAsia="Calibri"/>
                <w:szCs w:val="24"/>
              </w:rPr>
            </w:pPr>
          </w:p>
        </w:tc>
        <w:tc>
          <w:tcPr>
            <w:tcW w:w="1626" w:type="dxa"/>
          </w:tcPr>
          <w:p w14:paraId="57CB6516" w14:textId="77777777" w:rsidR="00100C6E" w:rsidRPr="00972A2E" w:rsidRDefault="00100C6E" w:rsidP="005938CA">
            <w:pPr>
              <w:spacing w:after="0" w:line="240" w:lineRule="auto"/>
              <w:jc w:val="center"/>
              <w:rPr>
                <w:rFonts w:eastAsia="Calibri"/>
                <w:szCs w:val="24"/>
              </w:rPr>
            </w:pPr>
            <w:r w:rsidRPr="00972A2E">
              <w:rPr>
                <w:rFonts w:eastAsia="Calibri"/>
                <w:szCs w:val="24"/>
              </w:rPr>
              <w:t>Alla 18*</w:t>
            </w:r>
          </w:p>
        </w:tc>
        <w:tc>
          <w:tcPr>
            <w:tcW w:w="1552" w:type="dxa"/>
          </w:tcPr>
          <w:p w14:paraId="30F1E718" w14:textId="77777777" w:rsidR="00100C6E" w:rsidRPr="00972A2E" w:rsidRDefault="00100C6E" w:rsidP="005938CA">
            <w:pPr>
              <w:spacing w:after="0" w:line="240" w:lineRule="auto"/>
              <w:jc w:val="center"/>
              <w:rPr>
                <w:rFonts w:eastAsia="Calibri"/>
                <w:szCs w:val="24"/>
              </w:rPr>
            </w:pPr>
            <w:r w:rsidRPr="00972A2E">
              <w:rPr>
                <w:rFonts w:eastAsia="Calibri"/>
                <w:szCs w:val="24"/>
              </w:rPr>
              <w:t>18+</w:t>
            </w:r>
          </w:p>
        </w:tc>
        <w:tc>
          <w:tcPr>
            <w:tcW w:w="1842" w:type="dxa"/>
          </w:tcPr>
          <w:p w14:paraId="4B3B3EFD" w14:textId="77777777" w:rsidR="00100C6E" w:rsidRPr="00972A2E" w:rsidRDefault="00100C6E" w:rsidP="005938CA">
            <w:pPr>
              <w:spacing w:after="0" w:line="240" w:lineRule="auto"/>
              <w:jc w:val="center"/>
              <w:rPr>
                <w:rFonts w:eastAsia="Calibri"/>
                <w:szCs w:val="24"/>
              </w:rPr>
            </w:pPr>
          </w:p>
        </w:tc>
        <w:tc>
          <w:tcPr>
            <w:tcW w:w="1762" w:type="dxa"/>
          </w:tcPr>
          <w:p w14:paraId="3AEC3D63" w14:textId="77777777" w:rsidR="00100C6E" w:rsidRPr="00972A2E" w:rsidRDefault="00100C6E" w:rsidP="005938CA">
            <w:pPr>
              <w:spacing w:after="0" w:line="240" w:lineRule="auto"/>
              <w:jc w:val="center"/>
              <w:rPr>
                <w:rFonts w:eastAsia="Calibri"/>
                <w:szCs w:val="24"/>
              </w:rPr>
            </w:pPr>
          </w:p>
        </w:tc>
      </w:tr>
      <w:tr w:rsidR="00100C6E" w:rsidRPr="00972A2E" w14:paraId="58FA05D8" w14:textId="77777777" w:rsidTr="00F6523E">
        <w:tc>
          <w:tcPr>
            <w:tcW w:w="2290" w:type="dxa"/>
          </w:tcPr>
          <w:p w14:paraId="3EAAF4AA" w14:textId="77777777" w:rsidR="00100C6E" w:rsidRPr="00972A2E" w:rsidRDefault="00100C6E" w:rsidP="005938CA">
            <w:pPr>
              <w:spacing w:after="0" w:line="240" w:lineRule="auto"/>
              <w:rPr>
                <w:rFonts w:eastAsia="Calibri"/>
                <w:szCs w:val="24"/>
              </w:rPr>
            </w:pPr>
            <w:r w:rsidRPr="00972A2E">
              <w:rPr>
                <w:rFonts w:eastAsia="Calibri"/>
                <w:szCs w:val="24"/>
              </w:rPr>
              <w:t>2021</w:t>
            </w:r>
          </w:p>
        </w:tc>
        <w:tc>
          <w:tcPr>
            <w:tcW w:w="1626" w:type="dxa"/>
          </w:tcPr>
          <w:p w14:paraId="3F78FAE5" w14:textId="77777777" w:rsidR="00100C6E" w:rsidRPr="00972A2E" w:rsidRDefault="00100C6E" w:rsidP="005938CA">
            <w:pPr>
              <w:spacing w:after="0" w:line="240" w:lineRule="auto"/>
              <w:jc w:val="center"/>
              <w:rPr>
                <w:rFonts w:eastAsia="Calibri"/>
                <w:szCs w:val="24"/>
              </w:rPr>
            </w:pPr>
            <w:r w:rsidRPr="00972A2E">
              <w:rPr>
                <w:rFonts w:eastAsia="Calibri"/>
                <w:szCs w:val="24"/>
              </w:rPr>
              <w:t>153</w:t>
            </w:r>
          </w:p>
        </w:tc>
        <w:tc>
          <w:tcPr>
            <w:tcW w:w="1552" w:type="dxa"/>
          </w:tcPr>
          <w:p w14:paraId="1F3DF491" w14:textId="77777777" w:rsidR="00100C6E" w:rsidRPr="00972A2E" w:rsidRDefault="00100C6E" w:rsidP="005938CA">
            <w:pPr>
              <w:spacing w:after="0" w:line="240" w:lineRule="auto"/>
              <w:jc w:val="center"/>
              <w:rPr>
                <w:rFonts w:eastAsia="Calibri"/>
                <w:szCs w:val="24"/>
              </w:rPr>
            </w:pPr>
            <w:r w:rsidRPr="00972A2E">
              <w:rPr>
                <w:rFonts w:eastAsia="Calibri"/>
                <w:szCs w:val="24"/>
              </w:rPr>
              <w:t>704</w:t>
            </w:r>
          </w:p>
        </w:tc>
        <w:tc>
          <w:tcPr>
            <w:tcW w:w="1842" w:type="dxa"/>
          </w:tcPr>
          <w:p w14:paraId="26DC1C32" w14:textId="77777777" w:rsidR="00100C6E" w:rsidRPr="00972A2E" w:rsidRDefault="00100C6E" w:rsidP="005938CA">
            <w:pPr>
              <w:spacing w:after="0" w:line="240" w:lineRule="auto"/>
              <w:jc w:val="center"/>
              <w:rPr>
                <w:rFonts w:eastAsia="Calibri"/>
                <w:szCs w:val="24"/>
              </w:rPr>
            </w:pPr>
            <w:r w:rsidRPr="00972A2E">
              <w:rPr>
                <w:rFonts w:eastAsia="Calibri"/>
                <w:szCs w:val="24"/>
              </w:rPr>
              <w:t>12</w:t>
            </w:r>
          </w:p>
        </w:tc>
        <w:tc>
          <w:tcPr>
            <w:tcW w:w="1762" w:type="dxa"/>
          </w:tcPr>
          <w:p w14:paraId="65326282" w14:textId="77777777" w:rsidR="00100C6E" w:rsidRPr="00972A2E" w:rsidRDefault="00100C6E" w:rsidP="005938CA">
            <w:pPr>
              <w:spacing w:after="0" w:line="240" w:lineRule="auto"/>
              <w:jc w:val="center"/>
              <w:rPr>
                <w:rFonts w:eastAsia="Calibri"/>
                <w:szCs w:val="24"/>
              </w:rPr>
            </w:pPr>
            <w:r w:rsidRPr="00972A2E">
              <w:rPr>
                <w:rFonts w:eastAsia="Calibri"/>
                <w:szCs w:val="24"/>
              </w:rPr>
              <w:t>11</w:t>
            </w:r>
          </w:p>
        </w:tc>
      </w:tr>
      <w:tr w:rsidR="00100C6E" w:rsidRPr="00972A2E" w14:paraId="56F25FDC" w14:textId="77777777" w:rsidTr="00F6523E">
        <w:tc>
          <w:tcPr>
            <w:tcW w:w="2290" w:type="dxa"/>
          </w:tcPr>
          <w:p w14:paraId="0ABF0989" w14:textId="77777777" w:rsidR="00100C6E" w:rsidRPr="00972A2E" w:rsidRDefault="00100C6E" w:rsidP="005938CA">
            <w:pPr>
              <w:spacing w:after="0" w:line="240" w:lineRule="auto"/>
              <w:rPr>
                <w:rFonts w:eastAsia="Calibri"/>
                <w:szCs w:val="24"/>
              </w:rPr>
            </w:pPr>
            <w:r w:rsidRPr="00972A2E">
              <w:rPr>
                <w:rFonts w:eastAsia="Calibri"/>
                <w:szCs w:val="24"/>
              </w:rPr>
              <w:t>2022</w:t>
            </w:r>
          </w:p>
        </w:tc>
        <w:tc>
          <w:tcPr>
            <w:tcW w:w="1626" w:type="dxa"/>
          </w:tcPr>
          <w:p w14:paraId="5DDD8CFB" w14:textId="77777777" w:rsidR="00100C6E" w:rsidRPr="00972A2E" w:rsidRDefault="00100C6E" w:rsidP="005938CA">
            <w:pPr>
              <w:spacing w:after="0" w:line="240" w:lineRule="auto"/>
              <w:jc w:val="center"/>
              <w:rPr>
                <w:rFonts w:eastAsia="Calibri"/>
                <w:szCs w:val="24"/>
              </w:rPr>
            </w:pPr>
            <w:r w:rsidRPr="00972A2E">
              <w:rPr>
                <w:rFonts w:eastAsia="Calibri"/>
                <w:szCs w:val="24"/>
              </w:rPr>
              <w:t>244</w:t>
            </w:r>
          </w:p>
        </w:tc>
        <w:tc>
          <w:tcPr>
            <w:tcW w:w="1552" w:type="dxa"/>
          </w:tcPr>
          <w:p w14:paraId="17766C93" w14:textId="77777777" w:rsidR="00100C6E" w:rsidRPr="00972A2E" w:rsidRDefault="00100C6E" w:rsidP="005938CA">
            <w:pPr>
              <w:spacing w:after="0" w:line="240" w:lineRule="auto"/>
              <w:jc w:val="center"/>
              <w:rPr>
                <w:rFonts w:eastAsia="Calibri"/>
                <w:szCs w:val="24"/>
              </w:rPr>
            </w:pPr>
            <w:r w:rsidRPr="00972A2E">
              <w:rPr>
                <w:rFonts w:eastAsia="Calibri"/>
                <w:szCs w:val="24"/>
              </w:rPr>
              <w:t>1069</w:t>
            </w:r>
          </w:p>
        </w:tc>
        <w:tc>
          <w:tcPr>
            <w:tcW w:w="1842" w:type="dxa"/>
          </w:tcPr>
          <w:p w14:paraId="353012C1" w14:textId="77777777" w:rsidR="00100C6E" w:rsidRPr="00972A2E" w:rsidRDefault="00100C6E" w:rsidP="005938CA">
            <w:pPr>
              <w:spacing w:after="0" w:line="240" w:lineRule="auto"/>
              <w:jc w:val="center"/>
              <w:rPr>
                <w:rFonts w:eastAsia="Calibri"/>
                <w:szCs w:val="24"/>
              </w:rPr>
            </w:pPr>
            <w:r w:rsidRPr="00972A2E">
              <w:rPr>
                <w:rFonts w:eastAsia="Calibri"/>
                <w:szCs w:val="24"/>
              </w:rPr>
              <w:t>11</w:t>
            </w:r>
          </w:p>
        </w:tc>
        <w:tc>
          <w:tcPr>
            <w:tcW w:w="1762" w:type="dxa"/>
          </w:tcPr>
          <w:p w14:paraId="104C374E" w14:textId="77777777" w:rsidR="00100C6E" w:rsidRPr="00972A2E" w:rsidRDefault="00100C6E" w:rsidP="005938CA">
            <w:pPr>
              <w:spacing w:after="0" w:line="240" w:lineRule="auto"/>
              <w:jc w:val="center"/>
              <w:rPr>
                <w:rFonts w:eastAsia="Calibri"/>
                <w:szCs w:val="24"/>
              </w:rPr>
            </w:pPr>
            <w:r w:rsidRPr="00972A2E">
              <w:rPr>
                <w:rFonts w:eastAsia="Calibri"/>
                <w:szCs w:val="24"/>
              </w:rPr>
              <w:t>12</w:t>
            </w:r>
          </w:p>
        </w:tc>
      </w:tr>
      <w:tr w:rsidR="00100C6E" w:rsidRPr="00972A2E" w14:paraId="53BCAC97" w14:textId="77777777" w:rsidTr="00F6523E">
        <w:tc>
          <w:tcPr>
            <w:tcW w:w="2290" w:type="dxa"/>
          </w:tcPr>
          <w:p w14:paraId="2B54616D" w14:textId="77777777" w:rsidR="00100C6E" w:rsidRPr="00972A2E" w:rsidRDefault="00100C6E" w:rsidP="005938CA">
            <w:pPr>
              <w:spacing w:after="0" w:line="240" w:lineRule="auto"/>
              <w:rPr>
                <w:rFonts w:eastAsia="Calibri"/>
                <w:szCs w:val="24"/>
              </w:rPr>
            </w:pPr>
            <w:r w:rsidRPr="00972A2E">
              <w:rPr>
                <w:rFonts w:eastAsia="Calibri"/>
                <w:szCs w:val="24"/>
              </w:rPr>
              <w:t>2023 (16.nov seisuga)</w:t>
            </w:r>
          </w:p>
        </w:tc>
        <w:tc>
          <w:tcPr>
            <w:tcW w:w="1626" w:type="dxa"/>
          </w:tcPr>
          <w:p w14:paraId="5F2A58A7" w14:textId="77777777" w:rsidR="00100C6E" w:rsidRPr="00972A2E" w:rsidRDefault="00100C6E" w:rsidP="005938CA">
            <w:pPr>
              <w:spacing w:after="0" w:line="240" w:lineRule="auto"/>
              <w:jc w:val="center"/>
              <w:rPr>
                <w:rFonts w:eastAsia="Calibri"/>
                <w:szCs w:val="24"/>
              </w:rPr>
            </w:pPr>
            <w:r w:rsidRPr="00972A2E">
              <w:rPr>
                <w:rFonts w:eastAsia="Calibri"/>
                <w:szCs w:val="24"/>
              </w:rPr>
              <w:t>205</w:t>
            </w:r>
          </w:p>
        </w:tc>
        <w:tc>
          <w:tcPr>
            <w:tcW w:w="1552" w:type="dxa"/>
          </w:tcPr>
          <w:p w14:paraId="7697F880" w14:textId="77777777" w:rsidR="00100C6E" w:rsidRPr="00972A2E" w:rsidRDefault="00100C6E" w:rsidP="005938CA">
            <w:pPr>
              <w:spacing w:after="0" w:line="240" w:lineRule="auto"/>
              <w:jc w:val="center"/>
              <w:rPr>
                <w:rFonts w:eastAsia="Calibri"/>
                <w:szCs w:val="24"/>
              </w:rPr>
            </w:pPr>
            <w:r w:rsidRPr="00972A2E">
              <w:rPr>
                <w:rFonts w:eastAsia="Calibri"/>
                <w:szCs w:val="24"/>
              </w:rPr>
              <w:t>968</w:t>
            </w:r>
          </w:p>
        </w:tc>
        <w:tc>
          <w:tcPr>
            <w:tcW w:w="1842" w:type="dxa"/>
          </w:tcPr>
          <w:p w14:paraId="3F252DAD" w14:textId="77777777" w:rsidR="00100C6E" w:rsidRPr="00972A2E" w:rsidRDefault="00100C6E" w:rsidP="005938CA">
            <w:pPr>
              <w:spacing w:after="0" w:line="240" w:lineRule="auto"/>
              <w:jc w:val="center"/>
              <w:rPr>
                <w:rFonts w:eastAsia="Calibri"/>
                <w:szCs w:val="24"/>
              </w:rPr>
            </w:pPr>
            <w:r w:rsidRPr="00972A2E">
              <w:rPr>
                <w:rFonts w:eastAsia="Calibri"/>
                <w:szCs w:val="24"/>
              </w:rPr>
              <w:t>9</w:t>
            </w:r>
          </w:p>
        </w:tc>
        <w:tc>
          <w:tcPr>
            <w:tcW w:w="1762" w:type="dxa"/>
          </w:tcPr>
          <w:p w14:paraId="10562456" w14:textId="77777777" w:rsidR="00100C6E" w:rsidRPr="00972A2E" w:rsidRDefault="00100C6E" w:rsidP="005938CA">
            <w:pPr>
              <w:spacing w:after="0" w:line="240" w:lineRule="auto"/>
              <w:jc w:val="center"/>
              <w:rPr>
                <w:rFonts w:eastAsia="Calibri"/>
                <w:szCs w:val="24"/>
              </w:rPr>
            </w:pPr>
            <w:r w:rsidRPr="00972A2E">
              <w:rPr>
                <w:rFonts w:eastAsia="Calibri"/>
                <w:szCs w:val="24"/>
              </w:rPr>
              <w:t>10</w:t>
            </w:r>
          </w:p>
        </w:tc>
      </w:tr>
    </w:tbl>
    <w:bookmarkEnd w:id="17"/>
    <w:p w14:paraId="08360349" w14:textId="77777777" w:rsidR="00100C6E" w:rsidRPr="00972A2E" w:rsidRDefault="00100C6E" w:rsidP="00100C6E">
      <w:pPr>
        <w:spacing w:after="0"/>
        <w:rPr>
          <w:rFonts w:eastAsia="Calibri"/>
          <w:szCs w:val="24"/>
        </w:rPr>
      </w:pPr>
      <w:r w:rsidRPr="00972A2E">
        <w:rPr>
          <w:rFonts w:eastAsia="Calibri"/>
          <w:szCs w:val="24"/>
        </w:rPr>
        <w:t xml:space="preserve">*Tulenevalt RLS § 35 lõikest 1, on alla 18-aastased isikud vabastatud kodakondsuse saamise taotluse esitamisel tasutavast riigilõivust </w:t>
      </w:r>
    </w:p>
    <w:p w14:paraId="7EC0BF23" w14:textId="77777777" w:rsidR="00100C6E" w:rsidRPr="00972A2E" w:rsidRDefault="00100C6E" w:rsidP="00100C6E">
      <w:pPr>
        <w:spacing w:after="0"/>
        <w:rPr>
          <w:rFonts w:eastAsia="Calibri"/>
          <w:b/>
          <w:szCs w:val="24"/>
        </w:rPr>
      </w:pPr>
    </w:p>
    <w:p w14:paraId="4371AA02" w14:textId="4198F7B7" w:rsidR="00100C6E" w:rsidRPr="00972A2E" w:rsidRDefault="008543AC" w:rsidP="00100C6E">
      <w:pPr>
        <w:spacing w:after="0"/>
        <w:rPr>
          <w:rFonts w:eastAsia="Calibri"/>
          <w:szCs w:val="24"/>
        </w:rPr>
      </w:pPr>
      <w:r w:rsidRPr="00972A2E">
        <w:rPr>
          <w:rFonts w:eastAsia="Calibri"/>
          <w:b/>
          <w:bCs/>
          <w:szCs w:val="24"/>
        </w:rPr>
        <w:t xml:space="preserve">Tabel 10. </w:t>
      </w:r>
      <w:r w:rsidR="00100C6E" w:rsidRPr="00972A2E">
        <w:rPr>
          <w:rFonts w:eastAsia="Calibri"/>
          <w:szCs w:val="24"/>
        </w:rPr>
        <w:t>Välisesinduste poolt vastu</w:t>
      </w:r>
      <w:r w:rsidRPr="00972A2E">
        <w:rPr>
          <w:rFonts w:eastAsia="Calibri"/>
          <w:szCs w:val="24"/>
        </w:rPr>
        <w:t xml:space="preserve"> </w:t>
      </w:r>
      <w:r w:rsidR="00100C6E" w:rsidRPr="00972A2E">
        <w:rPr>
          <w:rFonts w:eastAsia="Calibri"/>
          <w:szCs w:val="24"/>
        </w:rPr>
        <w:t>võet</w:t>
      </w:r>
      <w:r w:rsidRPr="00972A2E">
        <w:rPr>
          <w:rFonts w:eastAsia="Calibri"/>
          <w:szCs w:val="24"/>
        </w:rPr>
        <w:t>ud</w:t>
      </w:r>
      <w:r w:rsidR="00100C6E" w:rsidRPr="00972A2E">
        <w:rPr>
          <w:rFonts w:eastAsia="Calibri"/>
          <w:szCs w:val="24"/>
        </w:rPr>
        <w:t xml:space="preserve"> taotlused</w:t>
      </w:r>
    </w:p>
    <w:tbl>
      <w:tblPr>
        <w:tblStyle w:val="Kontuurtabel"/>
        <w:tblW w:w="0" w:type="auto"/>
        <w:tblInd w:w="-5" w:type="dxa"/>
        <w:tblLook w:val="04A0" w:firstRow="1" w:lastRow="0" w:firstColumn="1" w:lastColumn="0" w:noHBand="0" w:noVBand="1"/>
      </w:tblPr>
      <w:tblGrid>
        <w:gridCol w:w="2694"/>
        <w:gridCol w:w="3543"/>
      </w:tblGrid>
      <w:tr w:rsidR="00100C6E" w:rsidRPr="00972A2E" w14:paraId="390E3D21" w14:textId="77777777" w:rsidTr="005A5A52">
        <w:tc>
          <w:tcPr>
            <w:tcW w:w="2694" w:type="dxa"/>
            <w:shd w:val="clear" w:color="auto" w:fill="BDD6EE" w:themeFill="accent1" w:themeFillTint="66"/>
          </w:tcPr>
          <w:p w14:paraId="7A93F826" w14:textId="77777777" w:rsidR="00100C6E" w:rsidRPr="00972A2E" w:rsidRDefault="00100C6E" w:rsidP="00100C6E">
            <w:pPr>
              <w:spacing w:after="0"/>
              <w:jc w:val="center"/>
              <w:rPr>
                <w:rFonts w:eastAsia="Calibri"/>
                <w:b/>
                <w:bCs/>
                <w:szCs w:val="24"/>
              </w:rPr>
            </w:pPr>
            <w:r w:rsidRPr="00972A2E">
              <w:rPr>
                <w:rFonts w:eastAsia="Calibri"/>
                <w:b/>
                <w:bCs/>
                <w:szCs w:val="24"/>
              </w:rPr>
              <w:t>Aasta</w:t>
            </w:r>
          </w:p>
        </w:tc>
        <w:tc>
          <w:tcPr>
            <w:tcW w:w="3543" w:type="dxa"/>
            <w:shd w:val="clear" w:color="auto" w:fill="BDD6EE" w:themeFill="accent1" w:themeFillTint="66"/>
          </w:tcPr>
          <w:p w14:paraId="19A3B973" w14:textId="77777777" w:rsidR="00100C6E" w:rsidRPr="00972A2E" w:rsidRDefault="00100C6E" w:rsidP="00100C6E">
            <w:pPr>
              <w:spacing w:after="0"/>
              <w:jc w:val="center"/>
              <w:rPr>
                <w:rFonts w:eastAsia="Calibri"/>
                <w:b/>
                <w:bCs/>
                <w:szCs w:val="24"/>
              </w:rPr>
            </w:pPr>
            <w:r w:rsidRPr="00972A2E">
              <w:rPr>
                <w:rFonts w:eastAsia="Calibri"/>
                <w:b/>
                <w:bCs/>
                <w:szCs w:val="24"/>
              </w:rPr>
              <w:t>Kodakondsusest vabastamine</w:t>
            </w:r>
          </w:p>
        </w:tc>
      </w:tr>
      <w:tr w:rsidR="00100C6E" w:rsidRPr="00972A2E" w14:paraId="3451BC44" w14:textId="77777777" w:rsidTr="005A5A52">
        <w:tc>
          <w:tcPr>
            <w:tcW w:w="2694" w:type="dxa"/>
          </w:tcPr>
          <w:p w14:paraId="724BF859" w14:textId="77777777" w:rsidR="00100C6E" w:rsidRPr="00972A2E" w:rsidRDefault="00100C6E" w:rsidP="00100C6E">
            <w:pPr>
              <w:spacing w:after="0"/>
              <w:rPr>
                <w:rFonts w:eastAsia="Calibri"/>
                <w:szCs w:val="24"/>
              </w:rPr>
            </w:pPr>
            <w:r w:rsidRPr="00972A2E">
              <w:rPr>
                <w:rFonts w:eastAsia="Calibri"/>
                <w:szCs w:val="24"/>
              </w:rPr>
              <w:t>2021</w:t>
            </w:r>
          </w:p>
        </w:tc>
        <w:tc>
          <w:tcPr>
            <w:tcW w:w="3543" w:type="dxa"/>
          </w:tcPr>
          <w:p w14:paraId="6783549B" w14:textId="77777777" w:rsidR="00100C6E" w:rsidRPr="00972A2E" w:rsidRDefault="00100C6E" w:rsidP="00100C6E">
            <w:pPr>
              <w:spacing w:after="0"/>
              <w:jc w:val="center"/>
              <w:rPr>
                <w:rFonts w:eastAsia="Calibri"/>
                <w:szCs w:val="24"/>
              </w:rPr>
            </w:pPr>
            <w:r w:rsidRPr="00972A2E">
              <w:rPr>
                <w:rFonts w:eastAsia="Calibri"/>
                <w:szCs w:val="24"/>
              </w:rPr>
              <w:t>78</w:t>
            </w:r>
          </w:p>
        </w:tc>
      </w:tr>
      <w:tr w:rsidR="00100C6E" w:rsidRPr="00972A2E" w14:paraId="7FA3E612" w14:textId="77777777" w:rsidTr="005A5A52">
        <w:tc>
          <w:tcPr>
            <w:tcW w:w="2694" w:type="dxa"/>
          </w:tcPr>
          <w:p w14:paraId="3EB03D24" w14:textId="77777777" w:rsidR="00100C6E" w:rsidRPr="00972A2E" w:rsidRDefault="00100C6E" w:rsidP="00100C6E">
            <w:pPr>
              <w:spacing w:after="0"/>
              <w:rPr>
                <w:rFonts w:eastAsia="Calibri"/>
                <w:szCs w:val="24"/>
              </w:rPr>
            </w:pPr>
            <w:r w:rsidRPr="00972A2E">
              <w:rPr>
                <w:rFonts w:eastAsia="Calibri"/>
                <w:szCs w:val="24"/>
              </w:rPr>
              <w:t>2022</w:t>
            </w:r>
          </w:p>
        </w:tc>
        <w:tc>
          <w:tcPr>
            <w:tcW w:w="3543" w:type="dxa"/>
          </w:tcPr>
          <w:p w14:paraId="0A267003" w14:textId="77777777" w:rsidR="00100C6E" w:rsidRPr="00972A2E" w:rsidRDefault="00100C6E" w:rsidP="00100C6E">
            <w:pPr>
              <w:spacing w:after="0"/>
              <w:jc w:val="center"/>
              <w:rPr>
                <w:rFonts w:eastAsia="Calibri"/>
                <w:szCs w:val="24"/>
              </w:rPr>
            </w:pPr>
            <w:r w:rsidRPr="00972A2E">
              <w:rPr>
                <w:rFonts w:eastAsia="Calibri"/>
                <w:szCs w:val="24"/>
              </w:rPr>
              <w:t>85</w:t>
            </w:r>
          </w:p>
        </w:tc>
      </w:tr>
      <w:tr w:rsidR="00100C6E" w:rsidRPr="00972A2E" w14:paraId="243C6E47" w14:textId="77777777" w:rsidTr="005A5A52">
        <w:tc>
          <w:tcPr>
            <w:tcW w:w="2694" w:type="dxa"/>
          </w:tcPr>
          <w:p w14:paraId="4DBE4F94" w14:textId="77777777" w:rsidR="00100C6E" w:rsidRPr="00972A2E" w:rsidRDefault="00100C6E" w:rsidP="00100C6E">
            <w:pPr>
              <w:spacing w:after="0"/>
              <w:rPr>
                <w:rFonts w:eastAsia="Calibri"/>
                <w:szCs w:val="24"/>
              </w:rPr>
            </w:pPr>
            <w:r w:rsidRPr="00972A2E">
              <w:rPr>
                <w:rFonts w:eastAsia="Calibri"/>
                <w:szCs w:val="24"/>
              </w:rPr>
              <w:t>2023 (16.nov seisuga)</w:t>
            </w:r>
          </w:p>
        </w:tc>
        <w:tc>
          <w:tcPr>
            <w:tcW w:w="3543" w:type="dxa"/>
          </w:tcPr>
          <w:p w14:paraId="18FFB12B" w14:textId="77777777" w:rsidR="00100C6E" w:rsidRPr="00972A2E" w:rsidRDefault="00100C6E" w:rsidP="00100C6E">
            <w:pPr>
              <w:spacing w:after="0"/>
              <w:jc w:val="center"/>
              <w:rPr>
                <w:rFonts w:eastAsia="Calibri"/>
                <w:szCs w:val="24"/>
              </w:rPr>
            </w:pPr>
            <w:r w:rsidRPr="00972A2E">
              <w:rPr>
                <w:rFonts w:eastAsia="Calibri"/>
                <w:szCs w:val="24"/>
              </w:rPr>
              <w:t>79</w:t>
            </w:r>
          </w:p>
        </w:tc>
      </w:tr>
    </w:tbl>
    <w:p w14:paraId="0F267F15" w14:textId="5AC2E71E" w:rsidR="00100C6E" w:rsidRPr="00972A2E" w:rsidRDefault="00100C6E" w:rsidP="00100C6E">
      <w:pPr>
        <w:spacing w:after="0"/>
        <w:contextualSpacing/>
        <w:rPr>
          <w:rFonts w:eastAsia="Calibri"/>
          <w:b/>
          <w:szCs w:val="24"/>
        </w:rPr>
      </w:pPr>
    </w:p>
    <w:p w14:paraId="510278B5" w14:textId="06A25742" w:rsidR="00000B98" w:rsidRPr="005938CA" w:rsidRDefault="00950619" w:rsidP="00000B98">
      <w:pPr>
        <w:spacing w:after="0" w:line="240" w:lineRule="auto"/>
        <w:ind w:left="0" w:right="0" w:firstLine="0"/>
        <w:rPr>
          <w:rFonts w:eastAsia="Calibri"/>
          <w:color w:val="auto"/>
          <w:szCs w:val="24"/>
          <w:lang w:eastAsia="en-US"/>
        </w:rPr>
      </w:pPr>
      <w:r w:rsidRPr="00E619DB">
        <w:rPr>
          <w:rFonts w:eastAsia="Calibri"/>
          <w:bCs/>
          <w:szCs w:val="24"/>
        </w:rPr>
        <w:t xml:space="preserve">Varasemate aastate kogemusele tuginedes prognoosib PPA 2025. aastaks </w:t>
      </w:r>
      <w:r>
        <w:rPr>
          <w:rFonts w:eastAsia="Calibri"/>
          <w:bCs/>
          <w:szCs w:val="24"/>
        </w:rPr>
        <w:t>1120 kodakondsuse saamise, taastamise ning kodakondsusest vabastamise taotlust</w:t>
      </w:r>
      <w:r w:rsidR="00000B98">
        <w:rPr>
          <w:rFonts w:eastAsia="Calibri"/>
          <w:bCs/>
          <w:szCs w:val="24"/>
        </w:rPr>
        <w:t xml:space="preserve">, millest ca 5% taotletakse välisesinduse kaudu. Sellest tulenevalt on </w:t>
      </w:r>
      <w:r w:rsidR="00000B98">
        <w:rPr>
          <w:rFonts w:eastAsia="Calibri"/>
          <w:color w:val="auto"/>
          <w:szCs w:val="24"/>
          <w:lang w:eastAsia="en-US"/>
        </w:rPr>
        <w:t>2025. aastaks Siseministeeriumi valitsemisala eelarvesse planeeritud nimetatud toimingute riigilõivu tuluks 0,01 miljonit eurot. Seaduse rakendumisel prognoositakse samade toimingute mahtude jätkumisel 2025. aastaks 0,17 miljonit eurot.</w:t>
      </w:r>
    </w:p>
    <w:p w14:paraId="55FD796B" w14:textId="77777777" w:rsidR="006509AC" w:rsidRPr="00972A2E" w:rsidRDefault="006509AC" w:rsidP="00E619DB">
      <w:pPr>
        <w:pStyle w:val="Snum"/>
      </w:pPr>
    </w:p>
    <w:p w14:paraId="59912398" w14:textId="731BF94C" w:rsidR="006509AC" w:rsidRPr="00972A2E" w:rsidRDefault="007F4692" w:rsidP="00E619DB">
      <w:pPr>
        <w:pStyle w:val="Snum"/>
      </w:pPr>
      <w:r w:rsidRPr="00972A2E">
        <w:t>7.</w:t>
      </w:r>
      <w:r w:rsidR="005F1850" w:rsidRPr="00972A2E">
        <w:t>3</w:t>
      </w:r>
      <w:r w:rsidRPr="00972A2E">
        <w:t>.</w:t>
      </w:r>
      <w:r w:rsidR="005938CA" w:rsidRPr="00972A2E">
        <w:t xml:space="preserve"> </w:t>
      </w:r>
      <w:proofErr w:type="spellStart"/>
      <w:r w:rsidR="005938CA" w:rsidRPr="00972A2E">
        <w:t>ELKS-i</w:t>
      </w:r>
      <w:proofErr w:type="spellEnd"/>
      <w:r w:rsidR="005938CA" w:rsidRPr="00972A2E">
        <w:t>, ITDS-i ja VMS-i alusel tehtavate toimingute riigilõivumäärade muudatused</w:t>
      </w:r>
    </w:p>
    <w:p w14:paraId="1A69CB07" w14:textId="77777777" w:rsidR="005938CA" w:rsidRPr="00972A2E" w:rsidRDefault="005938CA" w:rsidP="00E619DB">
      <w:pPr>
        <w:pStyle w:val="Snum"/>
      </w:pPr>
    </w:p>
    <w:p w14:paraId="56D156A2" w14:textId="40963E63" w:rsidR="00591678" w:rsidRPr="005938CA" w:rsidRDefault="00591678" w:rsidP="00591678">
      <w:pPr>
        <w:spacing w:after="0" w:line="240" w:lineRule="auto"/>
        <w:ind w:left="0" w:right="0" w:firstLine="0"/>
        <w:rPr>
          <w:rFonts w:eastAsia="Calibri"/>
          <w:color w:val="auto"/>
          <w:szCs w:val="24"/>
          <w:lang w:eastAsia="en-US"/>
        </w:rPr>
      </w:pPr>
      <w:r>
        <w:rPr>
          <w:rFonts w:eastAsia="Calibri"/>
          <w:color w:val="auto"/>
          <w:szCs w:val="24"/>
          <w:lang w:eastAsia="en-US"/>
        </w:rPr>
        <w:t xml:space="preserve">Kui 2025. aastaks on Siseministeeriumi valitsemisala eelarvesse planeeritud </w:t>
      </w:r>
      <w:proofErr w:type="spellStart"/>
      <w:r>
        <w:t>ELKS-i</w:t>
      </w:r>
      <w:proofErr w:type="spellEnd"/>
      <w:r>
        <w:t>, ITDS-i ja VMS-i alusel tehtavate toimingute</w:t>
      </w:r>
      <w:r>
        <w:rPr>
          <w:rFonts w:eastAsia="Calibri"/>
          <w:color w:val="auto"/>
          <w:szCs w:val="24"/>
          <w:lang w:eastAsia="en-US"/>
        </w:rPr>
        <w:t xml:space="preserve"> riigilõivutuluks 13,02 miljonit eurot, siis seaduse rakendumisel prognoositakse samade toimingute mahtude jätkumisel 2025. aastaks 24,78 miljonit eurot.</w:t>
      </w:r>
    </w:p>
    <w:p w14:paraId="01BA86C8" w14:textId="77777777" w:rsidR="006509AC" w:rsidRPr="00972A2E" w:rsidRDefault="006509AC" w:rsidP="007F4692">
      <w:pPr>
        <w:spacing w:after="0"/>
      </w:pPr>
    </w:p>
    <w:p w14:paraId="3E2C9878" w14:textId="77777777" w:rsidR="007F4692" w:rsidRPr="00972A2E" w:rsidRDefault="007F4692" w:rsidP="00E619DB">
      <w:pPr>
        <w:pStyle w:val="Snum"/>
      </w:pPr>
    </w:p>
    <w:p w14:paraId="53597DFD" w14:textId="156AC791" w:rsidR="00607892" w:rsidRPr="00972A2E" w:rsidRDefault="007F4692" w:rsidP="00AD2B04">
      <w:pPr>
        <w:pStyle w:val="Vahedeta"/>
        <w:keepNext/>
        <w:keepLines/>
        <w:jc w:val="both"/>
        <w:rPr>
          <w:rFonts w:ascii="Times New Roman" w:hAnsi="Times New Roman" w:cs="Times New Roman"/>
          <w:b/>
          <w:bCs/>
          <w:sz w:val="24"/>
          <w:szCs w:val="24"/>
        </w:rPr>
      </w:pPr>
      <w:r w:rsidRPr="00972A2E">
        <w:rPr>
          <w:rFonts w:ascii="Times New Roman" w:hAnsi="Times New Roman" w:cs="Times New Roman"/>
          <w:b/>
          <w:bCs/>
          <w:sz w:val="24"/>
          <w:szCs w:val="24"/>
        </w:rPr>
        <w:lastRenderedPageBreak/>
        <w:t xml:space="preserve">7.4. </w:t>
      </w:r>
      <w:proofErr w:type="spellStart"/>
      <w:r w:rsidR="005938CA" w:rsidRPr="00972A2E">
        <w:rPr>
          <w:rFonts w:ascii="Times New Roman" w:hAnsi="Times New Roman" w:cs="Times New Roman"/>
          <w:b/>
          <w:bCs/>
          <w:sz w:val="24"/>
          <w:szCs w:val="24"/>
        </w:rPr>
        <w:t>NS-i</w:t>
      </w:r>
      <w:proofErr w:type="spellEnd"/>
      <w:r w:rsidR="005938CA" w:rsidRPr="00972A2E">
        <w:rPr>
          <w:rFonts w:ascii="Times New Roman" w:hAnsi="Times New Roman" w:cs="Times New Roman"/>
          <w:b/>
          <w:bCs/>
          <w:sz w:val="24"/>
          <w:szCs w:val="24"/>
        </w:rPr>
        <w:t>, PKTS-i ja RRS-i alusel tehtavate toimingute riigilõivumäärade muudatused</w:t>
      </w:r>
    </w:p>
    <w:p w14:paraId="33DA659F" w14:textId="77777777" w:rsidR="005938CA" w:rsidRPr="00972A2E" w:rsidRDefault="005938CA" w:rsidP="00AD2B04">
      <w:pPr>
        <w:pStyle w:val="Vahedeta"/>
        <w:keepNext/>
        <w:keepLines/>
        <w:jc w:val="both"/>
        <w:rPr>
          <w:rFonts w:ascii="Times New Roman" w:hAnsi="Times New Roman" w:cs="Times New Roman"/>
          <w:sz w:val="24"/>
          <w:szCs w:val="24"/>
        </w:rPr>
      </w:pPr>
    </w:p>
    <w:p w14:paraId="5CE27648" w14:textId="3C4E5B25" w:rsidR="0072077E" w:rsidRPr="00972A2E" w:rsidRDefault="00607892" w:rsidP="008543AC">
      <w:pPr>
        <w:pStyle w:val="Vahedeta"/>
        <w:keepNext/>
        <w:keepLines/>
        <w:jc w:val="both"/>
        <w:rPr>
          <w:rFonts w:ascii="Times New Roman" w:eastAsia="Times New Roman" w:hAnsi="Times New Roman" w:cs="Times New Roman"/>
          <w:kern w:val="1"/>
          <w:sz w:val="24"/>
          <w:szCs w:val="24"/>
          <w:lang w:eastAsia="zh-CN"/>
        </w:rPr>
      </w:pPr>
      <w:r w:rsidRPr="00972A2E">
        <w:rPr>
          <w:rFonts w:ascii="Times New Roman" w:eastAsia="Times New Roman" w:hAnsi="Times New Roman" w:cs="Times New Roman"/>
          <w:b/>
          <w:bCs/>
          <w:kern w:val="1"/>
          <w:sz w:val="24"/>
          <w:szCs w:val="24"/>
          <w:lang w:eastAsia="zh-CN"/>
        </w:rPr>
        <w:t xml:space="preserve">Tabel </w:t>
      </w:r>
      <w:r w:rsidR="008543AC" w:rsidRPr="00972A2E">
        <w:rPr>
          <w:rFonts w:ascii="Times New Roman" w:eastAsia="Times New Roman" w:hAnsi="Times New Roman" w:cs="Times New Roman"/>
          <w:b/>
          <w:bCs/>
          <w:kern w:val="1"/>
          <w:sz w:val="24"/>
          <w:szCs w:val="24"/>
          <w:lang w:eastAsia="zh-CN"/>
        </w:rPr>
        <w:t>11</w:t>
      </w:r>
      <w:r w:rsidRPr="00972A2E">
        <w:rPr>
          <w:rFonts w:ascii="Times New Roman" w:eastAsia="Times New Roman" w:hAnsi="Times New Roman" w:cs="Times New Roman"/>
          <w:b/>
          <w:bCs/>
          <w:kern w:val="1"/>
          <w:sz w:val="24"/>
          <w:szCs w:val="24"/>
          <w:lang w:eastAsia="zh-CN"/>
        </w:rPr>
        <w:t>.</w:t>
      </w:r>
      <w:r w:rsidRPr="00972A2E">
        <w:rPr>
          <w:rFonts w:ascii="Times New Roman" w:eastAsia="Times New Roman" w:hAnsi="Times New Roman" w:cs="Times New Roman"/>
          <w:kern w:val="1"/>
          <w:sz w:val="24"/>
          <w:szCs w:val="24"/>
          <w:lang w:eastAsia="zh-CN"/>
        </w:rPr>
        <w:t xml:space="preserve"> </w:t>
      </w:r>
      <w:r w:rsidR="00AD2B04" w:rsidRPr="00972A2E">
        <w:rPr>
          <w:rFonts w:ascii="Times New Roman" w:eastAsia="Times New Roman" w:hAnsi="Times New Roman" w:cs="Times New Roman"/>
          <w:kern w:val="1"/>
          <w:sz w:val="24"/>
          <w:szCs w:val="24"/>
          <w:lang w:eastAsia="zh-CN"/>
        </w:rPr>
        <w:t>Siseministeeriumi t</w:t>
      </w:r>
      <w:r w:rsidRPr="00972A2E">
        <w:rPr>
          <w:rFonts w:ascii="Times New Roman" w:eastAsia="Times New Roman" w:hAnsi="Times New Roman" w:cs="Times New Roman"/>
          <w:kern w:val="1"/>
          <w:sz w:val="24"/>
          <w:szCs w:val="24"/>
          <w:lang w:eastAsia="zh-CN"/>
        </w:rPr>
        <w:t>uluprognoos</w:t>
      </w:r>
    </w:p>
    <w:tbl>
      <w:tblPr>
        <w:tblStyle w:val="Kontuurtabel"/>
        <w:tblW w:w="9062" w:type="dxa"/>
        <w:tblLayout w:type="fixed"/>
        <w:tblLook w:val="04A0" w:firstRow="1" w:lastRow="0" w:firstColumn="1" w:lastColumn="0" w:noHBand="0" w:noVBand="1"/>
      </w:tblPr>
      <w:tblGrid>
        <w:gridCol w:w="1129"/>
        <w:gridCol w:w="993"/>
        <w:gridCol w:w="992"/>
        <w:gridCol w:w="992"/>
        <w:gridCol w:w="1276"/>
        <w:gridCol w:w="1276"/>
        <w:gridCol w:w="1275"/>
        <w:gridCol w:w="1129"/>
      </w:tblGrid>
      <w:tr w:rsidR="00316104" w:rsidRPr="00C61F66" w14:paraId="621708E6" w14:textId="2E10F08D" w:rsidTr="00C61F66">
        <w:trPr>
          <w:trHeight w:val="820"/>
        </w:trPr>
        <w:tc>
          <w:tcPr>
            <w:tcW w:w="1129" w:type="dxa"/>
            <w:shd w:val="clear" w:color="auto" w:fill="BDD6EE" w:themeFill="accent1" w:themeFillTint="66"/>
            <w:hideMark/>
          </w:tcPr>
          <w:p w14:paraId="589381CF" w14:textId="0098BE9E" w:rsidR="00594844" w:rsidRPr="00C61F66" w:rsidRDefault="00594844" w:rsidP="00AD2B04">
            <w:pPr>
              <w:pStyle w:val="Vahedeta"/>
              <w:keepNext/>
              <w:keepLines/>
              <w:jc w:val="both"/>
              <w:rPr>
                <w:rFonts w:ascii="Times New Roman" w:hAnsi="Times New Roman" w:cs="Times New Roman"/>
                <w:color w:val="000000"/>
                <w:sz w:val="20"/>
                <w:szCs w:val="20"/>
                <w:lang w:eastAsia="et-EE"/>
              </w:rPr>
            </w:pPr>
          </w:p>
        </w:tc>
        <w:tc>
          <w:tcPr>
            <w:tcW w:w="993" w:type="dxa"/>
            <w:shd w:val="clear" w:color="auto" w:fill="BDD6EE" w:themeFill="accent1" w:themeFillTint="66"/>
            <w:vAlign w:val="bottom"/>
          </w:tcPr>
          <w:p w14:paraId="2DE7DA03" w14:textId="04A98195" w:rsidR="00594844" w:rsidRPr="00C61F66" w:rsidRDefault="00594844" w:rsidP="00AD2B04">
            <w:pPr>
              <w:pStyle w:val="Vahedeta"/>
              <w:keepNext/>
              <w:keepLines/>
              <w:jc w:val="center"/>
              <w:rPr>
                <w:rFonts w:ascii="Times New Roman" w:hAnsi="Times New Roman" w:cs="Times New Roman"/>
                <w:color w:val="000000"/>
                <w:sz w:val="20"/>
                <w:szCs w:val="20"/>
                <w:lang w:eastAsia="et-EE"/>
              </w:rPr>
            </w:pPr>
            <w:r w:rsidRPr="00C61F66">
              <w:rPr>
                <w:rFonts w:ascii="Times New Roman" w:hAnsi="Times New Roman" w:cs="Times New Roman"/>
                <w:sz w:val="20"/>
                <w:szCs w:val="20"/>
              </w:rPr>
              <w:t>Abielu</w:t>
            </w:r>
            <w:r w:rsidR="009651AB" w:rsidRPr="00C61F66">
              <w:rPr>
                <w:rFonts w:ascii="Times New Roman" w:hAnsi="Times New Roman" w:cs="Times New Roman"/>
                <w:sz w:val="20"/>
                <w:szCs w:val="20"/>
              </w:rPr>
              <w:softHyphen/>
            </w:r>
            <w:r w:rsidRPr="00C61F66">
              <w:rPr>
                <w:rFonts w:ascii="Times New Roman" w:hAnsi="Times New Roman" w:cs="Times New Roman"/>
                <w:color w:val="000000"/>
                <w:sz w:val="20"/>
                <w:szCs w:val="20"/>
                <w:lang w:eastAsia="et-EE"/>
              </w:rPr>
              <w:t>kande tegemine</w:t>
            </w:r>
          </w:p>
        </w:tc>
        <w:tc>
          <w:tcPr>
            <w:tcW w:w="992" w:type="dxa"/>
            <w:shd w:val="clear" w:color="auto" w:fill="BDD6EE" w:themeFill="accent1" w:themeFillTint="66"/>
            <w:vAlign w:val="bottom"/>
          </w:tcPr>
          <w:p w14:paraId="32A36993" w14:textId="36CA9984" w:rsidR="00594844" w:rsidRPr="00C61F66" w:rsidRDefault="00594844" w:rsidP="00AD2B04">
            <w:pPr>
              <w:pStyle w:val="Vahedeta"/>
              <w:keepNext/>
              <w:keepLines/>
              <w:jc w:val="center"/>
              <w:rPr>
                <w:rFonts w:ascii="Times New Roman" w:hAnsi="Times New Roman" w:cs="Times New Roman"/>
                <w:color w:val="000000"/>
                <w:sz w:val="20"/>
                <w:szCs w:val="20"/>
                <w:lang w:eastAsia="et-EE"/>
              </w:rPr>
            </w:pPr>
            <w:r w:rsidRPr="00C61F66">
              <w:rPr>
                <w:rFonts w:ascii="Times New Roman" w:hAnsi="Times New Roman" w:cs="Times New Roman"/>
                <w:sz w:val="20"/>
                <w:szCs w:val="20"/>
              </w:rPr>
              <w:t>Abielu</w:t>
            </w:r>
            <w:r w:rsidR="009651AB" w:rsidRPr="00C61F66">
              <w:rPr>
                <w:rFonts w:ascii="Times New Roman" w:hAnsi="Times New Roman" w:cs="Times New Roman"/>
                <w:sz w:val="20"/>
                <w:szCs w:val="20"/>
              </w:rPr>
              <w:softHyphen/>
            </w:r>
            <w:r w:rsidRPr="00C61F66">
              <w:rPr>
                <w:rFonts w:ascii="Times New Roman" w:hAnsi="Times New Roman" w:cs="Times New Roman"/>
                <w:color w:val="000000"/>
                <w:sz w:val="20"/>
                <w:szCs w:val="20"/>
                <w:lang w:eastAsia="et-EE"/>
              </w:rPr>
              <w:t>lahutuse kande tegemine</w:t>
            </w:r>
          </w:p>
        </w:tc>
        <w:tc>
          <w:tcPr>
            <w:tcW w:w="992" w:type="dxa"/>
            <w:shd w:val="clear" w:color="auto" w:fill="BDD6EE" w:themeFill="accent1" w:themeFillTint="66"/>
            <w:vAlign w:val="bottom"/>
          </w:tcPr>
          <w:p w14:paraId="421606FE" w14:textId="0E410BE6" w:rsidR="00594844" w:rsidRPr="00C61F66" w:rsidRDefault="00594844" w:rsidP="00AD2B04">
            <w:pPr>
              <w:pStyle w:val="Vahedeta"/>
              <w:keepNext/>
              <w:keepLines/>
              <w:jc w:val="center"/>
              <w:rPr>
                <w:rFonts w:ascii="Times New Roman" w:hAnsi="Times New Roman" w:cs="Times New Roman"/>
                <w:color w:val="000000"/>
                <w:sz w:val="20"/>
                <w:szCs w:val="20"/>
                <w:lang w:eastAsia="et-EE"/>
              </w:rPr>
            </w:pPr>
            <w:r w:rsidRPr="00C61F66">
              <w:rPr>
                <w:rFonts w:ascii="Times New Roman" w:hAnsi="Times New Roman" w:cs="Times New Roman"/>
                <w:color w:val="000000"/>
                <w:sz w:val="20"/>
                <w:szCs w:val="20"/>
                <w:lang w:eastAsia="et-EE"/>
              </w:rPr>
              <w:t>Nime muut</w:t>
            </w:r>
            <w:r w:rsidR="007A6733" w:rsidRPr="00C61F66">
              <w:rPr>
                <w:rFonts w:ascii="Times New Roman" w:hAnsi="Times New Roman" w:cs="Times New Roman"/>
                <w:color w:val="000000"/>
                <w:sz w:val="20"/>
                <w:szCs w:val="20"/>
                <w:lang w:eastAsia="et-EE"/>
              </w:rPr>
              <w:softHyphen/>
            </w:r>
            <w:r w:rsidRPr="00C61F66">
              <w:rPr>
                <w:rFonts w:ascii="Times New Roman" w:hAnsi="Times New Roman" w:cs="Times New Roman"/>
                <w:color w:val="000000"/>
                <w:sz w:val="20"/>
                <w:szCs w:val="20"/>
                <w:lang w:eastAsia="et-EE"/>
              </w:rPr>
              <w:t>mine</w:t>
            </w:r>
          </w:p>
        </w:tc>
        <w:tc>
          <w:tcPr>
            <w:tcW w:w="1276" w:type="dxa"/>
            <w:shd w:val="clear" w:color="auto" w:fill="BDD6EE" w:themeFill="accent1" w:themeFillTint="66"/>
            <w:vAlign w:val="bottom"/>
          </w:tcPr>
          <w:p w14:paraId="75F01A28" w14:textId="1570281C" w:rsidR="00594844" w:rsidRPr="00C61F66" w:rsidRDefault="00594844" w:rsidP="00AD2B04">
            <w:pPr>
              <w:pStyle w:val="Vahedeta"/>
              <w:keepNext/>
              <w:keepLines/>
              <w:jc w:val="center"/>
              <w:rPr>
                <w:rFonts w:ascii="Times New Roman" w:hAnsi="Times New Roman" w:cs="Times New Roman"/>
                <w:color w:val="000000"/>
                <w:sz w:val="20"/>
                <w:szCs w:val="20"/>
                <w:lang w:eastAsia="et-EE"/>
              </w:rPr>
            </w:pPr>
            <w:r w:rsidRPr="00C61F66">
              <w:rPr>
                <w:rFonts w:ascii="Times New Roman" w:hAnsi="Times New Roman" w:cs="Times New Roman"/>
                <w:color w:val="000000"/>
                <w:sz w:val="20"/>
                <w:szCs w:val="20"/>
                <w:lang w:eastAsia="et-EE"/>
              </w:rPr>
              <w:t>Tõendi väljastamine</w:t>
            </w:r>
          </w:p>
        </w:tc>
        <w:tc>
          <w:tcPr>
            <w:tcW w:w="1276" w:type="dxa"/>
            <w:shd w:val="clear" w:color="auto" w:fill="BDD6EE" w:themeFill="accent1" w:themeFillTint="66"/>
            <w:vAlign w:val="bottom"/>
          </w:tcPr>
          <w:p w14:paraId="7A8C3407" w14:textId="6DEF5EB0" w:rsidR="00594844" w:rsidRPr="00C61F66" w:rsidRDefault="00594844" w:rsidP="00AD2B04">
            <w:pPr>
              <w:pStyle w:val="Vahedeta"/>
              <w:keepNext/>
              <w:keepLines/>
              <w:jc w:val="center"/>
              <w:rPr>
                <w:rFonts w:ascii="Times New Roman" w:hAnsi="Times New Roman" w:cs="Times New Roman"/>
                <w:color w:val="000000"/>
                <w:sz w:val="20"/>
                <w:szCs w:val="20"/>
                <w:lang w:eastAsia="et-EE"/>
              </w:rPr>
            </w:pPr>
            <w:r w:rsidRPr="00C61F66">
              <w:rPr>
                <w:rFonts w:ascii="Times New Roman" w:hAnsi="Times New Roman" w:cs="Times New Roman"/>
                <w:sz w:val="20"/>
                <w:szCs w:val="20"/>
              </w:rPr>
              <w:t>Rahvastiku</w:t>
            </w:r>
            <w:r w:rsidR="00316104" w:rsidRPr="00C61F66">
              <w:rPr>
                <w:rFonts w:ascii="Times New Roman" w:hAnsi="Times New Roman" w:cs="Times New Roman"/>
                <w:color w:val="000000"/>
                <w:sz w:val="20"/>
                <w:szCs w:val="20"/>
                <w:lang w:eastAsia="et-EE"/>
              </w:rPr>
              <w:softHyphen/>
            </w:r>
            <w:r w:rsidRPr="00C61F66">
              <w:rPr>
                <w:rFonts w:ascii="Times New Roman" w:hAnsi="Times New Roman" w:cs="Times New Roman"/>
                <w:color w:val="000000"/>
                <w:sz w:val="20"/>
                <w:szCs w:val="20"/>
                <w:lang w:eastAsia="et-EE"/>
              </w:rPr>
              <w:t>registri väljavõtte väljastamine</w:t>
            </w:r>
          </w:p>
        </w:tc>
        <w:tc>
          <w:tcPr>
            <w:tcW w:w="1275" w:type="dxa"/>
            <w:shd w:val="clear" w:color="auto" w:fill="BDD6EE" w:themeFill="accent1" w:themeFillTint="66"/>
            <w:vAlign w:val="bottom"/>
          </w:tcPr>
          <w:p w14:paraId="7DD3225D" w14:textId="7AB7D31A" w:rsidR="00594844" w:rsidRPr="00C61F66" w:rsidRDefault="00594844" w:rsidP="00AD2B04">
            <w:pPr>
              <w:pStyle w:val="Vahedeta"/>
              <w:keepNext/>
              <w:keepLines/>
              <w:jc w:val="center"/>
              <w:rPr>
                <w:rFonts w:ascii="Times New Roman" w:hAnsi="Times New Roman" w:cs="Times New Roman"/>
                <w:color w:val="000000"/>
                <w:sz w:val="20"/>
                <w:szCs w:val="20"/>
                <w:lang w:eastAsia="et-EE"/>
              </w:rPr>
            </w:pPr>
            <w:r w:rsidRPr="00C61F66">
              <w:rPr>
                <w:rFonts w:ascii="Times New Roman" w:hAnsi="Times New Roman" w:cs="Times New Roman"/>
                <w:sz w:val="20"/>
                <w:szCs w:val="20"/>
              </w:rPr>
              <w:t>Õigustatud huvi alusel rahvastiku</w:t>
            </w:r>
            <w:r w:rsidR="00316104" w:rsidRPr="00C61F66">
              <w:rPr>
                <w:rFonts w:ascii="Times New Roman" w:hAnsi="Times New Roman" w:cs="Times New Roman"/>
                <w:color w:val="000000"/>
                <w:sz w:val="20"/>
                <w:szCs w:val="20"/>
                <w:lang w:eastAsia="et-EE"/>
              </w:rPr>
              <w:softHyphen/>
            </w:r>
            <w:r w:rsidRPr="00C61F66">
              <w:rPr>
                <w:rFonts w:ascii="Times New Roman" w:hAnsi="Times New Roman" w:cs="Times New Roman"/>
                <w:color w:val="000000"/>
                <w:sz w:val="20"/>
                <w:szCs w:val="20"/>
                <w:lang w:eastAsia="et-EE"/>
              </w:rPr>
              <w:t>registri andmete väljastamine</w:t>
            </w:r>
          </w:p>
        </w:tc>
        <w:tc>
          <w:tcPr>
            <w:tcW w:w="1129" w:type="dxa"/>
            <w:shd w:val="clear" w:color="auto" w:fill="BDD6EE" w:themeFill="accent1" w:themeFillTint="66"/>
            <w:vAlign w:val="bottom"/>
          </w:tcPr>
          <w:p w14:paraId="5AE90DB0" w14:textId="269E3C85" w:rsidR="00594844" w:rsidRPr="00C61F66" w:rsidRDefault="00C65654" w:rsidP="00AD2B04">
            <w:pPr>
              <w:pStyle w:val="Vahedeta"/>
              <w:keepNext/>
              <w:keepLines/>
              <w:jc w:val="center"/>
              <w:rPr>
                <w:rFonts w:ascii="Times New Roman" w:hAnsi="Times New Roman" w:cs="Times New Roman"/>
                <w:color w:val="000000"/>
                <w:sz w:val="20"/>
                <w:szCs w:val="20"/>
                <w:lang w:eastAsia="et-EE"/>
              </w:rPr>
            </w:pPr>
            <w:r w:rsidRPr="00C61F66">
              <w:rPr>
                <w:rFonts w:ascii="Times New Roman" w:hAnsi="Times New Roman" w:cs="Times New Roman"/>
                <w:color w:val="000000"/>
                <w:sz w:val="20"/>
                <w:szCs w:val="20"/>
                <w:lang w:eastAsia="et-EE"/>
              </w:rPr>
              <w:t>Kokku</w:t>
            </w:r>
          </w:p>
        </w:tc>
      </w:tr>
      <w:tr w:rsidR="00316104" w:rsidRPr="00972A2E" w14:paraId="7A1185D7" w14:textId="39BF092E" w:rsidTr="00C61F66">
        <w:trPr>
          <w:trHeight w:val="300"/>
        </w:trPr>
        <w:tc>
          <w:tcPr>
            <w:tcW w:w="1129" w:type="dxa"/>
            <w:noWrap/>
            <w:vAlign w:val="center"/>
            <w:hideMark/>
          </w:tcPr>
          <w:p w14:paraId="28BD5C76" w14:textId="0E37D7B4" w:rsidR="00594844" w:rsidRPr="00972A2E" w:rsidRDefault="00594844" w:rsidP="00AD2B04">
            <w:pPr>
              <w:pStyle w:val="Vahedeta"/>
              <w:keepNext/>
              <w:keepLines/>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2022. aasta toimingute arv</w:t>
            </w:r>
          </w:p>
        </w:tc>
        <w:tc>
          <w:tcPr>
            <w:tcW w:w="993" w:type="dxa"/>
            <w:vAlign w:val="center"/>
          </w:tcPr>
          <w:p w14:paraId="0390ECD8" w14:textId="2C3338F9"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5768</w:t>
            </w:r>
          </w:p>
        </w:tc>
        <w:tc>
          <w:tcPr>
            <w:tcW w:w="992" w:type="dxa"/>
            <w:vAlign w:val="center"/>
          </w:tcPr>
          <w:p w14:paraId="69DAC301" w14:textId="38145233"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1933</w:t>
            </w:r>
          </w:p>
        </w:tc>
        <w:tc>
          <w:tcPr>
            <w:tcW w:w="992" w:type="dxa"/>
            <w:vAlign w:val="center"/>
          </w:tcPr>
          <w:p w14:paraId="0877E179" w14:textId="5758EC9A"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1812</w:t>
            </w:r>
          </w:p>
        </w:tc>
        <w:tc>
          <w:tcPr>
            <w:tcW w:w="1276" w:type="dxa"/>
            <w:vAlign w:val="center"/>
          </w:tcPr>
          <w:p w14:paraId="03BF01F7" w14:textId="6C4550E7"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16</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458</w:t>
            </w:r>
          </w:p>
        </w:tc>
        <w:tc>
          <w:tcPr>
            <w:tcW w:w="1276" w:type="dxa"/>
            <w:vAlign w:val="center"/>
          </w:tcPr>
          <w:p w14:paraId="0BD51D84" w14:textId="2C892DC8"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11</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005</w:t>
            </w:r>
          </w:p>
        </w:tc>
        <w:tc>
          <w:tcPr>
            <w:tcW w:w="1275" w:type="dxa"/>
            <w:vAlign w:val="center"/>
          </w:tcPr>
          <w:p w14:paraId="798C60BA" w14:textId="2556B22A"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1187</w:t>
            </w:r>
          </w:p>
        </w:tc>
        <w:tc>
          <w:tcPr>
            <w:tcW w:w="1129" w:type="dxa"/>
            <w:vAlign w:val="center"/>
          </w:tcPr>
          <w:p w14:paraId="70D0074B" w14:textId="0CFE34C3" w:rsidR="00594844" w:rsidRPr="00972A2E" w:rsidRDefault="00C65654" w:rsidP="00AD2B04">
            <w:pPr>
              <w:pStyle w:val="Vahedeta"/>
              <w:keepNext/>
              <w:keepLines/>
              <w:jc w:val="center"/>
              <w:rPr>
                <w:rFonts w:ascii="Times New Roman" w:hAnsi="Times New Roman" w:cs="Times New Roman"/>
                <w:b/>
                <w:bCs/>
                <w:color w:val="000000"/>
                <w:sz w:val="20"/>
                <w:szCs w:val="20"/>
                <w:lang w:eastAsia="et-EE"/>
              </w:rPr>
            </w:pPr>
            <w:r w:rsidRPr="00972A2E">
              <w:rPr>
                <w:rFonts w:ascii="Times New Roman" w:hAnsi="Times New Roman" w:cs="Times New Roman"/>
                <w:b/>
                <w:bCs/>
                <w:color w:val="000000"/>
                <w:sz w:val="20"/>
                <w:szCs w:val="20"/>
                <w:lang w:eastAsia="et-EE"/>
              </w:rPr>
              <w:t>38</w:t>
            </w:r>
            <w:r w:rsidR="009651AB" w:rsidRPr="00972A2E">
              <w:rPr>
                <w:rFonts w:ascii="Times New Roman" w:hAnsi="Times New Roman" w:cs="Times New Roman"/>
                <w:b/>
                <w:bCs/>
                <w:color w:val="000000"/>
                <w:sz w:val="20"/>
                <w:szCs w:val="20"/>
                <w:lang w:eastAsia="et-EE"/>
              </w:rPr>
              <w:t xml:space="preserve"> </w:t>
            </w:r>
            <w:r w:rsidRPr="00972A2E">
              <w:rPr>
                <w:rFonts w:ascii="Times New Roman" w:hAnsi="Times New Roman" w:cs="Times New Roman"/>
                <w:b/>
                <w:bCs/>
                <w:color w:val="000000"/>
                <w:sz w:val="20"/>
                <w:szCs w:val="20"/>
                <w:lang w:eastAsia="et-EE"/>
              </w:rPr>
              <w:t>163</w:t>
            </w:r>
          </w:p>
        </w:tc>
      </w:tr>
      <w:tr w:rsidR="00316104" w:rsidRPr="00972A2E" w14:paraId="0118C1E5" w14:textId="77B4C36D" w:rsidTr="00C61F66">
        <w:trPr>
          <w:trHeight w:val="300"/>
        </w:trPr>
        <w:tc>
          <w:tcPr>
            <w:tcW w:w="1129" w:type="dxa"/>
            <w:noWrap/>
            <w:vAlign w:val="center"/>
            <w:hideMark/>
          </w:tcPr>
          <w:p w14:paraId="0D4893BA" w14:textId="792A8946" w:rsidR="00594844" w:rsidRPr="00972A2E" w:rsidRDefault="00594844" w:rsidP="00AD2B04">
            <w:pPr>
              <w:pStyle w:val="Vahedeta"/>
              <w:keepNext/>
              <w:keepLines/>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2022. aasta toimingute kulu</w:t>
            </w:r>
          </w:p>
        </w:tc>
        <w:tc>
          <w:tcPr>
            <w:tcW w:w="993" w:type="dxa"/>
            <w:vAlign w:val="center"/>
          </w:tcPr>
          <w:p w14:paraId="3457FB8C" w14:textId="123EDBAE"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338</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351</w:t>
            </w:r>
          </w:p>
        </w:tc>
        <w:tc>
          <w:tcPr>
            <w:tcW w:w="992" w:type="dxa"/>
            <w:vAlign w:val="center"/>
          </w:tcPr>
          <w:p w14:paraId="2E59ED72" w14:textId="7E9B0599"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81</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901</w:t>
            </w:r>
          </w:p>
        </w:tc>
        <w:tc>
          <w:tcPr>
            <w:tcW w:w="992" w:type="dxa"/>
            <w:vAlign w:val="center"/>
          </w:tcPr>
          <w:p w14:paraId="4AF7021C" w14:textId="29A20089"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60</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738</w:t>
            </w:r>
          </w:p>
        </w:tc>
        <w:tc>
          <w:tcPr>
            <w:tcW w:w="1276" w:type="dxa"/>
            <w:vAlign w:val="center"/>
          </w:tcPr>
          <w:p w14:paraId="0F5C79F1" w14:textId="634E38B0"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179</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907</w:t>
            </w:r>
          </w:p>
        </w:tc>
        <w:tc>
          <w:tcPr>
            <w:tcW w:w="1276" w:type="dxa"/>
            <w:vAlign w:val="center"/>
          </w:tcPr>
          <w:p w14:paraId="0CDA36C6" w14:textId="6F47A06E"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64</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599</w:t>
            </w:r>
          </w:p>
        </w:tc>
        <w:tc>
          <w:tcPr>
            <w:tcW w:w="1275" w:type="dxa"/>
            <w:vAlign w:val="center"/>
          </w:tcPr>
          <w:p w14:paraId="3B1E0D4C" w14:textId="024A462E"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19</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918</w:t>
            </w:r>
          </w:p>
        </w:tc>
        <w:tc>
          <w:tcPr>
            <w:tcW w:w="1129" w:type="dxa"/>
            <w:vAlign w:val="center"/>
          </w:tcPr>
          <w:p w14:paraId="6CBA1E1D" w14:textId="43CC2907" w:rsidR="00594844" w:rsidRPr="00972A2E" w:rsidRDefault="00C65654" w:rsidP="00AD2B04">
            <w:pPr>
              <w:pStyle w:val="Vahedeta"/>
              <w:keepNext/>
              <w:keepLines/>
              <w:jc w:val="center"/>
              <w:rPr>
                <w:rFonts w:ascii="Times New Roman" w:hAnsi="Times New Roman" w:cs="Times New Roman"/>
                <w:b/>
                <w:bCs/>
                <w:color w:val="000000"/>
                <w:sz w:val="20"/>
                <w:szCs w:val="20"/>
                <w:lang w:eastAsia="et-EE"/>
              </w:rPr>
            </w:pPr>
            <w:r w:rsidRPr="00972A2E">
              <w:rPr>
                <w:rFonts w:ascii="Times New Roman" w:hAnsi="Times New Roman" w:cs="Times New Roman"/>
                <w:b/>
                <w:bCs/>
                <w:color w:val="000000"/>
                <w:sz w:val="20"/>
                <w:szCs w:val="20"/>
                <w:lang w:eastAsia="et-EE"/>
              </w:rPr>
              <w:t>745</w:t>
            </w:r>
            <w:r w:rsidR="009651AB" w:rsidRPr="00972A2E">
              <w:rPr>
                <w:rFonts w:ascii="Times New Roman" w:hAnsi="Times New Roman" w:cs="Times New Roman"/>
                <w:b/>
                <w:bCs/>
                <w:color w:val="000000"/>
                <w:sz w:val="20"/>
                <w:szCs w:val="20"/>
                <w:lang w:eastAsia="et-EE"/>
              </w:rPr>
              <w:t xml:space="preserve"> </w:t>
            </w:r>
            <w:r w:rsidRPr="00972A2E">
              <w:rPr>
                <w:rFonts w:ascii="Times New Roman" w:hAnsi="Times New Roman" w:cs="Times New Roman"/>
                <w:b/>
                <w:bCs/>
                <w:color w:val="000000"/>
                <w:sz w:val="20"/>
                <w:szCs w:val="20"/>
                <w:lang w:eastAsia="et-EE"/>
              </w:rPr>
              <w:t>414</w:t>
            </w:r>
          </w:p>
        </w:tc>
      </w:tr>
      <w:tr w:rsidR="00316104" w:rsidRPr="00972A2E" w14:paraId="7CFF981B" w14:textId="3B221F91" w:rsidTr="00C61F66">
        <w:trPr>
          <w:trHeight w:val="300"/>
        </w:trPr>
        <w:tc>
          <w:tcPr>
            <w:tcW w:w="1129" w:type="dxa"/>
            <w:noWrap/>
            <w:vAlign w:val="center"/>
            <w:hideMark/>
          </w:tcPr>
          <w:p w14:paraId="2DD319E0" w14:textId="2D92ABF3" w:rsidR="00594844" w:rsidRPr="00972A2E" w:rsidRDefault="00594844" w:rsidP="00AD2B04">
            <w:pPr>
              <w:pStyle w:val="Vahedeta"/>
              <w:keepNext/>
              <w:keepLines/>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Tulu kehtivate riigilõivu</w:t>
            </w:r>
            <w:r w:rsidR="004847D3" w:rsidRPr="00972A2E">
              <w:rPr>
                <w:rFonts w:ascii="Times New Roman" w:hAnsi="Times New Roman" w:cs="Times New Roman"/>
                <w:color w:val="000000"/>
                <w:sz w:val="20"/>
                <w:szCs w:val="20"/>
                <w:lang w:eastAsia="et-EE"/>
              </w:rPr>
              <w:softHyphen/>
            </w:r>
            <w:r w:rsidRPr="00972A2E">
              <w:rPr>
                <w:rFonts w:ascii="Times New Roman" w:hAnsi="Times New Roman" w:cs="Times New Roman"/>
                <w:color w:val="000000"/>
                <w:sz w:val="20"/>
                <w:szCs w:val="20"/>
                <w:lang w:eastAsia="et-EE"/>
              </w:rPr>
              <w:t>määradega</w:t>
            </w:r>
          </w:p>
        </w:tc>
        <w:tc>
          <w:tcPr>
            <w:tcW w:w="993" w:type="dxa"/>
            <w:vAlign w:val="center"/>
          </w:tcPr>
          <w:p w14:paraId="16947C3F" w14:textId="2F0B3FA3"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173</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040</w:t>
            </w:r>
          </w:p>
        </w:tc>
        <w:tc>
          <w:tcPr>
            <w:tcW w:w="992" w:type="dxa"/>
            <w:vAlign w:val="center"/>
          </w:tcPr>
          <w:p w14:paraId="596F4202" w14:textId="78C8501F"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96</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650</w:t>
            </w:r>
          </w:p>
        </w:tc>
        <w:tc>
          <w:tcPr>
            <w:tcW w:w="992" w:type="dxa"/>
            <w:vAlign w:val="center"/>
          </w:tcPr>
          <w:p w14:paraId="1C442301" w14:textId="5221E639"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181</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200</w:t>
            </w:r>
          </w:p>
        </w:tc>
        <w:tc>
          <w:tcPr>
            <w:tcW w:w="1276" w:type="dxa"/>
            <w:vAlign w:val="center"/>
          </w:tcPr>
          <w:p w14:paraId="557AFAD4" w14:textId="3162A573"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123</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690</w:t>
            </w:r>
          </w:p>
        </w:tc>
        <w:tc>
          <w:tcPr>
            <w:tcW w:w="1276" w:type="dxa"/>
            <w:vAlign w:val="center"/>
          </w:tcPr>
          <w:p w14:paraId="3E9992C8" w14:textId="645A33DC"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110</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050</w:t>
            </w:r>
          </w:p>
        </w:tc>
        <w:tc>
          <w:tcPr>
            <w:tcW w:w="1275" w:type="dxa"/>
            <w:vAlign w:val="center"/>
          </w:tcPr>
          <w:p w14:paraId="57DB1A94" w14:textId="6033B6A1"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5935</w:t>
            </w:r>
          </w:p>
        </w:tc>
        <w:tc>
          <w:tcPr>
            <w:tcW w:w="1129" w:type="dxa"/>
            <w:vAlign w:val="center"/>
          </w:tcPr>
          <w:p w14:paraId="2721E035" w14:textId="0D384634" w:rsidR="00594844" w:rsidRPr="00972A2E" w:rsidRDefault="00C65654" w:rsidP="00AD2B04">
            <w:pPr>
              <w:pStyle w:val="Vahedeta"/>
              <w:keepNext/>
              <w:keepLines/>
              <w:jc w:val="center"/>
              <w:rPr>
                <w:rFonts w:ascii="Times New Roman" w:hAnsi="Times New Roman" w:cs="Times New Roman"/>
                <w:b/>
                <w:bCs/>
                <w:color w:val="000000"/>
                <w:sz w:val="20"/>
                <w:szCs w:val="20"/>
                <w:lang w:eastAsia="et-EE"/>
              </w:rPr>
            </w:pPr>
            <w:r w:rsidRPr="00972A2E">
              <w:rPr>
                <w:rFonts w:ascii="Times New Roman" w:hAnsi="Times New Roman" w:cs="Times New Roman"/>
                <w:b/>
                <w:bCs/>
                <w:color w:val="000000"/>
                <w:sz w:val="20"/>
                <w:szCs w:val="20"/>
                <w:lang w:eastAsia="et-EE"/>
              </w:rPr>
              <w:t>690</w:t>
            </w:r>
            <w:r w:rsidR="009651AB" w:rsidRPr="00972A2E">
              <w:rPr>
                <w:rFonts w:ascii="Times New Roman" w:hAnsi="Times New Roman" w:cs="Times New Roman"/>
                <w:b/>
                <w:bCs/>
                <w:color w:val="000000"/>
                <w:sz w:val="20"/>
                <w:szCs w:val="20"/>
                <w:lang w:eastAsia="et-EE"/>
              </w:rPr>
              <w:t xml:space="preserve"> </w:t>
            </w:r>
            <w:r w:rsidRPr="00972A2E">
              <w:rPr>
                <w:rFonts w:ascii="Times New Roman" w:hAnsi="Times New Roman" w:cs="Times New Roman"/>
                <w:b/>
                <w:bCs/>
                <w:color w:val="000000"/>
                <w:sz w:val="20"/>
                <w:szCs w:val="20"/>
                <w:lang w:eastAsia="et-EE"/>
              </w:rPr>
              <w:t>565</w:t>
            </w:r>
          </w:p>
        </w:tc>
      </w:tr>
      <w:tr w:rsidR="00316104" w:rsidRPr="00972A2E" w14:paraId="2DC70411" w14:textId="59A3259F" w:rsidTr="00C61F66">
        <w:trPr>
          <w:trHeight w:val="300"/>
        </w:trPr>
        <w:tc>
          <w:tcPr>
            <w:tcW w:w="1129" w:type="dxa"/>
            <w:noWrap/>
            <w:vAlign w:val="center"/>
            <w:hideMark/>
          </w:tcPr>
          <w:p w14:paraId="747B2D3B" w14:textId="6D03FAC8" w:rsidR="00594844" w:rsidRPr="00972A2E" w:rsidRDefault="00594844" w:rsidP="00AD2B04">
            <w:pPr>
              <w:pStyle w:val="Vahedeta"/>
              <w:keepNext/>
              <w:keepLines/>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Tulu</w:t>
            </w:r>
            <w:r w:rsidR="004847D3" w:rsidRPr="00972A2E">
              <w:rPr>
                <w:rFonts w:ascii="Times New Roman" w:hAnsi="Times New Roman" w:cs="Times New Roman"/>
                <w:color w:val="000000"/>
                <w:sz w:val="20"/>
                <w:szCs w:val="20"/>
                <w:lang w:eastAsia="et-EE"/>
              </w:rPr>
              <w:softHyphen/>
            </w:r>
            <w:r w:rsidRPr="00972A2E">
              <w:rPr>
                <w:rFonts w:ascii="Times New Roman" w:hAnsi="Times New Roman" w:cs="Times New Roman"/>
                <w:color w:val="000000"/>
                <w:sz w:val="20"/>
                <w:szCs w:val="20"/>
                <w:lang w:eastAsia="et-EE"/>
              </w:rPr>
              <w:t>prognoos uute riigilõivu</w:t>
            </w:r>
            <w:r w:rsidR="009651AB" w:rsidRPr="00972A2E">
              <w:rPr>
                <w:rFonts w:ascii="Times New Roman" w:hAnsi="Times New Roman" w:cs="Times New Roman"/>
                <w:color w:val="000000"/>
                <w:sz w:val="20"/>
                <w:szCs w:val="20"/>
                <w:lang w:eastAsia="et-EE"/>
              </w:rPr>
              <w:softHyphen/>
            </w:r>
            <w:r w:rsidRPr="00972A2E">
              <w:rPr>
                <w:rFonts w:ascii="Times New Roman" w:hAnsi="Times New Roman" w:cs="Times New Roman"/>
                <w:color w:val="000000"/>
                <w:sz w:val="20"/>
                <w:szCs w:val="20"/>
                <w:lang w:eastAsia="et-EE"/>
              </w:rPr>
              <w:t>määradega</w:t>
            </w:r>
          </w:p>
        </w:tc>
        <w:tc>
          <w:tcPr>
            <w:tcW w:w="993" w:type="dxa"/>
            <w:vAlign w:val="center"/>
          </w:tcPr>
          <w:p w14:paraId="34832027" w14:textId="734C250F"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403</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760</w:t>
            </w:r>
          </w:p>
        </w:tc>
        <w:tc>
          <w:tcPr>
            <w:tcW w:w="992" w:type="dxa"/>
            <w:vAlign w:val="center"/>
          </w:tcPr>
          <w:p w14:paraId="25754B6A" w14:textId="1DD3C666"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173</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970</w:t>
            </w:r>
          </w:p>
        </w:tc>
        <w:tc>
          <w:tcPr>
            <w:tcW w:w="992" w:type="dxa"/>
            <w:vAlign w:val="center"/>
          </w:tcPr>
          <w:p w14:paraId="1FDAF3C8" w14:textId="2E947D02"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271</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800</w:t>
            </w:r>
          </w:p>
        </w:tc>
        <w:tc>
          <w:tcPr>
            <w:tcW w:w="1276" w:type="dxa"/>
            <w:vAlign w:val="center"/>
          </w:tcPr>
          <w:p w14:paraId="08B22AD4" w14:textId="6B9AAFA4" w:rsidR="00594844" w:rsidRPr="00972A2E" w:rsidRDefault="00182120"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205725</w:t>
            </w:r>
          </w:p>
        </w:tc>
        <w:tc>
          <w:tcPr>
            <w:tcW w:w="1276" w:type="dxa"/>
            <w:vAlign w:val="center"/>
          </w:tcPr>
          <w:p w14:paraId="49C4CAFB" w14:textId="0FE7F510"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220</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100</w:t>
            </w:r>
          </w:p>
        </w:tc>
        <w:tc>
          <w:tcPr>
            <w:tcW w:w="1275" w:type="dxa"/>
            <w:vAlign w:val="center"/>
          </w:tcPr>
          <w:p w14:paraId="50543C1F" w14:textId="395D7B8A" w:rsidR="00594844" w:rsidRPr="00972A2E" w:rsidRDefault="00594844" w:rsidP="00AD2B04">
            <w:pPr>
              <w:pStyle w:val="Vahedeta"/>
              <w:keepNext/>
              <w:keepLines/>
              <w:jc w:val="center"/>
              <w:rPr>
                <w:rFonts w:ascii="Times New Roman" w:hAnsi="Times New Roman" w:cs="Times New Roman"/>
                <w:color w:val="000000"/>
                <w:sz w:val="20"/>
                <w:szCs w:val="20"/>
                <w:lang w:eastAsia="et-EE"/>
              </w:rPr>
            </w:pPr>
            <w:r w:rsidRPr="00972A2E">
              <w:rPr>
                <w:rFonts w:ascii="Times New Roman" w:hAnsi="Times New Roman" w:cs="Times New Roman"/>
                <w:color w:val="000000"/>
                <w:sz w:val="20"/>
                <w:szCs w:val="20"/>
                <w:lang w:eastAsia="et-EE"/>
              </w:rPr>
              <w:t>23</w:t>
            </w:r>
            <w:r w:rsidR="009651AB" w:rsidRPr="00972A2E">
              <w:rPr>
                <w:rFonts w:ascii="Times New Roman" w:hAnsi="Times New Roman" w:cs="Times New Roman"/>
                <w:color w:val="000000"/>
                <w:sz w:val="20"/>
                <w:szCs w:val="20"/>
                <w:lang w:eastAsia="et-EE"/>
              </w:rPr>
              <w:t xml:space="preserve"> </w:t>
            </w:r>
            <w:r w:rsidRPr="00972A2E">
              <w:rPr>
                <w:rFonts w:ascii="Times New Roman" w:hAnsi="Times New Roman" w:cs="Times New Roman"/>
                <w:color w:val="000000"/>
                <w:sz w:val="20"/>
                <w:szCs w:val="20"/>
                <w:lang w:eastAsia="et-EE"/>
              </w:rPr>
              <w:t>740</w:t>
            </w:r>
          </w:p>
        </w:tc>
        <w:tc>
          <w:tcPr>
            <w:tcW w:w="1129" w:type="dxa"/>
            <w:vAlign w:val="center"/>
          </w:tcPr>
          <w:p w14:paraId="62E732D4" w14:textId="662FF6CE" w:rsidR="00594844" w:rsidRPr="00972A2E" w:rsidRDefault="00182120" w:rsidP="00AD2B04">
            <w:pPr>
              <w:pStyle w:val="Vahedeta"/>
              <w:keepNext/>
              <w:keepLines/>
              <w:jc w:val="center"/>
              <w:rPr>
                <w:rFonts w:ascii="Times New Roman" w:hAnsi="Times New Roman" w:cs="Times New Roman"/>
                <w:b/>
                <w:bCs/>
                <w:color w:val="000000"/>
                <w:sz w:val="20"/>
                <w:szCs w:val="20"/>
                <w:lang w:eastAsia="et-EE"/>
              </w:rPr>
            </w:pPr>
            <w:r w:rsidRPr="00972A2E">
              <w:rPr>
                <w:rFonts w:ascii="Times New Roman" w:hAnsi="Times New Roman" w:cs="Times New Roman"/>
                <w:b/>
                <w:bCs/>
                <w:color w:val="000000"/>
                <w:sz w:val="20"/>
                <w:szCs w:val="20"/>
                <w:lang w:eastAsia="et-EE"/>
              </w:rPr>
              <w:t>1</w:t>
            </w:r>
            <w:r w:rsidR="00D807D6">
              <w:rPr>
                <w:rFonts w:ascii="Times New Roman" w:hAnsi="Times New Roman" w:cs="Times New Roman"/>
                <w:b/>
                <w:bCs/>
                <w:color w:val="000000"/>
                <w:sz w:val="20"/>
                <w:szCs w:val="20"/>
                <w:lang w:eastAsia="et-EE"/>
              </w:rPr>
              <w:t> </w:t>
            </w:r>
            <w:r w:rsidRPr="00972A2E">
              <w:rPr>
                <w:rFonts w:ascii="Times New Roman" w:hAnsi="Times New Roman" w:cs="Times New Roman"/>
                <w:b/>
                <w:bCs/>
                <w:color w:val="000000"/>
                <w:sz w:val="20"/>
                <w:szCs w:val="20"/>
                <w:lang w:eastAsia="et-EE"/>
              </w:rPr>
              <w:t>299</w:t>
            </w:r>
            <w:r w:rsidR="00D807D6">
              <w:rPr>
                <w:rFonts w:ascii="Times New Roman" w:hAnsi="Times New Roman" w:cs="Times New Roman"/>
                <w:b/>
                <w:bCs/>
                <w:color w:val="000000"/>
                <w:sz w:val="20"/>
                <w:szCs w:val="20"/>
                <w:lang w:eastAsia="et-EE"/>
              </w:rPr>
              <w:t xml:space="preserve"> </w:t>
            </w:r>
            <w:r w:rsidRPr="00972A2E">
              <w:rPr>
                <w:rFonts w:ascii="Times New Roman" w:hAnsi="Times New Roman" w:cs="Times New Roman"/>
                <w:b/>
                <w:bCs/>
                <w:color w:val="000000"/>
                <w:sz w:val="20"/>
                <w:szCs w:val="20"/>
                <w:lang w:eastAsia="et-EE"/>
              </w:rPr>
              <w:t>095</w:t>
            </w:r>
          </w:p>
        </w:tc>
      </w:tr>
    </w:tbl>
    <w:p w14:paraId="32436347" w14:textId="0B1B0B34" w:rsidR="0088749C" w:rsidRPr="00972A2E" w:rsidRDefault="0088749C" w:rsidP="00AD2B04">
      <w:pPr>
        <w:pStyle w:val="Vahedeta"/>
        <w:keepNext/>
        <w:keepLines/>
        <w:jc w:val="both"/>
        <w:rPr>
          <w:rFonts w:ascii="Times New Roman" w:eastAsia="Times New Roman" w:hAnsi="Times New Roman" w:cs="Times New Roman"/>
          <w:kern w:val="1"/>
          <w:sz w:val="24"/>
          <w:szCs w:val="24"/>
          <w:lang w:eastAsia="zh-CN"/>
        </w:rPr>
      </w:pPr>
    </w:p>
    <w:p w14:paraId="39366205" w14:textId="5F48B08D" w:rsidR="00297E0B" w:rsidRPr="005938CA" w:rsidRDefault="00297E0B" w:rsidP="00297E0B">
      <w:pPr>
        <w:spacing w:after="0" w:line="240" w:lineRule="auto"/>
        <w:ind w:left="0" w:right="0" w:firstLine="0"/>
        <w:rPr>
          <w:rFonts w:eastAsia="Calibri"/>
          <w:color w:val="auto"/>
          <w:szCs w:val="24"/>
          <w:lang w:eastAsia="en-US"/>
        </w:rPr>
      </w:pPr>
      <w:r>
        <w:rPr>
          <w:rFonts w:eastAsia="Calibri"/>
          <w:color w:val="auto"/>
          <w:szCs w:val="24"/>
          <w:lang w:eastAsia="en-US"/>
        </w:rPr>
        <w:t xml:space="preserve">Kui 2025. aastaks on Siseministeeriumi valitsemisala eelarvesse planeeritud </w:t>
      </w:r>
      <w:proofErr w:type="spellStart"/>
      <w:r>
        <w:rPr>
          <w:rFonts w:eastAsia="Calibri"/>
          <w:color w:val="auto"/>
          <w:szCs w:val="24"/>
          <w:lang w:eastAsia="en-US"/>
        </w:rPr>
        <w:t>NS-i</w:t>
      </w:r>
      <w:proofErr w:type="spellEnd"/>
      <w:r>
        <w:rPr>
          <w:rFonts w:eastAsia="Calibri"/>
          <w:color w:val="auto"/>
          <w:szCs w:val="24"/>
          <w:lang w:eastAsia="en-US"/>
        </w:rPr>
        <w:t>, PKTS-i ja RRS-i</w:t>
      </w:r>
      <w:r>
        <w:t xml:space="preserve"> alusel tehtavate toimingute</w:t>
      </w:r>
      <w:r>
        <w:rPr>
          <w:rFonts w:eastAsia="Calibri"/>
          <w:color w:val="auto"/>
          <w:szCs w:val="24"/>
          <w:lang w:eastAsia="en-US"/>
        </w:rPr>
        <w:t xml:space="preserve"> riigilõivutuluks 0,6</w:t>
      </w:r>
      <w:r w:rsidR="00D23052">
        <w:rPr>
          <w:rFonts w:eastAsia="Calibri"/>
          <w:color w:val="auto"/>
          <w:szCs w:val="24"/>
          <w:lang w:eastAsia="en-US"/>
        </w:rPr>
        <w:t>0</w:t>
      </w:r>
      <w:r>
        <w:rPr>
          <w:rFonts w:eastAsia="Calibri"/>
          <w:color w:val="auto"/>
          <w:szCs w:val="24"/>
          <w:lang w:eastAsia="en-US"/>
        </w:rPr>
        <w:t xml:space="preserve"> miljonit eurot, siis seaduse rakendumisel prognoositakse samade toimingute mahtude jätkumisel 2025. aastaks 1,30 miljonit eurot.</w:t>
      </w:r>
    </w:p>
    <w:p w14:paraId="47284409" w14:textId="67DA5603" w:rsidR="00E41E06" w:rsidRPr="00972A2E" w:rsidRDefault="00E41E06" w:rsidP="0072077E">
      <w:pPr>
        <w:pStyle w:val="Vahedeta"/>
        <w:jc w:val="both"/>
        <w:rPr>
          <w:rFonts w:ascii="Times New Roman" w:hAnsi="Times New Roman" w:cs="Times New Roman"/>
          <w:sz w:val="24"/>
          <w:szCs w:val="24"/>
        </w:rPr>
      </w:pPr>
    </w:p>
    <w:p w14:paraId="3E229139" w14:textId="305331B5" w:rsidR="00E41E06" w:rsidRPr="00972A2E" w:rsidRDefault="00E41E06"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Riigilõivu</w:t>
      </w:r>
      <w:r w:rsidR="00F5545A" w:rsidRPr="00972A2E">
        <w:rPr>
          <w:rFonts w:ascii="Times New Roman" w:hAnsi="Times New Roman" w:cs="Times New Roman"/>
          <w:sz w:val="24"/>
          <w:szCs w:val="24"/>
        </w:rPr>
        <w:t>määrade</w:t>
      </w:r>
      <w:r w:rsidRPr="00972A2E">
        <w:rPr>
          <w:rFonts w:ascii="Times New Roman" w:hAnsi="Times New Roman" w:cs="Times New Roman"/>
          <w:sz w:val="24"/>
          <w:szCs w:val="24"/>
        </w:rPr>
        <w:t xml:space="preserve"> </w:t>
      </w:r>
      <w:r w:rsidR="00F5545A" w:rsidRPr="00972A2E">
        <w:rPr>
          <w:rFonts w:ascii="Times New Roman" w:hAnsi="Times New Roman" w:cs="Times New Roman"/>
          <w:sz w:val="24"/>
          <w:szCs w:val="24"/>
        </w:rPr>
        <w:t xml:space="preserve">tõstmine </w:t>
      </w:r>
      <w:r w:rsidRPr="00972A2E">
        <w:rPr>
          <w:rFonts w:ascii="Times New Roman" w:hAnsi="Times New Roman" w:cs="Times New Roman"/>
          <w:sz w:val="24"/>
          <w:szCs w:val="24"/>
        </w:rPr>
        <w:t>on oluline, sest juba 2022. aasta</w:t>
      </w:r>
      <w:r w:rsidR="00F5545A" w:rsidRPr="00972A2E">
        <w:rPr>
          <w:rFonts w:ascii="Times New Roman" w:hAnsi="Times New Roman" w:cs="Times New Roman"/>
          <w:sz w:val="24"/>
          <w:szCs w:val="24"/>
        </w:rPr>
        <w:t>l</w:t>
      </w:r>
      <w:r w:rsidRPr="00972A2E">
        <w:rPr>
          <w:rFonts w:ascii="Times New Roman" w:hAnsi="Times New Roman" w:cs="Times New Roman"/>
          <w:sz w:val="24"/>
          <w:szCs w:val="24"/>
        </w:rPr>
        <w:t xml:space="preserve"> </w:t>
      </w:r>
      <w:r w:rsidR="00F5545A" w:rsidRPr="00972A2E">
        <w:rPr>
          <w:rFonts w:ascii="Times New Roman" w:hAnsi="Times New Roman" w:cs="Times New Roman"/>
          <w:sz w:val="24"/>
          <w:szCs w:val="24"/>
        </w:rPr>
        <w:t xml:space="preserve">kulus </w:t>
      </w:r>
      <w:r w:rsidRPr="00972A2E">
        <w:rPr>
          <w:rFonts w:ascii="Times New Roman" w:hAnsi="Times New Roman" w:cs="Times New Roman"/>
          <w:sz w:val="24"/>
          <w:szCs w:val="24"/>
        </w:rPr>
        <w:t>rahvastiku</w:t>
      </w:r>
      <w:r w:rsidR="00F5545A" w:rsidRPr="00972A2E">
        <w:rPr>
          <w:rFonts w:ascii="Times New Roman" w:hAnsi="Times New Roman" w:cs="Times New Roman"/>
          <w:sz w:val="24"/>
          <w:szCs w:val="24"/>
        </w:rPr>
        <w:t xml:space="preserve"> </w:t>
      </w:r>
      <w:r w:rsidRPr="00972A2E">
        <w:rPr>
          <w:rFonts w:ascii="Times New Roman" w:hAnsi="Times New Roman" w:cs="Times New Roman"/>
          <w:sz w:val="24"/>
          <w:szCs w:val="24"/>
        </w:rPr>
        <w:t xml:space="preserve">toimingute </w:t>
      </w:r>
      <w:proofErr w:type="spellStart"/>
      <w:r w:rsidRPr="00972A2E">
        <w:rPr>
          <w:rFonts w:ascii="Times New Roman" w:hAnsi="Times New Roman" w:cs="Times New Roman"/>
          <w:sz w:val="24"/>
          <w:szCs w:val="24"/>
        </w:rPr>
        <w:t>KOV-idele</w:t>
      </w:r>
      <w:proofErr w:type="spellEnd"/>
      <w:r w:rsidRPr="00972A2E">
        <w:rPr>
          <w:rFonts w:ascii="Times New Roman" w:hAnsi="Times New Roman" w:cs="Times New Roman"/>
          <w:sz w:val="24"/>
          <w:szCs w:val="24"/>
        </w:rPr>
        <w:t xml:space="preserve"> hüvitamiseks rohkem raha</w:t>
      </w:r>
      <w:r w:rsidR="00F5545A" w:rsidRPr="00972A2E">
        <w:rPr>
          <w:rFonts w:ascii="Times New Roman" w:hAnsi="Times New Roman" w:cs="Times New Roman"/>
          <w:sz w:val="24"/>
          <w:szCs w:val="24"/>
        </w:rPr>
        <w:t>,</w:t>
      </w:r>
      <w:r w:rsidRPr="00972A2E">
        <w:rPr>
          <w:rFonts w:ascii="Times New Roman" w:hAnsi="Times New Roman" w:cs="Times New Roman"/>
          <w:sz w:val="24"/>
          <w:szCs w:val="24"/>
        </w:rPr>
        <w:t xml:space="preserve"> kui oli ette nähtud.</w:t>
      </w:r>
      <w:r w:rsidR="00E63D1C" w:rsidRPr="00972A2E">
        <w:rPr>
          <w:rFonts w:ascii="Times New Roman" w:hAnsi="Times New Roman" w:cs="Times New Roman"/>
          <w:sz w:val="24"/>
          <w:szCs w:val="24"/>
        </w:rPr>
        <w:t xml:space="preserve"> Hüvit</w:t>
      </w:r>
      <w:r w:rsidR="00F5545A" w:rsidRPr="00972A2E">
        <w:rPr>
          <w:rFonts w:ascii="Times New Roman" w:hAnsi="Times New Roman" w:cs="Times New Roman"/>
          <w:sz w:val="24"/>
          <w:szCs w:val="24"/>
        </w:rPr>
        <w:t>ise</w:t>
      </w:r>
      <w:r w:rsidR="00E63D1C" w:rsidRPr="00972A2E">
        <w:rPr>
          <w:rFonts w:ascii="Times New Roman" w:hAnsi="Times New Roman" w:cs="Times New Roman"/>
          <w:sz w:val="24"/>
          <w:szCs w:val="24"/>
        </w:rPr>
        <w:t xml:space="preserve"> määrad arvutatakse iga</w:t>
      </w:r>
      <w:r w:rsidR="00F5545A" w:rsidRPr="00972A2E">
        <w:rPr>
          <w:rFonts w:ascii="Times New Roman" w:hAnsi="Times New Roman" w:cs="Times New Roman"/>
          <w:sz w:val="24"/>
          <w:szCs w:val="24"/>
        </w:rPr>
        <w:t>l</w:t>
      </w:r>
      <w:r w:rsidR="00E63D1C" w:rsidRPr="00972A2E">
        <w:rPr>
          <w:rFonts w:ascii="Times New Roman" w:hAnsi="Times New Roman" w:cs="Times New Roman"/>
          <w:sz w:val="24"/>
          <w:szCs w:val="24"/>
        </w:rPr>
        <w:t xml:space="preserve"> aastal uuesti</w:t>
      </w:r>
      <w:r w:rsidR="00F5545A" w:rsidRPr="00972A2E">
        <w:rPr>
          <w:rFonts w:ascii="Times New Roman" w:hAnsi="Times New Roman" w:cs="Times New Roman"/>
          <w:sz w:val="24"/>
          <w:szCs w:val="24"/>
        </w:rPr>
        <w:t>.</w:t>
      </w:r>
      <w:r w:rsidR="00E20D70" w:rsidRPr="00972A2E">
        <w:rPr>
          <w:rFonts w:ascii="Times New Roman" w:hAnsi="Times New Roman" w:cs="Times New Roman"/>
          <w:sz w:val="24"/>
          <w:szCs w:val="24"/>
        </w:rPr>
        <w:t xml:space="preserve"> </w:t>
      </w:r>
      <w:r w:rsidR="00E63D1C" w:rsidRPr="00972A2E">
        <w:rPr>
          <w:rFonts w:ascii="Times New Roman" w:hAnsi="Times New Roman" w:cs="Times New Roman"/>
          <w:sz w:val="24"/>
          <w:szCs w:val="24"/>
        </w:rPr>
        <w:t>2023. aastal lisandus hüvitatavate toimingute</w:t>
      </w:r>
      <w:r w:rsidR="00F5545A" w:rsidRPr="00972A2E">
        <w:rPr>
          <w:rFonts w:ascii="Times New Roman" w:hAnsi="Times New Roman" w:cs="Times New Roman"/>
          <w:sz w:val="24"/>
          <w:szCs w:val="24"/>
        </w:rPr>
        <w:t xml:space="preserve"> hulka</w:t>
      </w:r>
      <w:r w:rsidR="00E63D1C" w:rsidRPr="00972A2E">
        <w:rPr>
          <w:rFonts w:ascii="Times New Roman" w:hAnsi="Times New Roman" w:cs="Times New Roman"/>
          <w:sz w:val="24"/>
          <w:szCs w:val="24"/>
        </w:rPr>
        <w:t xml:space="preserve"> </w:t>
      </w:r>
      <w:r w:rsidR="008665C7" w:rsidRPr="00972A2E">
        <w:rPr>
          <w:rFonts w:ascii="Times New Roman" w:hAnsi="Times New Roman" w:cs="Times New Roman"/>
          <w:sz w:val="24"/>
          <w:szCs w:val="24"/>
        </w:rPr>
        <w:t>r</w:t>
      </w:r>
      <w:r w:rsidR="00E63D1C" w:rsidRPr="00972A2E">
        <w:rPr>
          <w:rFonts w:ascii="Times New Roman" w:hAnsi="Times New Roman" w:cs="Times New Roman"/>
          <w:sz w:val="24"/>
          <w:szCs w:val="24"/>
        </w:rPr>
        <w:t>ahvastikuregistri väljavõtte väljastamine, mille riigilõiv</w:t>
      </w:r>
      <w:r w:rsidR="008665C7" w:rsidRPr="00972A2E">
        <w:rPr>
          <w:rFonts w:ascii="Times New Roman" w:hAnsi="Times New Roman" w:cs="Times New Roman"/>
          <w:sz w:val="24"/>
          <w:szCs w:val="24"/>
        </w:rPr>
        <w:t>umäär</w:t>
      </w:r>
      <w:r w:rsidR="00E63D1C" w:rsidRPr="00972A2E">
        <w:rPr>
          <w:rFonts w:ascii="Times New Roman" w:hAnsi="Times New Roman" w:cs="Times New Roman"/>
          <w:sz w:val="24"/>
          <w:szCs w:val="24"/>
        </w:rPr>
        <w:t xml:space="preserve"> </w:t>
      </w:r>
      <w:r w:rsidR="00F5545A" w:rsidRPr="00972A2E">
        <w:rPr>
          <w:rFonts w:ascii="Times New Roman" w:hAnsi="Times New Roman" w:cs="Times New Roman"/>
          <w:sz w:val="24"/>
          <w:szCs w:val="24"/>
        </w:rPr>
        <w:t xml:space="preserve">tõuseb </w:t>
      </w:r>
      <w:r w:rsidR="00E63D1C" w:rsidRPr="00972A2E">
        <w:rPr>
          <w:rFonts w:ascii="Times New Roman" w:hAnsi="Times New Roman" w:cs="Times New Roman"/>
          <w:sz w:val="24"/>
          <w:szCs w:val="24"/>
        </w:rPr>
        <w:t>tõendi</w:t>
      </w:r>
      <w:r w:rsidR="007314A3" w:rsidRPr="00972A2E">
        <w:rPr>
          <w:rFonts w:ascii="Times New Roman" w:hAnsi="Times New Roman" w:cs="Times New Roman"/>
          <w:sz w:val="24"/>
          <w:szCs w:val="24"/>
        </w:rPr>
        <w:t xml:space="preserve"> väljastamise</w:t>
      </w:r>
      <w:r w:rsidR="00E63D1C" w:rsidRPr="00972A2E">
        <w:rPr>
          <w:rFonts w:ascii="Times New Roman" w:hAnsi="Times New Roman" w:cs="Times New Roman"/>
          <w:sz w:val="24"/>
          <w:szCs w:val="24"/>
        </w:rPr>
        <w:t xml:space="preserve"> </w:t>
      </w:r>
      <w:r w:rsidR="00F5545A" w:rsidRPr="00972A2E">
        <w:rPr>
          <w:rFonts w:ascii="Times New Roman" w:hAnsi="Times New Roman" w:cs="Times New Roman"/>
          <w:sz w:val="24"/>
          <w:szCs w:val="24"/>
        </w:rPr>
        <w:t xml:space="preserve">omaga </w:t>
      </w:r>
      <w:r w:rsidR="00E63D1C" w:rsidRPr="00972A2E">
        <w:rPr>
          <w:rFonts w:ascii="Times New Roman" w:hAnsi="Times New Roman" w:cs="Times New Roman"/>
          <w:sz w:val="24"/>
          <w:szCs w:val="24"/>
        </w:rPr>
        <w:t>samale tasemele.</w:t>
      </w:r>
    </w:p>
    <w:p w14:paraId="6E098A49" w14:textId="1D4389F5" w:rsidR="00AD77A6" w:rsidRPr="00972A2E" w:rsidRDefault="00AD77A6" w:rsidP="0072077E">
      <w:pPr>
        <w:pStyle w:val="Vahedeta"/>
        <w:jc w:val="both"/>
        <w:rPr>
          <w:rFonts w:ascii="Times New Roman" w:hAnsi="Times New Roman" w:cs="Times New Roman"/>
          <w:sz w:val="24"/>
          <w:szCs w:val="24"/>
        </w:rPr>
      </w:pPr>
    </w:p>
    <w:p w14:paraId="4C3BE4EB" w14:textId="4F7C422D" w:rsidR="00AD2B04" w:rsidRPr="00972A2E" w:rsidRDefault="00AD2B04" w:rsidP="00AD2B04">
      <w:pPr>
        <w:pStyle w:val="Vahedeta"/>
        <w:keepNext/>
        <w:keepLines/>
        <w:jc w:val="both"/>
        <w:rPr>
          <w:rFonts w:ascii="Times New Roman" w:hAnsi="Times New Roman" w:cs="Times New Roman"/>
          <w:sz w:val="24"/>
          <w:szCs w:val="24"/>
        </w:rPr>
      </w:pPr>
      <w:r w:rsidRPr="00972A2E">
        <w:rPr>
          <w:rFonts w:ascii="Times New Roman" w:hAnsi="Times New Roman" w:cs="Times New Roman"/>
          <w:b/>
          <w:bCs/>
          <w:sz w:val="24"/>
          <w:szCs w:val="24"/>
        </w:rPr>
        <w:t xml:space="preserve">Tabel </w:t>
      </w:r>
      <w:r w:rsidR="008543AC" w:rsidRPr="00972A2E">
        <w:rPr>
          <w:rFonts w:ascii="Times New Roman" w:hAnsi="Times New Roman" w:cs="Times New Roman"/>
          <w:b/>
          <w:bCs/>
          <w:sz w:val="24"/>
          <w:szCs w:val="24"/>
        </w:rPr>
        <w:t>12</w:t>
      </w:r>
      <w:r w:rsidRPr="00972A2E">
        <w:rPr>
          <w:rFonts w:ascii="Times New Roman" w:hAnsi="Times New Roman" w:cs="Times New Roman"/>
          <w:b/>
          <w:bCs/>
          <w:sz w:val="24"/>
          <w:szCs w:val="24"/>
        </w:rPr>
        <w:t>.</w:t>
      </w:r>
      <w:r w:rsidRPr="00972A2E">
        <w:rPr>
          <w:rFonts w:ascii="Times New Roman" w:hAnsi="Times New Roman" w:cs="Times New Roman"/>
          <w:sz w:val="24"/>
          <w:szCs w:val="24"/>
        </w:rPr>
        <w:t xml:space="preserve"> Välisministeeriumi tuluprognoos Eesti välisesinduste kohta</w:t>
      </w:r>
    </w:p>
    <w:tbl>
      <w:tblPr>
        <w:tblStyle w:val="Kontuurtabel"/>
        <w:tblW w:w="9067" w:type="dxa"/>
        <w:tblLayout w:type="fixed"/>
        <w:tblLook w:val="04A0" w:firstRow="1" w:lastRow="0" w:firstColumn="1" w:lastColumn="0" w:noHBand="0" w:noVBand="1"/>
      </w:tblPr>
      <w:tblGrid>
        <w:gridCol w:w="2689"/>
        <w:gridCol w:w="2268"/>
        <w:gridCol w:w="1984"/>
        <w:gridCol w:w="2126"/>
      </w:tblGrid>
      <w:tr w:rsidR="00AD2B04" w:rsidRPr="00D807D6" w14:paraId="6540F1EF" w14:textId="77777777" w:rsidTr="008543AC">
        <w:trPr>
          <w:trHeight w:val="820"/>
        </w:trPr>
        <w:tc>
          <w:tcPr>
            <w:tcW w:w="268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0C9F924" w14:textId="77777777" w:rsidR="00AD2B04" w:rsidRPr="00E619DB" w:rsidRDefault="00AD2B04" w:rsidP="0008705F">
            <w:pPr>
              <w:keepNext/>
              <w:keepLines/>
              <w:spacing w:after="0" w:line="240" w:lineRule="auto"/>
              <w:ind w:left="0" w:right="0" w:firstLine="0"/>
              <w:jc w:val="left"/>
              <w:rPr>
                <w:b/>
                <w:bCs/>
                <w:color w:val="auto"/>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060886FF" w14:textId="77777777" w:rsidR="00AD2B04" w:rsidRPr="00E619DB" w:rsidRDefault="00AD2B04" w:rsidP="005938CA">
            <w:pPr>
              <w:pStyle w:val="Vahedeta"/>
              <w:keepNext/>
              <w:keepLines/>
              <w:jc w:val="center"/>
              <w:rPr>
                <w:rFonts w:ascii="Times New Roman" w:hAnsi="Times New Roman" w:cs="Times New Roman"/>
                <w:b/>
                <w:bCs/>
                <w:sz w:val="20"/>
                <w:szCs w:val="20"/>
              </w:rPr>
            </w:pPr>
            <w:r w:rsidRPr="00E619DB">
              <w:rPr>
                <w:rFonts w:ascii="Times New Roman" w:hAnsi="Times New Roman" w:cs="Times New Roman"/>
                <w:b/>
                <w:bCs/>
                <w:sz w:val="20"/>
                <w:szCs w:val="20"/>
              </w:rPr>
              <w:t>Rahvastikuregistri väljavõtted ja perekonnasündmuse korduvad tõendid</w:t>
            </w:r>
          </w:p>
          <w:p w14:paraId="0CEE4215" w14:textId="77777777" w:rsidR="005938CA" w:rsidRPr="00E619DB" w:rsidRDefault="005938CA" w:rsidP="005938CA">
            <w:pPr>
              <w:pStyle w:val="Vahedeta"/>
              <w:keepNext/>
              <w:keepLines/>
              <w:jc w:val="center"/>
              <w:rPr>
                <w:rFonts w:ascii="Times New Roman" w:hAnsi="Times New Roman" w:cs="Times New Roman"/>
                <w:b/>
                <w:bCs/>
                <w:sz w:val="20"/>
                <w:szCs w:val="20"/>
              </w:rPr>
            </w:pPr>
          </w:p>
          <w:p w14:paraId="4F67B7E3" w14:textId="77777777" w:rsidR="005938CA" w:rsidRPr="00E619DB" w:rsidRDefault="005938CA" w:rsidP="005938CA">
            <w:pPr>
              <w:pStyle w:val="Vahedeta"/>
              <w:keepNext/>
              <w:keepLines/>
              <w:jc w:val="center"/>
              <w:rPr>
                <w:rFonts w:ascii="Times New Roman" w:hAnsi="Times New Roman" w:cs="Times New Roman"/>
                <w:b/>
                <w:bCs/>
                <w:color w:val="000000"/>
                <w:sz w:val="20"/>
                <w:szCs w:val="20"/>
                <w:lang w:eastAsia="et-EE"/>
              </w:rPr>
            </w:pPr>
          </w:p>
        </w:tc>
        <w:tc>
          <w:tcPr>
            <w:tcW w:w="198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59066930" w14:textId="77777777" w:rsidR="00AD2B04" w:rsidRPr="00E619DB" w:rsidRDefault="00AD2B04" w:rsidP="0008705F">
            <w:pPr>
              <w:pStyle w:val="Vahedeta"/>
              <w:keepNext/>
              <w:keepLines/>
              <w:jc w:val="center"/>
              <w:rPr>
                <w:rFonts w:ascii="Times New Roman" w:hAnsi="Times New Roman" w:cs="Times New Roman"/>
                <w:b/>
                <w:bCs/>
                <w:color w:val="000000"/>
                <w:sz w:val="20"/>
                <w:szCs w:val="20"/>
                <w:lang w:eastAsia="et-EE"/>
              </w:rPr>
            </w:pPr>
            <w:r w:rsidRPr="00E619DB">
              <w:rPr>
                <w:rFonts w:ascii="Times New Roman" w:hAnsi="Times New Roman" w:cs="Times New Roman"/>
                <w:b/>
                <w:bCs/>
                <w:sz w:val="20"/>
                <w:szCs w:val="20"/>
              </w:rPr>
              <w:t xml:space="preserve">Vormikohase tõendi tellimine (mitmekeelne </w:t>
            </w:r>
            <w:proofErr w:type="spellStart"/>
            <w:r w:rsidRPr="00E619DB">
              <w:rPr>
                <w:rFonts w:ascii="Times New Roman" w:hAnsi="Times New Roman" w:cs="Times New Roman"/>
                <w:b/>
                <w:bCs/>
                <w:sz w:val="20"/>
                <w:szCs w:val="20"/>
              </w:rPr>
              <w:t>standarvorm</w:t>
            </w:r>
            <w:proofErr w:type="spellEnd"/>
            <w:r w:rsidRPr="00E619DB">
              <w:rPr>
                <w:rFonts w:ascii="Times New Roman" w:hAnsi="Times New Roman" w:cs="Times New Roman"/>
                <w:b/>
                <w:bCs/>
                <w:sz w:val="20"/>
                <w:szCs w:val="20"/>
              </w:rPr>
              <w:t xml:space="preserve"> või CIEC)</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bottom"/>
            <w:hideMark/>
          </w:tcPr>
          <w:p w14:paraId="65FE3B97" w14:textId="77777777" w:rsidR="00AD2B04" w:rsidRPr="00E619DB" w:rsidRDefault="00AD2B04" w:rsidP="0008705F">
            <w:pPr>
              <w:pStyle w:val="Vahedeta"/>
              <w:keepNext/>
              <w:keepLines/>
              <w:jc w:val="center"/>
              <w:rPr>
                <w:rFonts w:ascii="Times New Roman" w:hAnsi="Times New Roman" w:cs="Times New Roman"/>
                <w:b/>
                <w:bCs/>
                <w:color w:val="000000"/>
                <w:sz w:val="20"/>
                <w:szCs w:val="20"/>
                <w:lang w:eastAsia="et-EE"/>
              </w:rPr>
            </w:pPr>
            <w:r w:rsidRPr="00E619DB">
              <w:rPr>
                <w:rFonts w:ascii="Times New Roman" w:hAnsi="Times New Roman" w:cs="Times New Roman"/>
                <w:b/>
                <w:bCs/>
                <w:color w:val="000000"/>
                <w:sz w:val="20"/>
                <w:szCs w:val="20"/>
                <w:lang w:eastAsia="et-EE"/>
              </w:rPr>
              <w:t>Kokku</w:t>
            </w:r>
          </w:p>
        </w:tc>
      </w:tr>
      <w:tr w:rsidR="00AD2B04" w:rsidRPr="00D807D6" w14:paraId="6B05863E" w14:textId="77777777" w:rsidTr="008543AC">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078E551D" w14:textId="77777777" w:rsidR="00AD2B04" w:rsidRPr="00E619DB" w:rsidRDefault="00AD2B04" w:rsidP="0008705F">
            <w:pPr>
              <w:pStyle w:val="Vahedeta"/>
              <w:keepNext/>
              <w:keepLines/>
              <w:rPr>
                <w:rFonts w:ascii="Times New Roman" w:hAnsi="Times New Roman" w:cs="Times New Roman"/>
                <w:color w:val="000000"/>
                <w:sz w:val="20"/>
                <w:szCs w:val="20"/>
                <w:lang w:eastAsia="et-EE"/>
              </w:rPr>
            </w:pPr>
            <w:r w:rsidRPr="00E619DB">
              <w:rPr>
                <w:rFonts w:ascii="Times New Roman" w:hAnsi="Times New Roman" w:cs="Times New Roman"/>
                <w:color w:val="000000"/>
                <w:sz w:val="20"/>
                <w:szCs w:val="20"/>
                <w:lang w:eastAsia="et-EE"/>
              </w:rPr>
              <w:t>2022. aasta toimingute arv</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63F39A" w14:textId="77777777" w:rsidR="00AD2B04" w:rsidRPr="00E619DB" w:rsidRDefault="00AD2B04" w:rsidP="0008705F">
            <w:pPr>
              <w:pStyle w:val="Vahedeta"/>
              <w:keepNext/>
              <w:keepLines/>
              <w:jc w:val="center"/>
              <w:rPr>
                <w:rFonts w:ascii="Times New Roman" w:hAnsi="Times New Roman" w:cs="Times New Roman"/>
                <w:sz w:val="20"/>
                <w:szCs w:val="20"/>
                <w:lang w:eastAsia="et-EE"/>
              </w:rPr>
            </w:pPr>
            <w:r w:rsidRPr="00E619DB">
              <w:rPr>
                <w:rFonts w:ascii="Times New Roman" w:hAnsi="Times New Roman" w:cs="Times New Roman"/>
                <w:sz w:val="20"/>
                <w:szCs w:val="20"/>
                <w:lang w:eastAsia="et-EE"/>
              </w:rPr>
              <w:t>1546</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7855261" w14:textId="77777777" w:rsidR="00AD2B04" w:rsidRPr="00E619DB" w:rsidRDefault="00AD2B04" w:rsidP="0008705F">
            <w:pPr>
              <w:pStyle w:val="Vahedeta"/>
              <w:keepNext/>
              <w:keepLines/>
              <w:jc w:val="center"/>
              <w:rPr>
                <w:rFonts w:ascii="Times New Roman" w:hAnsi="Times New Roman" w:cs="Times New Roman"/>
                <w:sz w:val="20"/>
                <w:szCs w:val="20"/>
                <w:lang w:eastAsia="et-EE"/>
              </w:rPr>
            </w:pPr>
            <w:r w:rsidRPr="00E619DB">
              <w:rPr>
                <w:rFonts w:ascii="Times New Roman" w:hAnsi="Times New Roman" w:cs="Times New Roman"/>
                <w:sz w:val="20"/>
                <w:szCs w:val="20"/>
                <w:lang w:eastAsia="et-EE"/>
              </w:rPr>
              <w:t>70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0B641C3" w14:textId="77777777" w:rsidR="00AD2B04" w:rsidRPr="00E619DB" w:rsidRDefault="00AD2B04" w:rsidP="0008705F">
            <w:pPr>
              <w:pStyle w:val="Vahedeta"/>
              <w:keepNext/>
              <w:keepLines/>
              <w:jc w:val="center"/>
              <w:rPr>
                <w:rFonts w:ascii="Times New Roman" w:hAnsi="Times New Roman" w:cs="Times New Roman"/>
                <w:b/>
                <w:bCs/>
                <w:color w:val="000000"/>
                <w:sz w:val="20"/>
                <w:szCs w:val="20"/>
                <w:lang w:eastAsia="et-EE"/>
              </w:rPr>
            </w:pPr>
            <w:r w:rsidRPr="00E619DB">
              <w:rPr>
                <w:rFonts w:ascii="Times New Roman" w:hAnsi="Times New Roman" w:cs="Times New Roman"/>
                <w:b/>
                <w:bCs/>
                <w:color w:val="000000"/>
                <w:sz w:val="20"/>
                <w:szCs w:val="20"/>
                <w:lang w:eastAsia="et-EE"/>
              </w:rPr>
              <w:t>1616</w:t>
            </w:r>
          </w:p>
        </w:tc>
      </w:tr>
      <w:tr w:rsidR="00AD2B04" w:rsidRPr="00D807D6" w14:paraId="4F356942" w14:textId="77777777" w:rsidTr="008543AC">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4DFBDF67" w14:textId="77777777" w:rsidR="00AD2B04" w:rsidRPr="00E619DB" w:rsidRDefault="00AD2B04" w:rsidP="0008705F">
            <w:pPr>
              <w:pStyle w:val="Vahedeta"/>
              <w:keepNext/>
              <w:keepLines/>
              <w:rPr>
                <w:rFonts w:ascii="Times New Roman" w:hAnsi="Times New Roman" w:cs="Times New Roman"/>
                <w:color w:val="000000"/>
                <w:sz w:val="20"/>
                <w:szCs w:val="20"/>
                <w:lang w:eastAsia="et-EE"/>
              </w:rPr>
            </w:pPr>
            <w:r w:rsidRPr="00E619DB">
              <w:rPr>
                <w:rFonts w:ascii="Times New Roman" w:hAnsi="Times New Roman" w:cs="Times New Roman"/>
                <w:color w:val="000000"/>
                <w:sz w:val="20"/>
                <w:szCs w:val="20"/>
                <w:lang w:eastAsia="et-EE"/>
              </w:rPr>
              <w:t>2022. aasta toimingute kulu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B64091" w14:textId="77777777" w:rsidR="00AD2B04" w:rsidRPr="00E619DB" w:rsidRDefault="00AD2B04" w:rsidP="0008705F">
            <w:pPr>
              <w:pStyle w:val="Vahedeta"/>
              <w:keepNext/>
              <w:keepLines/>
              <w:jc w:val="center"/>
              <w:rPr>
                <w:rFonts w:ascii="Times New Roman" w:hAnsi="Times New Roman" w:cs="Times New Roman"/>
                <w:sz w:val="20"/>
                <w:szCs w:val="20"/>
                <w:lang w:eastAsia="et-EE"/>
              </w:rPr>
            </w:pPr>
            <w:r w:rsidRPr="00E619DB">
              <w:rPr>
                <w:rFonts w:ascii="Times New Roman" w:hAnsi="Times New Roman" w:cs="Times New Roman"/>
                <w:sz w:val="20"/>
                <w:szCs w:val="20"/>
                <w:lang w:eastAsia="et-EE"/>
              </w:rPr>
              <w:t xml:space="preserve">32 000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4D7E5D3" w14:textId="77777777" w:rsidR="00AD2B04" w:rsidRPr="00E619DB" w:rsidRDefault="00AD2B04" w:rsidP="0008705F">
            <w:pPr>
              <w:pStyle w:val="Vahedeta"/>
              <w:keepNext/>
              <w:keepLines/>
              <w:jc w:val="center"/>
              <w:rPr>
                <w:rFonts w:ascii="Times New Roman" w:hAnsi="Times New Roman" w:cs="Times New Roman"/>
                <w:sz w:val="20"/>
                <w:szCs w:val="20"/>
                <w:lang w:eastAsia="et-EE"/>
              </w:rPr>
            </w:pPr>
            <w:r w:rsidRPr="00E619DB">
              <w:rPr>
                <w:rFonts w:ascii="Times New Roman" w:hAnsi="Times New Roman" w:cs="Times New Roman"/>
                <w:sz w:val="20"/>
                <w:szCs w:val="20"/>
                <w:lang w:eastAsia="et-EE"/>
              </w:rPr>
              <w:t xml:space="preserve">3 000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989FC0" w14:textId="77777777" w:rsidR="00AD2B04" w:rsidRPr="00E619DB" w:rsidRDefault="00AD2B04" w:rsidP="0008705F">
            <w:pPr>
              <w:pStyle w:val="Vahedeta"/>
              <w:keepNext/>
              <w:keepLines/>
              <w:jc w:val="center"/>
              <w:rPr>
                <w:rFonts w:ascii="Times New Roman" w:hAnsi="Times New Roman" w:cs="Times New Roman"/>
                <w:b/>
                <w:bCs/>
                <w:color w:val="000000"/>
                <w:sz w:val="20"/>
                <w:szCs w:val="20"/>
                <w:lang w:eastAsia="et-EE"/>
              </w:rPr>
            </w:pPr>
            <w:r w:rsidRPr="00E619DB">
              <w:rPr>
                <w:rFonts w:ascii="Times New Roman" w:hAnsi="Times New Roman" w:cs="Times New Roman"/>
                <w:b/>
                <w:bCs/>
                <w:color w:val="000000"/>
                <w:sz w:val="20"/>
                <w:szCs w:val="20"/>
                <w:lang w:eastAsia="et-EE"/>
              </w:rPr>
              <w:t>35 000</w:t>
            </w:r>
          </w:p>
        </w:tc>
      </w:tr>
      <w:tr w:rsidR="00AD2B04" w:rsidRPr="00D807D6" w14:paraId="6B5E6178" w14:textId="77777777" w:rsidTr="008543AC">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4F13E104" w14:textId="77777777" w:rsidR="00AD2B04" w:rsidRPr="00E619DB" w:rsidRDefault="00AD2B04" w:rsidP="0008705F">
            <w:pPr>
              <w:pStyle w:val="Vahedeta"/>
              <w:keepNext/>
              <w:keepLines/>
              <w:rPr>
                <w:rFonts w:ascii="Times New Roman" w:hAnsi="Times New Roman" w:cs="Times New Roman"/>
                <w:color w:val="000000"/>
                <w:sz w:val="20"/>
                <w:szCs w:val="20"/>
                <w:lang w:eastAsia="et-EE"/>
              </w:rPr>
            </w:pPr>
            <w:r w:rsidRPr="00E619DB">
              <w:rPr>
                <w:rFonts w:ascii="Times New Roman" w:hAnsi="Times New Roman" w:cs="Times New Roman"/>
                <w:color w:val="000000"/>
                <w:sz w:val="20"/>
                <w:szCs w:val="20"/>
                <w:lang w:eastAsia="et-EE"/>
              </w:rPr>
              <w:t>Tulu kehtivate riigilõivu</w:t>
            </w:r>
            <w:r w:rsidRPr="00E619DB">
              <w:rPr>
                <w:rFonts w:ascii="Times New Roman" w:hAnsi="Times New Roman" w:cs="Times New Roman"/>
                <w:color w:val="000000"/>
                <w:sz w:val="20"/>
                <w:szCs w:val="20"/>
                <w:lang w:eastAsia="et-EE"/>
              </w:rPr>
              <w:softHyphen/>
              <w:t>määradega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8AC40B4" w14:textId="77777777" w:rsidR="00AD2B04" w:rsidRPr="00E619DB" w:rsidRDefault="00AD2B04" w:rsidP="0008705F">
            <w:pPr>
              <w:pStyle w:val="Vahedeta"/>
              <w:keepNext/>
              <w:keepLines/>
              <w:jc w:val="center"/>
              <w:rPr>
                <w:rFonts w:ascii="Times New Roman" w:hAnsi="Times New Roman" w:cs="Times New Roman"/>
                <w:sz w:val="20"/>
                <w:szCs w:val="20"/>
                <w:lang w:eastAsia="et-EE"/>
              </w:rPr>
            </w:pPr>
            <w:r w:rsidRPr="00E619DB">
              <w:rPr>
                <w:rFonts w:ascii="Times New Roman" w:hAnsi="Times New Roman" w:cs="Times New Roman"/>
                <w:sz w:val="20"/>
                <w:szCs w:val="20"/>
                <w:lang w:eastAsia="et-EE"/>
              </w:rPr>
              <w:t>30 920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3B0299" w14:textId="77777777" w:rsidR="00AD2B04" w:rsidRPr="00E619DB" w:rsidRDefault="00AD2B04" w:rsidP="0008705F">
            <w:pPr>
              <w:pStyle w:val="Vahedeta"/>
              <w:keepNext/>
              <w:keepLines/>
              <w:jc w:val="center"/>
              <w:rPr>
                <w:rFonts w:ascii="Times New Roman" w:hAnsi="Times New Roman" w:cs="Times New Roman"/>
                <w:sz w:val="20"/>
                <w:szCs w:val="20"/>
                <w:lang w:eastAsia="et-EE"/>
              </w:rPr>
            </w:pPr>
            <w:r w:rsidRPr="00E619DB">
              <w:rPr>
                <w:rFonts w:ascii="Times New Roman" w:hAnsi="Times New Roman" w:cs="Times New Roman"/>
                <w:sz w:val="20"/>
                <w:szCs w:val="20"/>
                <w:lang w:eastAsia="et-EE"/>
              </w:rPr>
              <w:t>2150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9DF6CD1" w14:textId="77777777" w:rsidR="00AD2B04" w:rsidRPr="00E619DB" w:rsidRDefault="00AD2B04" w:rsidP="0008705F">
            <w:pPr>
              <w:pStyle w:val="Vahedeta"/>
              <w:keepNext/>
              <w:keepLines/>
              <w:jc w:val="center"/>
              <w:rPr>
                <w:rFonts w:ascii="Times New Roman" w:hAnsi="Times New Roman" w:cs="Times New Roman"/>
                <w:b/>
                <w:bCs/>
                <w:color w:val="000000"/>
                <w:sz w:val="20"/>
                <w:szCs w:val="20"/>
                <w:lang w:eastAsia="et-EE"/>
              </w:rPr>
            </w:pPr>
            <w:r w:rsidRPr="00E619DB">
              <w:rPr>
                <w:rFonts w:ascii="Times New Roman" w:hAnsi="Times New Roman" w:cs="Times New Roman"/>
                <w:b/>
                <w:bCs/>
                <w:color w:val="000000"/>
                <w:sz w:val="20"/>
                <w:szCs w:val="20"/>
                <w:lang w:eastAsia="et-EE"/>
              </w:rPr>
              <w:t>33 070</w:t>
            </w:r>
          </w:p>
        </w:tc>
      </w:tr>
      <w:tr w:rsidR="00AD2B04" w:rsidRPr="00D807D6" w14:paraId="2838A1B9" w14:textId="77777777" w:rsidTr="008543AC">
        <w:trPr>
          <w:trHeight w:val="300"/>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1ECE26BE" w14:textId="77777777" w:rsidR="00AD2B04" w:rsidRPr="00E619DB" w:rsidRDefault="00AD2B04" w:rsidP="0008705F">
            <w:pPr>
              <w:pStyle w:val="Vahedeta"/>
              <w:keepNext/>
              <w:keepLines/>
              <w:rPr>
                <w:rFonts w:ascii="Times New Roman" w:hAnsi="Times New Roman" w:cs="Times New Roman"/>
                <w:color w:val="000000"/>
                <w:sz w:val="20"/>
                <w:szCs w:val="20"/>
                <w:lang w:eastAsia="et-EE"/>
              </w:rPr>
            </w:pPr>
            <w:r w:rsidRPr="00E619DB">
              <w:rPr>
                <w:rFonts w:ascii="Times New Roman" w:hAnsi="Times New Roman" w:cs="Times New Roman"/>
                <w:color w:val="000000"/>
                <w:sz w:val="20"/>
                <w:szCs w:val="20"/>
                <w:lang w:eastAsia="et-EE"/>
              </w:rPr>
              <w:t>Tulu</w:t>
            </w:r>
            <w:r w:rsidRPr="00E619DB">
              <w:rPr>
                <w:rFonts w:ascii="Times New Roman" w:hAnsi="Times New Roman" w:cs="Times New Roman"/>
                <w:color w:val="000000"/>
                <w:sz w:val="20"/>
                <w:szCs w:val="20"/>
                <w:lang w:eastAsia="et-EE"/>
              </w:rPr>
              <w:softHyphen/>
              <w:t>prognoos uute riigilõivu</w:t>
            </w:r>
            <w:r w:rsidRPr="00E619DB">
              <w:rPr>
                <w:rFonts w:ascii="Times New Roman" w:hAnsi="Times New Roman" w:cs="Times New Roman"/>
                <w:color w:val="000000"/>
                <w:sz w:val="20"/>
                <w:szCs w:val="20"/>
                <w:lang w:eastAsia="et-EE"/>
              </w:rPr>
              <w:softHyphen/>
              <w:t>määradega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B0FB19" w14:textId="77777777" w:rsidR="00AD2B04" w:rsidRPr="00E619DB" w:rsidRDefault="00AD2B04" w:rsidP="0008705F">
            <w:pPr>
              <w:pStyle w:val="Vahedeta"/>
              <w:keepNext/>
              <w:keepLines/>
              <w:jc w:val="center"/>
              <w:rPr>
                <w:rFonts w:ascii="Times New Roman" w:hAnsi="Times New Roman" w:cs="Times New Roman"/>
                <w:sz w:val="20"/>
                <w:szCs w:val="20"/>
                <w:lang w:eastAsia="et-EE"/>
              </w:rPr>
            </w:pPr>
            <w:r w:rsidRPr="00E619DB">
              <w:rPr>
                <w:rFonts w:ascii="Times New Roman" w:hAnsi="Times New Roman" w:cs="Times New Roman"/>
                <w:sz w:val="20"/>
                <w:szCs w:val="20"/>
                <w:lang w:eastAsia="et-EE"/>
              </w:rPr>
              <w:t>46 380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19DD123" w14:textId="77777777" w:rsidR="00AD2B04" w:rsidRPr="00E619DB" w:rsidRDefault="00AD2B04" w:rsidP="0008705F">
            <w:pPr>
              <w:pStyle w:val="Vahedeta"/>
              <w:keepNext/>
              <w:keepLines/>
              <w:jc w:val="center"/>
              <w:rPr>
                <w:rFonts w:ascii="Times New Roman" w:hAnsi="Times New Roman" w:cs="Times New Roman"/>
                <w:sz w:val="20"/>
                <w:szCs w:val="20"/>
                <w:lang w:eastAsia="et-EE"/>
              </w:rPr>
            </w:pPr>
            <w:r w:rsidRPr="00E619DB">
              <w:rPr>
                <w:rFonts w:ascii="Times New Roman" w:hAnsi="Times New Roman" w:cs="Times New Roman"/>
                <w:sz w:val="20"/>
                <w:szCs w:val="20"/>
                <w:lang w:eastAsia="et-EE"/>
              </w:rPr>
              <w:t>2000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E6D0A80" w14:textId="77777777" w:rsidR="00AD2B04" w:rsidRPr="00E619DB" w:rsidRDefault="00AD2B04" w:rsidP="0008705F">
            <w:pPr>
              <w:pStyle w:val="Vahedeta"/>
              <w:keepNext/>
              <w:keepLines/>
              <w:jc w:val="center"/>
              <w:rPr>
                <w:rFonts w:ascii="Times New Roman" w:hAnsi="Times New Roman" w:cs="Times New Roman"/>
                <w:b/>
                <w:bCs/>
                <w:color w:val="000000"/>
                <w:sz w:val="20"/>
                <w:szCs w:val="20"/>
                <w:lang w:eastAsia="et-EE"/>
              </w:rPr>
            </w:pPr>
            <w:r w:rsidRPr="00E619DB">
              <w:rPr>
                <w:rFonts w:ascii="Times New Roman" w:hAnsi="Times New Roman" w:cs="Times New Roman"/>
                <w:b/>
                <w:bCs/>
                <w:color w:val="000000"/>
                <w:sz w:val="20"/>
                <w:szCs w:val="20"/>
                <w:lang w:eastAsia="et-EE"/>
              </w:rPr>
              <w:t>48 380</w:t>
            </w:r>
          </w:p>
        </w:tc>
      </w:tr>
    </w:tbl>
    <w:p w14:paraId="56AD2550" w14:textId="77777777" w:rsidR="00AD2B04" w:rsidRPr="00972A2E" w:rsidRDefault="00AD2B04" w:rsidP="00AD2B04">
      <w:pPr>
        <w:pStyle w:val="Vahedeta"/>
        <w:rPr>
          <w:rFonts w:ascii="Times New Roman" w:hAnsi="Times New Roman" w:cs="Times New Roman"/>
          <w:sz w:val="24"/>
          <w:szCs w:val="24"/>
        </w:rPr>
      </w:pPr>
    </w:p>
    <w:p w14:paraId="7E2E5715" w14:textId="46C1F54A" w:rsidR="00AD2B04" w:rsidRPr="00972A2E" w:rsidRDefault="00AD2B04"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Eesti välisesindustel puudub praegu õigus väljastada perekonnasündmuse korduvaid tõendeid ja rahvastikuregistri väljavõtteid koos mitmekeelse standardvormiga. 2022. aastal telliti Tallinna Perekonnaseisuametist 65 korral perekonnaseisuaktide mitmekeelsete väljavõtete väljastamise konventsiooni kohaseid ehk CIEC tõendeid (riigilõiv 1950 eurot). </w:t>
      </w:r>
    </w:p>
    <w:p w14:paraId="095212A7" w14:textId="77777777" w:rsidR="00806D47" w:rsidRPr="00972A2E" w:rsidRDefault="00806D47" w:rsidP="0072077E">
      <w:pPr>
        <w:pStyle w:val="Vahedeta"/>
        <w:jc w:val="both"/>
        <w:rPr>
          <w:rFonts w:ascii="Times New Roman" w:hAnsi="Times New Roman" w:cs="Times New Roman"/>
          <w:sz w:val="24"/>
          <w:szCs w:val="24"/>
        </w:rPr>
      </w:pPr>
    </w:p>
    <w:p w14:paraId="6651DA7A" w14:textId="77777777" w:rsidR="00AD2B04" w:rsidRPr="00972A2E" w:rsidRDefault="00AD2B04" w:rsidP="0072077E">
      <w:pPr>
        <w:pStyle w:val="Vahedeta"/>
        <w:jc w:val="both"/>
        <w:rPr>
          <w:rFonts w:ascii="Times New Roman" w:hAnsi="Times New Roman" w:cs="Times New Roman"/>
          <w:sz w:val="24"/>
          <w:szCs w:val="24"/>
        </w:rPr>
      </w:pPr>
      <w:proofErr w:type="spellStart"/>
      <w:r w:rsidRPr="00972A2E">
        <w:rPr>
          <w:rFonts w:ascii="Times New Roman" w:hAnsi="Times New Roman" w:cs="Times New Roman"/>
          <w:sz w:val="24"/>
          <w:szCs w:val="24"/>
        </w:rPr>
        <w:t>KonS</w:t>
      </w:r>
      <w:proofErr w:type="spellEnd"/>
      <w:r w:rsidRPr="00972A2E">
        <w:rPr>
          <w:rFonts w:ascii="Times New Roman" w:hAnsi="Times New Roman" w:cs="Times New Roman"/>
          <w:sz w:val="24"/>
          <w:szCs w:val="24"/>
        </w:rPr>
        <w:t xml:space="preserve"> § 41 lõike 1 kohaselt tellib konsulaarametnik isiku kirjalikul taotlusel avaliku dokumendi Eesti ametiasutuselt. Sama paragrahvi lõike 3 kohaselt tuleb tasuda dokumendi tellimise eest riigilõivu. RLS § 314 kohaselt tasutakse dokumendi tellimise eest riigilõivu 20 eurot. Kui </w:t>
      </w:r>
      <w:r w:rsidRPr="00972A2E">
        <w:rPr>
          <w:rFonts w:ascii="Times New Roman" w:hAnsi="Times New Roman" w:cs="Times New Roman"/>
          <w:sz w:val="24"/>
          <w:szCs w:val="24"/>
        </w:rPr>
        <w:lastRenderedPageBreak/>
        <w:t xml:space="preserve">tellitakse dokument Eestist, siis on tegemist kompleksriigilõivuga, kus tasutakse nii dokumendi eest riigilõivu kui ka dokumendi tellimise eest. Perekonnasündmuse korduva tõendi tellimisel kujuneb riigilõiv 30 eurot järgmiselt: 20 eurot dokumendi tellimise eest ja 10 eurot dokumendi eest (RLS § 340 lõige 1). Dokumendi tellimise riigilõiv sisaldab valdavalt diplomaatilise posti saatmise kulu. </w:t>
      </w:r>
    </w:p>
    <w:p w14:paraId="2D999ADC" w14:textId="77777777" w:rsidR="00AD2B04" w:rsidRPr="00972A2E" w:rsidRDefault="00AD2B04" w:rsidP="0072077E">
      <w:pPr>
        <w:pStyle w:val="Vahedeta"/>
        <w:jc w:val="both"/>
        <w:rPr>
          <w:rFonts w:ascii="Times New Roman" w:hAnsi="Times New Roman" w:cs="Times New Roman"/>
          <w:sz w:val="24"/>
          <w:szCs w:val="24"/>
        </w:rPr>
      </w:pPr>
    </w:p>
    <w:p w14:paraId="29C05AD6" w14:textId="13BEFC4F" w:rsidR="00182120" w:rsidRPr="00972A2E" w:rsidRDefault="00AD2B04"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Riigilõiv perekonnasündmuse korduva tõendi eest koos mitmekeelse standardvormiga kujuneb sarnaselt, tõendi riigilõiv on RLS § 340 lõike 4 kohaselt 20 eurot, koos tellimisega seega 40 eurot. 2022. aastal telliti perekonnasündmuse korduv tõend koos mitmekeelse standardvormiga 5 korral, kokku 200 eurot. Eeldatavasti asendub CIEC-i tõendi tellimine osaliselt tõendite väljastamisega koos mitmekeelse standardvormiga</w:t>
      </w:r>
      <w:r w:rsidR="00297E0B">
        <w:rPr>
          <w:rFonts w:ascii="Times New Roman" w:hAnsi="Times New Roman" w:cs="Times New Roman"/>
          <w:sz w:val="24"/>
          <w:szCs w:val="24"/>
        </w:rPr>
        <w:t>,</w:t>
      </w:r>
      <w:r w:rsidRPr="00972A2E">
        <w:rPr>
          <w:rFonts w:ascii="Times New Roman" w:hAnsi="Times New Roman" w:cs="Times New Roman"/>
          <w:sz w:val="24"/>
          <w:szCs w:val="24"/>
        </w:rPr>
        <w:t xml:space="preserve"> kui seda saab väljastada kohe Eesti välisesinduses. Mõju ei avaldu eeldatavasti kohe esimesel aastal. Kui umbes pooled perekonnasündmuse korduvad tõendid väljastatakse CIEC-i asemel koos mitmekeelse standardvormiga, oleks tulu esimesel aastal umbes 1500 – 2000 eurot.</w:t>
      </w:r>
    </w:p>
    <w:p w14:paraId="16B5EAB5" w14:textId="77777777" w:rsidR="00AD2B04" w:rsidRPr="00972A2E" w:rsidRDefault="00AD2B04" w:rsidP="0072077E">
      <w:pPr>
        <w:pStyle w:val="Vahedeta"/>
        <w:jc w:val="both"/>
        <w:rPr>
          <w:rFonts w:ascii="Times New Roman" w:hAnsi="Times New Roman" w:cs="Times New Roman"/>
          <w:sz w:val="24"/>
          <w:szCs w:val="24"/>
        </w:rPr>
      </w:pPr>
    </w:p>
    <w:p w14:paraId="45EF1404" w14:textId="25D6A297" w:rsidR="00E02E1B" w:rsidRPr="00972A2E" w:rsidRDefault="00E02E1B" w:rsidP="00E02E1B">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8. R</w:t>
      </w:r>
      <w:r w:rsidR="00D93B87" w:rsidRPr="00972A2E">
        <w:rPr>
          <w:rFonts w:ascii="Times New Roman" w:hAnsi="Times New Roman" w:cs="Times New Roman"/>
          <w:b/>
          <w:bCs/>
          <w:sz w:val="24"/>
          <w:szCs w:val="24"/>
        </w:rPr>
        <w:t>akendusaktid</w:t>
      </w:r>
    </w:p>
    <w:p w14:paraId="78FA21D1" w14:textId="77777777" w:rsidR="0072077E" w:rsidRPr="00972A2E" w:rsidRDefault="0072077E" w:rsidP="0072077E">
      <w:pPr>
        <w:pStyle w:val="Vahedeta"/>
        <w:jc w:val="both"/>
        <w:rPr>
          <w:rFonts w:ascii="Times New Roman" w:eastAsia="Times New Roman" w:hAnsi="Times New Roman" w:cs="Times New Roman"/>
          <w:kern w:val="1"/>
          <w:sz w:val="24"/>
          <w:szCs w:val="24"/>
          <w:lang w:eastAsia="zh-CN"/>
        </w:rPr>
      </w:pPr>
    </w:p>
    <w:p w14:paraId="7EE0EF7F" w14:textId="34365390" w:rsidR="007D21EC" w:rsidRPr="00972A2E" w:rsidRDefault="00535E18"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Eelnõu</w:t>
      </w:r>
      <w:r w:rsidR="007D21EC" w:rsidRPr="00972A2E">
        <w:rPr>
          <w:rFonts w:ascii="Times New Roman" w:hAnsi="Times New Roman" w:cs="Times New Roman"/>
          <w:sz w:val="24"/>
          <w:szCs w:val="24"/>
        </w:rPr>
        <w:t xml:space="preserve"> rakendamiseks ei ole tarvis </w:t>
      </w:r>
      <w:r w:rsidR="006B098A" w:rsidRPr="00972A2E">
        <w:rPr>
          <w:rFonts w:ascii="Times New Roman" w:hAnsi="Times New Roman" w:cs="Times New Roman"/>
          <w:sz w:val="24"/>
          <w:szCs w:val="24"/>
        </w:rPr>
        <w:t xml:space="preserve">võtta </w:t>
      </w:r>
      <w:r w:rsidR="007D21EC" w:rsidRPr="00972A2E">
        <w:rPr>
          <w:rFonts w:ascii="Times New Roman" w:hAnsi="Times New Roman" w:cs="Times New Roman"/>
          <w:sz w:val="24"/>
          <w:szCs w:val="24"/>
        </w:rPr>
        <w:t>vastu</w:t>
      </w:r>
      <w:r w:rsidR="002508B1" w:rsidRPr="00972A2E">
        <w:rPr>
          <w:rFonts w:ascii="Times New Roman" w:hAnsi="Times New Roman" w:cs="Times New Roman"/>
          <w:sz w:val="24"/>
          <w:szCs w:val="24"/>
        </w:rPr>
        <w:t xml:space="preserve">, muuta ega </w:t>
      </w:r>
      <w:r w:rsidR="006B098A" w:rsidRPr="00972A2E">
        <w:rPr>
          <w:rFonts w:ascii="Times New Roman" w:hAnsi="Times New Roman" w:cs="Times New Roman"/>
          <w:sz w:val="24"/>
          <w:szCs w:val="24"/>
        </w:rPr>
        <w:t xml:space="preserve">tunnistada </w:t>
      </w:r>
      <w:r w:rsidR="002508B1" w:rsidRPr="00972A2E">
        <w:rPr>
          <w:rFonts w:ascii="Times New Roman" w:hAnsi="Times New Roman" w:cs="Times New Roman"/>
          <w:sz w:val="24"/>
          <w:szCs w:val="24"/>
        </w:rPr>
        <w:t xml:space="preserve">kehtetuks </w:t>
      </w:r>
      <w:r w:rsidR="007D21EC" w:rsidRPr="00972A2E">
        <w:rPr>
          <w:rFonts w:ascii="Times New Roman" w:hAnsi="Times New Roman" w:cs="Times New Roman"/>
          <w:sz w:val="24"/>
          <w:szCs w:val="24"/>
        </w:rPr>
        <w:t>rakendusakte.</w:t>
      </w:r>
    </w:p>
    <w:p w14:paraId="5382FD76" w14:textId="77777777" w:rsidR="0072077E" w:rsidRPr="00972A2E" w:rsidRDefault="0072077E" w:rsidP="0072077E">
      <w:pPr>
        <w:pStyle w:val="Vahedeta"/>
        <w:jc w:val="both"/>
        <w:rPr>
          <w:rFonts w:ascii="Times New Roman" w:hAnsi="Times New Roman" w:cs="Times New Roman"/>
          <w:bCs/>
          <w:sz w:val="24"/>
          <w:szCs w:val="24"/>
        </w:rPr>
      </w:pPr>
    </w:p>
    <w:p w14:paraId="3C27E7C4" w14:textId="362838D2" w:rsidR="00E02E1B" w:rsidRPr="00972A2E" w:rsidRDefault="00E02E1B" w:rsidP="00E02E1B">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9. S</w:t>
      </w:r>
      <w:r w:rsidR="00D93B87" w:rsidRPr="00972A2E">
        <w:rPr>
          <w:rFonts w:ascii="Times New Roman" w:hAnsi="Times New Roman" w:cs="Times New Roman"/>
          <w:b/>
          <w:bCs/>
          <w:sz w:val="24"/>
          <w:szCs w:val="24"/>
        </w:rPr>
        <w:t>eaduse jõustumine</w:t>
      </w:r>
    </w:p>
    <w:p w14:paraId="05A9AE98" w14:textId="77777777" w:rsidR="0072077E" w:rsidRPr="00972A2E" w:rsidRDefault="0072077E" w:rsidP="0072077E">
      <w:pPr>
        <w:pStyle w:val="Vahedeta"/>
        <w:jc w:val="both"/>
        <w:rPr>
          <w:rFonts w:ascii="Times New Roman" w:eastAsia="Times New Roman" w:hAnsi="Times New Roman" w:cs="Times New Roman"/>
          <w:kern w:val="1"/>
          <w:sz w:val="24"/>
          <w:szCs w:val="24"/>
          <w:lang w:eastAsia="zh-CN"/>
        </w:rPr>
      </w:pPr>
    </w:p>
    <w:p w14:paraId="35747BF1" w14:textId="4C5779EC" w:rsidR="007D21EC" w:rsidRPr="00972A2E" w:rsidRDefault="00E1611C"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E</w:t>
      </w:r>
      <w:r w:rsidR="00535E18" w:rsidRPr="00972A2E">
        <w:rPr>
          <w:rFonts w:ascii="Times New Roman" w:hAnsi="Times New Roman" w:cs="Times New Roman"/>
          <w:sz w:val="24"/>
          <w:szCs w:val="24"/>
        </w:rPr>
        <w:t xml:space="preserve">elnõu </w:t>
      </w:r>
      <w:r w:rsidRPr="00972A2E">
        <w:rPr>
          <w:rFonts w:ascii="Times New Roman" w:hAnsi="Times New Roman" w:cs="Times New Roman"/>
          <w:sz w:val="24"/>
          <w:szCs w:val="24"/>
        </w:rPr>
        <w:t xml:space="preserve">jõustub </w:t>
      </w:r>
      <w:r w:rsidR="001C4389" w:rsidRPr="00972A2E">
        <w:rPr>
          <w:rFonts w:ascii="Times New Roman" w:hAnsi="Times New Roman" w:cs="Times New Roman"/>
          <w:sz w:val="24"/>
          <w:szCs w:val="24"/>
        </w:rPr>
        <w:t>202</w:t>
      </w:r>
      <w:r w:rsidR="00D04B88" w:rsidRPr="00972A2E">
        <w:rPr>
          <w:rFonts w:ascii="Times New Roman" w:hAnsi="Times New Roman" w:cs="Times New Roman"/>
          <w:sz w:val="24"/>
          <w:szCs w:val="24"/>
        </w:rPr>
        <w:t>5</w:t>
      </w:r>
      <w:r w:rsidR="001C4389" w:rsidRPr="00972A2E">
        <w:rPr>
          <w:rFonts w:ascii="Times New Roman" w:hAnsi="Times New Roman" w:cs="Times New Roman"/>
          <w:sz w:val="24"/>
          <w:szCs w:val="24"/>
        </w:rPr>
        <w:t>. aasta 1. jaanuaril, sest riigilõivumäär</w:t>
      </w:r>
      <w:r w:rsidR="006B098A" w:rsidRPr="00972A2E">
        <w:rPr>
          <w:rFonts w:ascii="Times New Roman" w:hAnsi="Times New Roman" w:cs="Times New Roman"/>
          <w:sz w:val="24"/>
          <w:szCs w:val="24"/>
        </w:rPr>
        <w:t>i</w:t>
      </w:r>
      <w:r w:rsidR="001C4389" w:rsidRPr="00972A2E">
        <w:rPr>
          <w:rFonts w:ascii="Times New Roman" w:hAnsi="Times New Roman" w:cs="Times New Roman"/>
          <w:sz w:val="24"/>
          <w:szCs w:val="24"/>
        </w:rPr>
        <w:t xml:space="preserve"> on tavaks </w:t>
      </w:r>
      <w:r w:rsidR="006B098A" w:rsidRPr="00972A2E">
        <w:rPr>
          <w:rFonts w:ascii="Times New Roman" w:hAnsi="Times New Roman" w:cs="Times New Roman"/>
          <w:sz w:val="24"/>
          <w:szCs w:val="24"/>
        </w:rPr>
        <w:t xml:space="preserve">tõsta </w:t>
      </w:r>
      <w:r w:rsidR="001C4389" w:rsidRPr="00972A2E">
        <w:rPr>
          <w:rFonts w:ascii="Times New Roman" w:hAnsi="Times New Roman" w:cs="Times New Roman"/>
          <w:sz w:val="24"/>
          <w:szCs w:val="24"/>
        </w:rPr>
        <w:t>aasta algusest.</w:t>
      </w:r>
      <w:r w:rsidR="00322660" w:rsidRPr="00972A2E">
        <w:rPr>
          <w:rFonts w:ascii="Times New Roman" w:hAnsi="Times New Roman" w:cs="Times New Roman"/>
          <w:sz w:val="24"/>
          <w:szCs w:val="24"/>
        </w:rPr>
        <w:t xml:space="preserve"> Samuti tagab see ka piisava aja muudatuste rakendamiseks</w:t>
      </w:r>
      <w:r w:rsidR="00016DF1" w:rsidRPr="00972A2E">
        <w:rPr>
          <w:rFonts w:ascii="Times New Roman" w:hAnsi="Times New Roman" w:cs="Times New Roman"/>
          <w:sz w:val="24"/>
          <w:szCs w:val="24"/>
        </w:rPr>
        <w:t>.</w:t>
      </w:r>
    </w:p>
    <w:p w14:paraId="473AB2CA" w14:textId="77777777" w:rsidR="0072077E" w:rsidRPr="00972A2E" w:rsidRDefault="0072077E" w:rsidP="0072077E">
      <w:pPr>
        <w:pStyle w:val="Vahedeta"/>
        <w:jc w:val="both"/>
        <w:rPr>
          <w:rFonts w:ascii="Times New Roman" w:hAnsi="Times New Roman" w:cs="Times New Roman"/>
          <w:sz w:val="24"/>
          <w:szCs w:val="24"/>
        </w:rPr>
      </w:pPr>
    </w:p>
    <w:p w14:paraId="1BDC3490" w14:textId="2D47DC99" w:rsidR="00E02E1B" w:rsidRDefault="00E02E1B" w:rsidP="00E02E1B">
      <w:pPr>
        <w:pStyle w:val="Vahedeta"/>
        <w:jc w:val="both"/>
        <w:rPr>
          <w:rFonts w:ascii="Times New Roman" w:hAnsi="Times New Roman" w:cs="Times New Roman"/>
          <w:b/>
          <w:bCs/>
          <w:sz w:val="24"/>
          <w:szCs w:val="24"/>
        </w:rPr>
      </w:pPr>
      <w:r w:rsidRPr="00972A2E">
        <w:rPr>
          <w:rFonts w:ascii="Times New Roman" w:hAnsi="Times New Roman" w:cs="Times New Roman"/>
          <w:b/>
          <w:bCs/>
          <w:sz w:val="24"/>
          <w:szCs w:val="24"/>
        </w:rPr>
        <w:t>10. E</w:t>
      </w:r>
      <w:r w:rsidR="00D93B87" w:rsidRPr="00972A2E">
        <w:rPr>
          <w:rFonts w:ascii="Times New Roman" w:hAnsi="Times New Roman" w:cs="Times New Roman"/>
          <w:b/>
          <w:bCs/>
          <w:sz w:val="24"/>
          <w:szCs w:val="24"/>
        </w:rPr>
        <w:t>elnõu kooskõlastamine, huvirühmade kaasamine ja avalik konsultatsioon</w:t>
      </w:r>
    </w:p>
    <w:p w14:paraId="5A99559B" w14:textId="77777777" w:rsidR="00EE33B0" w:rsidRPr="00972A2E" w:rsidRDefault="00EE33B0" w:rsidP="00E02E1B">
      <w:pPr>
        <w:pStyle w:val="Vahedeta"/>
        <w:jc w:val="both"/>
        <w:rPr>
          <w:rFonts w:ascii="Times New Roman" w:hAnsi="Times New Roman" w:cs="Times New Roman"/>
          <w:b/>
          <w:bCs/>
          <w:sz w:val="24"/>
          <w:szCs w:val="24"/>
        </w:rPr>
      </w:pPr>
    </w:p>
    <w:p w14:paraId="6682FCC0" w14:textId="32093B27" w:rsidR="00A6492B" w:rsidRPr="00972A2E" w:rsidRDefault="00A6492B" w:rsidP="00A6492B">
      <w:pPr>
        <w:pStyle w:val="Vahedeta"/>
        <w:jc w:val="both"/>
        <w:rPr>
          <w:rFonts w:ascii="Times New Roman" w:hAnsi="Times New Roman" w:cs="Times New Roman"/>
          <w:sz w:val="24"/>
          <w:szCs w:val="24"/>
        </w:rPr>
      </w:pPr>
      <w:r w:rsidRPr="00972A2E">
        <w:rPr>
          <w:rFonts w:ascii="Times New Roman" w:hAnsi="Times New Roman" w:cs="Times New Roman"/>
          <w:sz w:val="24"/>
          <w:szCs w:val="24"/>
        </w:rPr>
        <w:t>Eelnõu esitat</w:t>
      </w:r>
      <w:r w:rsidR="00BF3ECF">
        <w:rPr>
          <w:rFonts w:ascii="Times New Roman" w:hAnsi="Times New Roman" w:cs="Times New Roman"/>
          <w:sz w:val="24"/>
          <w:szCs w:val="24"/>
        </w:rPr>
        <w:t>i</w:t>
      </w:r>
      <w:r w:rsidRPr="00972A2E">
        <w:rPr>
          <w:rFonts w:ascii="Times New Roman" w:hAnsi="Times New Roman" w:cs="Times New Roman"/>
          <w:sz w:val="24"/>
          <w:szCs w:val="24"/>
        </w:rPr>
        <w:t xml:space="preserve"> eelnõude infosüsteemi (EIS) kaudu </w:t>
      </w:r>
      <w:hyperlink r:id="rId35" w:history="1">
        <w:r w:rsidRPr="00BF3ECF">
          <w:rPr>
            <w:rStyle w:val="Hperlink"/>
            <w:rFonts w:ascii="Times New Roman" w:hAnsi="Times New Roman"/>
            <w:sz w:val="24"/>
            <w:szCs w:val="24"/>
          </w:rPr>
          <w:t>kooskõlastamiseks</w:t>
        </w:r>
      </w:hyperlink>
      <w:r w:rsidR="00BF3ECF">
        <w:rPr>
          <w:rStyle w:val="Allmrkuseviide"/>
          <w:rFonts w:ascii="Times New Roman" w:hAnsi="Times New Roman" w:cs="Times New Roman"/>
          <w:sz w:val="24"/>
          <w:szCs w:val="24"/>
        </w:rPr>
        <w:footnoteReference w:id="21"/>
      </w:r>
      <w:r w:rsidRPr="00972A2E">
        <w:rPr>
          <w:rFonts w:ascii="Times New Roman" w:hAnsi="Times New Roman" w:cs="Times New Roman"/>
          <w:sz w:val="24"/>
          <w:szCs w:val="24"/>
        </w:rPr>
        <w:t xml:space="preserve"> </w:t>
      </w:r>
      <w:bookmarkStart w:id="18" w:name="_Hlk119652177"/>
      <w:r w:rsidRPr="00972A2E">
        <w:rPr>
          <w:rFonts w:ascii="Times New Roman" w:hAnsi="Times New Roman" w:cs="Times New Roman"/>
          <w:sz w:val="24"/>
          <w:szCs w:val="24"/>
        </w:rPr>
        <w:t>Justiitsministeeriu</w:t>
      </w:r>
      <w:r w:rsidRPr="00972A2E">
        <w:rPr>
          <w:rFonts w:ascii="Times New Roman" w:hAnsi="Times New Roman" w:cs="Times New Roman"/>
          <w:sz w:val="24"/>
          <w:szCs w:val="24"/>
        </w:rPr>
        <w:softHyphen/>
        <w:t xml:space="preserve">mile, </w:t>
      </w:r>
      <w:r w:rsidR="003152F7" w:rsidRPr="00972A2E">
        <w:rPr>
          <w:rFonts w:ascii="Times New Roman" w:hAnsi="Times New Roman" w:cs="Times New Roman"/>
          <w:sz w:val="24"/>
          <w:szCs w:val="24"/>
        </w:rPr>
        <w:t xml:space="preserve">Kaitseministeeriumile, </w:t>
      </w:r>
      <w:r w:rsidRPr="00972A2E">
        <w:rPr>
          <w:rFonts w:ascii="Times New Roman" w:hAnsi="Times New Roman" w:cs="Times New Roman"/>
          <w:sz w:val="24"/>
          <w:szCs w:val="24"/>
        </w:rPr>
        <w:t>Rahandusministeeriumile, Regionaal-</w:t>
      </w:r>
      <w:r w:rsidR="004F25EA">
        <w:rPr>
          <w:rFonts w:ascii="Times New Roman" w:hAnsi="Times New Roman" w:cs="Times New Roman"/>
          <w:sz w:val="24"/>
          <w:szCs w:val="24"/>
        </w:rPr>
        <w:t xml:space="preserve"> </w:t>
      </w:r>
      <w:r w:rsidRPr="00972A2E">
        <w:rPr>
          <w:rFonts w:ascii="Times New Roman" w:hAnsi="Times New Roman" w:cs="Times New Roman"/>
          <w:sz w:val="24"/>
          <w:szCs w:val="24"/>
        </w:rPr>
        <w:t xml:space="preserve">ja Põllumajandusministeeriumile ja Välisministeeriumile ning arvamuse avaldamiseks </w:t>
      </w:r>
      <w:bookmarkEnd w:id="18"/>
      <w:r w:rsidRPr="00972A2E">
        <w:rPr>
          <w:rFonts w:ascii="Times New Roman" w:hAnsi="Times New Roman" w:cs="Times New Roman"/>
          <w:sz w:val="24"/>
          <w:szCs w:val="24"/>
        </w:rPr>
        <w:t xml:space="preserve">Eesti Linnade ja Valdade Liidule, </w:t>
      </w:r>
      <w:bookmarkStart w:id="19" w:name="_Hlk162518723"/>
      <w:r w:rsidRPr="00972A2E">
        <w:rPr>
          <w:rFonts w:ascii="Times New Roman" w:hAnsi="Times New Roman" w:cs="Times New Roman"/>
          <w:sz w:val="24"/>
          <w:szCs w:val="24"/>
        </w:rPr>
        <w:t xml:space="preserve">Eesti </w:t>
      </w:r>
      <w:r w:rsidRPr="008856B6">
        <w:rPr>
          <w:rFonts w:ascii="Times New Roman" w:hAnsi="Times New Roman" w:cs="Times New Roman"/>
          <w:sz w:val="24"/>
          <w:szCs w:val="24"/>
        </w:rPr>
        <w:t>Perekonnaseisuametnike Kutseliidule</w:t>
      </w:r>
      <w:r w:rsidR="003152F7" w:rsidRPr="008856B6">
        <w:rPr>
          <w:rFonts w:ascii="Times New Roman" w:hAnsi="Times New Roman" w:cs="Times New Roman"/>
          <w:sz w:val="24"/>
          <w:szCs w:val="24"/>
        </w:rPr>
        <w:t xml:space="preserve">, </w:t>
      </w:r>
      <w:r w:rsidR="00383E8F" w:rsidRPr="008856B6">
        <w:rPr>
          <w:rFonts w:ascii="Times New Roman" w:hAnsi="Times New Roman" w:cs="Times New Roman"/>
          <w:sz w:val="24"/>
          <w:szCs w:val="24"/>
        </w:rPr>
        <w:t>Eesti Jahimeeste Seltsile</w:t>
      </w:r>
      <w:r w:rsidR="00383E8F">
        <w:rPr>
          <w:rFonts w:ascii="Times New Roman" w:hAnsi="Times New Roman" w:cs="Times New Roman"/>
          <w:sz w:val="24"/>
          <w:szCs w:val="24"/>
        </w:rPr>
        <w:t>,</w:t>
      </w:r>
      <w:r w:rsidR="00383E8F" w:rsidRPr="00383E8F">
        <w:rPr>
          <w:rFonts w:ascii="Times New Roman" w:hAnsi="Times New Roman" w:cs="Times New Roman"/>
          <w:sz w:val="24"/>
          <w:szCs w:val="24"/>
        </w:rPr>
        <w:t xml:space="preserve"> </w:t>
      </w:r>
      <w:r w:rsidR="00383E8F" w:rsidRPr="008856B6">
        <w:rPr>
          <w:rFonts w:ascii="Times New Roman" w:hAnsi="Times New Roman" w:cs="Times New Roman"/>
          <w:sz w:val="24"/>
          <w:szCs w:val="24"/>
        </w:rPr>
        <w:t>Eesti Jahispordi Liidule</w:t>
      </w:r>
      <w:r w:rsidR="00383E8F">
        <w:rPr>
          <w:rFonts w:ascii="Times New Roman" w:hAnsi="Times New Roman" w:cs="Times New Roman"/>
          <w:sz w:val="24"/>
          <w:szCs w:val="24"/>
        </w:rPr>
        <w:t xml:space="preserve">, </w:t>
      </w:r>
      <w:r w:rsidR="00383E8F" w:rsidRPr="00383E8F">
        <w:rPr>
          <w:rFonts w:ascii="Times New Roman" w:hAnsi="Times New Roman" w:cs="Times New Roman"/>
          <w:sz w:val="24"/>
          <w:szCs w:val="24"/>
        </w:rPr>
        <w:t>Eesti Laskesuusatamise Föderatsioon</w:t>
      </w:r>
      <w:r w:rsidR="00383E8F">
        <w:rPr>
          <w:rFonts w:ascii="Times New Roman" w:hAnsi="Times New Roman" w:cs="Times New Roman"/>
          <w:sz w:val="24"/>
          <w:szCs w:val="24"/>
        </w:rPr>
        <w:t>ile,</w:t>
      </w:r>
      <w:r w:rsidR="00383E8F" w:rsidRPr="00383E8F">
        <w:rPr>
          <w:rFonts w:ascii="Times New Roman" w:hAnsi="Times New Roman" w:cs="Times New Roman"/>
          <w:sz w:val="24"/>
          <w:szCs w:val="24"/>
        </w:rPr>
        <w:t xml:space="preserve"> </w:t>
      </w:r>
      <w:r w:rsidR="003152F7" w:rsidRPr="008856B6">
        <w:rPr>
          <w:rFonts w:ascii="Times New Roman" w:hAnsi="Times New Roman" w:cs="Times New Roman"/>
          <w:sz w:val="24"/>
          <w:szCs w:val="24"/>
        </w:rPr>
        <w:t>Eesti Laskurliidule</w:t>
      </w:r>
      <w:r w:rsidR="00383E8F">
        <w:rPr>
          <w:rFonts w:ascii="Times New Roman" w:hAnsi="Times New Roman" w:cs="Times New Roman"/>
          <w:sz w:val="24"/>
          <w:szCs w:val="24"/>
        </w:rPr>
        <w:t>,</w:t>
      </w:r>
      <w:r w:rsidR="003152F7" w:rsidRPr="008856B6">
        <w:rPr>
          <w:rFonts w:ascii="Times New Roman" w:hAnsi="Times New Roman" w:cs="Times New Roman"/>
          <w:sz w:val="24"/>
          <w:szCs w:val="24"/>
        </w:rPr>
        <w:t xml:space="preserve"> </w:t>
      </w:r>
      <w:r w:rsidR="00383E8F">
        <w:rPr>
          <w:rFonts w:ascii="Times New Roman" w:hAnsi="Times New Roman" w:cs="Times New Roman"/>
          <w:sz w:val="24"/>
          <w:szCs w:val="24"/>
        </w:rPr>
        <w:t xml:space="preserve"> </w:t>
      </w:r>
      <w:r w:rsidR="003152F7" w:rsidRPr="008856B6">
        <w:rPr>
          <w:rFonts w:ascii="Times New Roman" w:hAnsi="Times New Roman" w:cs="Times New Roman"/>
          <w:sz w:val="24"/>
          <w:szCs w:val="24"/>
        </w:rPr>
        <w:t xml:space="preserve">Eesti </w:t>
      </w:r>
      <w:proofErr w:type="spellStart"/>
      <w:r w:rsidR="003152F7" w:rsidRPr="008856B6">
        <w:rPr>
          <w:rFonts w:ascii="Times New Roman" w:hAnsi="Times New Roman" w:cs="Times New Roman"/>
          <w:sz w:val="24"/>
          <w:szCs w:val="24"/>
        </w:rPr>
        <w:t>Practical</w:t>
      </w:r>
      <w:proofErr w:type="spellEnd"/>
      <w:r w:rsidR="003152F7" w:rsidRPr="008856B6">
        <w:rPr>
          <w:rFonts w:ascii="Times New Roman" w:hAnsi="Times New Roman" w:cs="Times New Roman"/>
          <w:sz w:val="24"/>
          <w:szCs w:val="24"/>
        </w:rPr>
        <w:t>-laskmise Ühingule, Eesti Relvaomanike Liidule,</w:t>
      </w:r>
      <w:r w:rsidR="00383E8F">
        <w:rPr>
          <w:rFonts w:ascii="Times New Roman" w:hAnsi="Times New Roman" w:cs="Times New Roman"/>
          <w:sz w:val="24"/>
          <w:szCs w:val="24"/>
        </w:rPr>
        <w:t xml:space="preserve"> </w:t>
      </w:r>
      <w:r w:rsidR="00383E8F" w:rsidRPr="00383E8F">
        <w:rPr>
          <w:rFonts w:ascii="Times New Roman" w:hAnsi="Times New Roman" w:cs="Times New Roman"/>
          <w:sz w:val="24"/>
          <w:szCs w:val="24"/>
        </w:rPr>
        <w:t>Eesti Reservväelaste Laskespordilii</w:t>
      </w:r>
      <w:r w:rsidR="00383E8F">
        <w:rPr>
          <w:rFonts w:ascii="Times New Roman" w:hAnsi="Times New Roman" w:cs="Times New Roman"/>
          <w:sz w:val="24"/>
          <w:szCs w:val="24"/>
        </w:rPr>
        <w:t>dule,</w:t>
      </w:r>
      <w:r w:rsidR="003152F7" w:rsidRPr="008856B6">
        <w:rPr>
          <w:rFonts w:ascii="Times New Roman" w:hAnsi="Times New Roman" w:cs="Times New Roman"/>
          <w:sz w:val="24"/>
          <w:szCs w:val="24"/>
        </w:rPr>
        <w:t xml:space="preserve"> </w:t>
      </w:r>
      <w:r w:rsidR="005004CB" w:rsidRPr="008856B6">
        <w:rPr>
          <w:rFonts w:ascii="Times New Roman" w:hAnsi="Times New Roman" w:cs="Times New Roman"/>
          <w:sz w:val="24"/>
          <w:szCs w:val="24"/>
        </w:rPr>
        <w:t xml:space="preserve">Eesti Turvaettevõtete Liidule </w:t>
      </w:r>
      <w:r w:rsidR="005004CB">
        <w:rPr>
          <w:rFonts w:ascii="Times New Roman" w:hAnsi="Times New Roman" w:cs="Times New Roman"/>
          <w:sz w:val="24"/>
          <w:szCs w:val="24"/>
        </w:rPr>
        <w:t xml:space="preserve">ja </w:t>
      </w:r>
      <w:r w:rsidR="003152F7" w:rsidRPr="008856B6">
        <w:rPr>
          <w:rFonts w:ascii="Times New Roman" w:hAnsi="Times New Roman" w:cs="Times New Roman"/>
          <w:sz w:val="24"/>
          <w:szCs w:val="24"/>
        </w:rPr>
        <w:t xml:space="preserve">IDPA Eesti Ühendusele, </w:t>
      </w:r>
      <w:proofErr w:type="spellStart"/>
      <w:r w:rsidR="003152F7" w:rsidRPr="008856B6">
        <w:rPr>
          <w:rFonts w:ascii="Times New Roman" w:hAnsi="Times New Roman" w:cs="Times New Roman"/>
          <w:sz w:val="24"/>
          <w:szCs w:val="24"/>
        </w:rPr>
        <w:t>PPA-le</w:t>
      </w:r>
      <w:proofErr w:type="spellEnd"/>
      <w:r w:rsidR="003152F7" w:rsidRPr="008856B6">
        <w:rPr>
          <w:rFonts w:ascii="Times New Roman" w:hAnsi="Times New Roman" w:cs="Times New Roman"/>
          <w:sz w:val="24"/>
          <w:szCs w:val="24"/>
        </w:rPr>
        <w:t>, Kaitsepolitseiametile</w:t>
      </w:r>
      <w:r w:rsidRPr="008856B6">
        <w:rPr>
          <w:rFonts w:ascii="Times New Roman" w:hAnsi="Times New Roman" w:cs="Times New Roman"/>
          <w:sz w:val="24"/>
          <w:szCs w:val="24"/>
        </w:rPr>
        <w:t xml:space="preserve"> ning </w:t>
      </w:r>
      <w:proofErr w:type="spellStart"/>
      <w:r w:rsidRPr="008856B6">
        <w:rPr>
          <w:rFonts w:ascii="Times New Roman" w:hAnsi="Times New Roman" w:cs="Times New Roman"/>
          <w:sz w:val="24"/>
          <w:szCs w:val="24"/>
        </w:rPr>
        <w:t>SMIT-ile</w:t>
      </w:r>
      <w:proofErr w:type="spellEnd"/>
      <w:r w:rsidRPr="008856B6">
        <w:rPr>
          <w:rFonts w:ascii="Times New Roman" w:hAnsi="Times New Roman" w:cs="Times New Roman"/>
          <w:sz w:val="24"/>
          <w:szCs w:val="24"/>
        </w:rPr>
        <w:t>.</w:t>
      </w:r>
    </w:p>
    <w:bookmarkEnd w:id="19"/>
    <w:p w14:paraId="7FD8D5E3" w14:textId="77777777" w:rsidR="00767D5D" w:rsidRDefault="00767D5D" w:rsidP="00E02E1B">
      <w:pPr>
        <w:pStyle w:val="Vahedeta"/>
        <w:jc w:val="both"/>
        <w:rPr>
          <w:rFonts w:ascii="Times New Roman" w:eastAsia="Times New Roman" w:hAnsi="Times New Roman" w:cs="Times New Roman"/>
          <w:kern w:val="1"/>
          <w:sz w:val="24"/>
          <w:szCs w:val="24"/>
          <w:lang w:eastAsia="zh-CN" w:bidi="hi-IN"/>
        </w:rPr>
      </w:pPr>
    </w:p>
    <w:p w14:paraId="400B5F98" w14:textId="6AEEEE36" w:rsidR="003B3DFB" w:rsidRDefault="00767D5D" w:rsidP="00E02E1B">
      <w:pPr>
        <w:pStyle w:val="Vahedeta"/>
        <w:jc w:val="both"/>
        <w:rPr>
          <w:rFonts w:ascii="Times New Roman" w:eastAsia="Times New Roman" w:hAnsi="Times New Roman" w:cs="Times New Roman"/>
          <w:kern w:val="1"/>
          <w:sz w:val="24"/>
          <w:szCs w:val="24"/>
          <w:lang w:eastAsia="zh-CN" w:bidi="hi-IN"/>
        </w:rPr>
      </w:pPr>
      <w:r w:rsidRPr="00767D5D">
        <w:rPr>
          <w:rFonts w:ascii="Times New Roman" w:eastAsia="Times New Roman" w:hAnsi="Times New Roman" w:cs="Times New Roman"/>
          <w:kern w:val="1"/>
          <w:sz w:val="24"/>
          <w:szCs w:val="24"/>
          <w:lang w:eastAsia="zh-CN" w:bidi="hi-IN"/>
        </w:rPr>
        <w:t>Kaitseministeerium</w:t>
      </w:r>
      <w:r>
        <w:rPr>
          <w:rFonts w:ascii="Times New Roman" w:eastAsia="Times New Roman" w:hAnsi="Times New Roman" w:cs="Times New Roman"/>
          <w:kern w:val="1"/>
          <w:sz w:val="24"/>
          <w:szCs w:val="24"/>
          <w:lang w:eastAsia="zh-CN" w:bidi="hi-IN"/>
        </w:rPr>
        <w:t xml:space="preserve"> kooskõlastas eelnõu märkusteta.</w:t>
      </w:r>
      <w:r w:rsidRPr="00767D5D">
        <w:rPr>
          <w:rFonts w:ascii="Times New Roman" w:eastAsia="Times New Roman" w:hAnsi="Times New Roman" w:cs="Times New Roman"/>
          <w:kern w:val="1"/>
          <w:sz w:val="24"/>
          <w:szCs w:val="24"/>
          <w:lang w:eastAsia="zh-CN" w:bidi="hi-IN"/>
        </w:rPr>
        <w:t xml:space="preserve"> </w:t>
      </w:r>
      <w:r w:rsidRPr="00613FAD">
        <w:rPr>
          <w:rFonts w:ascii="Times New Roman" w:eastAsia="Times New Roman" w:hAnsi="Times New Roman" w:cs="Times New Roman"/>
          <w:kern w:val="1"/>
          <w:sz w:val="24"/>
          <w:szCs w:val="24"/>
          <w:lang w:eastAsia="zh-CN" w:bidi="hi-IN"/>
        </w:rPr>
        <w:t>Justiitsministeerium</w:t>
      </w:r>
      <w:r>
        <w:rPr>
          <w:rFonts w:ascii="Times New Roman" w:eastAsia="Times New Roman" w:hAnsi="Times New Roman" w:cs="Times New Roman"/>
          <w:kern w:val="1"/>
          <w:sz w:val="24"/>
          <w:szCs w:val="24"/>
          <w:lang w:eastAsia="zh-CN" w:bidi="hi-IN"/>
        </w:rPr>
        <w:t>, Rahandusministeerium</w:t>
      </w:r>
      <w:r w:rsidR="00C7656B">
        <w:rPr>
          <w:rFonts w:ascii="Times New Roman" w:eastAsia="Times New Roman" w:hAnsi="Times New Roman" w:cs="Times New Roman"/>
          <w:kern w:val="1"/>
          <w:sz w:val="24"/>
          <w:szCs w:val="24"/>
          <w:lang w:eastAsia="zh-CN" w:bidi="hi-IN"/>
        </w:rPr>
        <w:t>,</w:t>
      </w:r>
      <w:r>
        <w:rPr>
          <w:rFonts w:ascii="Times New Roman" w:eastAsia="Times New Roman" w:hAnsi="Times New Roman" w:cs="Times New Roman"/>
          <w:kern w:val="1"/>
          <w:sz w:val="24"/>
          <w:szCs w:val="24"/>
          <w:lang w:eastAsia="zh-CN" w:bidi="hi-IN"/>
        </w:rPr>
        <w:t xml:space="preserve"> </w:t>
      </w:r>
      <w:r w:rsidR="00C7656B" w:rsidRPr="0021028E">
        <w:rPr>
          <w:rFonts w:ascii="Times New Roman" w:eastAsia="Times New Roman" w:hAnsi="Times New Roman" w:cs="Times New Roman"/>
          <w:kern w:val="1"/>
          <w:sz w:val="24"/>
          <w:szCs w:val="24"/>
          <w:lang w:eastAsia="zh-CN" w:bidi="hi-IN"/>
        </w:rPr>
        <w:t>Regionaal- ja Põllumajandusministeerium</w:t>
      </w:r>
      <w:r w:rsidR="00C7656B">
        <w:rPr>
          <w:rFonts w:ascii="Times New Roman" w:eastAsia="Times New Roman" w:hAnsi="Times New Roman" w:cs="Times New Roman"/>
          <w:kern w:val="1"/>
          <w:sz w:val="24"/>
          <w:szCs w:val="24"/>
          <w:lang w:eastAsia="zh-CN" w:bidi="hi-IN"/>
        </w:rPr>
        <w:t xml:space="preserve"> ning</w:t>
      </w:r>
      <w:r>
        <w:rPr>
          <w:rFonts w:ascii="Times New Roman" w:eastAsia="Times New Roman" w:hAnsi="Times New Roman" w:cs="Times New Roman"/>
          <w:kern w:val="1"/>
          <w:sz w:val="24"/>
          <w:szCs w:val="24"/>
          <w:lang w:eastAsia="zh-CN" w:bidi="hi-IN"/>
        </w:rPr>
        <w:t xml:space="preserve"> </w:t>
      </w:r>
      <w:r w:rsidRPr="00C61179">
        <w:rPr>
          <w:rFonts w:ascii="Times New Roman" w:eastAsia="Times New Roman" w:hAnsi="Times New Roman" w:cs="Times New Roman"/>
          <w:kern w:val="1"/>
          <w:sz w:val="24"/>
          <w:szCs w:val="24"/>
          <w:lang w:eastAsia="zh-CN" w:bidi="hi-IN"/>
        </w:rPr>
        <w:t>Välisministeerium</w:t>
      </w:r>
      <w:r>
        <w:rPr>
          <w:rFonts w:ascii="Times New Roman" w:eastAsia="Times New Roman" w:hAnsi="Times New Roman" w:cs="Times New Roman"/>
          <w:kern w:val="1"/>
          <w:sz w:val="24"/>
          <w:szCs w:val="24"/>
          <w:lang w:eastAsia="zh-CN" w:bidi="hi-IN"/>
        </w:rPr>
        <w:t xml:space="preserve"> </w:t>
      </w:r>
      <w:r w:rsidRPr="00613FAD">
        <w:rPr>
          <w:rFonts w:ascii="Times New Roman" w:eastAsia="Times New Roman" w:hAnsi="Times New Roman" w:cs="Times New Roman"/>
          <w:kern w:val="1"/>
          <w:sz w:val="24"/>
          <w:szCs w:val="24"/>
          <w:lang w:eastAsia="zh-CN" w:bidi="hi-IN"/>
        </w:rPr>
        <w:t>kooskõlastasid eelnõu märkustega.</w:t>
      </w:r>
      <w:r w:rsidR="003B3DFB">
        <w:rPr>
          <w:rFonts w:ascii="Times New Roman" w:eastAsia="Times New Roman" w:hAnsi="Times New Roman" w:cs="Times New Roman"/>
          <w:kern w:val="1"/>
          <w:sz w:val="24"/>
          <w:szCs w:val="24"/>
          <w:lang w:eastAsia="zh-CN" w:bidi="hi-IN"/>
        </w:rPr>
        <w:t xml:space="preserve"> </w:t>
      </w:r>
    </w:p>
    <w:p w14:paraId="12D65A78" w14:textId="77777777" w:rsidR="003B3DFB" w:rsidRDefault="003B3DFB" w:rsidP="00E02E1B">
      <w:pPr>
        <w:pStyle w:val="Vahedeta"/>
        <w:jc w:val="both"/>
        <w:rPr>
          <w:rFonts w:ascii="Times New Roman" w:eastAsia="Times New Roman" w:hAnsi="Times New Roman" w:cs="Times New Roman"/>
          <w:kern w:val="1"/>
          <w:sz w:val="24"/>
          <w:szCs w:val="24"/>
          <w:lang w:eastAsia="zh-CN" w:bidi="hi-IN"/>
        </w:rPr>
      </w:pPr>
    </w:p>
    <w:p w14:paraId="5876F432" w14:textId="54B08475" w:rsidR="00A6492B" w:rsidRPr="00972A2E" w:rsidRDefault="003B3DFB" w:rsidP="00E02E1B">
      <w:pPr>
        <w:pStyle w:val="Vahedeta"/>
        <w:jc w:val="both"/>
        <w:rPr>
          <w:rFonts w:ascii="Times New Roman" w:hAnsi="Times New Roman" w:cs="Times New Roman"/>
          <w:b/>
          <w:bCs/>
          <w:sz w:val="24"/>
          <w:szCs w:val="24"/>
        </w:rPr>
      </w:pPr>
      <w:r>
        <w:rPr>
          <w:rFonts w:ascii="Times New Roman" w:eastAsia="Times New Roman" w:hAnsi="Times New Roman" w:cs="Times New Roman"/>
          <w:kern w:val="1"/>
          <w:sz w:val="24"/>
          <w:szCs w:val="24"/>
          <w:lang w:eastAsia="zh-CN" w:bidi="hi-IN"/>
        </w:rPr>
        <w:t xml:space="preserve">Eelnõu kohta esitasid arvamuse Eesti </w:t>
      </w:r>
      <w:r w:rsidRPr="003B3DFB">
        <w:rPr>
          <w:rFonts w:ascii="Times New Roman" w:eastAsia="Times New Roman" w:hAnsi="Times New Roman" w:cs="Times New Roman"/>
          <w:kern w:val="1"/>
          <w:sz w:val="24"/>
          <w:szCs w:val="24"/>
          <w:lang w:eastAsia="zh-CN" w:bidi="hi-IN"/>
        </w:rPr>
        <w:t>Linnade ja Valdade Lii</w:t>
      </w:r>
      <w:r>
        <w:rPr>
          <w:rFonts w:ascii="Times New Roman" w:eastAsia="Times New Roman" w:hAnsi="Times New Roman" w:cs="Times New Roman"/>
          <w:kern w:val="1"/>
          <w:sz w:val="24"/>
          <w:szCs w:val="24"/>
          <w:lang w:eastAsia="zh-CN" w:bidi="hi-IN"/>
        </w:rPr>
        <w:t>t</w:t>
      </w:r>
      <w:r w:rsidRPr="003B3DFB">
        <w:rPr>
          <w:rFonts w:ascii="Times New Roman" w:eastAsia="Times New Roman" w:hAnsi="Times New Roman" w:cs="Times New Roman"/>
          <w:kern w:val="1"/>
          <w:sz w:val="24"/>
          <w:szCs w:val="24"/>
          <w:lang w:eastAsia="zh-CN" w:bidi="hi-IN"/>
        </w:rPr>
        <w:t>, Eesti Jahimeeste Selts, Eesti Jahispordi Lii</w:t>
      </w:r>
      <w:r>
        <w:rPr>
          <w:rFonts w:ascii="Times New Roman" w:eastAsia="Times New Roman" w:hAnsi="Times New Roman" w:cs="Times New Roman"/>
          <w:kern w:val="1"/>
          <w:sz w:val="24"/>
          <w:szCs w:val="24"/>
          <w:lang w:eastAsia="zh-CN" w:bidi="hi-IN"/>
        </w:rPr>
        <w:t>t</w:t>
      </w:r>
      <w:r w:rsidRPr="003B3DFB">
        <w:rPr>
          <w:rFonts w:ascii="Times New Roman" w:eastAsia="Times New Roman" w:hAnsi="Times New Roman" w:cs="Times New Roman"/>
          <w:kern w:val="1"/>
          <w:sz w:val="24"/>
          <w:szCs w:val="24"/>
          <w:lang w:eastAsia="zh-CN" w:bidi="hi-IN"/>
        </w:rPr>
        <w:t>, Eesti Laskurlii</w:t>
      </w:r>
      <w:r>
        <w:rPr>
          <w:rFonts w:ascii="Times New Roman" w:eastAsia="Times New Roman" w:hAnsi="Times New Roman" w:cs="Times New Roman"/>
          <w:kern w:val="1"/>
          <w:sz w:val="24"/>
          <w:szCs w:val="24"/>
          <w:lang w:eastAsia="zh-CN" w:bidi="hi-IN"/>
        </w:rPr>
        <w:t>t</w:t>
      </w:r>
      <w:r w:rsidRPr="003B3DFB">
        <w:rPr>
          <w:rFonts w:ascii="Times New Roman" w:eastAsia="Times New Roman" w:hAnsi="Times New Roman" w:cs="Times New Roman"/>
          <w:kern w:val="1"/>
          <w:sz w:val="24"/>
          <w:szCs w:val="24"/>
          <w:lang w:eastAsia="zh-CN" w:bidi="hi-IN"/>
        </w:rPr>
        <w:t>,</w:t>
      </w:r>
      <w:r>
        <w:rPr>
          <w:rFonts w:ascii="Times New Roman" w:eastAsia="Times New Roman" w:hAnsi="Times New Roman" w:cs="Times New Roman"/>
          <w:kern w:val="1"/>
          <w:sz w:val="24"/>
          <w:szCs w:val="24"/>
          <w:lang w:eastAsia="zh-CN" w:bidi="hi-IN"/>
        </w:rPr>
        <w:t xml:space="preserve"> </w:t>
      </w:r>
      <w:r w:rsidRPr="003B3DFB">
        <w:rPr>
          <w:rFonts w:ascii="Times New Roman" w:eastAsia="Times New Roman" w:hAnsi="Times New Roman" w:cs="Times New Roman"/>
          <w:kern w:val="1"/>
          <w:sz w:val="24"/>
          <w:szCs w:val="24"/>
          <w:lang w:eastAsia="zh-CN" w:bidi="hi-IN"/>
        </w:rPr>
        <w:t>Eesti Relvaomanike Lii</w:t>
      </w:r>
      <w:r>
        <w:rPr>
          <w:rFonts w:ascii="Times New Roman" w:eastAsia="Times New Roman" w:hAnsi="Times New Roman" w:cs="Times New Roman"/>
          <w:kern w:val="1"/>
          <w:sz w:val="24"/>
          <w:szCs w:val="24"/>
          <w:lang w:eastAsia="zh-CN" w:bidi="hi-IN"/>
        </w:rPr>
        <w:t>t</w:t>
      </w:r>
      <w:r w:rsidRPr="003B3DFB">
        <w:rPr>
          <w:rFonts w:ascii="Times New Roman" w:eastAsia="Times New Roman" w:hAnsi="Times New Roman" w:cs="Times New Roman"/>
          <w:kern w:val="1"/>
          <w:sz w:val="24"/>
          <w:szCs w:val="24"/>
          <w:lang w:eastAsia="zh-CN" w:bidi="hi-IN"/>
        </w:rPr>
        <w:t>, PPA</w:t>
      </w:r>
      <w:r>
        <w:rPr>
          <w:rFonts w:ascii="Times New Roman" w:eastAsia="Times New Roman" w:hAnsi="Times New Roman" w:cs="Times New Roman"/>
          <w:kern w:val="1"/>
          <w:sz w:val="24"/>
          <w:szCs w:val="24"/>
          <w:lang w:eastAsia="zh-CN" w:bidi="hi-IN"/>
        </w:rPr>
        <w:t xml:space="preserve"> ja</w:t>
      </w:r>
      <w:r w:rsidRPr="003B3DFB">
        <w:rPr>
          <w:rFonts w:ascii="Times New Roman" w:eastAsia="Times New Roman" w:hAnsi="Times New Roman" w:cs="Times New Roman"/>
          <w:kern w:val="1"/>
          <w:sz w:val="24"/>
          <w:szCs w:val="24"/>
          <w:lang w:eastAsia="zh-CN" w:bidi="hi-IN"/>
        </w:rPr>
        <w:t xml:space="preserve"> Kaitsepolitseiamet</w:t>
      </w:r>
      <w:r>
        <w:rPr>
          <w:rFonts w:ascii="Times New Roman" w:eastAsia="Times New Roman" w:hAnsi="Times New Roman" w:cs="Times New Roman"/>
          <w:kern w:val="1"/>
          <w:sz w:val="24"/>
          <w:szCs w:val="24"/>
          <w:lang w:eastAsia="zh-CN" w:bidi="hi-IN"/>
        </w:rPr>
        <w:t>.</w:t>
      </w:r>
    </w:p>
    <w:p w14:paraId="1C152607" w14:textId="77777777" w:rsidR="00767D5D" w:rsidRPr="00972A2E" w:rsidRDefault="00767D5D" w:rsidP="00E02E1B">
      <w:pPr>
        <w:pStyle w:val="Vahedeta"/>
        <w:jc w:val="both"/>
        <w:rPr>
          <w:rFonts w:ascii="Times New Roman" w:hAnsi="Times New Roman" w:cs="Times New Roman"/>
          <w:b/>
          <w:bCs/>
          <w:sz w:val="24"/>
          <w:szCs w:val="24"/>
        </w:rPr>
      </w:pPr>
    </w:p>
    <w:p w14:paraId="02DDE4CB" w14:textId="12369994" w:rsidR="00C61179" w:rsidRPr="00972A2E" w:rsidRDefault="00C61179" w:rsidP="00C61179">
      <w:pPr>
        <w:pStyle w:val="Vahedeta"/>
        <w:jc w:val="both"/>
        <w:rPr>
          <w:rFonts w:ascii="Times New Roman" w:hAnsi="Times New Roman" w:cs="Times New Roman"/>
          <w:sz w:val="24"/>
          <w:szCs w:val="24"/>
        </w:rPr>
      </w:pPr>
      <w:r w:rsidRPr="00972A2E">
        <w:rPr>
          <w:rFonts w:ascii="Times New Roman" w:hAnsi="Times New Roman" w:cs="Times New Roman"/>
          <w:sz w:val="24"/>
          <w:szCs w:val="24"/>
        </w:rPr>
        <w:t xml:space="preserve">Eesti </w:t>
      </w:r>
      <w:r w:rsidRPr="008856B6">
        <w:rPr>
          <w:rFonts w:ascii="Times New Roman" w:hAnsi="Times New Roman" w:cs="Times New Roman"/>
          <w:sz w:val="24"/>
          <w:szCs w:val="24"/>
        </w:rPr>
        <w:t>Perekonnaseisuametnike Kutselii</w:t>
      </w:r>
      <w:r>
        <w:rPr>
          <w:rFonts w:ascii="Times New Roman" w:hAnsi="Times New Roman" w:cs="Times New Roman"/>
          <w:sz w:val="24"/>
          <w:szCs w:val="24"/>
        </w:rPr>
        <w:t xml:space="preserve">t, </w:t>
      </w:r>
      <w:r w:rsidRPr="00383E8F">
        <w:rPr>
          <w:rFonts w:ascii="Times New Roman" w:hAnsi="Times New Roman" w:cs="Times New Roman"/>
          <w:sz w:val="24"/>
          <w:szCs w:val="24"/>
        </w:rPr>
        <w:t>Eesti Laskesuusatamise Föderatsioon</w:t>
      </w:r>
      <w:r>
        <w:rPr>
          <w:rFonts w:ascii="Times New Roman" w:hAnsi="Times New Roman" w:cs="Times New Roman"/>
          <w:sz w:val="24"/>
          <w:szCs w:val="24"/>
        </w:rPr>
        <w:t>,</w:t>
      </w:r>
      <w:r w:rsidRPr="00383E8F">
        <w:rPr>
          <w:rFonts w:ascii="Times New Roman" w:hAnsi="Times New Roman" w:cs="Times New Roman"/>
          <w:sz w:val="24"/>
          <w:szCs w:val="24"/>
        </w:rPr>
        <w:t xml:space="preserve"> </w:t>
      </w:r>
      <w:r w:rsidRPr="008856B6">
        <w:rPr>
          <w:rFonts w:ascii="Times New Roman" w:hAnsi="Times New Roman" w:cs="Times New Roman"/>
          <w:sz w:val="24"/>
          <w:szCs w:val="24"/>
        </w:rPr>
        <w:t xml:space="preserve">Eesti </w:t>
      </w:r>
      <w:proofErr w:type="spellStart"/>
      <w:r w:rsidRPr="008856B6">
        <w:rPr>
          <w:rFonts w:ascii="Times New Roman" w:hAnsi="Times New Roman" w:cs="Times New Roman"/>
          <w:sz w:val="24"/>
          <w:szCs w:val="24"/>
        </w:rPr>
        <w:t>Practical</w:t>
      </w:r>
      <w:proofErr w:type="spellEnd"/>
      <w:r w:rsidRPr="008856B6">
        <w:rPr>
          <w:rFonts w:ascii="Times New Roman" w:hAnsi="Times New Roman" w:cs="Times New Roman"/>
          <w:sz w:val="24"/>
          <w:szCs w:val="24"/>
        </w:rPr>
        <w:t xml:space="preserve">-laskmise Ühing, </w:t>
      </w:r>
      <w:r w:rsidRPr="00383E8F">
        <w:rPr>
          <w:rFonts w:ascii="Times New Roman" w:hAnsi="Times New Roman" w:cs="Times New Roman"/>
          <w:sz w:val="24"/>
          <w:szCs w:val="24"/>
        </w:rPr>
        <w:t>Eesti Reservväelaste Laskespordilii</w:t>
      </w:r>
      <w:r>
        <w:rPr>
          <w:rFonts w:ascii="Times New Roman" w:hAnsi="Times New Roman" w:cs="Times New Roman"/>
          <w:sz w:val="24"/>
          <w:szCs w:val="24"/>
        </w:rPr>
        <w:t>t,</w:t>
      </w:r>
      <w:r w:rsidRPr="008856B6">
        <w:rPr>
          <w:rFonts w:ascii="Times New Roman" w:hAnsi="Times New Roman" w:cs="Times New Roman"/>
          <w:sz w:val="24"/>
          <w:szCs w:val="24"/>
        </w:rPr>
        <w:t xml:space="preserve"> Eesti Turvaettevõtete Lii</w:t>
      </w:r>
      <w:r>
        <w:rPr>
          <w:rFonts w:ascii="Times New Roman" w:hAnsi="Times New Roman" w:cs="Times New Roman"/>
          <w:sz w:val="24"/>
          <w:szCs w:val="24"/>
        </w:rPr>
        <w:t xml:space="preserve">t, </w:t>
      </w:r>
      <w:r w:rsidRPr="008856B6">
        <w:rPr>
          <w:rFonts w:ascii="Times New Roman" w:hAnsi="Times New Roman" w:cs="Times New Roman"/>
          <w:sz w:val="24"/>
          <w:szCs w:val="24"/>
        </w:rPr>
        <w:t>IDPA Eesti Ühendus</w:t>
      </w:r>
      <w:r>
        <w:rPr>
          <w:rFonts w:ascii="Times New Roman" w:hAnsi="Times New Roman" w:cs="Times New Roman"/>
          <w:sz w:val="24"/>
          <w:szCs w:val="24"/>
        </w:rPr>
        <w:t xml:space="preserve"> ja </w:t>
      </w:r>
      <w:r w:rsidRPr="008856B6">
        <w:rPr>
          <w:rFonts w:ascii="Times New Roman" w:hAnsi="Times New Roman" w:cs="Times New Roman"/>
          <w:sz w:val="24"/>
          <w:szCs w:val="24"/>
        </w:rPr>
        <w:t>SMIT</w:t>
      </w:r>
      <w:r>
        <w:rPr>
          <w:rFonts w:ascii="Times New Roman" w:hAnsi="Times New Roman" w:cs="Times New Roman"/>
          <w:sz w:val="24"/>
          <w:szCs w:val="24"/>
        </w:rPr>
        <w:t xml:space="preserve"> eelnõu kohta arvamust ei esitanud.</w:t>
      </w:r>
    </w:p>
    <w:p w14:paraId="6CCA715A" w14:textId="77777777" w:rsidR="00C61179" w:rsidRPr="00972A2E" w:rsidRDefault="00C61179" w:rsidP="00E02E1B">
      <w:pPr>
        <w:pStyle w:val="Vahedeta"/>
        <w:jc w:val="both"/>
        <w:rPr>
          <w:rFonts w:ascii="Times New Roman" w:hAnsi="Times New Roman" w:cs="Times New Roman"/>
          <w:b/>
          <w:bCs/>
          <w:sz w:val="24"/>
          <w:szCs w:val="24"/>
        </w:rPr>
      </w:pPr>
    </w:p>
    <w:p w14:paraId="71777A43" w14:textId="00A2B3CE" w:rsidR="0072077E" w:rsidRPr="00972A2E" w:rsidRDefault="00767D5D" w:rsidP="0072077E">
      <w:pPr>
        <w:pStyle w:val="Vahedeta"/>
        <w:jc w:val="both"/>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E</w:t>
      </w:r>
      <w:r w:rsidRPr="00767D5D">
        <w:rPr>
          <w:rFonts w:ascii="Times New Roman" w:eastAsia="Times New Roman" w:hAnsi="Times New Roman" w:cs="Times New Roman"/>
          <w:kern w:val="1"/>
          <w:sz w:val="24"/>
          <w:szCs w:val="24"/>
          <w:lang w:eastAsia="zh-CN"/>
        </w:rPr>
        <w:t>sitatud ettepanekuid on võimaluse piires arvestatud. Ettepanekud on kajastatud kooskõlastustabelis (vt seletuskirja lisa)</w:t>
      </w:r>
      <w:r w:rsidR="00C13583">
        <w:rPr>
          <w:rFonts w:ascii="Times New Roman" w:eastAsia="Times New Roman" w:hAnsi="Times New Roman" w:cs="Times New Roman"/>
          <w:kern w:val="1"/>
          <w:sz w:val="24"/>
          <w:szCs w:val="24"/>
          <w:lang w:eastAsia="zh-CN"/>
        </w:rPr>
        <w:t>.</w:t>
      </w:r>
    </w:p>
    <w:p w14:paraId="618A5676" w14:textId="11AFCB9F" w:rsidR="00620660" w:rsidRPr="00972A2E" w:rsidRDefault="00620660" w:rsidP="00620660">
      <w:pPr>
        <w:pStyle w:val="Vahedeta"/>
        <w:jc w:val="both"/>
        <w:rPr>
          <w:rFonts w:ascii="Times New Roman" w:hAnsi="Times New Roman" w:cs="Times New Roman"/>
          <w:sz w:val="24"/>
          <w:szCs w:val="24"/>
        </w:rPr>
      </w:pPr>
      <w:r w:rsidRPr="00972A2E">
        <w:rPr>
          <w:rFonts w:ascii="Times New Roman" w:hAnsi="Times New Roman" w:cs="Times New Roman"/>
          <w:sz w:val="24"/>
          <w:szCs w:val="24"/>
        </w:rPr>
        <w:t>___________________________________________________________________________</w:t>
      </w:r>
    </w:p>
    <w:p w14:paraId="0DA0E5FF" w14:textId="15BFEA03" w:rsidR="00620660" w:rsidRPr="0072077E" w:rsidRDefault="00620660" w:rsidP="0072077E">
      <w:pPr>
        <w:pStyle w:val="Vahedeta"/>
        <w:jc w:val="both"/>
        <w:rPr>
          <w:rFonts w:ascii="Times New Roman" w:hAnsi="Times New Roman" w:cs="Times New Roman"/>
          <w:sz w:val="24"/>
          <w:szCs w:val="24"/>
        </w:rPr>
      </w:pPr>
      <w:r w:rsidRPr="00972A2E">
        <w:rPr>
          <w:rFonts w:ascii="Times New Roman" w:hAnsi="Times New Roman" w:cs="Times New Roman"/>
          <w:sz w:val="24"/>
          <w:szCs w:val="24"/>
        </w:rPr>
        <w:t>Algatab Vabariigi Valitsus .................</w:t>
      </w:r>
      <w:r w:rsidR="00FC47DA" w:rsidRPr="00972A2E">
        <w:rPr>
          <w:rFonts w:ascii="Times New Roman" w:hAnsi="Times New Roman" w:cs="Times New Roman"/>
          <w:sz w:val="24"/>
          <w:szCs w:val="24"/>
        </w:rPr>
        <w:t xml:space="preserve"> </w:t>
      </w:r>
      <w:r w:rsidRPr="00972A2E">
        <w:rPr>
          <w:rFonts w:ascii="Times New Roman" w:hAnsi="Times New Roman" w:cs="Times New Roman"/>
          <w:sz w:val="24"/>
          <w:szCs w:val="24"/>
        </w:rPr>
        <w:t>202</w:t>
      </w:r>
      <w:r w:rsidR="00016DF1" w:rsidRPr="00972A2E">
        <w:rPr>
          <w:rFonts w:ascii="Times New Roman" w:hAnsi="Times New Roman" w:cs="Times New Roman"/>
          <w:sz w:val="24"/>
          <w:szCs w:val="24"/>
        </w:rPr>
        <w:t>4</w:t>
      </w:r>
    </w:p>
    <w:sectPr w:rsidR="00620660" w:rsidRPr="0072077E" w:rsidSect="00FB71BD">
      <w:footerReference w:type="default" r:id="rId36"/>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ri Käbi" w:date="2024-04-03T15:54:00Z" w:initials="MK">
    <w:p w14:paraId="3A7B9894" w14:textId="77777777" w:rsidR="00FF2158" w:rsidRDefault="00FF2158" w:rsidP="00A03BF0">
      <w:pPr>
        <w:pStyle w:val="Kommentaaritekst"/>
      </w:pPr>
      <w:r>
        <w:rPr>
          <w:rStyle w:val="Kommentaariviide"/>
        </w:rPr>
        <w:annotationRef/>
      </w:r>
      <w:r>
        <w:t>Muutmisseaduse eelnõu kavandamisel tuleb aluseks võtta see seaduse redaktsioon, mis on eeldatavasti jõus eelnõu jõustumisel (HÕNTE käsiraamat, HÕNTE § 41 kommentaaripunkt 5). Kuna siinne eelnõu on plaanitud jõustuma 01.01.2025, tuleb ka RLS puhul aluseks võtta 01.01.2025 jõustuv redaktsioon avaldamismärkega 30.12.2023,10.</w:t>
      </w:r>
    </w:p>
  </w:comment>
  <w:comment w:id="9" w:author="Mari Käbi" w:date="2024-04-03T15:55:00Z" w:initials="MK">
    <w:p w14:paraId="373AFABA" w14:textId="77777777" w:rsidR="00FF2158" w:rsidRDefault="00FF2158" w:rsidP="00FC0A72">
      <w:pPr>
        <w:pStyle w:val="Kommentaaritekst"/>
      </w:pPr>
      <w:r>
        <w:rPr>
          <w:rStyle w:val="Kommentaariviide"/>
        </w:rPr>
        <w:annotationRef/>
      </w:r>
      <w:r>
        <w:t>Palume parandada kirjaviga.</w:t>
      </w:r>
    </w:p>
  </w:comment>
  <w:comment w:id="10" w:author="Mari Käbi" w:date="2024-04-03T15:55:00Z" w:initials="MK">
    <w:p w14:paraId="4CF55336" w14:textId="789158F2" w:rsidR="00FF2158" w:rsidRDefault="00FF2158" w:rsidP="008B03A8">
      <w:pPr>
        <w:pStyle w:val="Kommentaaritekst"/>
      </w:pPr>
      <w:r>
        <w:rPr>
          <w:rStyle w:val="Kommentaariviide"/>
        </w:rPr>
        <w:annotationRef/>
      </w:r>
      <w:r>
        <w:t>Eelnõu II kooskõlastusringi versioonis tuuakse eraldi välja ka nn nimemuutmise tõendite andmine. Mõistlik oleks see muudatus kajastada ka seletuskirjas.</w:t>
      </w:r>
    </w:p>
  </w:comment>
  <w:comment w:id="15" w:author="Birgit Hermann" w:date="2024-04-03T14:40:00Z" w:initials="BH">
    <w:p w14:paraId="772044A0" w14:textId="77777777" w:rsidR="002F14DF" w:rsidRDefault="00921332" w:rsidP="00C509A2">
      <w:pPr>
        <w:pStyle w:val="Kommentaaritekst"/>
      </w:pPr>
      <w:r>
        <w:rPr>
          <w:rStyle w:val="Kommentaariviide"/>
        </w:rPr>
        <w:annotationRef/>
      </w:r>
      <w:r w:rsidR="002F14DF">
        <w:t>Kas siin on näpuviga?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B9894" w15:done="0"/>
  <w15:commentEx w15:paraId="373AFABA" w15:done="0"/>
  <w15:commentEx w15:paraId="4CF55336" w15:done="0"/>
  <w15:commentEx w15:paraId="772044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7FA26" w16cex:dateUtc="2024-04-03T12:54:00Z"/>
  <w16cex:commentExtensible w16cex:durableId="29B7FA5F" w16cex:dateUtc="2024-04-03T12:55:00Z"/>
  <w16cex:commentExtensible w16cex:durableId="29B7FA81" w16cex:dateUtc="2024-04-03T12:55:00Z"/>
  <w16cex:commentExtensible w16cex:durableId="29B7E8F6" w16cex:dateUtc="2024-04-03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B9894" w16cid:durableId="29B7FA26"/>
  <w16cid:commentId w16cid:paraId="373AFABA" w16cid:durableId="29B7FA5F"/>
  <w16cid:commentId w16cid:paraId="4CF55336" w16cid:durableId="29B7FA81"/>
  <w16cid:commentId w16cid:paraId="772044A0" w16cid:durableId="29B7E8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D060A" w14:textId="77777777" w:rsidR="000F08D7" w:rsidRDefault="000F08D7">
      <w:pPr>
        <w:spacing w:after="0" w:line="240" w:lineRule="auto"/>
      </w:pPr>
      <w:r>
        <w:separator/>
      </w:r>
    </w:p>
  </w:endnote>
  <w:endnote w:type="continuationSeparator" w:id="0">
    <w:p w14:paraId="770DAAB6" w14:textId="77777777" w:rsidR="000F08D7" w:rsidRDefault="000F08D7">
      <w:pPr>
        <w:spacing w:after="0" w:line="240" w:lineRule="auto"/>
      </w:pPr>
      <w:r>
        <w:continuationSeparator/>
      </w:r>
    </w:p>
  </w:endnote>
  <w:endnote w:type="continuationNotice" w:id="1">
    <w:p w14:paraId="562AA843" w14:textId="77777777" w:rsidR="000F08D7" w:rsidRDefault="000F0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11210145"/>
      <w:docPartObj>
        <w:docPartGallery w:val="Page Numbers (Bottom of Page)"/>
        <w:docPartUnique/>
      </w:docPartObj>
    </w:sdtPr>
    <w:sdtEndPr/>
    <w:sdtContent>
      <w:p w14:paraId="5A3E05A7" w14:textId="5A6F6D4C" w:rsidR="004F25EA" w:rsidRPr="00C367FD" w:rsidRDefault="007D21EC">
        <w:pPr>
          <w:pStyle w:val="Jalus"/>
          <w:jc w:val="center"/>
          <w:rPr>
            <w:rFonts w:ascii="Times New Roman" w:hAnsi="Times New Roman" w:cs="Times New Roman"/>
            <w:sz w:val="24"/>
            <w:szCs w:val="24"/>
          </w:rPr>
        </w:pPr>
        <w:r w:rsidRPr="00C367FD">
          <w:rPr>
            <w:rFonts w:ascii="Times New Roman" w:hAnsi="Times New Roman" w:cs="Times New Roman"/>
            <w:sz w:val="24"/>
            <w:szCs w:val="24"/>
          </w:rPr>
          <w:fldChar w:fldCharType="begin"/>
        </w:r>
        <w:r w:rsidRPr="00C367FD">
          <w:rPr>
            <w:rFonts w:ascii="Times New Roman" w:hAnsi="Times New Roman" w:cs="Times New Roman"/>
            <w:sz w:val="24"/>
            <w:szCs w:val="24"/>
          </w:rPr>
          <w:instrText>PAGE   \* MERGEFORMAT</w:instrText>
        </w:r>
        <w:r w:rsidRPr="00C367FD">
          <w:rPr>
            <w:rFonts w:ascii="Times New Roman" w:hAnsi="Times New Roman" w:cs="Times New Roman"/>
            <w:sz w:val="24"/>
            <w:szCs w:val="24"/>
          </w:rPr>
          <w:fldChar w:fldCharType="separate"/>
        </w:r>
        <w:r w:rsidR="004154A9">
          <w:rPr>
            <w:rFonts w:ascii="Times New Roman" w:hAnsi="Times New Roman" w:cs="Times New Roman"/>
            <w:noProof/>
            <w:sz w:val="24"/>
            <w:szCs w:val="24"/>
          </w:rPr>
          <w:t>4</w:t>
        </w:r>
        <w:r w:rsidRPr="00C367FD">
          <w:rPr>
            <w:rFonts w:ascii="Times New Roman" w:hAnsi="Times New Roman" w:cs="Times New Roman"/>
            <w:sz w:val="24"/>
            <w:szCs w:val="24"/>
          </w:rPr>
          <w:fldChar w:fldCharType="end"/>
        </w:r>
      </w:p>
    </w:sdtContent>
  </w:sdt>
  <w:p w14:paraId="186BBDF3" w14:textId="77777777" w:rsidR="004F25EA" w:rsidRDefault="004F25E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C591B" w14:textId="77777777" w:rsidR="000F08D7" w:rsidRDefault="000F08D7">
      <w:pPr>
        <w:spacing w:after="0" w:line="240" w:lineRule="auto"/>
      </w:pPr>
      <w:r>
        <w:separator/>
      </w:r>
    </w:p>
  </w:footnote>
  <w:footnote w:type="continuationSeparator" w:id="0">
    <w:p w14:paraId="2FAE50E9" w14:textId="77777777" w:rsidR="000F08D7" w:rsidRDefault="000F08D7">
      <w:pPr>
        <w:spacing w:after="0" w:line="240" w:lineRule="auto"/>
      </w:pPr>
      <w:r>
        <w:continuationSeparator/>
      </w:r>
    </w:p>
  </w:footnote>
  <w:footnote w:type="continuationNotice" w:id="1">
    <w:p w14:paraId="61F1BC90" w14:textId="77777777" w:rsidR="000F08D7" w:rsidRDefault="000F08D7">
      <w:pPr>
        <w:spacing w:after="0" w:line="240" w:lineRule="auto"/>
      </w:pPr>
    </w:p>
  </w:footnote>
  <w:footnote w:id="2">
    <w:p w14:paraId="72E80DD8" w14:textId="10A4C73E" w:rsidR="000B5839" w:rsidRPr="00036358" w:rsidRDefault="000B5839">
      <w:pPr>
        <w:pStyle w:val="Allmrkusetekst"/>
        <w:rPr>
          <w:rFonts w:ascii="Times New Roman" w:hAnsi="Times New Roman" w:cs="Times New Roman"/>
        </w:rPr>
      </w:pPr>
      <w:r w:rsidRPr="00036358">
        <w:rPr>
          <w:rStyle w:val="Allmrkuseviide"/>
          <w:rFonts w:ascii="Times New Roman" w:hAnsi="Times New Roman" w:cs="Times New Roman"/>
        </w:rPr>
        <w:footnoteRef/>
      </w:r>
      <w:r w:rsidRPr="00036358">
        <w:rPr>
          <w:rFonts w:ascii="Times New Roman" w:hAnsi="Times New Roman" w:cs="Times New Roman"/>
        </w:rPr>
        <w:t xml:space="preserve"> https://www.eestipank.ee/press/prognoos-majandus-tousu-lavel-26032024</w:t>
      </w:r>
    </w:p>
  </w:footnote>
  <w:footnote w:id="3">
    <w:p w14:paraId="09388469" w14:textId="2973BB0D" w:rsidR="000B5839" w:rsidRPr="00036358" w:rsidRDefault="000B5839">
      <w:pPr>
        <w:pStyle w:val="Allmrkusetekst"/>
        <w:rPr>
          <w:rFonts w:ascii="Times New Roman" w:hAnsi="Times New Roman" w:cs="Times New Roman"/>
        </w:rPr>
      </w:pPr>
      <w:r w:rsidRPr="00036358">
        <w:rPr>
          <w:rStyle w:val="Allmrkuseviide"/>
          <w:rFonts w:ascii="Times New Roman" w:hAnsi="Times New Roman" w:cs="Times New Roman"/>
        </w:rPr>
        <w:footnoteRef/>
      </w:r>
      <w:r w:rsidRPr="00036358">
        <w:rPr>
          <w:rFonts w:ascii="Times New Roman" w:hAnsi="Times New Roman" w:cs="Times New Roman"/>
        </w:rPr>
        <w:t xml:space="preserve"> https://www.stat.ee/et/avasta-statistikat/valdkonnad/tooelu/palk-ja-toojoukulu/keskmine-brutokuupalk </w:t>
      </w:r>
    </w:p>
  </w:footnote>
  <w:footnote w:id="4">
    <w:p w14:paraId="0EAF6758" w14:textId="77777777" w:rsidR="003B5758" w:rsidRPr="003C04AB" w:rsidRDefault="003B5758" w:rsidP="003B5758">
      <w:pPr>
        <w:pStyle w:val="Allmrkusetekst"/>
        <w:rPr>
          <w:rFonts w:ascii="Times New Roman" w:hAnsi="Times New Roman" w:cs="Times New Roman"/>
        </w:rPr>
      </w:pPr>
      <w:r w:rsidRPr="003C04AB">
        <w:rPr>
          <w:rStyle w:val="Allmrkuseviide"/>
          <w:rFonts w:ascii="Times New Roman" w:hAnsi="Times New Roman" w:cs="Times New Roman"/>
        </w:rPr>
        <w:footnoteRef/>
      </w:r>
      <w:r w:rsidRPr="003C04AB">
        <w:rPr>
          <w:rFonts w:ascii="Times New Roman" w:hAnsi="Times New Roman" w:cs="Times New Roman"/>
        </w:rPr>
        <w:t xml:space="preserve"> Riigikohtu tsiviilkolleegiumi 9. novembri 2010. aasta määrus nr </w:t>
      </w:r>
      <w:hyperlink r:id="rId1" w:history="1">
        <w:r w:rsidRPr="003C04AB">
          <w:rPr>
            <w:rStyle w:val="Hperlink"/>
            <w:rFonts w:ascii="Times New Roman" w:hAnsi="Times New Roman"/>
          </w:rPr>
          <w:t>3-2-1-95-10</w:t>
        </w:r>
      </w:hyperlink>
      <w:r w:rsidRPr="003C04AB">
        <w:rPr>
          <w:rFonts w:ascii="Times New Roman" w:hAnsi="Times New Roman" w:cs="Times New Roman"/>
        </w:rPr>
        <w:t>, p 9.</w:t>
      </w:r>
    </w:p>
  </w:footnote>
  <w:footnote w:id="5">
    <w:p w14:paraId="74A7A103" w14:textId="77777777" w:rsidR="009A386C" w:rsidRPr="00E229A4" w:rsidRDefault="009A386C" w:rsidP="009A386C">
      <w:pPr>
        <w:pStyle w:val="Allmrkusetekst"/>
        <w:jc w:val="both"/>
        <w:rPr>
          <w:rFonts w:ascii="Times New Roman" w:hAnsi="Times New Roman" w:cs="Times New Roman"/>
        </w:rPr>
      </w:pPr>
      <w:r w:rsidRPr="00E229A4">
        <w:rPr>
          <w:rStyle w:val="Allmrkuseviide"/>
          <w:rFonts w:ascii="Times New Roman" w:hAnsi="Times New Roman" w:cs="Times New Roman"/>
        </w:rPr>
        <w:footnoteRef/>
      </w:r>
      <w:r w:rsidRPr="00E229A4">
        <w:rPr>
          <w:rFonts w:ascii="Times New Roman" w:hAnsi="Times New Roman" w:cs="Times New Roman"/>
        </w:rPr>
        <w:t xml:space="preserve"> Kulupõhimõtte kohaselt peab riigilõivumäär katma vähemalt toimingu tegemisega seotud otsesed kulud. Ekvivalendipõhimõtte kohaselt kehtestatakse riigilõivumäär lähtuvalt toiminguga saadava eelise või ka hüve tähendusest isiku jaoks ja selle ulatusest. Maksejõulisuse põhimõtte kohaselt võivad riigilõivud olla kantud mõjutuseesmärgist suunata isikute käitumist.</w:t>
      </w:r>
    </w:p>
  </w:footnote>
  <w:footnote w:id="6">
    <w:p w14:paraId="1BA6BECE" w14:textId="457E3F8D" w:rsidR="003B5758" w:rsidRPr="00A752BA" w:rsidRDefault="003B5758" w:rsidP="003B5758">
      <w:pPr>
        <w:pStyle w:val="Allmrkusetekst"/>
        <w:rPr>
          <w:rFonts w:ascii="Times New Roman" w:hAnsi="Times New Roman" w:cs="Times New Roman"/>
        </w:rPr>
      </w:pPr>
      <w:r w:rsidRPr="00A752BA">
        <w:rPr>
          <w:rStyle w:val="Allmrkuseviide"/>
          <w:rFonts w:ascii="Times New Roman" w:hAnsi="Times New Roman" w:cs="Times New Roman"/>
        </w:rPr>
        <w:footnoteRef/>
      </w:r>
      <w:r w:rsidRPr="00A752BA">
        <w:rPr>
          <w:rFonts w:ascii="Times New Roman" w:hAnsi="Times New Roman" w:cs="Times New Roman"/>
        </w:rPr>
        <w:t xml:space="preserve"> </w:t>
      </w:r>
      <w:hyperlink r:id="rId2" w:history="1">
        <w:r w:rsidRPr="003F4927">
          <w:rPr>
            <w:rStyle w:val="Hperlink"/>
            <w:rFonts w:ascii="Times New Roman" w:hAnsi="Times New Roman"/>
          </w:rPr>
          <w:t>https://mtr.ttja.ee</w:t>
        </w:r>
      </w:hyperlink>
    </w:p>
  </w:footnote>
  <w:footnote w:id="7">
    <w:p w14:paraId="66F2A679" w14:textId="77777777" w:rsidR="003B5758" w:rsidRDefault="003B5758" w:rsidP="003B5758">
      <w:pPr>
        <w:autoSpaceDE w:val="0"/>
        <w:autoSpaceDN w:val="0"/>
        <w:spacing w:before="40" w:after="40"/>
      </w:pPr>
      <w:r w:rsidRPr="00C72CF4">
        <w:rPr>
          <w:rStyle w:val="Allmrkuseviide"/>
          <w:sz w:val="20"/>
          <w:szCs w:val="20"/>
        </w:rPr>
        <w:footnoteRef/>
      </w:r>
      <w:r w:rsidRPr="00C72CF4">
        <w:rPr>
          <w:sz w:val="20"/>
          <w:szCs w:val="20"/>
        </w:rPr>
        <w:t xml:space="preserve"> Politsei- ja Piirivalveameti peadirektori 30.</w:t>
      </w:r>
      <w:r w:rsidRPr="009A5E41">
        <w:rPr>
          <w:sz w:val="20"/>
          <w:szCs w:val="20"/>
        </w:rPr>
        <w:t xml:space="preserve"> septembri </w:t>
      </w:r>
      <w:r w:rsidRPr="00C72CF4">
        <w:rPr>
          <w:sz w:val="20"/>
          <w:szCs w:val="20"/>
        </w:rPr>
        <w:t>2014</w:t>
      </w:r>
      <w:r w:rsidRPr="009A5E41">
        <w:rPr>
          <w:sz w:val="20"/>
          <w:szCs w:val="20"/>
        </w:rPr>
        <w:t>. aasta käskkiri</w:t>
      </w:r>
      <w:r w:rsidRPr="00C72CF4">
        <w:rPr>
          <w:sz w:val="20"/>
          <w:szCs w:val="20"/>
        </w:rPr>
        <w:t xml:space="preserve"> nr 1.1-1/278</w:t>
      </w:r>
      <w:r>
        <w:rPr>
          <w:sz w:val="20"/>
          <w:szCs w:val="20"/>
        </w:rPr>
        <w:t xml:space="preserve"> </w:t>
      </w:r>
      <w:r w:rsidRPr="00C72CF4">
        <w:rPr>
          <w:sz w:val="20"/>
          <w:szCs w:val="20"/>
        </w:rPr>
        <w:t>“Turvaseaduse rakendamise juhendi kinnitamine“.</w:t>
      </w:r>
    </w:p>
  </w:footnote>
  <w:footnote w:id="8">
    <w:p w14:paraId="73C897B3" w14:textId="513AB273" w:rsidR="00141D7D" w:rsidRPr="00141D7D" w:rsidRDefault="00141D7D">
      <w:pPr>
        <w:pStyle w:val="Allmrkusetekst"/>
        <w:rPr>
          <w:rFonts w:ascii="Times New Roman" w:hAnsi="Times New Roman" w:cs="Times New Roman"/>
        </w:rPr>
      </w:pPr>
      <w:r w:rsidRPr="00141D7D">
        <w:rPr>
          <w:rStyle w:val="Allmrkuseviide"/>
          <w:rFonts w:ascii="Times New Roman" w:hAnsi="Times New Roman" w:cs="Times New Roman"/>
        </w:rPr>
        <w:footnoteRef/>
      </w:r>
      <w:r w:rsidRPr="00141D7D">
        <w:rPr>
          <w:rFonts w:ascii="Times New Roman" w:hAnsi="Times New Roman" w:cs="Times New Roman"/>
        </w:rPr>
        <w:t xml:space="preserve"> Sidekriips tähistab, et toimingut välisesinduses ei tehta või toimingu riigilõivumäära käesoleva eelnõuga ei muudeta.</w:t>
      </w:r>
    </w:p>
  </w:footnote>
  <w:footnote w:id="9">
    <w:p w14:paraId="3C7EE6FA" w14:textId="77777777" w:rsidR="006509AC" w:rsidRPr="00B035BE" w:rsidRDefault="006509AC" w:rsidP="006509AC">
      <w:pPr>
        <w:pStyle w:val="Allmrkusetekst"/>
        <w:jc w:val="both"/>
      </w:pPr>
      <w:r>
        <w:rPr>
          <w:rStyle w:val="Allmrkuseviide"/>
        </w:rPr>
        <w:footnoteRef/>
      </w:r>
      <w:r>
        <w:t xml:space="preserve"> </w:t>
      </w:r>
      <w:r w:rsidRPr="00B035BE">
        <w:rPr>
          <w:rFonts w:ascii="Times New Roman" w:hAnsi="Times New Roman"/>
        </w:rPr>
        <w:t>Euroopa Parlamendi ja nõukogu 29. aprilli 2004. aasta direktiiv 2004/38/EÜ, mis käsitleb Euroopa Liidu kodanike ja nende pereliikmete õigust liikuda ja elada vabalt liikmesriikide territooriumil ning millega muudetakse määrust (EMÜ) nr 1612/68 ja tunnistatakse kehtetuks direktiivid 64/221/EMÜ, 68/360/EMÜ, 72/194/EMÜ, 73/148/EMÜ, 75/34/EMÜ, 75/35/EMÜ, 90/364/EMÜ, 90/365/EMÜ ja 93/96/</w:t>
      </w:r>
      <w:proofErr w:type="spellStart"/>
      <w:r w:rsidRPr="00B035BE">
        <w:rPr>
          <w:rFonts w:ascii="Times New Roman" w:hAnsi="Times New Roman"/>
        </w:rPr>
        <w:t>EMÜEMPs</w:t>
      </w:r>
      <w:proofErr w:type="spellEnd"/>
      <w:r w:rsidRPr="00B035BE">
        <w:rPr>
          <w:rFonts w:ascii="Times New Roman" w:hAnsi="Times New Roman"/>
        </w:rPr>
        <w:t xml:space="preserve"> kohaldatav tekst. – </w:t>
      </w:r>
      <w:hyperlink r:id="rId3" w:history="1">
        <w:r w:rsidRPr="00B035BE">
          <w:rPr>
            <w:rStyle w:val="Hperlink"/>
            <w:rFonts w:ascii="Times New Roman" w:hAnsi="Times New Roman"/>
          </w:rPr>
          <w:t>ELT L 158, 30.04.2004, lk 77–1</w:t>
        </w:r>
      </w:hyperlink>
      <w:r w:rsidRPr="00B035BE">
        <w:rPr>
          <w:rStyle w:val="Hperlink"/>
          <w:rFonts w:ascii="Times New Roman" w:hAnsi="Times New Roman"/>
        </w:rPr>
        <w:t>23</w:t>
      </w:r>
      <w:r w:rsidRPr="00B035BE">
        <w:rPr>
          <w:rFonts w:ascii="Times New Roman" w:hAnsi="Times New Roman"/>
        </w:rPr>
        <w:t>.</w:t>
      </w:r>
    </w:p>
  </w:footnote>
  <w:footnote w:id="10">
    <w:p w14:paraId="60813E6B" w14:textId="684A3E01" w:rsidR="00014927" w:rsidRDefault="00014927">
      <w:pPr>
        <w:pStyle w:val="Allmrkusetekst"/>
      </w:pPr>
      <w:r>
        <w:rPr>
          <w:rStyle w:val="Allmrkuseviide"/>
        </w:rPr>
        <w:footnoteRef/>
      </w:r>
      <w:r>
        <w:t xml:space="preserve"> </w:t>
      </w:r>
      <w:r w:rsidRPr="00EE6B7E">
        <w:rPr>
          <w:rFonts w:ascii="Times New Roman" w:hAnsi="Times New Roman" w:cs="Times New Roman"/>
        </w:rPr>
        <w:t xml:space="preserve">Isikut tõendavate dokumentide seaduse muutmise ja sellega seonduvalt teiste seaduste muutmise seaduse eelnõu. – </w:t>
      </w:r>
      <w:hyperlink r:id="rId4" w:anchor="H51f8yUz" w:history="1">
        <w:r w:rsidRPr="00EE6B7E">
          <w:rPr>
            <w:rStyle w:val="Hperlink"/>
            <w:rFonts w:ascii="Times New Roman" w:hAnsi="Times New Roman"/>
          </w:rPr>
          <w:t>Eelnõu toimiku number: 24-0064</w:t>
        </w:r>
      </w:hyperlink>
    </w:p>
  </w:footnote>
  <w:footnote w:id="11">
    <w:p w14:paraId="6B6FE4CD" w14:textId="77777777" w:rsidR="006509AC" w:rsidRPr="0007128E" w:rsidRDefault="006509AC" w:rsidP="006509AC">
      <w:pPr>
        <w:pStyle w:val="Allmrkusetekst"/>
        <w:jc w:val="both"/>
        <w:rPr>
          <w:rFonts w:ascii="Times New Roman" w:hAnsi="Times New Roman"/>
        </w:rPr>
      </w:pPr>
      <w:r w:rsidRPr="0007128E">
        <w:rPr>
          <w:rStyle w:val="Allmrkuseviide"/>
          <w:rFonts w:ascii="Times New Roman" w:hAnsi="Times New Roman"/>
        </w:rPr>
        <w:footnoteRef/>
      </w:r>
      <w:r w:rsidRPr="0007128E">
        <w:rPr>
          <w:rFonts w:ascii="Times New Roman" w:hAnsi="Times New Roman"/>
        </w:rPr>
        <w:t xml:space="preserve"> Suurbritannia ja Põhja-Iiri Ühendkuningriigi Euroopa Liidust ja Euroopa Aatomienergiaühendusest väljaastumise leping. – </w:t>
      </w:r>
      <w:hyperlink r:id="rId5" w:history="1">
        <w:r w:rsidRPr="0007128E">
          <w:rPr>
            <w:rStyle w:val="Hperlink"/>
            <w:rFonts w:ascii="Times New Roman" w:hAnsi="Times New Roman"/>
          </w:rPr>
          <w:t>ELT L 29, 31.01.2020, lk 7–187</w:t>
        </w:r>
      </w:hyperlink>
      <w:r w:rsidRPr="0007128E">
        <w:rPr>
          <w:rFonts w:ascii="Times New Roman" w:hAnsi="Times New Roman"/>
        </w:rPr>
        <w:t>.</w:t>
      </w:r>
    </w:p>
  </w:footnote>
  <w:footnote w:id="12">
    <w:p w14:paraId="3032B9A9" w14:textId="77777777" w:rsidR="00E93D08" w:rsidRDefault="00E93D08" w:rsidP="00E93D08">
      <w:pPr>
        <w:pStyle w:val="Allmrkusetekst"/>
      </w:pPr>
      <w:r>
        <w:rPr>
          <w:rStyle w:val="Allmrkuseviide"/>
        </w:rPr>
        <w:footnoteRef/>
      </w:r>
      <w:r>
        <w:t xml:space="preserve"> </w:t>
      </w:r>
      <w:r w:rsidRPr="006E581A">
        <w:rPr>
          <w:rFonts w:ascii="Times New Roman" w:hAnsi="Times New Roman" w:cs="Times New Roman"/>
        </w:rPr>
        <w:t>Euroopa Parlamendi ja nõukogu 13. juuli 2009. aasta määruse (EÜ) nr 810/2009, millega kehtestatakse ühenduse viisaeeskiri (viisaeeskiri)</w:t>
      </w:r>
      <w:r>
        <w:rPr>
          <w:rFonts w:ascii="Times New Roman" w:hAnsi="Times New Roman" w:cs="Times New Roman"/>
        </w:rPr>
        <w:t xml:space="preserve">. – </w:t>
      </w:r>
      <w:hyperlink r:id="rId6" w:history="1">
        <w:r w:rsidRPr="00822857">
          <w:rPr>
            <w:rStyle w:val="Hperlink"/>
            <w:rFonts w:ascii="Times New Roman" w:hAnsi="Times New Roman"/>
          </w:rPr>
          <w:t>ELT L 243, 15.09.2009, lk 1–58</w:t>
        </w:r>
      </w:hyperlink>
      <w:r w:rsidRPr="00822857">
        <w:rPr>
          <w:rFonts w:ascii="Times New Roman" w:hAnsi="Times New Roman" w:cs="Times New Roman"/>
        </w:rPr>
        <w:t>.</w:t>
      </w:r>
    </w:p>
  </w:footnote>
  <w:footnote w:id="13">
    <w:p w14:paraId="685C34EA" w14:textId="77777777" w:rsidR="00141D7D" w:rsidRDefault="00141D7D" w:rsidP="00141D7D">
      <w:pPr>
        <w:pStyle w:val="Allmrkusetekst"/>
      </w:pPr>
      <w:r>
        <w:rPr>
          <w:rStyle w:val="Allmrkuseviide"/>
        </w:rPr>
        <w:footnoteRef/>
      </w:r>
      <w:r>
        <w:t xml:space="preserve"> </w:t>
      </w:r>
      <w:r w:rsidRPr="006E581A">
        <w:rPr>
          <w:rFonts w:ascii="Times New Roman" w:hAnsi="Times New Roman" w:cs="Times New Roman"/>
        </w:rPr>
        <w:t>Euroopa Parlamendi ja nõukogu 13. juuli 2009. aasta määruse (EÜ) nr 810/2009, millega kehtestatakse ühenduse viisaeeskiri (viisaeeskiri)</w:t>
      </w:r>
      <w:r>
        <w:rPr>
          <w:rFonts w:ascii="Times New Roman" w:hAnsi="Times New Roman" w:cs="Times New Roman"/>
        </w:rPr>
        <w:t xml:space="preserve">. – </w:t>
      </w:r>
      <w:hyperlink r:id="rId7" w:history="1">
        <w:r w:rsidRPr="00822857">
          <w:rPr>
            <w:rStyle w:val="Hperlink"/>
            <w:rFonts w:ascii="Times New Roman" w:hAnsi="Times New Roman"/>
          </w:rPr>
          <w:t>ELT L 243, 15.09.2009, lk 1–58</w:t>
        </w:r>
      </w:hyperlink>
      <w:r w:rsidRPr="00822857">
        <w:rPr>
          <w:rFonts w:ascii="Times New Roman" w:hAnsi="Times New Roman" w:cs="Times New Roman"/>
        </w:rPr>
        <w:t>.</w:t>
      </w:r>
    </w:p>
  </w:footnote>
  <w:footnote w:id="14">
    <w:p w14:paraId="269031C3" w14:textId="2852C77A" w:rsidR="0047410C" w:rsidRPr="00063210" w:rsidRDefault="0047410C" w:rsidP="00063210">
      <w:pPr>
        <w:pStyle w:val="Allmrkusetekst"/>
        <w:jc w:val="both"/>
        <w:rPr>
          <w:rFonts w:ascii="Times New Roman" w:hAnsi="Times New Roman" w:cs="Times New Roman"/>
        </w:rPr>
      </w:pPr>
      <w:r w:rsidRPr="00063210">
        <w:rPr>
          <w:rStyle w:val="Allmrkuseviide"/>
          <w:rFonts w:ascii="Times New Roman" w:hAnsi="Times New Roman" w:cs="Times New Roman"/>
        </w:rPr>
        <w:footnoteRef/>
      </w:r>
      <w:r w:rsidRPr="00063210">
        <w:rPr>
          <w:rFonts w:ascii="Times New Roman" w:hAnsi="Times New Roman" w:cs="Times New Roman"/>
        </w:rPr>
        <w:t xml:space="preserve"> Nõukogu</w:t>
      </w:r>
      <w:r>
        <w:rPr>
          <w:rFonts w:ascii="Times New Roman" w:hAnsi="Times New Roman" w:cs="Times New Roman"/>
        </w:rPr>
        <w:t xml:space="preserve"> 25. juuni 2019. aasta</w:t>
      </w:r>
      <w:r w:rsidRPr="00063210">
        <w:rPr>
          <w:rFonts w:ascii="Times New Roman" w:hAnsi="Times New Roman" w:cs="Times New Roman"/>
        </w:rPr>
        <w:t xml:space="preserve"> määrus (EL) 2019/1111, mis käsitleb kohtualluvust, abieluasjade ja vanemliku vastutusega seotud kohtuasjades tehtud lahendite tunnustamist ja täitmist ning rahvusvahelisi lapserööve (uuesti sõnastatud)</w:t>
      </w:r>
      <w:r>
        <w:rPr>
          <w:rFonts w:ascii="Times New Roman" w:hAnsi="Times New Roman" w:cs="Times New Roman"/>
        </w:rPr>
        <w:t xml:space="preserve">. – </w:t>
      </w:r>
      <w:hyperlink r:id="rId8" w:history="1">
        <w:r w:rsidRPr="00063210">
          <w:rPr>
            <w:rStyle w:val="Hperlink"/>
            <w:rFonts w:ascii="Times New Roman" w:hAnsi="Times New Roman"/>
          </w:rPr>
          <w:t>ELT L 178, 02.07.2019, lk 1–115</w:t>
        </w:r>
      </w:hyperlink>
      <w:r>
        <w:rPr>
          <w:rFonts w:ascii="Times New Roman" w:hAnsi="Times New Roman" w:cs="Times New Roman"/>
        </w:rPr>
        <w:t>.</w:t>
      </w:r>
    </w:p>
  </w:footnote>
  <w:footnote w:id="15">
    <w:p w14:paraId="674B40E0" w14:textId="7CF8DCD0" w:rsidR="0047410C" w:rsidRPr="00063210" w:rsidRDefault="0047410C" w:rsidP="00063210">
      <w:pPr>
        <w:pStyle w:val="Allmrkusetekst"/>
        <w:jc w:val="both"/>
        <w:rPr>
          <w:rFonts w:ascii="Times New Roman" w:hAnsi="Times New Roman" w:cs="Times New Roman"/>
        </w:rPr>
      </w:pPr>
      <w:r w:rsidRPr="00063210">
        <w:rPr>
          <w:rStyle w:val="Allmrkuseviide"/>
          <w:rFonts w:ascii="Times New Roman" w:hAnsi="Times New Roman" w:cs="Times New Roman"/>
        </w:rPr>
        <w:footnoteRef/>
      </w:r>
      <w:r w:rsidRPr="00063210">
        <w:rPr>
          <w:rFonts w:ascii="Times New Roman" w:hAnsi="Times New Roman" w:cs="Times New Roman"/>
        </w:rPr>
        <w:t xml:space="preserve"> </w:t>
      </w:r>
      <w:r>
        <w:rPr>
          <w:rFonts w:ascii="Times New Roman" w:hAnsi="Times New Roman" w:cs="Times New Roman"/>
        </w:rPr>
        <w:t>N</w:t>
      </w:r>
      <w:r w:rsidRPr="00063210">
        <w:rPr>
          <w:rFonts w:ascii="Times New Roman" w:hAnsi="Times New Roman" w:cs="Times New Roman"/>
        </w:rPr>
        <w:t xml:space="preserve">õukogu </w:t>
      </w:r>
      <w:r>
        <w:rPr>
          <w:rFonts w:ascii="Times New Roman" w:hAnsi="Times New Roman" w:cs="Times New Roman"/>
        </w:rPr>
        <w:t xml:space="preserve">27. novembri 2003. aasta </w:t>
      </w:r>
      <w:r w:rsidRPr="00063210">
        <w:rPr>
          <w:rFonts w:ascii="Times New Roman" w:hAnsi="Times New Roman" w:cs="Times New Roman"/>
        </w:rPr>
        <w:t>määrus (EÜ) nr 2201/2003, mis käsitleb kohtualluvust ning kohtuotsuste tunnustamist ja täitmist kohtuasjades, mis on seotud abieluasjade ja vanemliku vastutusega, ning millega tunnistatakse kehtetuks määrus (EÜ) nr 1347/2000</w:t>
      </w:r>
      <w:r>
        <w:rPr>
          <w:rFonts w:ascii="Times New Roman" w:hAnsi="Times New Roman" w:cs="Times New Roman"/>
        </w:rPr>
        <w:t>.</w:t>
      </w:r>
      <w:r w:rsidRPr="00063210">
        <w:rPr>
          <w:rFonts w:ascii="Times New Roman" w:hAnsi="Times New Roman" w:cs="Times New Roman"/>
        </w:rPr>
        <w:t xml:space="preserve"> </w:t>
      </w:r>
      <w:r>
        <w:rPr>
          <w:rFonts w:ascii="Times New Roman" w:hAnsi="Times New Roman" w:cs="Times New Roman"/>
        </w:rPr>
        <w:t xml:space="preserve">– </w:t>
      </w:r>
      <w:hyperlink r:id="rId9" w:history="1">
        <w:r w:rsidRPr="00063210">
          <w:rPr>
            <w:rStyle w:val="Hperlink"/>
            <w:rFonts w:ascii="Times New Roman" w:hAnsi="Times New Roman"/>
          </w:rPr>
          <w:t>ELT L 338, 23.12.2003, lk 1–29</w:t>
        </w:r>
      </w:hyperlink>
      <w:r w:rsidRPr="00063210">
        <w:rPr>
          <w:rFonts w:ascii="Times New Roman" w:hAnsi="Times New Roman" w:cs="Times New Roman"/>
        </w:rPr>
        <w:t>.</w:t>
      </w:r>
    </w:p>
  </w:footnote>
  <w:footnote w:id="16">
    <w:p w14:paraId="10170851" w14:textId="5E7A4FEE" w:rsidR="0016518E" w:rsidRPr="00003F87" w:rsidRDefault="0016518E" w:rsidP="00063210">
      <w:pPr>
        <w:pStyle w:val="Allmrkusetekst"/>
        <w:jc w:val="both"/>
        <w:rPr>
          <w:rFonts w:ascii="Times New Roman" w:hAnsi="Times New Roman" w:cs="Times New Roman"/>
        </w:rPr>
      </w:pPr>
      <w:r w:rsidRPr="00003F87">
        <w:rPr>
          <w:rStyle w:val="Allmrkuseviide"/>
          <w:rFonts w:ascii="Times New Roman" w:hAnsi="Times New Roman" w:cs="Times New Roman"/>
        </w:rPr>
        <w:footnoteRef/>
      </w:r>
      <w:r w:rsidRPr="00003F87">
        <w:rPr>
          <w:rFonts w:ascii="Times New Roman" w:hAnsi="Times New Roman" w:cs="Times New Roman"/>
        </w:rPr>
        <w:t xml:space="preserve"> Euroopa Parlamendi ja nõukogu </w:t>
      </w:r>
      <w:r>
        <w:rPr>
          <w:rFonts w:ascii="Times New Roman" w:hAnsi="Times New Roman" w:cs="Times New Roman"/>
        </w:rPr>
        <w:t xml:space="preserve">6. juuli 2016. aasta </w:t>
      </w:r>
      <w:r w:rsidRPr="00003F87">
        <w:rPr>
          <w:rFonts w:ascii="Times New Roman" w:hAnsi="Times New Roman" w:cs="Times New Roman"/>
        </w:rPr>
        <w:t>määrus (EL) 2016/1191, millega edendatakse kodanike vaba liikumist, lihtsustades teatavate avalike dokumentide Euroopa Liidus esitamise nõudeid, ja muudetakse määrust (EL) nr 1024/2012</w:t>
      </w:r>
      <w:r>
        <w:rPr>
          <w:rFonts w:ascii="Times New Roman" w:hAnsi="Times New Roman" w:cs="Times New Roman"/>
        </w:rPr>
        <w:t>.</w:t>
      </w:r>
      <w:r w:rsidRPr="00003F87">
        <w:rPr>
          <w:rFonts w:ascii="Times New Roman" w:hAnsi="Times New Roman" w:cs="Times New Roman"/>
        </w:rPr>
        <w:t xml:space="preserve"> </w:t>
      </w:r>
      <w:r>
        <w:rPr>
          <w:rFonts w:ascii="Times New Roman" w:hAnsi="Times New Roman" w:cs="Times New Roman"/>
        </w:rPr>
        <w:t xml:space="preserve">– </w:t>
      </w:r>
      <w:hyperlink r:id="rId10" w:history="1">
        <w:r w:rsidRPr="00003F87">
          <w:rPr>
            <w:rStyle w:val="Hperlink"/>
            <w:rFonts w:ascii="Times New Roman" w:hAnsi="Times New Roman"/>
          </w:rPr>
          <w:t>ELT L 200, 26.07.2016, lk 1–136</w:t>
        </w:r>
      </w:hyperlink>
      <w:r>
        <w:rPr>
          <w:rFonts w:ascii="Times New Roman" w:hAnsi="Times New Roman" w:cs="Times New Roman"/>
        </w:rPr>
        <w:t>.</w:t>
      </w:r>
    </w:p>
  </w:footnote>
  <w:footnote w:id="17">
    <w:p w14:paraId="5A3BC09F" w14:textId="77777777" w:rsidR="007673D9" w:rsidRPr="00C72CF4" w:rsidRDefault="007673D9" w:rsidP="007673D9">
      <w:pPr>
        <w:pStyle w:val="Allmrkusetekst"/>
        <w:jc w:val="both"/>
        <w:rPr>
          <w:rFonts w:ascii="Times New Roman" w:hAnsi="Times New Roman" w:cs="Times New Roman"/>
        </w:rPr>
      </w:pPr>
      <w:r w:rsidRPr="00C72CF4">
        <w:rPr>
          <w:rStyle w:val="Allmrkuseviide"/>
          <w:rFonts w:ascii="Times New Roman" w:hAnsi="Times New Roman" w:cs="Times New Roman"/>
        </w:rPr>
        <w:footnoteRef/>
      </w:r>
      <w:r w:rsidRPr="00C72CF4">
        <w:rPr>
          <w:rFonts w:ascii="Times New Roman" w:hAnsi="Times New Roman" w:cs="Times New Roman"/>
        </w:rPr>
        <w:t xml:space="preserve"> Avaliku teenistuse aastaraamat 2022, lk 15. </w:t>
      </w:r>
      <w:hyperlink r:id="rId11" w:history="1">
        <w:r w:rsidRPr="00C72CF4">
          <w:rPr>
            <w:rStyle w:val="Hperlink"/>
            <w:rFonts w:ascii="Times New Roman" w:hAnsi="Times New Roman"/>
          </w:rPr>
          <w:t>https://www.fin.ee/riigihaldus-ja-avalik-teenistus/avalik-teenistus/personali-ja-palgastatistika</w:t>
        </w:r>
      </w:hyperlink>
      <w:r w:rsidRPr="00C72CF4">
        <w:rPr>
          <w:rFonts w:ascii="Times New Roman" w:hAnsi="Times New Roman" w:cs="Times New Roman"/>
        </w:rPr>
        <w:t xml:space="preserve"> </w:t>
      </w:r>
    </w:p>
  </w:footnote>
  <w:footnote w:id="18">
    <w:p w14:paraId="4159867A" w14:textId="77777777" w:rsidR="007673D9" w:rsidRDefault="007673D9" w:rsidP="007673D9">
      <w:pPr>
        <w:pStyle w:val="Allmrkusetekst"/>
      </w:pPr>
      <w:r>
        <w:rPr>
          <w:rStyle w:val="Allmrkuseviide"/>
        </w:rPr>
        <w:footnoteRef/>
      </w:r>
      <w:r>
        <w:t xml:space="preserve"> </w:t>
      </w:r>
      <w:r w:rsidRPr="004F4DA9">
        <w:rPr>
          <w:rFonts w:ascii="Times New Roman" w:hAnsi="Times New Roman" w:cs="Times New Roman"/>
        </w:rPr>
        <w:t>Statistikaameti andmetel oli 2022 aastal majanduslikult aktiivsete ettevõtete arv 148 684.</w:t>
      </w:r>
    </w:p>
  </w:footnote>
  <w:footnote w:id="19">
    <w:p w14:paraId="2288D3AF" w14:textId="77777777" w:rsidR="007673D9" w:rsidRPr="005010A5" w:rsidRDefault="007673D9" w:rsidP="007673D9">
      <w:pPr>
        <w:pStyle w:val="Allmrkusetekst"/>
        <w:rPr>
          <w:rFonts w:ascii="Times New Roman" w:hAnsi="Times New Roman" w:cs="Times New Roman"/>
        </w:rPr>
      </w:pPr>
      <w:r w:rsidRPr="005010A5">
        <w:rPr>
          <w:rStyle w:val="Allmrkuseviide"/>
          <w:rFonts w:ascii="Times New Roman" w:hAnsi="Times New Roman" w:cs="Times New Roman"/>
        </w:rPr>
        <w:footnoteRef/>
      </w:r>
      <w:r w:rsidRPr="005010A5">
        <w:rPr>
          <w:rFonts w:ascii="Times New Roman" w:hAnsi="Times New Roman" w:cs="Times New Roman"/>
        </w:rPr>
        <w:t xml:space="preserve"> </w:t>
      </w:r>
      <w:hyperlink r:id="rId12" w:history="1">
        <w:r w:rsidRPr="005010A5">
          <w:rPr>
            <w:rStyle w:val="Hperlink"/>
            <w:rFonts w:ascii="Times New Roman" w:hAnsi="Times New Roman"/>
          </w:rPr>
          <w:t>Turvaturu analüüs 2021</w:t>
        </w:r>
      </w:hyperlink>
    </w:p>
  </w:footnote>
  <w:footnote w:id="20">
    <w:p w14:paraId="4ACD5862" w14:textId="77777777" w:rsidR="001F57FD" w:rsidRPr="00271305" w:rsidRDefault="001F57FD" w:rsidP="001F57FD">
      <w:pPr>
        <w:pStyle w:val="Allmrkusetekst"/>
        <w:rPr>
          <w:rFonts w:ascii="Times New Roman" w:hAnsi="Times New Roman" w:cs="Times New Roman"/>
        </w:rPr>
      </w:pPr>
      <w:r w:rsidRPr="00271305">
        <w:rPr>
          <w:rStyle w:val="Allmrkuseviide"/>
          <w:rFonts w:ascii="Times New Roman" w:hAnsi="Times New Roman" w:cs="Times New Roman"/>
        </w:rPr>
        <w:footnoteRef/>
      </w:r>
      <w:r w:rsidRPr="00271305">
        <w:rPr>
          <w:rFonts w:ascii="Times New Roman" w:hAnsi="Times New Roman" w:cs="Times New Roman"/>
        </w:rPr>
        <w:t xml:space="preserve"> Statistikaamet 2023. </w:t>
      </w:r>
      <w:hyperlink r:id="rId13" w:history="1">
        <w:r w:rsidRPr="00271305">
          <w:rPr>
            <w:rStyle w:val="Hperlink"/>
            <w:rFonts w:ascii="Times New Roman" w:hAnsi="Times New Roman"/>
          </w:rPr>
          <w:t>Majandusüksused</w:t>
        </w:r>
      </w:hyperlink>
      <w:r w:rsidRPr="00271305">
        <w:rPr>
          <w:rFonts w:ascii="Times New Roman" w:hAnsi="Times New Roman" w:cs="Times New Roman"/>
        </w:rPr>
        <w:t xml:space="preserve"> – Eesti avaandmed. </w:t>
      </w:r>
    </w:p>
    <w:p w14:paraId="42C49466" w14:textId="77777777" w:rsidR="001F57FD" w:rsidRDefault="001F57FD" w:rsidP="001F57FD">
      <w:pPr>
        <w:pStyle w:val="Allmrkusetekst"/>
      </w:pPr>
    </w:p>
  </w:footnote>
  <w:footnote w:id="21">
    <w:p w14:paraId="44E14D35" w14:textId="5420A2E5" w:rsidR="00BF3ECF" w:rsidRPr="00BF3ECF" w:rsidRDefault="00BF3ECF">
      <w:pPr>
        <w:pStyle w:val="Allmrkusetekst"/>
        <w:rPr>
          <w:rFonts w:ascii="Times New Roman" w:hAnsi="Times New Roman" w:cs="Times New Roman"/>
        </w:rPr>
      </w:pPr>
      <w:r w:rsidRPr="00BF3ECF">
        <w:rPr>
          <w:rStyle w:val="Allmrkuseviide"/>
          <w:rFonts w:ascii="Times New Roman" w:hAnsi="Times New Roman" w:cs="Times New Roman"/>
        </w:rPr>
        <w:footnoteRef/>
      </w:r>
      <w:r w:rsidRPr="00BF3ECF">
        <w:rPr>
          <w:rFonts w:ascii="Times New Roman" w:hAnsi="Times New Roman" w:cs="Times New Roman"/>
        </w:rPr>
        <w:t xml:space="preserve"> Eelnõu toimiku number: 24-0233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32A"/>
    <w:multiLevelType w:val="hybridMultilevel"/>
    <w:tmpl w:val="93024614"/>
    <w:lvl w:ilvl="0" w:tplc="042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8C5F09"/>
    <w:multiLevelType w:val="hybridMultilevel"/>
    <w:tmpl w:val="9C40DE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DE53AD2"/>
    <w:multiLevelType w:val="hybridMultilevel"/>
    <w:tmpl w:val="4E3EF352"/>
    <w:lvl w:ilvl="0" w:tplc="042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2BD0BCF"/>
    <w:multiLevelType w:val="hybridMultilevel"/>
    <w:tmpl w:val="4EAEF5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89079F4"/>
    <w:multiLevelType w:val="hybridMultilevel"/>
    <w:tmpl w:val="B122F872"/>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5" w15:restartNumberingAfterBreak="0">
    <w:nsid w:val="19591A1D"/>
    <w:multiLevelType w:val="hybridMultilevel"/>
    <w:tmpl w:val="16E00182"/>
    <w:lvl w:ilvl="0" w:tplc="B6F67EEC">
      <w:start w:val="6"/>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797C85"/>
    <w:multiLevelType w:val="hybridMultilevel"/>
    <w:tmpl w:val="93047282"/>
    <w:lvl w:ilvl="0" w:tplc="19A6658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7A9130E"/>
    <w:multiLevelType w:val="hybridMultilevel"/>
    <w:tmpl w:val="5FD4CAE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5F8E1D50"/>
    <w:multiLevelType w:val="hybridMultilevel"/>
    <w:tmpl w:val="4AD086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7682C77"/>
    <w:multiLevelType w:val="hybridMultilevel"/>
    <w:tmpl w:val="93941CE2"/>
    <w:lvl w:ilvl="0" w:tplc="DE3E94D8">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E1407A0"/>
    <w:multiLevelType w:val="hybridMultilevel"/>
    <w:tmpl w:val="C742A8E0"/>
    <w:lvl w:ilvl="0" w:tplc="B6F67EEC">
      <w:start w:val="6"/>
      <w:numFmt w:val="bullet"/>
      <w:lvlText w:val="-"/>
      <w:lvlJc w:val="left"/>
      <w:pPr>
        <w:ind w:left="405" w:hanging="360"/>
      </w:pPr>
      <w:rPr>
        <w:rFonts w:ascii="Calibri" w:eastAsiaTheme="minorHAnsi" w:hAnsi="Calibri" w:cs="Calibri"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num w:numId="1" w16cid:durableId="863329520">
    <w:abstractNumId w:val="10"/>
  </w:num>
  <w:num w:numId="2" w16cid:durableId="1425569922">
    <w:abstractNumId w:val="6"/>
  </w:num>
  <w:num w:numId="3" w16cid:durableId="1347293641">
    <w:abstractNumId w:val="5"/>
  </w:num>
  <w:num w:numId="4" w16cid:durableId="378171842">
    <w:abstractNumId w:val="3"/>
  </w:num>
  <w:num w:numId="5" w16cid:durableId="801341176">
    <w:abstractNumId w:val="1"/>
  </w:num>
  <w:num w:numId="6" w16cid:durableId="342241274">
    <w:abstractNumId w:val="9"/>
  </w:num>
  <w:num w:numId="7" w16cid:durableId="1012031544">
    <w:abstractNumId w:val="4"/>
  </w:num>
  <w:num w:numId="8" w16cid:durableId="1020815552">
    <w:abstractNumId w:val="7"/>
  </w:num>
  <w:num w:numId="9" w16cid:durableId="1866944702">
    <w:abstractNumId w:val="0"/>
  </w:num>
  <w:num w:numId="10" w16cid:durableId="935022898">
    <w:abstractNumId w:val="2"/>
  </w:num>
  <w:num w:numId="11" w16cid:durableId="187534373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EC"/>
    <w:rsid w:val="00000B98"/>
    <w:rsid w:val="00003F87"/>
    <w:rsid w:val="000115F1"/>
    <w:rsid w:val="00012318"/>
    <w:rsid w:val="00012F3C"/>
    <w:rsid w:val="00014927"/>
    <w:rsid w:val="00016DF1"/>
    <w:rsid w:val="00021853"/>
    <w:rsid w:val="000218FB"/>
    <w:rsid w:val="000249DD"/>
    <w:rsid w:val="000273A2"/>
    <w:rsid w:val="000304D7"/>
    <w:rsid w:val="00030BF4"/>
    <w:rsid w:val="00035267"/>
    <w:rsid w:val="00035C2C"/>
    <w:rsid w:val="00036358"/>
    <w:rsid w:val="00037EF8"/>
    <w:rsid w:val="000427FC"/>
    <w:rsid w:val="00050642"/>
    <w:rsid w:val="0005727F"/>
    <w:rsid w:val="00060CAC"/>
    <w:rsid w:val="00063210"/>
    <w:rsid w:val="0006343F"/>
    <w:rsid w:val="00067470"/>
    <w:rsid w:val="000774F5"/>
    <w:rsid w:val="000779B2"/>
    <w:rsid w:val="000807FC"/>
    <w:rsid w:val="0008134A"/>
    <w:rsid w:val="0008143D"/>
    <w:rsid w:val="0008157A"/>
    <w:rsid w:val="00083781"/>
    <w:rsid w:val="00091530"/>
    <w:rsid w:val="00097F98"/>
    <w:rsid w:val="000A009D"/>
    <w:rsid w:val="000A0636"/>
    <w:rsid w:val="000A4B0A"/>
    <w:rsid w:val="000A4D74"/>
    <w:rsid w:val="000B2E90"/>
    <w:rsid w:val="000B3BF6"/>
    <w:rsid w:val="000B47CC"/>
    <w:rsid w:val="000B5839"/>
    <w:rsid w:val="000B7C73"/>
    <w:rsid w:val="000C2083"/>
    <w:rsid w:val="000D00A7"/>
    <w:rsid w:val="000D05B7"/>
    <w:rsid w:val="000D0F5C"/>
    <w:rsid w:val="000D37EE"/>
    <w:rsid w:val="000D3DC3"/>
    <w:rsid w:val="000D43B4"/>
    <w:rsid w:val="000D635E"/>
    <w:rsid w:val="000D7ABF"/>
    <w:rsid w:val="000E0802"/>
    <w:rsid w:val="000E0D97"/>
    <w:rsid w:val="000E4971"/>
    <w:rsid w:val="000E6A76"/>
    <w:rsid w:val="000F04C0"/>
    <w:rsid w:val="000F08D7"/>
    <w:rsid w:val="000F25BF"/>
    <w:rsid w:val="000F28E2"/>
    <w:rsid w:val="000F4880"/>
    <w:rsid w:val="00100C6E"/>
    <w:rsid w:val="00101C7F"/>
    <w:rsid w:val="00101D39"/>
    <w:rsid w:val="00103E12"/>
    <w:rsid w:val="0011099C"/>
    <w:rsid w:val="00115185"/>
    <w:rsid w:val="00117463"/>
    <w:rsid w:val="0011755C"/>
    <w:rsid w:val="001200A6"/>
    <w:rsid w:val="001247CE"/>
    <w:rsid w:val="00126BE8"/>
    <w:rsid w:val="0012788E"/>
    <w:rsid w:val="0013252A"/>
    <w:rsid w:val="00135DCF"/>
    <w:rsid w:val="00141D7D"/>
    <w:rsid w:val="0014290C"/>
    <w:rsid w:val="0014406D"/>
    <w:rsid w:val="0014794C"/>
    <w:rsid w:val="00155B82"/>
    <w:rsid w:val="00160614"/>
    <w:rsid w:val="00160DAC"/>
    <w:rsid w:val="001629B9"/>
    <w:rsid w:val="00162DB7"/>
    <w:rsid w:val="0016518E"/>
    <w:rsid w:val="00166CB4"/>
    <w:rsid w:val="00167D30"/>
    <w:rsid w:val="00170C0D"/>
    <w:rsid w:val="00173800"/>
    <w:rsid w:val="00176597"/>
    <w:rsid w:val="00181597"/>
    <w:rsid w:val="00182120"/>
    <w:rsid w:val="001834CD"/>
    <w:rsid w:val="00184D67"/>
    <w:rsid w:val="001863CC"/>
    <w:rsid w:val="00186866"/>
    <w:rsid w:val="001922AB"/>
    <w:rsid w:val="001935D0"/>
    <w:rsid w:val="00195FDE"/>
    <w:rsid w:val="00196612"/>
    <w:rsid w:val="001A3D7E"/>
    <w:rsid w:val="001B2A74"/>
    <w:rsid w:val="001B359E"/>
    <w:rsid w:val="001B36B9"/>
    <w:rsid w:val="001C0137"/>
    <w:rsid w:val="001C3B1D"/>
    <w:rsid w:val="001C4389"/>
    <w:rsid w:val="001C6D36"/>
    <w:rsid w:val="001D1D19"/>
    <w:rsid w:val="001D2BB5"/>
    <w:rsid w:val="001D7937"/>
    <w:rsid w:val="001E0DA0"/>
    <w:rsid w:val="001E2938"/>
    <w:rsid w:val="001E56E0"/>
    <w:rsid w:val="001E7471"/>
    <w:rsid w:val="001E77AE"/>
    <w:rsid w:val="001F044C"/>
    <w:rsid w:val="001F0B12"/>
    <w:rsid w:val="001F3A83"/>
    <w:rsid w:val="001F57FD"/>
    <w:rsid w:val="001F5828"/>
    <w:rsid w:val="001F60AA"/>
    <w:rsid w:val="00201FFC"/>
    <w:rsid w:val="00206CF9"/>
    <w:rsid w:val="0021028E"/>
    <w:rsid w:val="002156F4"/>
    <w:rsid w:val="00216270"/>
    <w:rsid w:val="002164BA"/>
    <w:rsid w:val="00217775"/>
    <w:rsid w:val="00223DE9"/>
    <w:rsid w:val="002337FD"/>
    <w:rsid w:val="002350D9"/>
    <w:rsid w:val="00237F81"/>
    <w:rsid w:val="002400FD"/>
    <w:rsid w:val="0024166A"/>
    <w:rsid w:val="0024173D"/>
    <w:rsid w:val="00242623"/>
    <w:rsid w:val="00245EAD"/>
    <w:rsid w:val="002508B1"/>
    <w:rsid w:val="00253A10"/>
    <w:rsid w:val="0025781A"/>
    <w:rsid w:val="002607ED"/>
    <w:rsid w:val="00265AD5"/>
    <w:rsid w:val="00265B64"/>
    <w:rsid w:val="00270C43"/>
    <w:rsid w:val="00271305"/>
    <w:rsid w:val="0027663F"/>
    <w:rsid w:val="00276E32"/>
    <w:rsid w:val="002826A1"/>
    <w:rsid w:val="00285AE3"/>
    <w:rsid w:val="00287E00"/>
    <w:rsid w:val="00292C3F"/>
    <w:rsid w:val="002965D5"/>
    <w:rsid w:val="00297B41"/>
    <w:rsid w:val="00297E0B"/>
    <w:rsid w:val="002A0BFE"/>
    <w:rsid w:val="002A552E"/>
    <w:rsid w:val="002B0C1B"/>
    <w:rsid w:val="002B1706"/>
    <w:rsid w:val="002B4D2E"/>
    <w:rsid w:val="002B5940"/>
    <w:rsid w:val="002C0D08"/>
    <w:rsid w:val="002C3676"/>
    <w:rsid w:val="002D577F"/>
    <w:rsid w:val="002D6969"/>
    <w:rsid w:val="002E44B3"/>
    <w:rsid w:val="002E6B0A"/>
    <w:rsid w:val="002F03DD"/>
    <w:rsid w:val="002F14DF"/>
    <w:rsid w:val="002F22F3"/>
    <w:rsid w:val="002F61C1"/>
    <w:rsid w:val="00304C59"/>
    <w:rsid w:val="00311BC8"/>
    <w:rsid w:val="003147CA"/>
    <w:rsid w:val="003152F7"/>
    <w:rsid w:val="00315907"/>
    <w:rsid w:val="00316104"/>
    <w:rsid w:val="003164FF"/>
    <w:rsid w:val="003170EE"/>
    <w:rsid w:val="003175D2"/>
    <w:rsid w:val="00321BD6"/>
    <w:rsid w:val="00322660"/>
    <w:rsid w:val="00323E4B"/>
    <w:rsid w:val="003320AA"/>
    <w:rsid w:val="003332D1"/>
    <w:rsid w:val="00333470"/>
    <w:rsid w:val="00333D52"/>
    <w:rsid w:val="003347FC"/>
    <w:rsid w:val="003407AC"/>
    <w:rsid w:val="00341560"/>
    <w:rsid w:val="00342107"/>
    <w:rsid w:val="003421BA"/>
    <w:rsid w:val="00346770"/>
    <w:rsid w:val="00346A18"/>
    <w:rsid w:val="00346D84"/>
    <w:rsid w:val="003566CE"/>
    <w:rsid w:val="003667DE"/>
    <w:rsid w:val="00375AC7"/>
    <w:rsid w:val="00383E8F"/>
    <w:rsid w:val="003870C7"/>
    <w:rsid w:val="003903E6"/>
    <w:rsid w:val="00390647"/>
    <w:rsid w:val="0039102A"/>
    <w:rsid w:val="00393F66"/>
    <w:rsid w:val="003A104F"/>
    <w:rsid w:val="003A38A4"/>
    <w:rsid w:val="003A3937"/>
    <w:rsid w:val="003A595A"/>
    <w:rsid w:val="003B1C7F"/>
    <w:rsid w:val="003B28AC"/>
    <w:rsid w:val="003B3DFB"/>
    <w:rsid w:val="003B4284"/>
    <w:rsid w:val="003B49E7"/>
    <w:rsid w:val="003B5758"/>
    <w:rsid w:val="003B6155"/>
    <w:rsid w:val="003B673B"/>
    <w:rsid w:val="003B6DCC"/>
    <w:rsid w:val="003B7D84"/>
    <w:rsid w:val="003C1C21"/>
    <w:rsid w:val="003C1D74"/>
    <w:rsid w:val="003C213A"/>
    <w:rsid w:val="003C39C4"/>
    <w:rsid w:val="003D2698"/>
    <w:rsid w:val="003D3691"/>
    <w:rsid w:val="003D3CF3"/>
    <w:rsid w:val="003D6F63"/>
    <w:rsid w:val="003D6FB8"/>
    <w:rsid w:val="003D7400"/>
    <w:rsid w:val="003F0320"/>
    <w:rsid w:val="003F3795"/>
    <w:rsid w:val="003F3960"/>
    <w:rsid w:val="003F4AE6"/>
    <w:rsid w:val="003F6323"/>
    <w:rsid w:val="003F7735"/>
    <w:rsid w:val="00400397"/>
    <w:rsid w:val="004028F5"/>
    <w:rsid w:val="00403068"/>
    <w:rsid w:val="004047AF"/>
    <w:rsid w:val="00404DA2"/>
    <w:rsid w:val="004100EC"/>
    <w:rsid w:val="004127BE"/>
    <w:rsid w:val="00412928"/>
    <w:rsid w:val="00413CBA"/>
    <w:rsid w:val="004154A9"/>
    <w:rsid w:val="004164B6"/>
    <w:rsid w:val="00423396"/>
    <w:rsid w:val="00424F16"/>
    <w:rsid w:val="00426CDD"/>
    <w:rsid w:val="00427E78"/>
    <w:rsid w:val="00430C85"/>
    <w:rsid w:val="004328DD"/>
    <w:rsid w:val="00432DB5"/>
    <w:rsid w:val="00435BB0"/>
    <w:rsid w:val="0043775E"/>
    <w:rsid w:val="004437CC"/>
    <w:rsid w:val="004457DB"/>
    <w:rsid w:val="00450175"/>
    <w:rsid w:val="004508C1"/>
    <w:rsid w:val="00451CB1"/>
    <w:rsid w:val="004547B6"/>
    <w:rsid w:val="00457038"/>
    <w:rsid w:val="00457DD0"/>
    <w:rsid w:val="004611D5"/>
    <w:rsid w:val="00464EED"/>
    <w:rsid w:val="004665F7"/>
    <w:rsid w:val="004672DE"/>
    <w:rsid w:val="004673D9"/>
    <w:rsid w:val="00472C90"/>
    <w:rsid w:val="0047410C"/>
    <w:rsid w:val="00477FB9"/>
    <w:rsid w:val="00481A08"/>
    <w:rsid w:val="004847D3"/>
    <w:rsid w:val="004906B0"/>
    <w:rsid w:val="00490E47"/>
    <w:rsid w:val="00492A09"/>
    <w:rsid w:val="00496D43"/>
    <w:rsid w:val="004A0CC4"/>
    <w:rsid w:val="004A0F6E"/>
    <w:rsid w:val="004A36B5"/>
    <w:rsid w:val="004A4A14"/>
    <w:rsid w:val="004A5F6E"/>
    <w:rsid w:val="004B08D3"/>
    <w:rsid w:val="004B3BF6"/>
    <w:rsid w:val="004B74D0"/>
    <w:rsid w:val="004C046C"/>
    <w:rsid w:val="004C1066"/>
    <w:rsid w:val="004C1C7B"/>
    <w:rsid w:val="004D7545"/>
    <w:rsid w:val="004E2019"/>
    <w:rsid w:val="004E2641"/>
    <w:rsid w:val="004E2CAB"/>
    <w:rsid w:val="004E7A77"/>
    <w:rsid w:val="004F0270"/>
    <w:rsid w:val="004F11FD"/>
    <w:rsid w:val="004F25EA"/>
    <w:rsid w:val="004F2F43"/>
    <w:rsid w:val="005004CB"/>
    <w:rsid w:val="005010D0"/>
    <w:rsid w:val="005113FF"/>
    <w:rsid w:val="005115D4"/>
    <w:rsid w:val="00521218"/>
    <w:rsid w:val="005258D6"/>
    <w:rsid w:val="005310B9"/>
    <w:rsid w:val="00535D80"/>
    <w:rsid w:val="00535E18"/>
    <w:rsid w:val="00537502"/>
    <w:rsid w:val="00544018"/>
    <w:rsid w:val="005501B8"/>
    <w:rsid w:val="00550645"/>
    <w:rsid w:val="0055203C"/>
    <w:rsid w:val="00554650"/>
    <w:rsid w:val="005554A5"/>
    <w:rsid w:val="005614CC"/>
    <w:rsid w:val="005651EC"/>
    <w:rsid w:val="0057214A"/>
    <w:rsid w:val="00575536"/>
    <w:rsid w:val="005821BB"/>
    <w:rsid w:val="00585CDB"/>
    <w:rsid w:val="00591678"/>
    <w:rsid w:val="005938CA"/>
    <w:rsid w:val="005940D9"/>
    <w:rsid w:val="00594844"/>
    <w:rsid w:val="00597A4C"/>
    <w:rsid w:val="00597C05"/>
    <w:rsid w:val="005A46DD"/>
    <w:rsid w:val="005A5A52"/>
    <w:rsid w:val="005B0106"/>
    <w:rsid w:val="005B187F"/>
    <w:rsid w:val="005B2426"/>
    <w:rsid w:val="005B27AE"/>
    <w:rsid w:val="005B402F"/>
    <w:rsid w:val="005B4415"/>
    <w:rsid w:val="005B50B0"/>
    <w:rsid w:val="005B5277"/>
    <w:rsid w:val="005B5748"/>
    <w:rsid w:val="005B658D"/>
    <w:rsid w:val="005B7324"/>
    <w:rsid w:val="005B763F"/>
    <w:rsid w:val="005C437A"/>
    <w:rsid w:val="005C5751"/>
    <w:rsid w:val="005D21BC"/>
    <w:rsid w:val="005D3048"/>
    <w:rsid w:val="005E05E1"/>
    <w:rsid w:val="005E33F1"/>
    <w:rsid w:val="005E699A"/>
    <w:rsid w:val="005F0BAF"/>
    <w:rsid w:val="005F1850"/>
    <w:rsid w:val="005F25B7"/>
    <w:rsid w:val="005F2F48"/>
    <w:rsid w:val="005F4C4F"/>
    <w:rsid w:val="005F635E"/>
    <w:rsid w:val="005F6778"/>
    <w:rsid w:val="00601798"/>
    <w:rsid w:val="00607892"/>
    <w:rsid w:val="00611509"/>
    <w:rsid w:val="00611B2D"/>
    <w:rsid w:val="0061412B"/>
    <w:rsid w:val="0061429B"/>
    <w:rsid w:val="0061694C"/>
    <w:rsid w:val="00617CBD"/>
    <w:rsid w:val="00620660"/>
    <w:rsid w:val="00621CD9"/>
    <w:rsid w:val="006232A5"/>
    <w:rsid w:val="00623C83"/>
    <w:rsid w:val="006254B8"/>
    <w:rsid w:val="00625D4E"/>
    <w:rsid w:val="00626367"/>
    <w:rsid w:val="00627CA9"/>
    <w:rsid w:val="00632BA3"/>
    <w:rsid w:val="00633E88"/>
    <w:rsid w:val="00644E7F"/>
    <w:rsid w:val="006509AC"/>
    <w:rsid w:val="00651E72"/>
    <w:rsid w:val="00653F71"/>
    <w:rsid w:val="00654099"/>
    <w:rsid w:val="00660F7C"/>
    <w:rsid w:val="0066267B"/>
    <w:rsid w:val="00662CFB"/>
    <w:rsid w:val="00677FD8"/>
    <w:rsid w:val="006829E4"/>
    <w:rsid w:val="006848AB"/>
    <w:rsid w:val="00685E6A"/>
    <w:rsid w:val="0069061A"/>
    <w:rsid w:val="00692025"/>
    <w:rsid w:val="00692B4A"/>
    <w:rsid w:val="00693450"/>
    <w:rsid w:val="006961E1"/>
    <w:rsid w:val="006A2C28"/>
    <w:rsid w:val="006A325A"/>
    <w:rsid w:val="006A3354"/>
    <w:rsid w:val="006A4A61"/>
    <w:rsid w:val="006A4AA4"/>
    <w:rsid w:val="006A5DCE"/>
    <w:rsid w:val="006A6D2E"/>
    <w:rsid w:val="006A7E77"/>
    <w:rsid w:val="006B031F"/>
    <w:rsid w:val="006B098A"/>
    <w:rsid w:val="006B40DF"/>
    <w:rsid w:val="006C27D0"/>
    <w:rsid w:val="006C4292"/>
    <w:rsid w:val="006C69EC"/>
    <w:rsid w:val="006D2CBA"/>
    <w:rsid w:val="006D347E"/>
    <w:rsid w:val="006E55EB"/>
    <w:rsid w:val="006E575A"/>
    <w:rsid w:val="006E6787"/>
    <w:rsid w:val="006F0DFA"/>
    <w:rsid w:val="006F228A"/>
    <w:rsid w:val="006F241F"/>
    <w:rsid w:val="006F2428"/>
    <w:rsid w:val="006F4949"/>
    <w:rsid w:val="006F54BD"/>
    <w:rsid w:val="006F69CB"/>
    <w:rsid w:val="006F69EA"/>
    <w:rsid w:val="00703ECE"/>
    <w:rsid w:val="007040B8"/>
    <w:rsid w:val="007041CD"/>
    <w:rsid w:val="00704682"/>
    <w:rsid w:val="0071426F"/>
    <w:rsid w:val="007144A0"/>
    <w:rsid w:val="00717099"/>
    <w:rsid w:val="0072077E"/>
    <w:rsid w:val="00726FF2"/>
    <w:rsid w:val="00727559"/>
    <w:rsid w:val="007314A3"/>
    <w:rsid w:val="0073573D"/>
    <w:rsid w:val="00736B94"/>
    <w:rsid w:val="0074276B"/>
    <w:rsid w:val="007441F1"/>
    <w:rsid w:val="00744CC0"/>
    <w:rsid w:val="00744E4A"/>
    <w:rsid w:val="007463D3"/>
    <w:rsid w:val="00746B61"/>
    <w:rsid w:val="00746F6D"/>
    <w:rsid w:val="00751C65"/>
    <w:rsid w:val="00755091"/>
    <w:rsid w:val="007604EA"/>
    <w:rsid w:val="0076139A"/>
    <w:rsid w:val="00764F55"/>
    <w:rsid w:val="007673D9"/>
    <w:rsid w:val="00767D5D"/>
    <w:rsid w:val="00772483"/>
    <w:rsid w:val="007756F6"/>
    <w:rsid w:val="00785016"/>
    <w:rsid w:val="00785491"/>
    <w:rsid w:val="0079084F"/>
    <w:rsid w:val="00794BC0"/>
    <w:rsid w:val="007A03A3"/>
    <w:rsid w:val="007A096D"/>
    <w:rsid w:val="007A23EA"/>
    <w:rsid w:val="007A45E7"/>
    <w:rsid w:val="007A6157"/>
    <w:rsid w:val="007A6733"/>
    <w:rsid w:val="007B1245"/>
    <w:rsid w:val="007B19F6"/>
    <w:rsid w:val="007B358F"/>
    <w:rsid w:val="007B3B4D"/>
    <w:rsid w:val="007B5224"/>
    <w:rsid w:val="007D21EC"/>
    <w:rsid w:val="007D65EA"/>
    <w:rsid w:val="007E6FCE"/>
    <w:rsid w:val="007F3535"/>
    <w:rsid w:val="007F4692"/>
    <w:rsid w:val="007F7D78"/>
    <w:rsid w:val="007F7FF6"/>
    <w:rsid w:val="00801C5F"/>
    <w:rsid w:val="00804A26"/>
    <w:rsid w:val="00806CC8"/>
    <w:rsid w:val="00806D47"/>
    <w:rsid w:val="008072E3"/>
    <w:rsid w:val="008111F9"/>
    <w:rsid w:val="00811636"/>
    <w:rsid w:val="0081173E"/>
    <w:rsid w:val="008208A4"/>
    <w:rsid w:val="0082092C"/>
    <w:rsid w:val="008210F4"/>
    <w:rsid w:val="00831772"/>
    <w:rsid w:val="00831FA2"/>
    <w:rsid w:val="0083277C"/>
    <w:rsid w:val="0084063C"/>
    <w:rsid w:val="00846B4A"/>
    <w:rsid w:val="00846CD8"/>
    <w:rsid w:val="00854028"/>
    <w:rsid w:val="008543AC"/>
    <w:rsid w:val="00855726"/>
    <w:rsid w:val="00861B88"/>
    <w:rsid w:val="00862536"/>
    <w:rsid w:val="00862D4B"/>
    <w:rsid w:val="00864139"/>
    <w:rsid w:val="008652A7"/>
    <w:rsid w:val="00865E8D"/>
    <w:rsid w:val="00865ED4"/>
    <w:rsid w:val="008665C7"/>
    <w:rsid w:val="00871BB0"/>
    <w:rsid w:val="0087317F"/>
    <w:rsid w:val="00873E96"/>
    <w:rsid w:val="00882291"/>
    <w:rsid w:val="00882B95"/>
    <w:rsid w:val="00883779"/>
    <w:rsid w:val="00883916"/>
    <w:rsid w:val="008856B6"/>
    <w:rsid w:val="008860E6"/>
    <w:rsid w:val="0088749C"/>
    <w:rsid w:val="00892B0C"/>
    <w:rsid w:val="008935AB"/>
    <w:rsid w:val="0089483D"/>
    <w:rsid w:val="008960A0"/>
    <w:rsid w:val="008A3B03"/>
    <w:rsid w:val="008A5EBF"/>
    <w:rsid w:val="008A6B61"/>
    <w:rsid w:val="008A700F"/>
    <w:rsid w:val="008B1CC9"/>
    <w:rsid w:val="008B3894"/>
    <w:rsid w:val="008B393D"/>
    <w:rsid w:val="008B4C46"/>
    <w:rsid w:val="008B59C2"/>
    <w:rsid w:val="008B65B5"/>
    <w:rsid w:val="008C0A61"/>
    <w:rsid w:val="008C2ECC"/>
    <w:rsid w:val="008C6FD4"/>
    <w:rsid w:val="008C7B95"/>
    <w:rsid w:val="008D061E"/>
    <w:rsid w:val="008D3E52"/>
    <w:rsid w:val="008D508E"/>
    <w:rsid w:val="008D77F1"/>
    <w:rsid w:val="008E0B43"/>
    <w:rsid w:val="008E3DF9"/>
    <w:rsid w:val="008E53E3"/>
    <w:rsid w:val="008F03F9"/>
    <w:rsid w:val="008F20B7"/>
    <w:rsid w:val="008F2118"/>
    <w:rsid w:val="008F4BD7"/>
    <w:rsid w:val="008F75F5"/>
    <w:rsid w:val="0090160E"/>
    <w:rsid w:val="009020F6"/>
    <w:rsid w:val="009031ED"/>
    <w:rsid w:val="00906995"/>
    <w:rsid w:val="00911759"/>
    <w:rsid w:val="00911E6D"/>
    <w:rsid w:val="00913BB5"/>
    <w:rsid w:val="00913E2A"/>
    <w:rsid w:val="0091597D"/>
    <w:rsid w:val="00921326"/>
    <w:rsid w:val="00921332"/>
    <w:rsid w:val="0092257D"/>
    <w:rsid w:val="0092307E"/>
    <w:rsid w:val="00926ABA"/>
    <w:rsid w:val="00926C46"/>
    <w:rsid w:val="009271F8"/>
    <w:rsid w:val="00927B2B"/>
    <w:rsid w:val="009352FC"/>
    <w:rsid w:val="00935498"/>
    <w:rsid w:val="00937AF0"/>
    <w:rsid w:val="00937DE6"/>
    <w:rsid w:val="00940DD7"/>
    <w:rsid w:val="0094262C"/>
    <w:rsid w:val="009452BA"/>
    <w:rsid w:val="00946C18"/>
    <w:rsid w:val="00950619"/>
    <w:rsid w:val="00952BD0"/>
    <w:rsid w:val="00953EC2"/>
    <w:rsid w:val="009545C5"/>
    <w:rsid w:val="00960ECF"/>
    <w:rsid w:val="00961E56"/>
    <w:rsid w:val="009621F6"/>
    <w:rsid w:val="00963C13"/>
    <w:rsid w:val="009651AB"/>
    <w:rsid w:val="00967111"/>
    <w:rsid w:val="00971632"/>
    <w:rsid w:val="00971BED"/>
    <w:rsid w:val="00972A2E"/>
    <w:rsid w:val="00975742"/>
    <w:rsid w:val="009766FF"/>
    <w:rsid w:val="00980094"/>
    <w:rsid w:val="009809D7"/>
    <w:rsid w:val="0098269E"/>
    <w:rsid w:val="009848D6"/>
    <w:rsid w:val="009862A7"/>
    <w:rsid w:val="00987248"/>
    <w:rsid w:val="00987EF6"/>
    <w:rsid w:val="0099398D"/>
    <w:rsid w:val="00994812"/>
    <w:rsid w:val="0099540C"/>
    <w:rsid w:val="009A386C"/>
    <w:rsid w:val="009A4370"/>
    <w:rsid w:val="009B0406"/>
    <w:rsid w:val="009B08F8"/>
    <w:rsid w:val="009B26BE"/>
    <w:rsid w:val="009B2B09"/>
    <w:rsid w:val="009B3A60"/>
    <w:rsid w:val="009B62A0"/>
    <w:rsid w:val="009C0AD3"/>
    <w:rsid w:val="009C2ACC"/>
    <w:rsid w:val="009C762A"/>
    <w:rsid w:val="009C7B70"/>
    <w:rsid w:val="009D39A9"/>
    <w:rsid w:val="009D5FB3"/>
    <w:rsid w:val="009D67A8"/>
    <w:rsid w:val="009E5E24"/>
    <w:rsid w:val="009E68C3"/>
    <w:rsid w:val="009F0083"/>
    <w:rsid w:val="009F09FC"/>
    <w:rsid w:val="009F0D28"/>
    <w:rsid w:val="009F1655"/>
    <w:rsid w:val="009F4173"/>
    <w:rsid w:val="009F50AB"/>
    <w:rsid w:val="009F595A"/>
    <w:rsid w:val="009F7456"/>
    <w:rsid w:val="00A01384"/>
    <w:rsid w:val="00A03932"/>
    <w:rsid w:val="00A03AE3"/>
    <w:rsid w:val="00A03FE5"/>
    <w:rsid w:val="00A045F9"/>
    <w:rsid w:val="00A05732"/>
    <w:rsid w:val="00A14968"/>
    <w:rsid w:val="00A1554C"/>
    <w:rsid w:val="00A17EF2"/>
    <w:rsid w:val="00A21E69"/>
    <w:rsid w:val="00A222C1"/>
    <w:rsid w:val="00A23253"/>
    <w:rsid w:val="00A260D5"/>
    <w:rsid w:val="00A262F0"/>
    <w:rsid w:val="00A3354C"/>
    <w:rsid w:val="00A352F2"/>
    <w:rsid w:val="00A35A5B"/>
    <w:rsid w:val="00A3612A"/>
    <w:rsid w:val="00A3702F"/>
    <w:rsid w:val="00A42BBF"/>
    <w:rsid w:val="00A43D5E"/>
    <w:rsid w:val="00A447CF"/>
    <w:rsid w:val="00A54E64"/>
    <w:rsid w:val="00A55B0D"/>
    <w:rsid w:val="00A55CD2"/>
    <w:rsid w:val="00A616C1"/>
    <w:rsid w:val="00A61E53"/>
    <w:rsid w:val="00A64852"/>
    <w:rsid w:val="00A6492B"/>
    <w:rsid w:val="00A70563"/>
    <w:rsid w:val="00A72926"/>
    <w:rsid w:val="00A73D5D"/>
    <w:rsid w:val="00A74BD5"/>
    <w:rsid w:val="00A77309"/>
    <w:rsid w:val="00A77357"/>
    <w:rsid w:val="00A82AD6"/>
    <w:rsid w:val="00A84B99"/>
    <w:rsid w:val="00A852E9"/>
    <w:rsid w:val="00A858CC"/>
    <w:rsid w:val="00A860BB"/>
    <w:rsid w:val="00A86F53"/>
    <w:rsid w:val="00A8760E"/>
    <w:rsid w:val="00A906F5"/>
    <w:rsid w:val="00A9358C"/>
    <w:rsid w:val="00A97888"/>
    <w:rsid w:val="00AA32CE"/>
    <w:rsid w:val="00AA6E70"/>
    <w:rsid w:val="00AB2A7B"/>
    <w:rsid w:val="00AB4095"/>
    <w:rsid w:val="00AB52A5"/>
    <w:rsid w:val="00AB56AC"/>
    <w:rsid w:val="00AC202C"/>
    <w:rsid w:val="00AC544E"/>
    <w:rsid w:val="00AC7FB6"/>
    <w:rsid w:val="00AD011A"/>
    <w:rsid w:val="00AD0491"/>
    <w:rsid w:val="00AD213B"/>
    <w:rsid w:val="00AD2B04"/>
    <w:rsid w:val="00AD33F7"/>
    <w:rsid w:val="00AD4528"/>
    <w:rsid w:val="00AD53AD"/>
    <w:rsid w:val="00AD77A6"/>
    <w:rsid w:val="00AE1C48"/>
    <w:rsid w:val="00AE4830"/>
    <w:rsid w:val="00AE562A"/>
    <w:rsid w:val="00AE6AAF"/>
    <w:rsid w:val="00AF084B"/>
    <w:rsid w:val="00AF1FB9"/>
    <w:rsid w:val="00AF4519"/>
    <w:rsid w:val="00B01356"/>
    <w:rsid w:val="00B0330D"/>
    <w:rsid w:val="00B04B64"/>
    <w:rsid w:val="00B06B3E"/>
    <w:rsid w:val="00B129C3"/>
    <w:rsid w:val="00B154B9"/>
    <w:rsid w:val="00B16312"/>
    <w:rsid w:val="00B173B8"/>
    <w:rsid w:val="00B235C1"/>
    <w:rsid w:val="00B247AB"/>
    <w:rsid w:val="00B256D9"/>
    <w:rsid w:val="00B25B04"/>
    <w:rsid w:val="00B26F25"/>
    <w:rsid w:val="00B323B0"/>
    <w:rsid w:val="00B4042C"/>
    <w:rsid w:val="00B40ED0"/>
    <w:rsid w:val="00B40F51"/>
    <w:rsid w:val="00B41021"/>
    <w:rsid w:val="00B42AA7"/>
    <w:rsid w:val="00B43617"/>
    <w:rsid w:val="00B46EF9"/>
    <w:rsid w:val="00B4744F"/>
    <w:rsid w:val="00B47F13"/>
    <w:rsid w:val="00B47F3D"/>
    <w:rsid w:val="00B64BEF"/>
    <w:rsid w:val="00B71F94"/>
    <w:rsid w:val="00B74C8F"/>
    <w:rsid w:val="00B81E27"/>
    <w:rsid w:val="00B81E65"/>
    <w:rsid w:val="00B85046"/>
    <w:rsid w:val="00B85B8B"/>
    <w:rsid w:val="00B87AE7"/>
    <w:rsid w:val="00B90314"/>
    <w:rsid w:val="00B90350"/>
    <w:rsid w:val="00B90B61"/>
    <w:rsid w:val="00B90D9F"/>
    <w:rsid w:val="00B95526"/>
    <w:rsid w:val="00B9724F"/>
    <w:rsid w:val="00B9791A"/>
    <w:rsid w:val="00BA0FDA"/>
    <w:rsid w:val="00BA2C94"/>
    <w:rsid w:val="00BA32A1"/>
    <w:rsid w:val="00BA3B64"/>
    <w:rsid w:val="00BA6483"/>
    <w:rsid w:val="00BB04C7"/>
    <w:rsid w:val="00BB55A4"/>
    <w:rsid w:val="00BB5C58"/>
    <w:rsid w:val="00BC5733"/>
    <w:rsid w:val="00BC5FAF"/>
    <w:rsid w:val="00BC6ACB"/>
    <w:rsid w:val="00BD33B6"/>
    <w:rsid w:val="00BD41CD"/>
    <w:rsid w:val="00BD4531"/>
    <w:rsid w:val="00BD6E87"/>
    <w:rsid w:val="00BE2DEF"/>
    <w:rsid w:val="00BE3EE5"/>
    <w:rsid w:val="00BE4BA2"/>
    <w:rsid w:val="00BF33BC"/>
    <w:rsid w:val="00BF3ECF"/>
    <w:rsid w:val="00C0085A"/>
    <w:rsid w:val="00C03FB2"/>
    <w:rsid w:val="00C114AF"/>
    <w:rsid w:val="00C13015"/>
    <w:rsid w:val="00C13583"/>
    <w:rsid w:val="00C158DD"/>
    <w:rsid w:val="00C15FAF"/>
    <w:rsid w:val="00C25EBB"/>
    <w:rsid w:val="00C26C7F"/>
    <w:rsid w:val="00C32089"/>
    <w:rsid w:val="00C32C7A"/>
    <w:rsid w:val="00C330B8"/>
    <w:rsid w:val="00C3661E"/>
    <w:rsid w:val="00C366EA"/>
    <w:rsid w:val="00C367FD"/>
    <w:rsid w:val="00C42E76"/>
    <w:rsid w:val="00C459D3"/>
    <w:rsid w:val="00C46355"/>
    <w:rsid w:val="00C50788"/>
    <w:rsid w:val="00C50BC3"/>
    <w:rsid w:val="00C526BB"/>
    <w:rsid w:val="00C52A6F"/>
    <w:rsid w:val="00C52EE9"/>
    <w:rsid w:val="00C55FAA"/>
    <w:rsid w:val="00C5743E"/>
    <w:rsid w:val="00C60FFB"/>
    <w:rsid w:val="00C61179"/>
    <w:rsid w:val="00C613C6"/>
    <w:rsid w:val="00C61F66"/>
    <w:rsid w:val="00C625EF"/>
    <w:rsid w:val="00C65654"/>
    <w:rsid w:val="00C6797D"/>
    <w:rsid w:val="00C67DB8"/>
    <w:rsid w:val="00C67F92"/>
    <w:rsid w:val="00C7153C"/>
    <w:rsid w:val="00C72B4C"/>
    <w:rsid w:val="00C74A78"/>
    <w:rsid w:val="00C7656B"/>
    <w:rsid w:val="00C777C3"/>
    <w:rsid w:val="00C82EB1"/>
    <w:rsid w:val="00C940A3"/>
    <w:rsid w:val="00C94A72"/>
    <w:rsid w:val="00C97582"/>
    <w:rsid w:val="00C97899"/>
    <w:rsid w:val="00C97DAC"/>
    <w:rsid w:val="00CA190E"/>
    <w:rsid w:val="00CA4D12"/>
    <w:rsid w:val="00CA5487"/>
    <w:rsid w:val="00CA57D7"/>
    <w:rsid w:val="00CA5EED"/>
    <w:rsid w:val="00CA7566"/>
    <w:rsid w:val="00CB1ED6"/>
    <w:rsid w:val="00CB27A1"/>
    <w:rsid w:val="00CB40F8"/>
    <w:rsid w:val="00CB447B"/>
    <w:rsid w:val="00CB5EBD"/>
    <w:rsid w:val="00CB6CFD"/>
    <w:rsid w:val="00CC1571"/>
    <w:rsid w:val="00CC53CE"/>
    <w:rsid w:val="00CD0A86"/>
    <w:rsid w:val="00CD11F2"/>
    <w:rsid w:val="00CD476E"/>
    <w:rsid w:val="00CD7078"/>
    <w:rsid w:val="00CE0FE9"/>
    <w:rsid w:val="00CE2410"/>
    <w:rsid w:val="00CE5C27"/>
    <w:rsid w:val="00CE5D1E"/>
    <w:rsid w:val="00CE622B"/>
    <w:rsid w:val="00CF0386"/>
    <w:rsid w:val="00CF3AE1"/>
    <w:rsid w:val="00CF7A61"/>
    <w:rsid w:val="00D01463"/>
    <w:rsid w:val="00D01E2F"/>
    <w:rsid w:val="00D01E45"/>
    <w:rsid w:val="00D0281B"/>
    <w:rsid w:val="00D04B88"/>
    <w:rsid w:val="00D04C76"/>
    <w:rsid w:val="00D207B9"/>
    <w:rsid w:val="00D23052"/>
    <w:rsid w:val="00D23179"/>
    <w:rsid w:val="00D23D49"/>
    <w:rsid w:val="00D270D9"/>
    <w:rsid w:val="00D27318"/>
    <w:rsid w:val="00D30508"/>
    <w:rsid w:val="00D30993"/>
    <w:rsid w:val="00D30CB9"/>
    <w:rsid w:val="00D347C2"/>
    <w:rsid w:val="00D3517B"/>
    <w:rsid w:val="00D37835"/>
    <w:rsid w:val="00D37FCF"/>
    <w:rsid w:val="00D53B1E"/>
    <w:rsid w:val="00D53D13"/>
    <w:rsid w:val="00D5478E"/>
    <w:rsid w:val="00D56118"/>
    <w:rsid w:val="00D57740"/>
    <w:rsid w:val="00D6453E"/>
    <w:rsid w:val="00D71A64"/>
    <w:rsid w:val="00D74594"/>
    <w:rsid w:val="00D76B76"/>
    <w:rsid w:val="00D779D3"/>
    <w:rsid w:val="00D77F8C"/>
    <w:rsid w:val="00D80106"/>
    <w:rsid w:val="00D807D6"/>
    <w:rsid w:val="00D81C33"/>
    <w:rsid w:val="00D84CCE"/>
    <w:rsid w:val="00D91C06"/>
    <w:rsid w:val="00D91DF2"/>
    <w:rsid w:val="00D91E28"/>
    <w:rsid w:val="00D93B87"/>
    <w:rsid w:val="00D964EB"/>
    <w:rsid w:val="00D96506"/>
    <w:rsid w:val="00DA2620"/>
    <w:rsid w:val="00DA3869"/>
    <w:rsid w:val="00DA603C"/>
    <w:rsid w:val="00DB511F"/>
    <w:rsid w:val="00DB668C"/>
    <w:rsid w:val="00DB6AAD"/>
    <w:rsid w:val="00DB717A"/>
    <w:rsid w:val="00DC1631"/>
    <w:rsid w:val="00DC1643"/>
    <w:rsid w:val="00DC197A"/>
    <w:rsid w:val="00DC34A8"/>
    <w:rsid w:val="00DC6514"/>
    <w:rsid w:val="00DD0EE4"/>
    <w:rsid w:val="00DD233F"/>
    <w:rsid w:val="00DD7239"/>
    <w:rsid w:val="00DF0E4B"/>
    <w:rsid w:val="00DF31AF"/>
    <w:rsid w:val="00DF51E9"/>
    <w:rsid w:val="00E0126D"/>
    <w:rsid w:val="00E02685"/>
    <w:rsid w:val="00E02E1B"/>
    <w:rsid w:val="00E03633"/>
    <w:rsid w:val="00E0452A"/>
    <w:rsid w:val="00E07F6B"/>
    <w:rsid w:val="00E11F62"/>
    <w:rsid w:val="00E14330"/>
    <w:rsid w:val="00E15D94"/>
    <w:rsid w:val="00E1611C"/>
    <w:rsid w:val="00E20D70"/>
    <w:rsid w:val="00E23C92"/>
    <w:rsid w:val="00E24785"/>
    <w:rsid w:val="00E25091"/>
    <w:rsid w:val="00E2542E"/>
    <w:rsid w:val="00E25966"/>
    <w:rsid w:val="00E26823"/>
    <w:rsid w:val="00E3015B"/>
    <w:rsid w:val="00E32E88"/>
    <w:rsid w:val="00E34511"/>
    <w:rsid w:val="00E3538F"/>
    <w:rsid w:val="00E377A0"/>
    <w:rsid w:val="00E4184E"/>
    <w:rsid w:val="00E41E06"/>
    <w:rsid w:val="00E43B13"/>
    <w:rsid w:val="00E443FD"/>
    <w:rsid w:val="00E46667"/>
    <w:rsid w:val="00E53B03"/>
    <w:rsid w:val="00E56406"/>
    <w:rsid w:val="00E619DB"/>
    <w:rsid w:val="00E62E99"/>
    <w:rsid w:val="00E637DC"/>
    <w:rsid w:val="00E63D1C"/>
    <w:rsid w:val="00E73996"/>
    <w:rsid w:val="00E759AF"/>
    <w:rsid w:val="00E77BBE"/>
    <w:rsid w:val="00E81EA3"/>
    <w:rsid w:val="00E82079"/>
    <w:rsid w:val="00E8387C"/>
    <w:rsid w:val="00E8742A"/>
    <w:rsid w:val="00E90F4D"/>
    <w:rsid w:val="00E93D08"/>
    <w:rsid w:val="00E97C61"/>
    <w:rsid w:val="00EA03B6"/>
    <w:rsid w:val="00EA42B7"/>
    <w:rsid w:val="00EB14A0"/>
    <w:rsid w:val="00EB171F"/>
    <w:rsid w:val="00EB3BC3"/>
    <w:rsid w:val="00EB7014"/>
    <w:rsid w:val="00EC1FB7"/>
    <w:rsid w:val="00EC474A"/>
    <w:rsid w:val="00EC5A9C"/>
    <w:rsid w:val="00EC6025"/>
    <w:rsid w:val="00EC62DE"/>
    <w:rsid w:val="00ED1064"/>
    <w:rsid w:val="00ED2FBA"/>
    <w:rsid w:val="00ED66FE"/>
    <w:rsid w:val="00EE0AEB"/>
    <w:rsid w:val="00EE33B0"/>
    <w:rsid w:val="00EE6B7E"/>
    <w:rsid w:val="00EE7F38"/>
    <w:rsid w:val="00EF26C3"/>
    <w:rsid w:val="00EF4D32"/>
    <w:rsid w:val="00EF51DD"/>
    <w:rsid w:val="00F02FB0"/>
    <w:rsid w:val="00F032C6"/>
    <w:rsid w:val="00F03696"/>
    <w:rsid w:val="00F07151"/>
    <w:rsid w:val="00F11FAA"/>
    <w:rsid w:val="00F14901"/>
    <w:rsid w:val="00F1556E"/>
    <w:rsid w:val="00F20FFD"/>
    <w:rsid w:val="00F2573F"/>
    <w:rsid w:val="00F27B18"/>
    <w:rsid w:val="00F315A9"/>
    <w:rsid w:val="00F33DAD"/>
    <w:rsid w:val="00F369C3"/>
    <w:rsid w:val="00F3715E"/>
    <w:rsid w:val="00F4640D"/>
    <w:rsid w:val="00F533F0"/>
    <w:rsid w:val="00F5545A"/>
    <w:rsid w:val="00F560A2"/>
    <w:rsid w:val="00F605D2"/>
    <w:rsid w:val="00F61773"/>
    <w:rsid w:val="00F63A4A"/>
    <w:rsid w:val="00F6523E"/>
    <w:rsid w:val="00F7569E"/>
    <w:rsid w:val="00F75922"/>
    <w:rsid w:val="00F75A54"/>
    <w:rsid w:val="00F76E33"/>
    <w:rsid w:val="00F82908"/>
    <w:rsid w:val="00F8408F"/>
    <w:rsid w:val="00F9017F"/>
    <w:rsid w:val="00F91022"/>
    <w:rsid w:val="00F937F1"/>
    <w:rsid w:val="00F93B91"/>
    <w:rsid w:val="00F93EE0"/>
    <w:rsid w:val="00F97442"/>
    <w:rsid w:val="00FA13EE"/>
    <w:rsid w:val="00FA1809"/>
    <w:rsid w:val="00FA1ACA"/>
    <w:rsid w:val="00FA1DEC"/>
    <w:rsid w:val="00FA43DB"/>
    <w:rsid w:val="00FA49C7"/>
    <w:rsid w:val="00FB4BA7"/>
    <w:rsid w:val="00FB71BD"/>
    <w:rsid w:val="00FC00DE"/>
    <w:rsid w:val="00FC2456"/>
    <w:rsid w:val="00FC3F46"/>
    <w:rsid w:val="00FC47DA"/>
    <w:rsid w:val="00FC53D4"/>
    <w:rsid w:val="00FD15A0"/>
    <w:rsid w:val="00FD276D"/>
    <w:rsid w:val="00FD5813"/>
    <w:rsid w:val="00FE0F92"/>
    <w:rsid w:val="00FE78F7"/>
    <w:rsid w:val="00FF10CC"/>
    <w:rsid w:val="00FF2158"/>
    <w:rsid w:val="00FF2D0F"/>
    <w:rsid w:val="00FF3134"/>
    <w:rsid w:val="00FF5A53"/>
    <w:rsid w:val="00FF5C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0EF5"/>
  <w15:chartTrackingRefBased/>
  <w15:docId w15:val="{281837CF-C96F-4A6D-AB1A-336EED47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459D3"/>
    <w:pPr>
      <w:spacing w:after="110" w:line="249" w:lineRule="auto"/>
      <w:ind w:left="10" w:right="5" w:hanging="10"/>
      <w:jc w:val="both"/>
    </w:pPr>
    <w:rPr>
      <w:rFonts w:ascii="Times New Roman" w:eastAsia="Times New Roman" w:hAnsi="Times New Roman" w:cs="Times New Roman"/>
      <w:color w:val="000000"/>
      <w:sz w:val="24"/>
      <w:lang w:eastAsia="et-EE"/>
    </w:rPr>
  </w:style>
  <w:style w:type="paragraph" w:styleId="Pealkiri1">
    <w:name w:val="heading 1"/>
    <w:basedOn w:val="Normaallaad"/>
    <w:next w:val="Normaallaad"/>
    <w:link w:val="Pealkiri1Mrk"/>
    <w:uiPriority w:val="9"/>
    <w:qFormat/>
    <w:rsid w:val="00CF03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semiHidden/>
    <w:unhideWhenUsed/>
    <w:qFormat/>
    <w:rsid w:val="00CF038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rsid w:val="007D21EC"/>
    <w:pPr>
      <w:spacing w:after="0" w:line="240" w:lineRule="auto"/>
      <w:ind w:left="0" w:right="0" w:firstLine="0"/>
    </w:pPr>
    <w:rPr>
      <w:b/>
      <w:bCs/>
      <w:color w:val="auto"/>
      <w:szCs w:val="24"/>
      <w:lang w:eastAsia="en-US"/>
    </w:rPr>
  </w:style>
  <w:style w:type="character" w:customStyle="1" w:styleId="KehatekstMrk">
    <w:name w:val="Kehatekst Märk"/>
    <w:basedOn w:val="Liguvaikefont"/>
    <w:link w:val="Kehatekst"/>
    <w:uiPriority w:val="99"/>
    <w:rsid w:val="007D21EC"/>
    <w:rPr>
      <w:rFonts w:ascii="Times New Roman" w:eastAsia="Times New Roman" w:hAnsi="Times New Roman" w:cs="Times New Roman"/>
      <w:b/>
      <w:bCs/>
      <w:sz w:val="24"/>
      <w:szCs w:val="24"/>
    </w:rPr>
  </w:style>
  <w:style w:type="character" w:styleId="Hperlink">
    <w:name w:val="Hyperlink"/>
    <w:uiPriority w:val="99"/>
    <w:rsid w:val="007D21EC"/>
    <w:rPr>
      <w:rFonts w:cs="Times New Roman"/>
      <w:color w:val="0000FF"/>
      <w:u w:val="single"/>
    </w:rPr>
  </w:style>
  <w:style w:type="paragraph" w:styleId="Jalus">
    <w:name w:val="footer"/>
    <w:basedOn w:val="Normaallaad"/>
    <w:link w:val="JalusMrk"/>
    <w:uiPriority w:val="99"/>
    <w:unhideWhenUsed/>
    <w:rsid w:val="007D21EC"/>
    <w:pPr>
      <w:tabs>
        <w:tab w:val="center" w:pos="4536"/>
        <w:tab w:val="right" w:pos="9072"/>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JalusMrk">
    <w:name w:val="Jalus Märk"/>
    <w:basedOn w:val="Liguvaikefont"/>
    <w:link w:val="Jalus"/>
    <w:uiPriority w:val="99"/>
    <w:rsid w:val="007D21EC"/>
  </w:style>
  <w:style w:type="paragraph" w:styleId="Vahedeta">
    <w:name w:val="No Spacing"/>
    <w:uiPriority w:val="1"/>
    <w:qFormat/>
    <w:rsid w:val="007D21EC"/>
    <w:pPr>
      <w:spacing w:after="0" w:line="240" w:lineRule="auto"/>
    </w:pPr>
  </w:style>
  <w:style w:type="paragraph" w:customStyle="1" w:styleId="1">
    <w:name w:val="1"/>
    <w:uiPriority w:val="99"/>
    <w:rsid w:val="007D21EC"/>
    <w:pPr>
      <w:autoSpaceDE w:val="0"/>
      <w:autoSpaceDN w:val="0"/>
      <w:spacing w:after="0" w:line="240" w:lineRule="auto"/>
      <w:jc w:val="both"/>
    </w:pPr>
    <w:rPr>
      <w:rFonts w:ascii="Times New Roman" w:eastAsia="Times New Roman" w:hAnsi="Times New Roman" w:cs="Times New Roman"/>
      <w:sz w:val="24"/>
      <w:szCs w:val="24"/>
      <w:lang w:val="en-US" w:eastAsia="et-EE"/>
    </w:rPr>
  </w:style>
  <w:style w:type="character" w:styleId="Kommentaariviide">
    <w:name w:val="annotation reference"/>
    <w:basedOn w:val="Liguvaikefont"/>
    <w:uiPriority w:val="99"/>
    <w:semiHidden/>
    <w:unhideWhenUsed/>
    <w:rsid w:val="00535E18"/>
    <w:rPr>
      <w:sz w:val="16"/>
      <w:szCs w:val="16"/>
    </w:rPr>
  </w:style>
  <w:style w:type="paragraph" w:styleId="Kommentaaritekst">
    <w:name w:val="annotation text"/>
    <w:basedOn w:val="Normaallaad"/>
    <w:link w:val="KommentaaritekstMrk"/>
    <w:uiPriority w:val="99"/>
    <w:unhideWhenUsed/>
    <w:rsid w:val="00535E18"/>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KommentaaritekstMrk">
    <w:name w:val="Kommentaari tekst Märk"/>
    <w:basedOn w:val="Liguvaikefont"/>
    <w:link w:val="Kommentaaritekst"/>
    <w:uiPriority w:val="99"/>
    <w:rsid w:val="00535E18"/>
    <w:rPr>
      <w:sz w:val="20"/>
      <w:szCs w:val="20"/>
    </w:rPr>
  </w:style>
  <w:style w:type="paragraph" w:styleId="Kommentaariteema">
    <w:name w:val="annotation subject"/>
    <w:basedOn w:val="Kommentaaritekst"/>
    <w:next w:val="Kommentaaritekst"/>
    <w:link w:val="KommentaariteemaMrk"/>
    <w:uiPriority w:val="99"/>
    <w:semiHidden/>
    <w:unhideWhenUsed/>
    <w:rsid w:val="00535E18"/>
    <w:rPr>
      <w:b/>
      <w:bCs/>
    </w:rPr>
  </w:style>
  <w:style w:type="character" w:customStyle="1" w:styleId="KommentaariteemaMrk">
    <w:name w:val="Kommentaari teema Märk"/>
    <w:basedOn w:val="KommentaaritekstMrk"/>
    <w:link w:val="Kommentaariteema"/>
    <w:uiPriority w:val="99"/>
    <w:semiHidden/>
    <w:rsid w:val="00535E18"/>
    <w:rPr>
      <w:b/>
      <w:bCs/>
      <w:sz w:val="20"/>
      <w:szCs w:val="20"/>
    </w:rPr>
  </w:style>
  <w:style w:type="paragraph" w:styleId="Jutumullitekst">
    <w:name w:val="Balloon Text"/>
    <w:basedOn w:val="Normaallaad"/>
    <w:link w:val="JutumullitekstMrk"/>
    <w:uiPriority w:val="99"/>
    <w:semiHidden/>
    <w:unhideWhenUsed/>
    <w:rsid w:val="00535E18"/>
    <w:pPr>
      <w:spacing w:after="0" w:line="240" w:lineRule="auto"/>
      <w:ind w:left="0" w:right="0" w:firstLine="0"/>
      <w:jc w:val="left"/>
    </w:pPr>
    <w:rPr>
      <w:rFonts w:ascii="Segoe UI" w:eastAsiaTheme="minorHAnsi" w:hAnsi="Segoe UI" w:cs="Segoe UI"/>
      <w:color w:val="auto"/>
      <w:sz w:val="18"/>
      <w:szCs w:val="18"/>
      <w:lang w:eastAsia="en-US"/>
    </w:rPr>
  </w:style>
  <w:style w:type="character" w:customStyle="1" w:styleId="JutumullitekstMrk">
    <w:name w:val="Jutumullitekst Märk"/>
    <w:basedOn w:val="Liguvaikefont"/>
    <w:link w:val="Jutumullitekst"/>
    <w:uiPriority w:val="99"/>
    <w:semiHidden/>
    <w:rsid w:val="00535E18"/>
    <w:rPr>
      <w:rFonts w:ascii="Segoe UI" w:hAnsi="Segoe UI" w:cs="Segoe UI"/>
      <w:sz w:val="18"/>
      <w:szCs w:val="18"/>
    </w:rPr>
  </w:style>
  <w:style w:type="paragraph" w:customStyle="1" w:styleId="Default">
    <w:name w:val="Default"/>
    <w:rsid w:val="00785491"/>
    <w:pPr>
      <w:widowControl w:val="0"/>
      <w:suppressAutoHyphens/>
      <w:autoSpaceDE w:val="0"/>
      <w:spacing w:after="200" w:line="276" w:lineRule="auto"/>
    </w:pPr>
    <w:rPr>
      <w:rFonts w:ascii="Calibri" w:eastAsia="Times New Roman" w:hAnsi="Calibri" w:cs="Calibri"/>
      <w:color w:val="000000"/>
      <w:kern w:val="1"/>
      <w:lang w:eastAsia="zh-CN" w:bidi="hi-IN"/>
    </w:rPr>
  </w:style>
  <w:style w:type="character" w:customStyle="1" w:styleId="Lahendamatamainimine1">
    <w:name w:val="Lahendamata mainimine1"/>
    <w:basedOn w:val="Liguvaikefont"/>
    <w:uiPriority w:val="99"/>
    <w:semiHidden/>
    <w:unhideWhenUsed/>
    <w:rsid w:val="00C67DB8"/>
    <w:rPr>
      <w:color w:val="605E5C"/>
      <w:shd w:val="clear" w:color="auto" w:fill="E1DFDD"/>
    </w:rPr>
  </w:style>
  <w:style w:type="paragraph" w:styleId="Pis">
    <w:name w:val="header"/>
    <w:basedOn w:val="Normaallaad"/>
    <w:link w:val="PisMrk"/>
    <w:uiPriority w:val="99"/>
    <w:unhideWhenUsed/>
    <w:rsid w:val="00E443FD"/>
    <w:pPr>
      <w:tabs>
        <w:tab w:val="center" w:pos="4536"/>
        <w:tab w:val="right" w:pos="9072"/>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PisMrk">
    <w:name w:val="Päis Märk"/>
    <w:basedOn w:val="Liguvaikefont"/>
    <w:link w:val="Pis"/>
    <w:uiPriority w:val="99"/>
    <w:rsid w:val="00E443FD"/>
  </w:style>
  <w:style w:type="paragraph" w:styleId="Allmrkusetekst">
    <w:name w:val="footnote text"/>
    <w:basedOn w:val="Normaallaad"/>
    <w:link w:val="AllmrkusetekstMrk"/>
    <w:uiPriority w:val="99"/>
    <w:semiHidden/>
    <w:unhideWhenUsed/>
    <w:rsid w:val="00A77357"/>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AllmrkusetekstMrk">
    <w:name w:val="Allmärkuse tekst Märk"/>
    <w:basedOn w:val="Liguvaikefont"/>
    <w:link w:val="Allmrkusetekst"/>
    <w:uiPriority w:val="99"/>
    <w:semiHidden/>
    <w:rsid w:val="00A77357"/>
    <w:rPr>
      <w:sz w:val="20"/>
      <w:szCs w:val="20"/>
    </w:rPr>
  </w:style>
  <w:style w:type="character" w:styleId="Allmrkuseviide">
    <w:name w:val="footnote reference"/>
    <w:basedOn w:val="Liguvaikefont"/>
    <w:uiPriority w:val="99"/>
    <w:semiHidden/>
    <w:unhideWhenUsed/>
    <w:rsid w:val="00A77357"/>
    <w:rPr>
      <w:vertAlign w:val="superscript"/>
    </w:rPr>
  </w:style>
  <w:style w:type="character" w:styleId="Klastatudhperlink">
    <w:name w:val="FollowedHyperlink"/>
    <w:basedOn w:val="Liguvaikefont"/>
    <w:uiPriority w:val="99"/>
    <w:semiHidden/>
    <w:unhideWhenUsed/>
    <w:rsid w:val="00A77357"/>
    <w:rPr>
      <w:color w:val="954F72" w:themeColor="followedHyperlink"/>
      <w:u w:val="single"/>
    </w:rPr>
  </w:style>
  <w:style w:type="paragraph" w:styleId="Redaktsioon">
    <w:name w:val="Revision"/>
    <w:hidden/>
    <w:uiPriority w:val="99"/>
    <w:semiHidden/>
    <w:rsid w:val="007A096D"/>
    <w:pPr>
      <w:spacing w:after="0" w:line="240" w:lineRule="auto"/>
    </w:pPr>
  </w:style>
  <w:style w:type="table" w:styleId="Kontuurtabel">
    <w:name w:val="Table Grid"/>
    <w:basedOn w:val="Normaaltabel"/>
    <w:uiPriority w:val="59"/>
    <w:rsid w:val="00927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Liguvaikefont"/>
    <w:uiPriority w:val="99"/>
    <w:semiHidden/>
    <w:unhideWhenUsed/>
    <w:rsid w:val="007A45E7"/>
    <w:rPr>
      <w:color w:val="605E5C"/>
      <w:shd w:val="clear" w:color="auto" w:fill="E1DFDD"/>
    </w:rPr>
  </w:style>
  <w:style w:type="character" w:styleId="Lahendamatamainimine">
    <w:name w:val="Unresolved Mention"/>
    <w:basedOn w:val="Liguvaikefont"/>
    <w:uiPriority w:val="99"/>
    <w:semiHidden/>
    <w:unhideWhenUsed/>
    <w:rsid w:val="00CE5D1E"/>
    <w:rPr>
      <w:color w:val="605E5C"/>
      <w:shd w:val="clear" w:color="auto" w:fill="E1DFDD"/>
    </w:rPr>
  </w:style>
  <w:style w:type="character" w:customStyle="1" w:styleId="mm">
    <w:name w:val="mm"/>
    <w:basedOn w:val="Liguvaikefont"/>
    <w:rsid w:val="00861B88"/>
  </w:style>
  <w:style w:type="character" w:customStyle="1" w:styleId="apple-converted-space">
    <w:name w:val="apple-converted-space"/>
    <w:basedOn w:val="Liguvaikefont"/>
    <w:rsid w:val="006509AC"/>
  </w:style>
  <w:style w:type="paragraph" w:customStyle="1" w:styleId="Snum">
    <w:name w:val="Sõnum"/>
    <w:autoRedefine/>
    <w:qFormat/>
    <w:rsid w:val="00E619DB"/>
    <w:pPr>
      <w:spacing w:after="0" w:line="240" w:lineRule="auto"/>
      <w:jc w:val="both"/>
    </w:pPr>
    <w:rPr>
      <w:rFonts w:ascii="Times New Roman" w:eastAsia="SimSun" w:hAnsi="Times New Roman" w:cs="Mangal"/>
      <w:b/>
      <w:bCs/>
      <w:kern w:val="1"/>
      <w:sz w:val="24"/>
      <w:szCs w:val="24"/>
      <w:lang w:eastAsia="zh-CN" w:bidi="hi-IN"/>
    </w:rPr>
  </w:style>
  <w:style w:type="paragraph" w:styleId="Loendilik">
    <w:name w:val="List Paragraph"/>
    <w:basedOn w:val="Normaallaad"/>
    <w:uiPriority w:val="34"/>
    <w:qFormat/>
    <w:rsid w:val="001E0DA0"/>
    <w:pPr>
      <w:spacing w:after="0" w:line="240" w:lineRule="auto"/>
      <w:ind w:left="720" w:right="0" w:firstLine="0"/>
      <w:contextualSpacing/>
      <w:jc w:val="left"/>
    </w:pPr>
    <w:rPr>
      <w:rFonts w:ascii="Calibri" w:eastAsiaTheme="minorHAnsi" w:hAnsi="Calibri" w:cs="Calibri"/>
      <w:color w:val="auto"/>
      <w:sz w:val="22"/>
      <w:lang w:eastAsia="en-US"/>
    </w:rPr>
  </w:style>
  <w:style w:type="paragraph" w:styleId="Normaallaadveeb">
    <w:name w:val="Normal (Web)"/>
    <w:basedOn w:val="Normaallaad"/>
    <w:uiPriority w:val="99"/>
    <w:unhideWhenUsed/>
    <w:rsid w:val="001E0DA0"/>
    <w:pPr>
      <w:spacing w:after="0" w:line="240" w:lineRule="auto"/>
      <w:ind w:left="0" w:right="0" w:firstLine="0"/>
      <w:jc w:val="left"/>
    </w:pPr>
    <w:rPr>
      <w:rFonts w:eastAsiaTheme="minorHAnsi"/>
      <w:color w:val="auto"/>
      <w:szCs w:val="24"/>
      <w:lang w:eastAsia="en-US"/>
    </w:rPr>
  </w:style>
  <w:style w:type="character" w:customStyle="1" w:styleId="Pealkiri1Mrk">
    <w:name w:val="Pealkiri 1 Märk"/>
    <w:basedOn w:val="Liguvaikefont"/>
    <w:link w:val="Pealkiri1"/>
    <w:uiPriority w:val="9"/>
    <w:rsid w:val="00CF0386"/>
    <w:rPr>
      <w:rFonts w:asciiTheme="majorHAnsi" w:eastAsiaTheme="majorEastAsia" w:hAnsiTheme="majorHAnsi" w:cstheme="majorBidi"/>
      <w:color w:val="2E74B5" w:themeColor="accent1" w:themeShade="BF"/>
      <w:sz w:val="32"/>
      <w:szCs w:val="32"/>
      <w:lang w:eastAsia="et-EE"/>
    </w:rPr>
  </w:style>
  <w:style w:type="character" w:customStyle="1" w:styleId="Pealkiri3Mrk">
    <w:name w:val="Pealkiri 3 Märk"/>
    <w:basedOn w:val="Liguvaikefont"/>
    <w:link w:val="Pealkiri3"/>
    <w:uiPriority w:val="9"/>
    <w:semiHidden/>
    <w:rsid w:val="00CF0386"/>
    <w:rPr>
      <w:rFonts w:asciiTheme="majorHAnsi" w:eastAsiaTheme="majorEastAsia" w:hAnsiTheme="majorHAnsi" w:cstheme="majorBidi"/>
      <w:color w:val="1F4D78" w:themeColor="accent1" w:themeShade="7F"/>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247">
      <w:bodyDiv w:val="1"/>
      <w:marLeft w:val="0"/>
      <w:marRight w:val="0"/>
      <w:marTop w:val="0"/>
      <w:marBottom w:val="0"/>
      <w:divBdr>
        <w:top w:val="none" w:sz="0" w:space="0" w:color="auto"/>
        <w:left w:val="none" w:sz="0" w:space="0" w:color="auto"/>
        <w:bottom w:val="none" w:sz="0" w:space="0" w:color="auto"/>
        <w:right w:val="none" w:sz="0" w:space="0" w:color="auto"/>
      </w:divBdr>
    </w:div>
    <w:div w:id="161092599">
      <w:bodyDiv w:val="1"/>
      <w:marLeft w:val="0"/>
      <w:marRight w:val="0"/>
      <w:marTop w:val="0"/>
      <w:marBottom w:val="0"/>
      <w:divBdr>
        <w:top w:val="none" w:sz="0" w:space="0" w:color="auto"/>
        <w:left w:val="none" w:sz="0" w:space="0" w:color="auto"/>
        <w:bottom w:val="none" w:sz="0" w:space="0" w:color="auto"/>
        <w:right w:val="none" w:sz="0" w:space="0" w:color="auto"/>
      </w:divBdr>
    </w:div>
    <w:div w:id="232012136">
      <w:bodyDiv w:val="1"/>
      <w:marLeft w:val="0"/>
      <w:marRight w:val="0"/>
      <w:marTop w:val="0"/>
      <w:marBottom w:val="0"/>
      <w:divBdr>
        <w:top w:val="none" w:sz="0" w:space="0" w:color="auto"/>
        <w:left w:val="none" w:sz="0" w:space="0" w:color="auto"/>
        <w:bottom w:val="none" w:sz="0" w:space="0" w:color="auto"/>
        <w:right w:val="none" w:sz="0" w:space="0" w:color="auto"/>
      </w:divBdr>
    </w:div>
    <w:div w:id="241453187">
      <w:bodyDiv w:val="1"/>
      <w:marLeft w:val="0"/>
      <w:marRight w:val="0"/>
      <w:marTop w:val="0"/>
      <w:marBottom w:val="0"/>
      <w:divBdr>
        <w:top w:val="none" w:sz="0" w:space="0" w:color="auto"/>
        <w:left w:val="none" w:sz="0" w:space="0" w:color="auto"/>
        <w:bottom w:val="none" w:sz="0" w:space="0" w:color="auto"/>
        <w:right w:val="none" w:sz="0" w:space="0" w:color="auto"/>
      </w:divBdr>
    </w:div>
    <w:div w:id="267154336">
      <w:bodyDiv w:val="1"/>
      <w:marLeft w:val="0"/>
      <w:marRight w:val="0"/>
      <w:marTop w:val="0"/>
      <w:marBottom w:val="0"/>
      <w:divBdr>
        <w:top w:val="none" w:sz="0" w:space="0" w:color="auto"/>
        <w:left w:val="none" w:sz="0" w:space="0" w:color="auto"/>
        <w:bottom w:val="none" w:sz="0" w:space="0" w:color="auto"/>
        <w:right w:val="none" w:sz="0" w:space="0" w:color="auto"/>
      </w:divBdr>
    </w:div>
    <w:div w:id="403069825">
      <w:bodyDiv w:val="1"/>
      <w:marLeft w:val="0"/>
      <w:marRight w:val="0"/>
      <w:marTop w:val="0"/>
      <w:marBottom w:val="0"/>
      <w:divBdr>
        <w:top w:val="none" w:sz="0" w:space="0" w:color="auto"/>
        <w:left w:val="none" w:sz="0" w:space="0" w:color="auto"/>
        <w:bottom w:val="none" w:sz="0" w:space="0" w:color="auto"/>
        <w:right w:val="none" w:sz="0" w:space="0" w:color="auto"/>
      </w:divBdr>
    </w:div>
    <w:div w:id="416830207">
      <w:bodyDiv w:val="1"/>
      <w:marLeft w:val="0"/>
      <w:marRight w:val="0"/>
      <w:marTop w:val="0"/>
      <w:marBottom w:val="0"/>
      <w:divBdr>
        <w:top w:val="none" w:sz="0" w:space="0" w:color="auto"/>
        <w:left w:val="none" w:sz="0" w:space="0" w:color="auto"/>
        <w:bottom w:val="none" w:sz="0" w:space="0" w:color="auto"/>
        <w:right w:val="none" w:sz="0" w:space="0" w:color="auto"/>
      </w:divBdr>
    </w:div>
    <w:div w:id="591739916">
      <w:bodyDiv w:val="1"/>
      <w:marLeft w:val="0"/>
      <w:marRight w:val="0"/>
      <w:marTop w:val="0"/>
      <w:marBottom w:val="0"/>
      <w:divBdr>
        <w:top w:val="none" w:sz="0" w:space="0" w:color="auto"/>
        <w:left w:val="none" w:sz="0" w:space="0" w:color="auto"/>
        <w:bottom w:val="none" w:sz="0" w:space="0" w:color="auto"/>
        <w:right w:val="none" w:sz="0" w:space="0" w:color="auto"/>
      </w:divBdr>
    </w:div>
    <w:div w:id="613562139">
      <w:bodyDiv w:val="1"/>
      <w:marLeft w:val="0"/>
      <w:marRight w:val="0"/>
      <w:marTop w:val="0"/>
      <w:marBottom w:val="0"/>
      <w:divBdr>
        <w:top w:val="none" w:sz="0" w:space="0" w:color="auto"/>
        <w:left w:val="none" w:sz="0" w:space="0" w:color="auto"/>
        <w:bottom w:val="none" w:sz="0" w:space="0" w:color="auto"/>
        <w:right w:val="none" w:sz="0" w:space="0" w:color="auto"/>
      </w:divBdr>
    </w:div>
    <w:div w:id="659189518">
      <w:bodyDiv w:val="1"/>
      <w:marLeft w:val="0"/>
      <w:marRight w:val="0"/>
      <w:marTop w:val="0"/>
      <w:marBottom w:val="0"/>
      <w:divBdr>
        <w:top w:val="none" w:sz="0" w:space="0" w:color="auto"/>
        <w:left w:val="none" w:sz="0" w:space="0" w:color="auto"/>
        <w:bottom w:val="none" w:sz="0" w:space="0" w:color="auto"/>
        <w:right w:val="none" w:sz="0" w:space="0" w:color="auto"/>
      </w:divBdr>
    </w:div>
    <w:div w:id="683675815">
      <w:bodyDiv w:val="1"/>
      <w:marLeft w:val="0"/>
      <w:marRight w:val="0"/>
      <w:marTop w:val="0"/>
      <w:marBottom w:val="0"/>
      <w:divBdr>
        <w:top w:val="none" w:sz="0" w:space="0" w:color="auto"/>
        <w:left w:val="none" w:sz="0" w:space="0" w:color="auto"/>
        <w:bottom w:val="none" w:sz="0" w:space="0" w:color="auto"/>
        <w:right w:val="none" w:sz="0" w:space="0" w:color="auto"/>
      </w:divBdr>
    </w:div>
    <w:div w:id="732654139">
      <w:bodyDiv w:val="1"/>
      <w:marLeft w:val="0"/>
      <w:marRight w:val="0"/>
      <w:marTop w:val="0"/>
      <w:marBottom w:val="0"/>
      <w:divBdr>
        <w:top w:val="none" w:sz="0" w:space="0" w:color="auto"/>
        <w:left w:val="none" w:sz="0" w:space="0" w:color="auto"/>
        <w:bottom w:val="none" w:sz="0" w:space="0" w:color="auto"/>
        <w:right w:val="none" w:sz="0" w:space="0" w:color="auto"/>
      </w:divBdr>
    </w:div>
    <w:div w:id="795638816">
      <w:bodyDiv w:val="1"/>
      <w:marLeft w:val="0"/>
      <w:marRight w:val="0"/>
      <w:marTop w:val="0"/>
      <w:marBottom w:val="0"/>
      <w:divBdr>
        <w:top w:val="none" w:sz="0" w:space="0" w:color="auto"/>
        <w:left w:val="none" w:sz="0" w:space="0" w:color="auto"/>
        <w:bottom w:val="none" w:sz="0" w:space="0" w:color="auto"/>
        <w:right w:val="none" w:sz="0" w:space="0" w:color="auto"/>
      </w:divBdr>
    </w:div>
    <w:div w:id="798956720">
      <w:bodyDiv w:val="1"/>
      <w:marLeft w:val="0"/>
      <w:marRight w:val="0"/>
      <w:marTop w:val="0"/>
      <w:marBottom w:val="0"/>
      <w:divBdr>
        <w:top w:val="none" w:sz="0" w:space="0" w:color="auto"/>
        <w:left w:val="none" w:sz="0" w:space="0" w:color="auto"/>
        <w:bottom w:val="none" w:sz="0" w:space="0" w:color="auto"/>
        <w:right w:val="none" w:sz="0" w:space="0" w:color="auto"/>
      </w:divBdr>
    </w:div>
    <w:div w:id="849878299">
      <w:bodyDiv w:val="1"/>
      <w:marLeft w:val="0"/>
      <w:marRight w:val="0"/>
      <w:marTop w:val="0"/>
      <w:marBottom w:val="0"/>
      <w:divBdr>
        <w:top w:val="none" w:sz="0" w:space="0" w:color="auto"/>
        <w:left w:val="none" w:sz="0" w:space="0" w:color="auto"/>
        <w:bottom w:val="none" w:sz="0" w:space="0" w:color="auto"/>
        <w:right w:val="none" w:sz="0" w:space="0" w:color="auto"/>
      </w:divBdr>
    </w:div>
    <w:div w:id="867136547">
      <w:bodyDiv w:val="1"/>
      <w:marLeft w:val="0"/>
      <w:marRight w:val="0"/>
      <w:marTop w:val="0"/>
      <w:marBottom w:val="0"/>
      <w:divBdr>
        <w:top w:val="none" w:sz="0" w:space="0" w:color="auto"/>
        <w:left w:val="none" w:sz="0" w:space="0" w:color="auto"/>
        <w:bottom w:val="none" w:sz="0" w:space="0" w:color="auto"/>
        <w:right w:val="none" w:sz="0" w:space="0" w:color="auto"/>
      </w:divBdr>
    </w:div>
    <w:div w:id="869993138">
      <w:bodyDiv w:val="1"/>
      <w:marLeft w:val="0"/>
      <w:marRight w:val="0"/>
      <w:marTop w:val="0"/>
      <w:marBottom w:val="0"/>
      <w:divBdr>
        <w:top w:val="none" w:sz="0" w:space="0" w:color="auto"/>
        <w:left w:val="none" w:sz="0" w:space="0" w:color="auto"/>
        <w:bottom w:val="none" w:sz="0" w:space="0" w:color="auto"/>
        <w:right w:val="none" w:sz="0" w:space="0" w:color="auto"/>
      </w:divBdr>
    </w:div>
    <w:div w:id="1114246038">
      <w:bodyDiv w:val="1"/>
      <w:marLeft w:val="0"/>
      <w:marRight w:val="0"/>
      <w:marTop w:val="0"/>
      <w:marBottom w:val="0"/>
      <w:divBdr>
        <w:top w:val="none" w:sz="0" w:space="0" w:color="auto"/>
        <w:left w:val="none" w:sz="0" w:space="0" w:color="auto"/>
        <w:bottom w:val="none" w:sz="0" w:space="0" w:color="auto"/>
        <w:right w:val="none" w:sz="0" w:space="0" w:color="auto"/>
      </w:divBdr>
    </w:div>
    <w:div w:id="1187250264">
      <w:bodyDiv w:val="1"/>
      <w:marLeft w:val="0"/>
      <w:marRight w:val="0"/>
      <w:marTop w:val="0"/>
      <w:marBottom w:val="0"/>
      <w:divBdr>
        <w:top w:val="none" w:sz="0" w:space="0" w:color="auto"/>
        <w:left w:val="none" w:sz="0" w:space="0" w:color="auto"/>
        <w:bottom w:val="none" w:sz="0" w:space="0" w:color="auto"/>
        <w:right w:val="none" w:sz="0" w:space="0" w:color="auto"/>
      </w:divBdr>
    </w:div>
    <w:div w:id="1290549443">
      <w:bodyDiv w:val="1"/>
      <w:marLeft w:val="0"/>
      <w:marRight w:val="0"/>
      <w:marTop w:val="0"/>
      <w:marBottom w:val="0"/>
      <w:divBdr>
        <w:top w:val="none" w:sz="0" w:space="0" w:color="auto"/>
        <w:left w:val="none" w:sz="0" w:space="0" w:color="auto"/>
        <w:bottom w:val="none" w:sz="0" w:space="0" w:color="auto"/>
        <w:right w:val="none" w:sz="0" w:space="0" w:color="auto"/>
      </w:divBdr>
    </w:div>
    <w:div w:id="1345783204">
      <w:bodyDiv w:val="1"/>
      <w:marLeft w:val="0"/>
      <w:marRight w:val="0"/>
      <w:marTop w:val="0"/>
      <w:marBottom w:val="0"/>
      <w:divBdr>
        <w:top w:val="none" w:sz="0" w:space="0" w:color="auto"/>
        <w:left w:val="none" w:sz="0" w:space="0" w:color="auto"/>
        <w:bottom w:val="none" w:sz="0" w:space="0" w:color="auto"/>
        <w:right w:val="none" w:sz="0" w:space="0" w:color="auto"/>
      </w:divBdr>
    </w:div>
    <w:div w:id="1362628388">
      <w:bodyDiv w:val="1"/>
      <w:marLeft w:val="0"/>
      <w:marRight w:val="0"/>
      <w:marTop w:val="0"/>
      <w:marBottom w:val="0"/>
      <w:divBdr>
        <w:top w:val="none" w:sz="0" w:space="0" w:color="auto"/>
        <w:left w:val="none" w:sz="0" w:space="0" w:color="auto"/>
        <w:bottom w:val="none" w:sz="0" w:space="0" w:color="auto"/>
        <w:right w:val="none" w:sz="0" w:space="0" w:color="auto"/>
      </w:divBdr>
    </w:div>
    <w:div w:id="1366558410">
      <w:bodyDiv w:val="1"/>
      <w:marLeft w:val="0"/>
      <w:marRight w:val="0"/>
      <w:marTop w:val="0"/>
      <w:marBottom w:val="0"/>
      <w:divBdr>
        <w:top w:val="none" w:sz="0" w:space="0" w:color="auto"/>
        <w:left w:val="none" w:sz="0" w:space="0" w:color="auto"/>
        <w:bottom w:val="none" w:sz="0" w:space="0" w:color="auto"/>
        <w:right w:val="none" w:sz="0" w:space="0" w:color="auto"/>
      </w:divBdr>
    </w:div>
    <w:div w:id="1367637883">
      <w:bodyDiv w:val="1"/>
      <w:marLeft w:val="0"/>
      <w:marRight w:val="0"/>
      <w:marTop w:val="0"/>
      <w:marBottom w:val="0"/>
      <w:divBdr>
        <w:top w:val="none" w:sz="0" w:space="0" w:color="auto"/>
        <w:left w:val="none" w:sz="0" w:space="0" w:color="auto"/>
        <w:bottom w:val="none" w:sz="0" w:space="0" w:color="auto"/>
        <w:right w:val="none" w:sz="0" w:space="0" w:color="auto"/>
      </w:divBdr>
    </w:div>
    <w:div w:id="1475676673">
      <w:bodyDiv w:val="1"/>
      <w:marLeft w:val="0"/>
      <w:marRight w:val="0"/>
      <w:marTop w:val="0"/>
      <w:marBottom w:val="0"/>
      <w:divBdr>
        <w:top w:val="none" w:sz="0" w:space="0" w:color="auto"/>
        <w:left w:val="none" w:sz="0" w:space="0" w:color="auto"/>
        <w:bottom w:val="none" w:sz="0" w:space="0" w:color="auto"/>
        <w:right w:val="none" w:sz="0" w:space="0" w:color="auto"/>
      </w:divBdr>
    </w:div>
    <w:div w:id="1528325030">
      <w:bodyDiv w:val="1"/>
      <w:marLeft w:val="0"/>
      <w:marRight w:val="0"/>
      <w:marTop w:val="0"/>
      <w:marBottom w:val="0"/>
      <w:divBdr>
        <w:top w:val="none" w:sz="0" w:space="0" w:color="auto"/>
        <w:left w:val="none" w:sz="0" w:space="0" w:color="auto"/>
        <w:bottom w:val="none" w:sz="0" w:space="0" w:color="auto"/>
        <w:right w:val="none" w:sz="0" w:space="0" w:color="auto"/>
      </w:divBdr>
    </w:div>
    <w:div w:id="1553074416">
      <w:bodyDiv w:val="1"/>
      <w:marLeft w:val="0"/>
      <w:marRight w:val="0"/>
      <w:marTop w:val="0"/>
      <w:marBottom w:val="0"/>
      <w:divBdr>
        <w:top w:val="none" w:sz="0" w:space="0" w:color="auto"/>
        <w:left w:val="none" w:sz="0" w:space="0" w:color="auto"/>
        <w:bottom w:val="none" w:sz="0" w:space="0" w:color="auto"/>
        <w:right w:val="none" w:sz="0" w:space="0" w:color="auto"/>
      </w:divBdr>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
    <w:div w:id="1661273897">
      <w:bodyDiv w:val="1"/>
      <w:marLeft w:val="0"/>
      <w:marRight w:val="0"/>
      <w:marTop w:val="0"/>
      <w:marBottom w:val="0"/>
      <w:divBdr>
        <w:top w:val="none" w:sz="0" w:space="0" w:color="auto"/>
        <w:left w:val="none" w:sz="0" w:space="0" w:color="auto"/>
        <w:bottom w:val="none" w:sz="0" w:space="0" w:color="auto"/>
        <w:right w:val="none" w:sz="0" w:space="0" w:color="auto"/>
      </w:divBdr>
    </w:div>
    <w:div w:id="1706370573">
      <w:bodyDiv w:val="1"/>
      <w:marLeft w:val="0"/>
      <w:marRight w:val="0"/>
      <w:marTop w:val="0"/>
      <w:marBottom w:val="0"/>
      <w:divBdr>
        <w:top w:val="none" w:sz="0" w:space="0" w:color="auto"/>
        <w:left w:val="none" w:sz="0" w:space="0" w:color="auto"/>
        <w:bottom w:val="none" w:sz="0" w:space="0" w:color="auto"/>
        <w:right w:val="none" w:sz="0" w:space="0" w:color="auto"/>
      </w:divBdr>
    </w:div>
    <w:div w:id="1754741816">
      <w:bodyDiv w:val="1"/>
      <w:marLeft w:val="0"/>
      <w:marRight w:val="0"/>
      <w:marTop w:val="0"/>
      <w:marBottom w:val="0"/>
      <w:divBdr>
        <w:top w:val="none" w:sz="0" w:space="0" w:color="auto"/>
        <w:left w:val="none" w:sz="0" w:space="0" w:color="auto"/>
        <w:bottom w:val="none" w:sz="0" w:space="0" w:color="auto"/>
        <w:right w:val="none" w:sz="0" w:space="0" w:color="auto"/>
      </w:divBdr>
    </w:div>
    <w:div w:id="1764719230">
      <w:bodyDiv w:val="1"/>
      <w:marLeft w:val="0"/>
      <w:marRight w:val="0"/>
      <w:marTop w:val="0"/>
      <w:marBottom w:val="0"/>
      <w:divBdr>
        <w:top w:val="none" w:sz="0" w:space="0" w:color="auto"/>
        <w:left w:val="none" w:sz="0" w:space="0" w:color="auto"/>
        <w:bottom w:val="none" w:sz="0" w:space="0" w:color="auto"/>
        <w:right w:val="none" w:sz="0" w:space="0" w:color="auto"/>
      </w:divBdr>
    </w:div>
    <w:div w:id="1840072800">
      <w:bodyDiv w:val="1"/>
      <w:marLeft w:val="0"/>
      <w:marRight w:val="0"/>
      <w:marTop w:val="0"/>
      <w:marBottom w:val="0"/>
      <w:divBdr>
        <w:top w:val="none" w:sz="0" w:space="0" w:color="auto"/>
        <w:left w:val="none" w:sz="0" w:space="0" w:color="auto"/>
        <w:bottom w:val="none" w:sz="0" w:space="0" w:color="auto"/>
        <w:right w:val="none" w:sz="0" w:space="0" w:color="auto"/>
      </w:divBdr>
    </w:div>
    <w:div w:id="1845437386">
      <w:bodyDiv w:val="1"/>
      <w:marLeft w:val="0"/>
      <w:marRight w:val="0"/>
      <w:marTop w:val="0"/>
      <w:marBottom w:val="0"/>
      <w:divBdr>
        <w:top w:val="none" w:sz="0" w:space="0" w:color="auto"/>
        <w:left w:val="none" w:sz="0" w:space="0" w:color="auto"/>
        <w:bottom w:val="none" w:sz="0" w:space="0" w:color="auto"/>
        <w:right w:val="none" w:sz="0" w:space="0" w:color="auto"/>
      </w:divBdr>
    </w:div>
    <w:div w:id="1855922741">
      <w:bodyDiv w:val="1"/>
      <w:marLeft w:val="0"/>
      <w:marRight w:val="0"/>
      <w:marTop w:val="0"/>
      <w:marBottom w:val="0"/>
      <w:divBdr>
        <w:top w:val="none" w:sz="0" w:space="0" w:color="auto"/>
        <w:left w:val="none" w:sz="0" w:space="0" w:color="auto"/>
        <w:bottom w:val="none" w:sz="0" w:space="0" w:color="auto"/>
        <w:right w:val="none" w:sz="0" w:space="0" w:color="auto"/>
      </w:divBdr>
    </w:div>
    <w:div w:id="1975939875">
      <w:bodyDiv w:val="1"/>
      <w:marLeft w:val="0"/>
      <w:marRight w:val="0"/>
      <w:marTop w:val="0"/>
      <w:marBottom w:val="0"/>
      <w:divBdr>
        <w:top w:val="none" w:sz="0" w:space="0" w:color="auto"/>
        <w:left w:val="none" w:sz="0" w:space="0" w:color="auto"/>
        <w:bottom w:val="none" w:sz="0" w:space="0" w:color="auto"/>
        <w:right w:val="none" w:sz="0" w:space="0" w:color="auto"/>
      </w:divBdr>
    </w:div>
    <w:div w:id="1982149590">
      <w:bodyDiv w:val="1"/>
      <w:marLeft w:val="0"/>
      <w:marRight w:val="0"/>
      <w:marTop w:val="0"/>
      <w:marBottom w:val="0"/>
      <w:divBdr>
        <w:top w:val="none" w:sz="0" w:space="0" w:color="auto"/>
        <w:left w:val="none" w:sz="0" w:space="0" w:color="auto"/>
        <w:bottom w:val="none" w:sz="0" w:space="0" w:color="auto"/>
        <w:right w:val="none" w:sz="0" w:space="0" w:color="auto"/>
      </w:divBdr>
    </w:div>
    <w:div w:id="2011714744">
      <w:bodyDiv w:val="1"/>
      <w:marLeft w:val="0"/>
      <w:marRight w:val="0"/>
      <w:marTop w:val="0"/>
      <w:marBottom w:val="0"/>
      <w:divBdr>
        <w:top w:val="none" w:sz="0" w:space="0" w:color="auto"/>
        <w:left w:val="none" w:sz="0" w:space="0" w:color="auto"/>
        <w:bottom w:val="none" w:sz="0" w:space="0" w:color="auto"/>
        <w:right w:val="none" w:sz="0" w:space="0" w:color="auto"/>
      </w:divBdr>
    </w:div>
    <w:div w:id="2015909668">
      <w:bodyDiv w:val="1"/>
      <w:marLeft w:val="0"/>
      <w:marRight w:val="0"/>
      <w:marTop w:val="0"/>
      <w:marBottom w:val="0"/>
      <w:divBdr>
        <w:top w:val="none" w:sz="0" w:space="0" w:color="auto"/>
        <w:left w:val="none" w:sz="0" w:space="0" w:color="auto"/>
        <w:bottom w:val="none" w:sz="0" w:space="0" w:color="auto"/>
        <w:right w:val="none" w:sz="0" w:space="0" w:color="auto"/>
      </w:divBdr>
    </w:div>
    <w:div w:id="20925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n.kraavik@siseministeerium.ee" TargetMode="External"/><Relationship Id="rId18" Type="http://schemas.openxmlformats.org/officeDocument/2006/relationships/hyperlink" Target="mailto:heli.kivi@siseministeerium.ee" TargetMode="External"/><Relationship Id="rId26" Type="http://schemas.openxmlformats.org/officeDocument/2006/relationships/hyperlink" Target="mailto:nurmely.mitrahovits@siseministeerium.ee" TargetMode="External"/><Relationship Id="rId39" Type="http://schemas.openxmlformats.org/officeDocument/2006/relationships/theme" Target="theme/theme1.xml"/><Relationship Id="rId21" Type="http://schemas.openxmlformats.org/officeDocument/2006/relationships/hyperlink" Target="mailto:mairis.kungla@siseministeerium.ee" TargetMode="External"/><Relationship Id="rId34" Type="http://schemas.openxmlformats.org/officeDocument/2006/relationships/hyperlink" Target="https://www.riigiteataja.ee/akt/106042021005?leiaKehtiv" TargetMode="External"/><Relationship Id="rId7" Type="http://schemas.openxmlformats.org/officeDocument/2006/relationships/settings" Target="settings.xml"/><Relationship Id="rId12" Type="http://schemas.openxmlformats.org/officeDocument/2006/relationships/hyperlink" Target="mailto:eva.lillemae@siseministeerium.ee" TargetMode="External"/><Relationship Id="rId17" Type="http://schemas.openxmlformats.org/officeDocument/2006/relationships/hyperlink" Target="mailto:enel.pungas@siseministeerium.ee" TargetMode="External"/><Relationship Id="rId25" Type="http://schemas.openxmlformats.org/officeDocument/2006/relationships/hyperlink" Target="mailto:riita.proosa@siseministeerium.ee" TargetMode="External"/><Relationship Id="rId33" Type="http://schemas.openxmlformats.org/officeDocument/2006/relationships/hyperlink" Target="https://www.riigiteataja.ee/akt/130122023007"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tiina.nirk@mfa.ee" TargetMode="External"/><Relationship Id="rId20" Type="http://schemas.openxmlformats.org/officeDocument/2006/relationships/hyperlink" Target="mailto:ulvi.klaar@siseministeerium.ee"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igiteataja.ee/akt/106072023103" TargetMode="External"/><Relationship Id="rId24" Type="http://schemas.openxmlformats.org/officeDocument/2006/relationships/hyperlink" Target="mailto:marju.aibast@siseministeerium.ee" TargetMode="External"/><Relationship Id="rId32" Type="http://schemas.openxmlformats.org/officeDocument/2006/relationships/hyperlink" Target="https://www.riigiteataja.ee/akt/106072023102"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iiri.leskov@siseministeerium.ee" TargetMode="External"/><Relationship Id="rId23" Type="http://schemas.openxmlformats.org/officeDocument/2006/relationships/hyperlink" Target="mailto:erle.ignatjev@mfa.ee" TargetMode="External"/><Relationship Id="rId28" Type="http://schemas.openxmlformats.org/officeDocument/2006/relationships/comments" Target="comments.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viiu-marie.furstenberg@siseministeerium.ee"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spar.lepper@siseministeerium.ee" TargetMode="External"/><Relationship Id="rId22" Type="http://schemas.openxmlformats.org/officeDocument/2006/relationships/hyperlink" Target="mailto:annika.nommikaydin@siseministeerium.ee" TargetMode="External"/><Relationship Id="rId27" Type="http://schemas.openxmlformats.org/officeDocument/2006/relationships/hyperlink" Target="mailto:gerly.herm@siseministeerium.ee" TargetMode="External"/><Relationship Id="rId30" Type="http://schemas.microsoft.com/office/2016/09/relationships/commentsIds" Target="commentsIds.xml"/><Relationship Id="rId35" Type="http://schemas.openxmlformats.org/officeDocument/2006/relationships/hyperlink" Target="https://eelnoud.valitsus.ee/main/mount/docList/ad178e66-0077-49a8-9061-dc07ff5f8867"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T/TXT/?qid=1683201490109&amp;uri=CELEX%3A32019R1111" TargetMode="External"/><Relationship Id="rId13" Type="http://schemas.openxmlformats.org/officeDocument/2006/relationships/hyperlink" Target="https://www.stat.ee/et/avasta-statistikat/valdkonnad/majandus/majandusuksused" TargetMode="External"/><Relationship Id="rId3" Type="http://schemas.openxmlformats.org/officeDocument/2006/relationships/hyperlink" Target="https://eur-lex.europa.eu/legal-content/ET/TXT/?uri=CELEX:32004L0038" TargetMode="External"/><Relationship Id="rId7" Type="http://schemas.openxmlformats.org/officeDocument/2006/relationships/hyperlink" Target="https://eur-lex.europa.eu/legal-content/ET/TXT/?uri=CELEX%3A32009R0810&amp;qid=1686557603784" TargetMode="External"/><Relationship Id="rId12" Type="http://schemas.openxmlformats.org/officeDocument/2006/relationships/hyperlink" Target="https://etel.ee/turvaturu-ulevaated/2021-aastal-jatkus-eesti-turvaturul-mehitatud-valve-mahtude-vahenemine-ning-turvasusteemide-valdkon" TargetMode="External"/><Relationship Id="rId2" Type="http://schemas.openxmlformats.org/officeDocument/2006/relationships/hyperlink" Target="https://mtr.ttja.ee" TargetMode="External"/><Relationship Id="rId1" Type="http://schemas.openxmlformats.org/officeDocument/2006/relationships/hyperlink" Target="https://www.riigikohus.ee/et/lahendid?asjaNr=3-2-1-95-10" TargetMode="External"/><Relationship Id="rId6" Type="http://schemas.openxmlformats.org/officeDocument/2006/relationships/hyperlink" Target="https://eur-lex.europa.eu/legal-content/ET/TXT/?uri=CELEX%3A32009R0810&amp;qid=1686557603784" TargetMode="External"/><Relationship Id="rId11" Type="http://schemas.openxmlformats.org/officeDocument/2006/relationships/hyperlink" Target="https://www.fin.ee/riigihaldus-ja-avalik-teenistus/avalik-teenistus/personali-ja-palgastatistika" TargetMode="External"/><Relationship Id="rId5" Type="http://schemas.openxmlformats.org/officeDocument/2006/relationships/hyperlink" Target="https://eur-lex.europa.eu/legal-content/ET/TXT/?uri=uriserv:OJ.L_.2020.029.01.0007.01.EST" TargetMode="External"/><Relationship Id="rId10" Type="http://schemas.openxmlformats.org/officeDocument/2006/relationships/hyperlink" Target="https://eur-lex.europa.eu/legal-content/ET/TXT/?uri=CELEX%3A32016R1191&amp;qid=1683203646123" TargetMode="External"/><Relationship Id="rId4" Type="http://schemas.openxmlformats.org/officeDocument/2006/relationships/hyperlink" Target="https://eelnoud.valitsus.ee/main" TargetMode="External"/><Relationship Id="rId9" Type="http://schemas.openxmlformats.org/officeDocument/2006/relationships/hyperlink" Target="https://eur-lex.europa.eu/legal-content/ET/TXT/?uri=CELEX%3A32003R2201&amp;qid=16832015773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ED94B-C09A-4EB8-A0C8-77702DC4A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7A89A5-0BD8-4D1D-874C-0D8C5CF8A104}">
  <ds:schemaRefs>
    <ds:schemaRef ds:uri="http://schemas.openxmlformats.org/officeDocument/2006/bibliography"/>
  </ds:schemaRefs>
</ds:datastoreItem>
</file>

<file path=customXml/itemProps3.xml><?xml version="1.0" encoding="utf-8"?>
<ds:datastoreItem xmlns:ds="http://schemas.openxmlformats.org/officeDocument/2006/customXml" ds:itemID="{D1D53DBB-0E33-4E06-BB78-231058CEFEDC}">
  <ds:schemaRefs>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EC3AA328-3B1E-4D21-B39A-7011A9678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44</Pages>
  <Words>19573</Words>
  <Characters>113528</Characters>
  <Application>Microsoft Office Word</Application>
  <DocSecurity>0</DocSecurity>
  <Lines>946</Lines>
  <Paragraphs>265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Nõmmik Aydin</dc:creator>
  <cp:keywords/>
  <dc:description/>
  <cp:lastModifiedBy>Mari Käbi</cp:lastModifiedBy>
  <cp:revision>8</cp:revision>
  <dcterms:created xsi:type="dcterms:W3CDTF">2024-04-03T08:56:00Z</dcterms:created>
  <dcterms:modified xsi:type="dcterms:W3CDTF">2024-04-05T08:35:00Z</dcterms:modified>
</cp:coreProperties>
</file>