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39" w:rsidRDefault="001B0B39" w:rsidP="001B0B39">
      <w:pPr>
        <w:spacing w:after="0"/>
        <w:jc w:val="center"/>
        <w:rPr>
          <w:rFonts w:ascii="Times New Roman" w:eastAsia="Calibri" w:hAnsi="Times New Roman" w:cs="Times New Roman"/>
          <w:b/>
          <w:sz w:val="24"/>
          <w:szCs w:val="24"/>
        </w:rPr>
      </w:pPr>
      <w:r w:rsidRPr="00AE3495">
        <w:rPr>
          <w:rFonts w:ascii="Times New Roman" w:eastAsia="Calibri" w:hAnsi="Times New Roman" w:cs="Times New Roman"/>
          <w:b/>
          <w:sz w:val="24"/>
          <w:szCs w:val="24"/>
        </w:rPr>
        <w:t>LIIKLUSREGISTRI ANDMETELE JUURDEPÄÄSU LEPING</w:t>
      </w:r>
    </w:p>
    <w:p w:rsidR="001B0B39" w:rsidRDefault="001B0B39" w:rsidP="001B0B39">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nr </w:t>
      </w:r>
      <w:r w:rsidR="00076551" w:rsidRPr="00076551">
        <w:rPr>
          <w:b/>
          <w:sz w:val="24"/>
          <w:szCs w:val="24"/>
        </w:rPr>
        <w:t>14-00392/077</w:t>
      </w:r>
    </w:p>
    <w:p w:rsidR="001B0B39" w:rsidRPr="00AE3495" w:rsidRDefault="001B0B39" w:rsidP="001B0B39">
      <w:pPr>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Maanteeamet</w:t>
      </w:r>
      <w:r w:rsidRPr="00AE3495">
        <w:rPr>
          <w:rFonts w:ascii="Times New Roman" w:eastAsia="Calibri" w:hAnsi="Times New Roman" w:cs="Times New Roman"/>
          <w:sz w:val="24"/>
          <w:szCs w:val="24"/>
        </w:rPr>
        <w:t>, registrikoodiga 70001490, asukohaga Pärnu mnt. 463a, Tallinn 10916, keda esindab peadirektori asetäitja Lauri Lugna, kes tegutseb volituse alusel (edaspidi „</w:t>
      </w:r>
      <w:r w:rsidRPr="00AE3495">
        <w:rPr>
          <w:rFonts w:ascii="Times New Roman" w:eastAsia="Calibri" w:hAnsi="Times New Roman" w:cs="Times New Roman"/>
          <w:b/>
          <w:sz w:val="24"/>
          <w:szCs w:val="24"/>
        </w:rPr>
        <w:t>Valdaja</w:t>
      </w:r>
      <w:r w:rsidRPr="00AE3495">
        <w:rPr>
          <w:rFonts w:ascii="Times New Roman" w:eastAsia="Calibri" w:hAnsi="Times New Roman" w:cs="Times New Roman"/>
          <w:sz w:val="24"/>
          <w:szCs w:val="24"/>
        </w:rPr>
        <w:t>“),</w:t>
      </w:r>
    </w:p>
    <w:p w:rsidR="001B0B39" w:rsidRPr="00AE3495" w:rsidRDefault="001B0B39" w:rsidP="001B0B39">
      <w:pPr>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ja</w:t>
      </w:r>
      <w:bookmarkStart w:id="0" w:name="_GoBack"/>
      <w:bookmarkEnd w:id="0"/>
    </w:p>
    <w:p w:rsidR="001B0B39" w:rsidRPr="00AE3495" w:rsidRDefault="001B0B39" w:rsidP="001B0B39">
      <w:pPr>
        <w:jc w:val="both"/>
        <w:rPr>
          <w:rFonts w:ascii="Times New Roman" w:eastAsia="Calibri" w:hAnsi="Times New Roman" w:cs="Times New Roman"/>
          <w:sz w:val="24"/>
          <w:szCs w:val="24"/>
        </w:rPr>
      </w:pPr>
      <w:r>
        <w:rPr>
          <w:rFonts w:ascii="Times New Roman" w:eastAsia="Calibri" w:hAnsi="Times New Roman" w:cs="Times New Roman"/>
          <w:b/>
          <w:sz w:val="24"/>
          <w:szCs w:val="24"/>
        </w:rPr>
        <w:t>mogo OÜ</w:t>
      </w:r>
      <w:r w:rsidRPr="00AE3495">
        <w:rPr>
          <w:rFonts w:ascii="Times New Roman" w:eastAsia="Calibri" w:hAnsi="Times New Roman" w:cs="Times New Roman"/>
          <w:sz w:val="24"/>
          <w:szCs w:val="24"/>
        </w:rPr>
        <w:t>,</w:t>
      </w:r>
      <w:r w:rsidRPr="00AE3495">
        <w:rPr>
          <w:rFonts w:ascii="Times New Roman" w:eastAsia="Calibri" w:hAnsi="Times New Roman" w:cs="Times New Roman"/>
          <w:sz w:val="24"/>
        </w:rPr>
        <w:t xml:space="preserve"> </w:t>
      </w:r>
      <w:r w:rsidRPr="00B93AC5">
        <w:rPr>
          <w:rFonts w:ascii="Times New Roman" w:eastAsia="Calibri" w:hAnsi="Times New Roman" w:cs="Times New Roman"/>
          <w:sz w:val="24"/>
        </w:rPr>
        <w:t xml:space="preserve">registrikoodiga </w:t>
      </w:r>
      <w:r w:rsidRPr="00280BC2">
        <w:rPr>
          <w:rFonts w:ascii="Times New Roman" w:eastAsia="Calibri" w:hAnsi="Times New Roman" w:cs="Times New Roman"/>
          <w:sz w:val="24"/>
        </w:rPr>
        <w:t>12401448</w:t>
      </w:r>
      <w:r w:rsidRPr="00B93AC5">
        <w:rPr>
          <w:rFonts w:ascii="Times New Roman" w:eastAsia="Calibri" w:hAnsi="Times New Roman" w:cs="Times New Roman"/>
          <w:sz w:val="24"/>
        </w:rPr>
        <w:t xml:space="preserve">, asukohaga </w:t>
      </w:r>
      <w:r>
        <w:rPr>
          <w:rFonts w:ascii="Times New Roman" w:eastAsia="Calibri" w:hAnsi="Times New Roman" w:cs="Times New Roman"/>
          <w:sz w:val="24"/>
        </w:rPr>
        <w:t>Sõpruse pst 145, Tallinn 13417, keda</w:t>
      </w:r>
      <w:r w:rsidRPr="00B93AC5">
        <w:rPr>
          <w:rFonts w:ascii="Times New Roman" w:eastAsia="Calibri" w:hAnsi="Times New Roman" w:cs="Times New Roman"/>
          <w:sz w:val="24"/>
        </w:rPr>
        <w:t xml:space="preserve"> esindab </w:t>
      </w:r>
      <w:r w:rsidR="00026AE9" w:rsidRPr="00026AE9">
        <w:rPr>
          <w:rFonts w:ascii="Times New Roman" w:eastAsia="Calibri" w:hAnsi="Times New Roman" w:cs="Times New Roman"/>
          <w:sz w:val="24"/>
        </w:rPr>
        <w:t>Eerik Oja</w:t>
      </w:r>
      <w:r>
        <w:rPr>
          <w:rFonts w:ascii="Times New Roman" w:eastAsia="Calibri" w:hAnsi="Times New Roman" w:cs="Times New Roman"/>
          <w:sz w:val="24"/>
        </w:rPr>
        <w:t xml:space="preserve">, </w:t>
      </w:r>
      <w:r w:rsidRPr="00AE3495">
        <w:rPr>
          <w:rFonts w:ascii="Times New Roman" w:eastAsia="Calibri" w:hAnsi="Times New Roman" w:cs="Times New Roman"/>
          <w:sz w:val="24"/>
          <w:szCs w:val="24"/>
        </w:rPr>
        <w:t xml:space="preserve"> kes tegutseb </w:t>
      </w:r>
      <w:r w:rsidR="00026AE9">
        <w:rPr>
          <w:rFonts w:ascii="Times New Roman" w:eastAsia="Calibri" w:hAnsi="Times New Roman" w:cs="Times New Roman"/>
          <w:sz w:val="24"/>
        </w:rPr>
        <w:t>volikirja</w:t>
      </w:r>
      <w:r>
        <w:rPr>
          <w:rFonts w:ascii="Times New Roman" w:eastAsia="Calibri" w:hAnsi="Times New Roman" w:cs="Times New Roman"/>
          <w:sz w:val="24"/>
        </w:rPr>
        <w:t xml:space="preserve"> </w:t>
      </w:r>
      <w:r w:rsidRPr="00AE3495">
        <w:rPr>
          <w:rFonts w:ascii="Times New Roman" w:eastAsia="Calibri" w:hAnsi="Times New Roman" w:cs="Times New Roman"/>
          <w:sz w:val="24"/>
        </w:rPr>
        <w:t>alusel (edaspidi „</w:t>
      </w:r>
      <w:r w:rsidRPr="00AE3495">
        <w:rPr>
          <w:rFonts w:ascii="Times New Roman" w:eastAsia="Calibri" w:hAnsi="Times New Roman" w:cs="Times New Roman"/>
          <w:b/>
          <w:sz w:val="24"/>
        </w:rPr>
        <w:t>Kasutaja</w:t>
      </w:r>
      <w:r w:rsidRPr="00AE3495">
        <w:rPr>
          <w:rFonts w:ascii="Times New Roman" w:eastAsia="Calibri" w:hAnsi="Times New Roman" w:cs="Times New Roman"/>
          <w:sz w:val="24"/>
        </w:rPr>
        <w:t>“),</w:t>
      </w:r>
    </w:p>
    <w:p w:rsidR="001B0B39" w:rsidRPr="00AE3495" w:rsidRDefault="001B0B39" w:rsidP="001B0B39">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edaspidi eraldi nimetatud  käesolevas lepingus „</w:t>
      </w:r>
      <w:r w:rsidRPr="00AE3495">
        <w:rPr>
          <w:rFonts w:ascii="Times New Roman" w:eastAsia="Calibri" w:hAnsi="Times New Roman" w:cs="Times New Roman"/>
          <w:b/>
          <w:sz w:val="24"/>
          <w:szCs w:val="24"/>
        </w:rPr>
        <w:t>Pooleks</w:t>
      </w:r>
      <w:r w:rsidRPr="00AE3495">
        <w:rPr>
          <w:rFonts w:ascii="Times New Roman" w:eastAsia="Calibri" w:hAnsi="Times New Roman" w:cs="Times New Roman"/>
          <w:sz w:val="24"/>
          <w:szCs w:val="24"/>
        </w:rPr>
        <w:t>“ või koos „</w:t>
      </w:r>
      <w:r w:rsidRPr="00AE3495">
        <w:rPr>
          <w:rFonts w:ascii="Times New Roman" w:eastAsia="Calibri" w:hAnsi="Times New Roman" w:cs="Times New Roman"/>
          <w:b/>
          <w:sz w:val="24"/>
          <w:szCs w:val="24"/>
        </w:rPr>
        <w:t>Poolteks</w:t>
      </w:r>
      <w:r w:rsidRPr="00AE3495">
        <w:rPr>
          <w:rFonts w:ascii="Times New Roman" w:eastAsia="Calibri" w:hAnsi="Times New Roman" w:cs="Times New Roman"/>
          <w:sz w:val="24"/>
          <w:szCs w:val="24"/>
        </w:rPr>
        <w:t xml:space="preserve">“, </w:t>
      </w:r>
    </w:p>
    <w:p w:rsidR="001B0B39" w:rsidRPr="00AE3495" w:rsidRDefault="001B0B39" w:rsidP="001B0B39">
      <w:pPr>
        <w:spacing w:after="0"/>
        <w:jc w:val="both"/>
        <w:rPr>
          <w:rFonts w:ascii="Times New Roman" w:eastAsia="Calibri" w:hAnsi="Times New Roman" w:cs="Times New Roman"/>
          <w:sz w:val="24"/>
          <w:szCs w:val="24"/>
        </w:rPr>
      </w:pPr>
    </w:p>
    <w:p w:rsidR="001B0B39" w:rsidRPr="00AE3495" w:rsidRDefault="001B0B39" w:rsidP="001B0B39">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võttes muuhulgas aluseks:</w:t>
      </w:r>
    </w:p>
    <w:p w:rsidR="001B0B39" w:rsidRPr="00AE3495" w:rsidRDefault="001B0B39" w:rsidP="001B0B39">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liiklusseaduse (edaspidi „</w:t>
      </w:r>
      <w:r w:rsidRPr="00AE3495">
        <w:rPr>
          <w:rFonts w:ascii="Times New Roman" w:eastAsia="Calibri" w:hAnsi="Times New Roman" w:cs="Times New Roman"/>
          <w:b/>
          <w:sz w:val="24"/>
          <w:szCs w:val="24"/>
        </w:rPr>
        <w:t>LS</w:t>
      </w:r>
      <w:r w:rsidRPr="00AE3495">
        <w:rPr>
          <w:rFonts w:ascii="Times New Roman" w:eastAsia="Calibri" w:hAnsi="Times New Roman" w:cs="Times New Roman"/>
          <w:sz w:val="24"/>
          <w:szCs w:val="24"/>
        </w:rPr>
        <w:t xml:space="preserve">“), eelkõige selle § 184 lg 12, </w:t>
      </w:r>
    </w:p>
    <w:p w:rsidR="001B0B39" w:rsidRPr="00AE3495" w:rsidRDefault="001B0B39" w:rsidP="001B0B39">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Vabariigi Valitsuse 16.06.2011 määruse nr 75 „Liiklusregistri pidamise põhimäärus“;</w:t>
      </w:r>
    </w:p>
    <w:p w:rsidR="001B0B39" w:rsidRPr="00AE3495" w:rsidRDefault="001B0B39" w:rsidP="001B0B39">
      <w:pPr>
        <w:numPr>
          <w:ilvl w:val="0"/>
          <w:numId w:val="2"/>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majandus- ja kommunikatsiooniministri 21.06.2011 määruse nr 46 „Liiklusregistri elektroonsetele andmetele juurdepääsu kord“,</w:t>
      </w:r>
    </w:p>
    <w:p w:rsidR="001B0B39" w:rsidRPr="00AE3495" w:rsidRDefault="001B0B39" w:rsidP="001B0B39">
      <w:pPr>
        <w:spacing w:after="0"/>
        <w:ind w:left="720"/>
        <w:jc w:val="both"/>
        <w:rPr>
          <w:rFonts w:ascii="Times New Roman" w:eastAsia="Calibri" w:hAnsi="Times New Roman" w:cs="Times New Roman"/>
          <w:sz w:val="24"/>
          <w:szCs w:val="24"/>
        </w:rPr>
      </w:pPr>
    </w:p>
    <w:p w:rsidR="001B0B39" w:rsidRPr="00AE3495" w:rsidRDefault="001B0B39" w:rsidP="001B0B39">
      <w:p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sõlmisid käesoleva liiklusregistri andmetele juurdepääsu lepingu (edaspidi „</w:t>
      </w:r>
      <w:r w:rsidRPr="00AE3495">
        <w:rPr>
          <w:rFonts w:ascii="Times New Roman" w:eastAsia="Calibri" w:hAnsi="Times New Roman" w:cs="Times New Roman"/>
          <w:b/>
          <w:sz w:val="24"/>
          <w:szCs w:val="24"/>
        </w:rPr>
        <w:t>Leping</w:t>
      </w:r>
      <w:r w:rsidRPr="00AE3495">
        <w:rPr>
          <w:rFonts w:ascii="Times New Roman" w:eastAsia="Calibri" w:hAnsi="Times New Roman" w:cs="Times New Roman"/>
          <w:sz w:val="24"/>
          <w:szCs w:val="24"/>
        </w:rPr>
        <w:t>“) alljärgnevatel tingimustel:</w:t>
      </w:r>
    </w:p>
    <w:p w:rsidR="001B0B39" w:rsidRPr="00AE3495" w:rsidRDefault="001B0B39" w:rsidP="001B0B39">
      <w:pPr>
        <w:spacing w:after="0"/>
        <w:jc w:val="both"/>
        <w:rPr>
          <w:rFonts w:ascii="Times New Roman" w:eastAsia="Calibri" w:hAnsi="Times New Roman" w:cs="Times New Roman"/>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ESE</w:t>
      </w:r>
    </w:p>
    <w:p w:rsidR="001B0B39" w:rsidRPr="00AE3495" w:rsidRDefault="001B0B39" w:rsidP="001B0B39">
      <w:pPr>
        <w:spacing w:after="0"/>
        <w:ind w:left="360"/>
        <w:contextualSpacing/>
        <w:jc w:val="both"/>
        <w:rPr>
          <w:rFonts w:ascii="Times New Roman" w:eastAsia="Calibri" w:hAnsi="Times New Roman" w:cs="Times New Roman"/>
          <w:b/>
          <w:sz w:val="24"/>
          <w:szCs w:val="24"/>
        </w:rPr>
      </w:pPr>
    </w:p>
    <w:p w:rsidR="001B0B39" w:rsidRPr="00AE3495" w:rsidRDefault="001B0B39" w:rsidP="001B0B39">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Lepingu esemeks on Kasutajale juurdepääsu võimaldamine liiklusregistri andmetele (edaspidi „</w:t>
      </w:r>
      <w:r w:rsidRPr="00AE3495">
        <w:rPr>
          <w:rFonts w:ascii="Times New Roman" w:eastAsia="Calibri" w:hAnsi="Times New Roman" w:cs="Times New Roman"/>
          <w:b/>
          <w:sz w:val="24"/>
          <w:szCs w:val="24"/>
        </w:rPr>
        <w:t>Andmed</w:t>
      </w:r>
      <w:r w:rsidRPr="00AE3495">
        <w:rPr>
          <w:rFonts w:ascii="Times New Roman" w:eastAsia="Calibri" w:hAnsi="Times New Roman" w:cs="Times New Roman"/>
          <w:sz w:val="24"/>
          <w:szCs w:val="24"/>
        </w:rPr>
        <w:t>“) andmevahetusplatvormi (edaspidi „</w:t>
      </w:r>
      <w:r w:rsidRPr="00AE3495">
        <w:rPr>
          <w:rFonts w:ascii="Times New Roman" w:eastAsia="Calibri" w:hAnsi="Times New Roman" w:cs="Times New Roman"/>
          <w:b/>
          <w:sz w:val="24"/>
          <w:szCs w:val="24"/>
        </w:rPr>
        <w:t>AVP</w:t>
      </w:r>
      <w:r w:rsidRPr="00AE3495">
        <w:rPr>
          <w:rFonts w:ascii="Times New Roman" w:eastAsia="Calibri" w:hAnsi="Times New Roman" w:cs="Times New Roman"/>
          <w:sz w:val="24"/>
          <w:szCs w:val="24"/>
        </w:rPr>
        <w:t>“) kaudu (edaspidi „</w:t>
      </w:r>
      <w:r w:rsidRPr="00AE3495">
        <w:rPr>
          <w:rFonts w:ascii="Times New Roman" w:eastAsia="Calibri" w:hAnsi="Times New Roman" w:cs="Times New Roman"/>
          <w:b/>
          <w:sz w:val="24"/>
          <w:szCs w:val="24"/>
        </w:rPr>
        <w:t>Teenus</w:t>
      </w:r>
      <w:r w:rsidRPr="00AE3495">
        <w:rPr>
          <w:rFonts w:ascii="Times New Roman" w:eastAsia="Calibri" w:hAnsi="Times New Roman" w:cs="Times New Roman"/>
          <w:sz w:val="24"/>
          <w:szCs w:val="24"/>
        </w:rPr>
        <w:t>“).</w:t>
      </w:r>
    </w:p>
    <w:p w:rsidR="001B0B39" w:rsidRPr="00AE3495" w:rsidRDefault="001B0B39" w:rsidP="001B0B39">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Kasutajal on õigus Andmeid töödelda üksnes õiguspärastel eesmärkidel, mis ei lähe vastuollu õigusaktides sätestatuga.</w:t>
      </w:r>
    </w:p>
    <w:p w:rsidR="001B0B39" w:rsidRPr="00AE3495" w:rsidRDefault="001B0B39" w:rsidP="001B0B39">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Teenuse tööaeg on</w:t>
      </w:r>
      <w:r w:rsidRPr="00AE3495">
        <w:rPr>
          <w:rFonts w:ascii="Times New Roman" w:eastAsia="Calibri" w:hAnsi="Times New Roman" w:cs="Times New Roman"/>
          <w:b/>
          <w:sz w:val="24"/>
          <w:szCs w:val="24"/>
        </w:rPr>
        <w:t xml:space="preserve"> </w:t>
      </w:r>
      <w:r w:rsidRPr="00AE3495">
        <w:rPr>
          <w:rFonts w:ascii="Times New Roman" w:eastAsia="Calibri" w:hAnsi="Times New Roman" w:cs="Times New Roman"/>
          <w:sz w:val="24"/>
          <w:szCs w:val="24"/>
        </w:rPr>
        <w:t>ööpäevaringne, aktiivne tööaeg on E-R kell 8.00-17.00.</w:t>
      </w:r>
    </w:p>
    <w:p w:rsidR="001B0B39" w:rsidRPr="00AE3495" w:rsidRDefault="001B0B39" w:rsidP="001B0B39">
      <w:pPr>
        <w:spacing w:after="0"/>
        <w:jc w:val="both"/>
        <w:rPr>
          <w:rFonts w:ascii="Times New Roman" w:eastAsia="Calibri" w:hAnsi="Times New Roman" w:cs="Times New Roman"/>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MÕISTED</w:t>
      </w:r>
    </w:p>
    <w:p w:rsidR="001B0B39" w:rsidRPr="00AE3495" w:rsidRDefault="001B0B39" w:rsidP="001B0B39">
      <w:pPr>
        <w:spacing w:after="0"/>
        <w:ind w:left="360"/>
        <w:contextualSpacing/>
        <w:jc w:val="both"/>
        <w:rPr>
          <w:rFonts w:ascii="Times New Roman" w:eastAsia="Calibri" w:hAnsi="Times New Roman" w:cs="Times New Roman"/>
          <w:b/>
          <w:sz w:val="24"/>
          <w:szCs w:val="24"/>
        </w:rPr>
      </w:pPr>
    </w:p>
    <w:p w:rsidR="001B0B39" w:rsidRPr="00AE3495" w:rsidRDefault="001B0B39" w:rsidP="001B0B39">
      <w:pPr>
        <w:spacing w:after="0"/>
        <w:ind w:left="36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Lepingus ja selle lisades kasutatakse mõisteid järgmises tähenduses:</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Andmed</w:t>
      </w:r>
      <w:r w:rsidRPr="00AE3495">
        <w:rPr>
          <w:rFonts w:ascii="Times New Roman" w:eastAsia="Calibri" w:hAnsi="Times New Roman" w:cs="Times New Roman"/>
          <w:sz w:val="24"/>
          <w:szCs w:val="24"/>
        </w:rPr>
        <w:t xml:space="preserve"> – Lepingu lisas nr 1 nimetatud liiklusregistrisse kantud andmed;</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Andmevahetusplatvorm (AVP) </w:t>
      </w:r>
      <w:r w:rsidRPr="00AE3495">
        <w:rPr>
          <w:rFonts w:ascii="Times New Roman" w:eastAsia="Calibri" w:hAnsi="Times New Roman" w:cs="Times New Roman"/>
          <w:sz w:val="24"/>
          <w:szCs w:val="24"/>
        </w:rPr>
        <w:t>– Kasutajale HTTPS protokolli alusel võimaldatav XML formaadis ligipääs vastavalt valitud AVP paketile ja teenusele defineeritud andmegrupile;</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AVP pakett </w:t>
      </w:r>
      <w:r w:rsidRPr="00AE3495">
        <w:rPr>
          <w:rFonts w:ascii="Times New Roman" w:eastAsia="Calibri" w:hAnsi="Times New Roman" w:cs="Times New Roman"/>
          <w:sz w:val="24"/>
          <w:szCs w:val="24"/>
        </w:rPr>
        <w:t>– maksimaalne lubatud päringute arv ööpäevas, tunnis ja minutis;</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Intsident</w:t>
      </w:r>
      <w:r w:rsidRPr="00AE3495">
        <w:rPr>
          <w:rFonts w:ascii="Times New Roman" w:eastAsia="Calibri" w:hAnsi="Times New Roman" w:cs="Times New Roman"/>
          <w:sz w:val="24"/>
          <w:szCs w:val="24"/>
        </w:rPr>
        <w:t xml:space="preserve"> – tõrge Teenuse töös;</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Päring </w:t>
      </w:r>
      <w:r w:rsidRPr="00AE3495">
        <w:rPr>
          <w:rFonts w:ascii="Times New Roman" w:eastAsia="Calibri" w:hAnsi="Times New Roman" w:cs="Times New Roman"/>
          <w:sz w:val="24"/>
          <w:szCs w:val="24"/>
        </w:rPr>
        <w:t>– etteantud sisendite põhjal Andmete tagastamine;</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Teenus</w:t>
      </w:r>
      <w:r w:rsidRPr="00AE3495">
        <w:rPr>
          <w:rFonts w:ascii="Times New Roman" w:eastAsia="Calibri" w:hAnsi="Times New Roman" w:cs="Times New Roman"/>
          <w:sz w:val="24"/>
          <w:szCs w:val="24"/>
        </w:rPr>
        <w:t xml:space="preserve"> – liiklusregistri andmete väljastamine ja/või nendele Valdaja poolt väljatöötatud juurdepääsu lahendus;</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Teenuse tööaeg </w:t>
      </w:r>
      <w:r w:rsidRPr="00AE3495">
        <w:rPr>
          <w:rFonts w:ascii="Times New Roman" w:eastAsia="Calibri" w:hAnsi="Times New Roman" w:cs="Times New Roman"/>
          <w:sz w:val="24"/>
          <w:szCs w:val="24"/>
        </w:rPr>
        <w:t>– ööpäevaringne;</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b/>
          <w:sz w:val="24"/>
          <w:szCs w:val="24"/>
        </w:rPr>
        <w:t xml:space="preserve">Aktiivne tööaeg </w:t>
      </w:r>
      <w:r w:rsidRPr="00AE3495">
        <w:rPr>
          <w:rFonts w:ascii="Times New Roman" w:eastAsia="Calibri" w:hAnsi="Times New Roman" w:cs="Times New Roman"/>
          <w:sz w:val="24"/>
          <w:szCs w:val="24"/>
        </w:rPr>
        <w:t>– aeg, kui Valdaja lahendab intsidente.</w:t>
      </w:r>
    </w:p>
    <w:p w:rsidR="001B0B39" w:rsidRPr="00AE3495" w:rsidRDefault="001B0B39" w:rsidP="001B0B39">
      <w:pPr>
        <w:spacing w:after="0"/>
        <w:ind w:left="360"/>
        <w:contextualSpacing/>
        <w:jc w:val="both"/>
        <w:rPr>
          <w:rFonts w:ascii="Times New Roman" w:eastAsia="Calibri" w:hAnsi="Times New Roman" w:cs="Times New Roman"/>
          <w:b/>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DOKUMENDID</w:t>
      </w:r>
    </w:p>
    <w:p w:rsidR="001B0B39" w:rsidRPr="00AE3495" w:rsidRDefault="001B0B39" w:rsidP="001B0B39">
      <w:pPr>
        <w:spacing w:after="0"/>
        <w:ind w:left="360"/>
        <w:contextualSpacing/>
        <w:jc w:val="both"/>
        <w:rPr>
          <w:rFonts w:ascii="Times New Roman" w:eastAsia="Calibri" w:hAnsi="Times New Roman" w:cs="Times New Roman"/>
          <w:b/>
          <w:sz w:val="24"/>
          <w:szCs w:val="24"/>
        </w:rPr>
      </w:pPr>
    </w:p>
    <w:p w:rsidR="001B0B39"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Lepingu dokumendid koosnevad Lepingust ja Lepingu lisadest. Lepingu lisad moodustavad Lepingu lahutamatu osa. </w:t>
      </w:r>
    </w:p>
    <w:p w:rsidR="001B0B39" w:rsidRDefault="001B0B39" w:rsidP="001B0B39">
      <w:pPr>
        <w:numPr>
          <w:ilvl w:val="1"/>
          <w:numId w:val="1"/>
        </w:numPr>
        <w:spacing w:after="0"/>
        <w:contextualSpacing/>
        <w:jc w:val="both"/>
        <w:rPr>
          <w:rFonts w:ascii="Times New Roman" w:eastAsia="Calibri" w:hAnsi="Times New Roman" w:cs="Times New Roman"/>
          <w:sz w:val="24"/>
          <w:szCs w:val="24"/>
        </w:rPr>
      </w:pPr>
      <w:r w:rsidRPr="00792646">
        <w:rPr>
          <w:rFonts w:ascii="Times New Roman" w:eastAsia="Calibri" w:hAnsi="Times New Roman" w:cs="Times New Roman"/>
          <w:sz w:val="24"/>
          <w:szCs w:val="24"/>
        </w:rPr>
        <w:t>Lepingu dokumendiks loetakse ka Teenuse kirjeldus ja AVP hinnastamise poliitika, mis on kättesaadavad Valdaja veebilehel</w:t>
      </w:r>
      <w:r>
        <w:rPr>
          <w:rFonts w:ascii="Times New Roman" w:eastAsia="Calibri" w:hAnsi="Times New Roman" w:cs="Times New Roman"/>
          <w:sz w:val="24"/>
          <w:szCs w:val="24"/>
        </w:rPr>
        <w:t xml:space="preserve"> </w:t>
      </w:r>
      <w:hyperlink r:id="rId8" w:history="1">
        <w:r w:rsidRPr="00DA3DC8">
          <w:rPr>
            <w:rStyle w:val="Hperlink"/>
            <w:rFonts w:ascii="Times New Roman" w:eastAsia="Calibri" w:hAnsi="Times New Roman" w:cs="Times New Roman"/>
            <w:sz w:val="24"/>
            <w:szCs w:val="24"/>
          </w:rPr>
          <w:t>www.mnt.ee</w:t>
        </w:r>
      </w:hyperlink>
      <w:r>
        <w:rPr>
          <w:rFonts w:ascii="Times New Roman" w:eastAsia="Calibri" w:hAnsi="Times New Roman" w:cs="Times New Roman"/>
          <w:sz w:val="24"/>
          <w:szCs w:val="24"/>
        </w:rPr>
        <w:t xml:space="preserve"> .</w:t>
      </w:r>
    </w:p>
    <w:p w:rsidR="001B0B39" w:rsidRPr="001B0B39" w:rsidRDefault="001B0B39" w:rsidP="001B0B39">
      <w:pPr>
        <w:numPr>
          <w:ilvl w:val="1"/>
          <w:numId w:val="1"/>
        </w:numPr>
        <w:spacing w:after="0"/>
        <w:contextualSpacing/>
        <w:jc w:val="both"/>
        <w:rPr>
          <w:rFonts w:ascii="Times New Roman" w:eastAsia="Calibri" w:hAnsi="Times New Roman" w:cs="Times New Roman"/>
          <w:sz w:val="24"/>
          <w:szCs w:val="24"/>
        </w:rPr>
      </w:pPr>
      <w:r w:rsidRPr="001B0B39">
        <w:rPr>
          <w:rFonts w:ascii="Times New Roman" w:eastAsia="Calibri" w:hAnsi="Times New Roman" w:cs="Times New Roman"/>
          <w:sz w:val="24"/>
          <w:szCs w:val="24"/>
        </w:rPr>
        <w:t>Pooled juhinduvad Lepingu täitmisel lisaks Lepingule ja selle lisadele ka Eesti Vabariigis kehtivatest õigusaktidest,</w:t>
      </w:r>
      <w:r>
        <w:rPr>
          <w:rFonts w:ascii="Times New Roman" w:eastAsia="Calibri" w:hAnsi="Times New Roman" w:cs="Times New Roman"/>
          <w:sz w:val="24"/>
          <w:szCs w:val="24"/>
        </w:rPr>
        <w:t xml:space="preserve"> </w:t>
      </w:r>
      <w:r w:rsidRPr="001B0B39">
        <w:rPr>
          <w:rFonts w:ascii="Times New Roman" w:eastAsia="Calibri" w:hAnsi="Times New Roman" w:cs="Times New Roman"/>
          <w:sz w:val="24"/>
          <w:szCs w:val="24"/>
        </w:rPr>
        <w:t>eeskirjadest ja standarditest ning vajadusel muudest vastava valdko</w:t>
      </w:r>
      <w:r>
        <w:rPr>
          <w:rFonts w:ascii="Times New Roman" w:eastAsia="Calibri" w:hAnsi="Times New Roman" w:cs="Times New Roman"/>
          <w:sz w:val="24"/>
          <w:szCs w:val="24"/>
        </w:rPr>
        <w:t>nna tehnilistest dokumentidest</w:t>
      </w:r>
      <w:r w:rsidRPr="001B0B39">
        <w:rPr>
          <w:rFonts w:ascii="Times New Roman" w:eastAsia="Calibri" w:hAnsi="Times New Roman" w:cs="Times New Roman"/>
          <w:sz w:val="24"/>
          <w:szCs w:val="24"/>
        </w:rPr>
        <w:t>.</w:t>
      </w:r>
    </w:p>
    <w:p w:rsidR="001B0B39" w:rsidRDefault="001B0B39" w:rsidP="001B0B39">
      <w:pPr>
        <w:numPr>
          <w:ilvl w:val="1"/>
          <w:numId w:val="1"/>
        </w:numPr>
        <w:spacing w:after="0"/>
        <w:contextualSpacing/>
        <w:jc w:val="both"/>
        <w:rPr>
          <w:rFonts w:ascii="Times New Roman" w:eastAsia="Calibri" w:hAnsi="Times New Roman" w:cs="Times New Roman"/>
          <w:sz w:val="24"/>
          <w:szCs w:val="24"/>
        </w:rPr>
      </w:pPr>
      <w:r w:rsidRPr="001B0B39">
        <w:rPr>
          <w:rFonts w:ascii="Times New Roman" w:eastAsia="Calibri" w:hAnsi="Times New Roman" w:cs="Times New Roman"/>
          <w:sz w:val="24"/>
          <w:szCs w:val="24"/>
        </w:rPr>
        <w:t>Lepingu sõlmimisel on sellel lisa nr 1 – Andmete loetelu.</w:t>
      </w:r>
    </w:p>
    <w:p w:rsidR="001B0B39" w:rsidRPr="001B0B39" w:rsidRDefault="001B0B39" w:rsidP="001B0B39">
      <w:pPr>
        <w:spacing w:after="0"/>
        <w:ind w:left="792"/>
        <w:contextualSpacing/>
        <w:jc w:val="both"/>
        <w:rPr>
          <w:rFonts w:ascii="Times New Roman" w:eastAsia="Calibri" w:hAnsi="Times New Roman" w:cs="Times New Roman"/>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MAKSUMUS</w:t>
      </w:r>
    </w:p>
    <w:p w:rsidR="001B0B39" w:rsidRPr="00AE3495" w:rsidRDefault="001B0B39" w:rsidP="001B0B39">
      <w:pPr>
        <w:spacing w:after="0"/>
        <w:ind w:left="360"/>
        <w:contextualSpacing/>
        <w:jc w:val="both"/>
        <w:rPr>
          <w:rFonts w:ascii="Times New Roman" w:eastAsia="Calibri" w:hAnsi="Times New Roman" w:cs="Times New Roman"/>
          <w:b/>
          <w:sz w:val="24"/>
          <w:szCs w:val="24"/>
        </w:rPr>
      </w:pPr>
    </w:p>
    <w:p w:rsidR="001B0B39" w:rsidRPr="00635AA8" w:rsidRDefault="001B0B39" w:rsidP="001B0B39">
      <w:pPr>
        <w:numPr>
          <w:ilvl w:val="1"/>
          <w:numId w:val="1"/>
        </w:numPr>
        <w:spacing w:after="0"/>
        <w:contextualSpacing/>
        <w:jc w:val="both"/>
        <w:rPr>
          <w:rFonts w:ascii="Times New Roman" w:eastAsia="Calibri" w:hAnsi="Times New Roman" w:cs="Times New Roman"/>
          <w:sz w:val="24"/>
          <w:szCs w:val="24"/>
        </w:rPr>
      </w:pPr>
      <w:r w:rsidRPr="00635AA8">
        <w:rPr>
          <w:rFonts w:ascii="Times New Roman" w:eastAsia="Calibri" w:hAnsi="Times New Roman" w:cs="Times New Roman"/>
          <w:sz w:val="24"/>
          <w:szCs w:val="24"/>
        </w:rPr>
        <w:t>Lepingu ühe kuu ta</w:t>
      </w:r>
      <w:r>
        <w:rPr>
          <w:rFonts w:ascii="Times New Roman" w:eastAsia="Calibri" w:hAnsi="Times New Roman" w:cs="Times New Roman"/>
          <w:sz w:val="24"/>
          <w:szCs w:val="24"/>
        </w:rPr>
        <w:t>su Andmete väljastamise eest on 140</w:t>
      </w:r>
      <w:r w:rsidRPr="00635AA8">
        <w:rPr>
          <w:rFonts w:ascii="Times New Roman" w:eastAsia="Calibri" w:hAnsi="Times New Roman" w:cs="Times New Roman"/>
          <w:sz w:val="24"/>
          <w:szCs w:val="24"/>
        </w:rPr>
        <w:t xml:space="preserve"> eurot. Nimetatud summale lisandub seaduses ettenähtud juhtudel ja ulatuses käibemaks.</w:t>
      </w:r>
    </w:p>
    <w:p w:rsidR="001B0B39" w:rsidRPr="00635AA8" w:rsidRDefault="001B0B39" w:rsidP="001B0B39">
      <w:pPr>
        <w:numPr>
          <w:ilvl w:val="1"/>
          <w:numId w:val="1"/>
        </w:numPr>
        <w:spacing w:after="0"/>
        <w:contextualSpacing/>
        <w:jc w:val="both"/>
        <w:rPr>
          <w:rFonts w:ascii="Times New Roman" w:eastAsia="Calibri" w:hAnsi="Times New Roman" w:cs="Times New Roman"/>
          <w:sz w:val="24"/>
          <w:szCs w:val="24"/>
        </w:rPr>
      </w:pPr>
      <w:r w:rsidRPr="00635AA8">
        <w:rPr>
          <w:rFonts w:ascii="Times New Roman" w:eastAsia="Calibri" w:hAnsi="Times New Roman" w:cs="Times New Roman"/>
          <w:sz w:val="24"/>
          <w:szCs w:val="24"/>
        </w:rPr>
        <w:t>Tasumine toimub üks kord kuus Valdaja poolt esitatud arve alusel ja sellel märgitud tähtaja jooksul.</w:t>
      </w:r>
    </w:p>
    <w:p w:rsidR="001B0B39" w:rsidRPr="00635AA8" w:rsidRDefault="001B0B39" w:rsidP="001B0B39">
      <w:pPr>
        <w:numPr>
          <w:ilvl w:val="1"/>
          <w:numId w:val="1"/>
        </w:numPr>
        <w:spacing w:after="0"/>
        <w:contextualSpacing/>
        <w:jc w:val="both"/>
        <w:rPr>
          <w:rFonts w:ascii="Times New Roman" w:eastAsia="Calibri" w:hAnsi="Times New Roman" w:cs="Times New Roman"/>
          <w:sz w:val="24"/>
          <w:szCs w:val="24"/>
        </w:rPr>
      </w:pPr>
      <w:r w:rsidRPr="00635AA8">
        <w:rPr>
          <w:rFonts w:ascii="Times New Roman" w:eastAsia="Calibri" w:hAnsi="Times New Roman" w:cs="Times New Roman"/>
          <w:sz w:val="24"/>
          <w:szCs w:val="24"/>
        </w:rPr>
        <w:t>Arve tasumisel tuleb märkida arvel näidatud viitenumber.</w:t>
      </w:r>
    </w:p>
    <w:p w:rsidR="001B0B39" w:rsidRPr="00AE3495" w:rsidRDefault="001B0B39" w:rsidP="001B0B39">
      <w:pPr>
        <w:spacing w:after="0"/>
        <w:ind w:left="792"/>
        <w:contextualSpacing/>
        <w:jc w:val="both"/>
        <w:rPr>
          <w:rFonts w:ascii="Times New Roman" w:eastAsia="Calibri" w:hAnsi="Times New Roman" w:cs="Times New Roman"/>
          <w:b/>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 KOHUSTUSED</w:t>
      </w:r>
    </w:p>
    <w:p w:rsidR="001B0B39" w:rsidRPr="00AE3495" w:rsidRDefault="001B0B39" w:rsidP="001B0B39">
      <w:pPr>
        <w:spacing w:after="0"/>
        <w:ind w:left="360"/>
        <w:contextualSpacing/>
        <w:jc w:val="both"/>
        <w:rPr>
          <w:rFonts w:ascii="Times New Roman" w:eastAsia="Calibri" w:hAnsi="Times New Roman" w:cs="Times New Roman"/>
          <w:sz w:val="24"/>
          <w:szCs w:val="24"/>
        </w:rPr>
      </w:pPr>
    </w:p>
    <w:p w:rsidR="001B0B39" w:rsidRDefault="001B0B39" w:rsidP="001B0B39">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 kohustub:</w:t>
      </w:r>
    </w:p>
    <w:p w:rsidR="001B0B39" w:rsidRPr="001B0B39" w:rsidRDefault="001B0B39" w:rsidP="001B0B39">
      <w:pPr>
        <w:pStyle w:val="Loendilik"/>
        <w:numPr>
          <w:ilvl w:val="2"/>
          <w:numId w:val="1"/>
        </w:numPr>
        <w:spacing w:after="0"/>
        <w:jc w:val="both"/>
        <w:rPr>
          <w:rFonts w:ascii="Times New Roman" w:eastAsia="Calibri" w:hAnsi="Times New Roman" w:cs="Times New Roman"/>
          <w:b/>
          <w:sz w:val="24"/>
          <w:szCs w:val="24"/>
        </w:rPr>
      </w:pPr>
      <w:r w:rsidRPr="001B0B39">
        <w:rPr>
          <w:rFonts w:ascii="Times New Roman" w:eastAsia="Calibri" w:hAnsi="Times New Roman" w:cs="Times New Roman"/>
          <w:sz w:val="24"/>
          <w:szCs w:val="24"/>
        </w:rPr>
        <w:t>tagama Lepingu lisas nr 1 toodud Andmete edastamise Kasutajale, kusjuures Valdaja ei võta endale kohustust probleemi/intsidendi lahendamisek</w:t>
      </w:r>
      <w:r>
        <w:rPr>
          <w:rFonts w:ascii="Times New Roman" w:eastAsia="Calibri" w:hAnsi="Times New Roman" w:cs="Times New Roman"/>
          <w:sz w:val="24"/>
          <w:szCs w:val="24"/>
        </w:rPr>
        <w:t>s kindlaksmääratud aja jooksul</w:t>
      </w:r>
      <w:r w:rsidRPr="001B0B39">
        <w:rPr>
          <w:rFonts w:ascii="Times New Roman" w:eastAsia="Calibri" w:hAnsi="Times New Roman" w:cs="Times New Roman"/>
          <w:sz w:val="24"/>
          <w:szCs w:val="24"/>
        </w:rPr>
        <w:t>;</w:t>
      </w:r>
    </w:p>
    <w:p w:rsidR="001B0B39" w:rsidRPr="001B0B39" w:rsidRDefault="001B0B39" w:rsidP="001B0B39">
      <w:pPr>
        <w:pStyle w:val="Loendilik"/>
        <w:numPr>
          <w:ilvl w:val="2"/>
          <w:numId w:val="1"/>
        </w:numPr>
        <w:spacing w:after="0"/>
        <w:jc w:val="both"/>
        <w:rPr>
          <w:rFonts w:ascii="Times New Roman" w:eastAsia="Calibri" w:hAnsi="Times New Roman" w:cs="Times New Roman"/>
          <w:b/>
          <w:sz w:val="24"/>
          <w:szCs w:val="24"/>
        </w:rPr>
      </w:pPr>
      <w:r w:rsidRPr="001B0B39">
        <w:rPr>
          <w:rFonts w:ascii="Times New Roman" w:eastAsia="Calibri" w:hAnsi="Times New Roman" w:cs="Times New Roman"/>
          <w:sz w:val="24"/>
          <w:szCs w:val="24"/>
        </w:rPr>
        <w:t>lahendama intsidente mõistliku aja jooksul;</w:t>
      </w:r>
    </w:p>
    <w:p w:rsidR="00B138AF" w:rsidRPr="001B0B39" w:rsidRDefault="001B0B39" w:rsidP="001B0B39">
      <w:pPr>
        <w:pStyle w:val="Loendilik"/>
        <w:numPr>
          <w:ilvl w:val="2"/>
          <w:numId w:val="1"/>
        </w:numPr>
        <w:spacing w:after="0"/>
        <w:jc w:val="both"/>
        <w:rPr>
          <w:rFonts w:ascii="Times New Roman" w:eastAsia="Calibri" w:hAnsi="Times New Roman" w:cs="Times New Roman"/>
          <w:b/>
          <w:sz w:val="24"/>
          <w:szCs w:val="24"/>
        </w:rPr>
      </w:pPr>
      <w:r w:rsidRPr="001B0B39">
        <w:rPr>
          <w:rFonts w:ascii="Times New Roman" w:eastAsia="Calibri" w:hAnsi="Times New Roman" w:cs="Times New Roman"/>
          <w:sz w:val="24"/>
          <w:szCs w:val="24"/>
        </w:rPr>
        <w:t>vajadusel andma selgitusi Kasutajale Lepingu eseme kohta.</w:t>
      </w:r>
    </w:p>
    <w:p w:rsidR="001B0B39" w:rsidRPr="001B0B39" w:rsidRDefault="001B0B39" w:rsidP="001B0B39">
      <w:pPr>
        <w:pStyle w:val="Loendilik"/>
        <w:spacing w:after="0"/>
        <w:ind w:left="1224"/>
        <w:jc w:val="both"/>
        <w:rPr>
          <w:rFonts w:ascii="Times New Roman" w:eastAsia="Calibri" w:hAnsi="Times New Roman" w:cs="Times New Roman"/>
          <w:b/>
          <w:sz w:val="24"/>
          <w:szCs w:val="24"/>
        </w:rPr>
      </w:pPr>
    </w:p>
    <w:p w:rsidR="001B0B39" w:rsidRPr="00AE3495" w:rsidRDefault="001B0B39" w:rsidP="001B0B39">
      <w:pPr>
        <w:numPr>
          <w:ilvl w:val="1"/>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Kasutaja kohustub:</w:t>
      </w:r>
    </w:p>
    <w:p w:rsidR="001B0B39" w:rsidRPr="00AE3495" w:rsidRDefault="001B0B39" w:rsidP="001B0B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töötlema Lepingu alusel saadud Andmeid üksnes õiguspärastel eesmärkidel ja täitma õigusakte;</w:t>
      </w:r>
    </w:p>
    <w:p w:rsidR="001B0B39" w:rsidRPr="00AE3495" w:rsidRDefault="001B0B39" w:rsidP="001B0B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mitte ületama maksimaalset ööpäevast Päringute arvu vastavalt AVP paketile;</w:t>
      </w:r>
    </w:p>
    <w:p w:rsidR="001B0B39" w:rsidRPr="00AE3495" w:rsidRDefault="001B0B39" w:rsidP="001B0B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teavitama Valdajat viivitamatult intsidendist e-posti aadressile </w:t>
      </w:r>
      <w:hyperlink r:id="rId9" w:history="1">
        <w:r w:rsidRPr="00AE3495">
          <w:rPr>
            <w:rFonts w:ascii="Times New Roman" w:eastAsia="Calibri" w:hAnsi="Times New Roman" w:cs="Times New Roman"/>
            <w:color w:val="0000FF"/>
            <w:sz w:val="24"/>
            <w:szCs w:val="24"/>
            <w:u w:val="single"/>
          </w:rPr>
          <w:t>itabi@mnt.ee</w:t>
        </w:r>
      </w:hyperlink>
      <w:r w:rsidRPr="00AE3495">
        <w:rPr>
          <w:rFonts w:ascii="Times New Roman" w:eastAsia="Calibri" w:hAnsi="Times New Roman" w:cs="Times New Roman"/>
          <w:sz w:val="24"/>
          <w:szCs w:val="24"/>
        </w:rPr>
        <w:t>;</w:t>
      </w:r>
    </w:p>
    <w:p w:rsidR="001B0B39" w:rsidRPr="00AE3495" w:rsidRDefault="001B0B39" w:rsidP="001B0B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töötlema Teenuse kasutamist võimaldavaid kasutajatunnuseid ja paroole viisil, mis tagab nende konfidentsiaalsuse;</w:t>
      </w:r>
    </w:p>
    <w:p w:rsidR="001B0B39" w:rsidRDefault="001B0B39" w:rsidP="001B0B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rsidR="001B0B39" w:rsidRDefault="001B0B39" w:rsidP="001B0B39">
      <w:pPr>
        <w:numPr>
          <w:ilvl w:val="2"/>
          <w:numId w:val="1"/>
        </w:numPr>
        <w:spacing w:after="0"/>
        <w:contextualSpacing/>
        <w:jc w:val="both"/>
        <w:rPr>
          <w:rFonts w:ascii="Times New Roman" w:eastAsia="Calibri" w:hAnsi="Times New Roman" w:cs="Times New Roman"/>
          <w:sz w:val="24"/>
          <w:szCs w:val="24"/>
        </w:rPr>
      </w:pPr>
      <w:r w:rsidRPr="001B0B39">
        <w:rPr>
          <w:rFonts w:ascii="Times New Roman" w:eastAsia="Calibri" w:hAnsi="Times New Roman" w:cs="Times New Roman"/>
          <w:sz w:val="24"/>
          <w:szCs w:val="24"/>
        </w:rPr>
        <w:t>mitte levitama Andmeid mistahes vorm</w:t>
      </w:r>
      <w:r>
        <w:rPr>
          <w:rFonts w:ascii="Times New Roman" w:eastAsia="Calibri" w:hAnsi="Times New Roman" w:cs="Times New Roman"/>
          <w:sz w:val="24"/>
          <w:szCs w:val="24"/>
        </w:rPr>
        <w:t>is, kui puudub viide Valdajale</w:t>
      </w:r>
      <w:r w:rsidRPr="001B0B39">
        <w:rPr>
          <w:rFonts w:ascii="Times New Roman" w:eastAsia="Calibri" w:hAnsi="Times New Roman" w:cs="Times New Roman"/>
          <w:sz w:val="24"/>
          <w:szCs w:val="24"/>
        </w:rPr>
        <w:t>;</w:t>
      </w:r>
    </w:p>
    <w:p w:rsidR="001B0B39" w:rsidRDefault="001B0B39" w:rsidP="001B0B39">
      <w:pPr>
        <w:numPr>
          <w:ilvl w:val="2"/>
          <w:numId w:val="1"/>
        </w:numPr>
        <w:spacing w:after="0"/>
        <w:contextualSpacing/>
        <w:jc w:val="both"/>
        <w:rPr>
          <w:rFonts w:ascii="Times New Roman" w:eastAsia="Calibri" w:hAnsi="Times New Roman" w:cs="Times New Roman"/>
          <w:sz w:val="24"/>
          <w:szCs w:val="24"/>
        </w:rPr>
      </w:pPr>
      <w:r w:rsidRPr="001B0B39">
        <w:rPr>
          <w:rFonts w:ascii="Times New Roman" w:eastAsia="Calibri" w:hAnsi="Times New Roman" w:cs="Times New Roman"/>
          <w:sz w:val="24"/>
          <w:szCs w:val="24"/>
        </w:rPr>
        <w:t>tasuma Teenuse eest vastavalt Lepingule.</w:t>
      </w:r>
    </w:p>
    <w:p w:rsidR="001B0B39" w:rsidRPr="001B0B39" w:rsidRDefault="001B0B39" w:rsidP="001B0B39">
      <w:pPr>
        <w:spacing w:after="0"/>
        <w:ind w:left="1224"/>
        <w:contextualSpacing/>
        <w:jc w:val="both"/>
        <w:rPr>
          <w:rFonts w:ascii="Times New Roman" w:eastAsia="Calibri" w:hAnsi="Times New Roman" w:cs="Times New Roman"/>
          <w:sz w:val="24"/>
          <w:szCs w:val="24"/>
        </w:rPr>
      </w:pPr>
    </w:p>
    <w:p w:rsidR="001B0B39" w:rsidRPr="00AE3495" w:rsidRDefault="001B0B39" w:rsidP="001B0B39">
      <w:pPr>
        <w:widowControl w:val="0"/>
        <w:numPr>
          <w:ilvl w:val="0"/>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KONFIDENTSIAALSUS</w:t>
      </w:r>
    </w:p>
    <w:p w:rsidR="001B0B39" w:rsidRPr="00AE3495" w:rsidRDefault="001B0B39" w:rsidP="001B0B39">
      <w:pPr>
        <w:widowControl w:val="0"/>
        <w:spacing w:after="0"/>
        <w:ind w:left="360"/>
        <w:jc w:val="both"/>
        <w:rPr>
          <w:rFonts w:ascii="Times New Roman" w:eastAsia="Calibri" w:hAnsi="Times New Roman" w:cs="Times New Roman"/>
          <w:b/>
          <w:sz w:val="24"/>
          <w:szCs w:val="24"/>
        </w:rPr>
      </w:pPr>
    </w:p>
    <w:p w:rsidR="001B0B39" w:rsidRDefault="001B0B39" w:rsidP="001B0B39">
      <w:pPr>
        <w:widowControl w:val="0"/>
        <w:numPr>
          <w:ilvl w:val="1"/>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 xml:space="preserve">Lepingu sisu on avalik teave. </w:t>
      </w:r>
    </w:p>
    <w:p w:rsidR="001B0B39" w:rsidRPr="001B0B39" w:rsidRDefault="001B0B39" w:rsidP="001B0B39">
      <w:pPr>
        <w:widowControl w:val="0"/>
        <w:numPr>
          <w:ilvl w:val="1"/>
          <w:numId w:val="1"/>
        </w:numPr>
        <w:spacing w:after="0"/>
        <w:jc w:val="both"/>
        <w:rPr>
          <w:rFonts w:ascii="Times New Roman" w:eastAsia="Calibri" w:hAnsi="Times New Roman" w:cs="Times New Roman"/>
          <w:b/>
          <w:sz w:val="24"/>
          <w:szCs w:val="24"/>
        </w:rPr>
      </w:pPr>
      <w:r w:rsidRPr="001B0B39">
        <w:rPr>
          <w:rFonts w:ascii="Times New Roman" w:eastAsia="Calibri" w:hAnsi="Times New Roman" w:cs="Times New Roman"/>
          <w:sz w:val="24"/>
          <w:szCs w:val="24"/>
        </w:rPr>
        <w:t>Lepingu</w:t>
      </w:r>
      <w:r w:rsidRPr="001B0B39">
        <w:rPr>
          <w:rFonts w:ascii="Calibri" w:eastAsia="Calibri" w:hAnsi="Calibri" w:cs="Times New Roman"/>
        </w:rPr>
        <w:t xml:space="preserve"> </w:t>
      </w:r>
      <w:r w:rsidRPr="001B0B39">
        <w:rPr>
          <w:rFonts w:ascii="Times New Roman" w:eastAsia="Calibri" w:hAnsi="Times New Roman" w:cs="Times New Roman"/>
          <w:sz w:val="24"/>
          <w:szCs w:val="24"/>
        </w:rPr>
        <w:t>täitmisega seonduvad asjaolud, sealhulgas Andmed on juurdepääsupiiranguga teave ja seda ei ole Pooltel õigust avaldada kolmandatele isikutele ilma teise Poole kirjaliku nõusolekuta, välja arvatud juhtudel, kui see on õigusaktist tulenevalt Lepingu Poolele kohustuslik</w:t>
      </w:r>
      <w:r>
        <w:rPr>
          <w:rFonts w:ascii="Times New Roman" w:eastAsia="Calibri" w:hAnsi="Times New Roman" w:cs="Times New Roman"/>
          <w:sz w:val="24"/>
          <w:szCs w:val="24"/>
        </w:rPr>
        <w:t>.</w:t>
      </w:r>
    </w:p>
    <w:p w:rsidR="001B0B39" w:rsidRPr="001B0B39" w:rsidRDefault="001B0B39" w:rsidP="001B0B39">
      <w:pPr>
        <w:widowControl w:val="0"/>
        <w:spacing w:after="0"/>
        <w:ind w:left="792"/>
        <w:jc w:val="both"/>
        <w:rPr>
          <w:rFonts w:ascii="Times New Roman" w:eastAsia="Calibri" w:hAnsi="Times New Roman" w:cs="Times New Roman"/>
          <w:b/>
          <w:sz w:val="24"/>
          <w:szCs w:val="24"/>
        </w:rPr>
      </w:pPr>
    </w:p>
    <w:p w:rsidR="001B0B39" w:rsidRPr="00AE3495" w:rsidRDefault="001B0B39" w:rsidP="001B0B39">
      <w:pPr>
        <w:widowControl w:val="0"/>
        <w:numPr>
          <w:ilvl w:val="0"/>
          <w:numId w:val="1"/>
        </w:numPr>
        <w:spacing w:after="0"/>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JÄRELEVALVE JA VASTUTUS</w:t>
      </w:r>
    </w:p>
    <w:p w:rsidR="001B0B39" w:rsidRPr="00AE3495" w:rsidRDefault="001B0B39" w:rsidP="001B0B39">
      <w:pPr>
        <w:widowControl w:val="0"/>
        <w:spacing w:after="0"/>
        <w:ind w:left="360"/>
        <w:jc w:val="both"/>
        <w:rPr>
          <w:rFonts w:ascii="Times New Roman" w:eastAsia="Calibri" w:hAnsi="Times New Roman" w:cs="Times New Roman"/>
          <w:b/>
          <w:sz w:val="24"/>
          <w:szCs w:val="24"/>
        </w:rPr>
      </w:pPr>
    </w:p>
    <w:p w:rsidR="001B0B39" w:rsidRPr="00AE3495" w:rsidRDefault="001B0B39" w:rsidP="001B0B39">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Valdajal on igal ajal õigus kontrollida Andmete töötlemise seaduslikkust ja Lepingu tingimustele vastavust Kasutaja poolt. Selleks esitab Valdaja Kasutajale kirjaliku järelepärimise, millele Kasutaja peab sisuliselt vastama 5 tööpäeva jooksul.</w:t>
      </w:r>
    </w:p>
    <w:p w:rsidR="001B0B39" w:rsidRDefault="001B0B39" w:rsidP="001B0B39">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või Valdajale hüvitama oma tegevuse või tegevusetusega tekitatud kahju</w:t>
      </w:r>
      <w:r>
        <w:rPr>
          <w:rFonts w:ascii="Times New Roman" w:eastAsia="Calibri" w:hAnsi="Times New Roman" w:cs="Times New Roman"/>
          <w:sz w:val="24"/>
          <w:szCs w:val="24"/>
        </w:rPr>
        <w:t xml:space="preserve"> ulatuses. </w:t>
      </w:r>
      <w:r w:rsidRPr="00AE3495">
        <w:rPr>
          <w:rFonts w:ascii="Times New Roman" w:eastAsia="Calibri" w:hAnsi="Times New Roman" w:cs="Times New Roman"/>
          <w:sz w:val="24"/>
          <w:szCs w:val="24"/>
        </w:rPr>
        <w:t>Kui Kasutaja rikub seadusest või Lepingust tulenevaid Andmete töötlemise nõudeid, vastutab ta rikkumise eest Lepingu ja õigusaktidega sätestatud korras.</w:t>
      </w:r>
    </w:p>
    <w:p w:rsidR="001B0B39" w:rsidRDefault="001B0B39" w:rsidP="001B0B39">
      <w:pPr>
        <w:widowControl w:val="0"/>
        <w:numPr>
          <w:ilvl w:val="1"/>
          <w:numId w:val="1"/>
        </w:numPr>
        <w:spacing w:after="0"/>
        <w:jc w:val="both"/>
        <w:rPr>
          <w:rFonts w:ascii="Times New Roman" w:eastAsia="Calibri" w:hAnsi="Times New Roman" w:cs="Times New Roman"/>
          <w:sz w:val="24"/>
          <w:szCs w:val="24"/>
        </w:rPr>
      </w:pPr>
      <w:r w:rsidRPr="001B0B39">
        <w:rPr>
          <w:rFonts w:ascii="Times New Roman" w:eastAsia="Calibri" w:hAnsi="Times New Roman" w:cs="Times New Roman"/>
          <w:sz w:val="24"/>
          <w:szCs w:val="24"/>
        </w:rPr>
        <w:t>Lisaks kahju hüvitamise kohustusele kohustub Kasutaja Valdaja  nõudmisel tasuma Lepingu mittetäitmisel või mittekohasel täitmisel Valdajale leppetrahvi kuni 5000 eurot iga rikkumise eest. Kui Kasutaja ületab Lepingu punktis 7.1 sätestatud tähtaega, on Valdajal õigus nõuda leppetrahvi 50 eurot iga tähtaega ületatud päeva eest.</w:t>
      </w:r>
    </w:p>
    <w:p w:rsidR="001B0B39" w:rsidRDefault="001B0B39" w:rsidP="001B0B39">
      <w:pPr>
        <w:widowControl w:val="0"/>
        <w:numPr>
          <w:ilvl w:val="1"/>
          <w:numId w:val="1"/>
        </w:numPr>
        <w:spacing w:after="0"/>
        <w:jc w:val="both"/>
        <w:rPr>
          <w:rFonts w:ascii="Times New Roman" w:eastAsia="Calibri" w:hAnsi="Times New Roman" w:cs="Times New Roman"/>
          <w:sz w:val="24"/>
          <w:szCs w:val="24"/>
        </w:rPr>
      </w:pPr>
      <w:r w:rsidRPr="001B0B39">
        <w:rPr>
          <w:rFonts w:ascii="Times New Roman" w:eastAsia="Calibri" w:hAnsi="Times New Roman" w:cs="Times New Roman"/>
          <w:sz w:val="24"/>
          <w:szCs w:val="24"/>
        </w:rPr>
        <w:t>Pooled on kokku leppinud, et Kasutaja kohustub oma kulul esindama Valdajat Lepinguga seotud kõigis vaidlustes (sh kohtuvaidlustes) kolmandate isikutega ning kandma kõik sellega kaasnevad menetluskulud</w:t>
      </w:r>
      <w:r>
        <w:rPr>
          <w:rFonts w:ascii="Times New Roman" w:eastAsia="Calibri" w:hAnsi="Times New Roman" w:cs="Times New Roman"/>
          <w:sz w:val="24"/>
          <w:szCs w:val="24"/>
        </w:rPr>
        <w:t>.</w:t>
      </w:r>
    </w:p>
    <w:p w:rsidR="001B0B39" w:rsidRDefault="001B0B39" w:rsidP="001B0B39">
      <w:pPr>
        <w:widowControl w:val="0"/>
        <w:spacing w:after="0"/>
        <w:ind w:left="792"/>
        <w:jc w:val="both"/>
        <w:rPr>
          <w:rFonts w:ascii="Times New Roman" w:eastAsia="Calibri" w:hAnsi="Times New Roman" w:cs="Times New Roman"/>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POOLTEVAHELISED TEATED</w:t>
      </w:r>
    </w:p>
    <w:p w:rsidR="001B0B39" w:rsidRPr="00AE3495" w:rsidRDefault="001B0B39" w:rsidP="001B0B39">
      <w:pPr>
        <w:spacing w:after="0"/>
        <w:ind w:left="360"/>
        <w:contextualSpacing/>
        <w:jc w:val="both"/>
        <w:rPr>
          <w:rFonts w:ascii="Times New Roman" w:eastAsia="Calibri" w:hAnsi="Times New Roman" w:cs="Times New Roman"/>
          <w:b/>
          <w:sz w:val="24"/>
          <w:szCs w:val="24"/>
        </w:rPr>
      </w:pP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Pooltevahelised Lepinguga seotud teated peavad olema Lepinguga samas vormis, välja arvatud juhtudel, kui sellised teated on informatiivse iseloomuga, mille edastamisel teisele Poolele ei ole õiguslikke tagajärgi, või mis ei mõjuta Lepingu täitmist.</w:t>
      </w:r>
    </w:p>
    <w:p w:rsidR="001B0B39" w:rsidRPr="00AE3495" w:rsidRDefault="001B0B39" w:rsidP="001B0B39">
      <w:pPr>
        <w:widowControl w:val="0"/>
        <w:numPr>
          <w:ilvl w:val="1"/>
          <w:numId w:val="1"/>
        </w:numPr>
        <w:spacing w:after="0"/>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loetakse teise Poole poolt kättesaaduks, kui:</w:t>
      </w:r>
    </w:p>
    <w:p w:rsidR="001B0B39" w:rsidRPr="00AE3495" w:rsidRDefault="001B0B39" w:rsidP="001B0B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edastatud teisele Poolele elektronposti teel digitaalselt allkirjastatuna (teate edastamise päeval);</w:t>
      </w:r>
    </w:p>
    <w:p w:rsidR="001B0B39" w:rsidRPr="00AE3495" w:rsidRDefault="001B0B39" w:rsidP="001B0B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üle antud allkirja vastu (teate allkirjastamise kuupäeval);</w:t>
      </w:r>
    </w:p>
    <w:p w:rsidR="001B0B39" w:rsidRPr="00AE3495" w:rsidRDefault="001B0B39" w:rsidP="001B0B39">
      <w:pPr>
        <w:numPr>
          <w:ilvl w:val="2"/>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teade on saadetud postiasutuse poolt tähitud kirjaga teise Poole poolt näidatud aadressil (kui postitamisest on möödunud 3 päeva).</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Informatiivset teadet või muud teadet, milles on Lepingus või selle lisades eraldi kokku lepitud, võib edastada ka telefoni, faksi või elektronposti teel või muul sarnasel viisil.</w:t>
      </w:r>
    </w:p>
    <w:p w:rsidR="001B0B39" w:rsidRPr="00AE3495" w:rsidRDefault="001B0B39" w:rsidP="001B0B39">
      <w:pPr>
        <w:spacing w:after="0"/>
        <w:ind w:left="792"/>
        <w:contextualSpacing/>
        <w:jc w:val="both"/>
        <w:rPr>
          <w:rFonts w:ascii="Times New Roman" w:eastAsia="Calibri" w:hAnsi="Times New Roman" w:cs="Times New Roman"/>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MUUTMINE JA VÕIMALIKE VAIDLUSTE LAHENDAMINE</w:t>
      </w:r>
    </w:p>
    <w:p w:rsidR="001B0B39" w:rsidRPr="00AE3495" w:rsidRDefault="001B0B39" w:rsidP="001B0B39">
      <w:pPr>
        <w:spacing w:after="0"/>
        <w:ind w:left="360"/>
        <w:contextualSpacing/>
        <w:jc w:val="both"/>
        <w:rPr>
          <w:rFonts w:ascii="Times New Roman" w:eastAsia="Calibri" w:hAnsi="Times New Roman" w:cs="Times New Roman"/>
          <w:b/>
          <w:sz w:val="24"/>
          <w:szCs w:val="24"/>
        </w:rPr>
      </w:pP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lastRenderedPageBreak/>
        <w:t>Lepingut võib muuta Poolte kokkuleppel. Lepingu muudatused, mis ei ole vormistatud Lepinguga samas vormis, on tühised, kui Lepingust ei tulene teisiti. Lepingu</w:t>
      </w:r>
      <w:r w:rsidRPr="00AE3495">
        <w:rPr>
          <w:rFonts w:ascii="Times New Roman" w:eastAsia="Calibri" w:hAnsi="Times New Roman" w:cs="Times New Roman"/>
          <w:color w:val="0000FF"/>
          <w:sz w:val="24"/>
          <w:szCs w:val="24"/>
        </w:rPr>
        <w:t xml:space="preserve"> </w:t>
      </w:r>
      <w:r w:rsidRPr="00AE3495">
        <w:rPr>
          <w:rFonts w:ascii="Times New Roman" w:eastAsia="Calibri" w:hAnsi="Times New Roman" w:cs="Times New Roman"/>
          <w:sz w:val="24"/>
          <w:szCs w:val="24"/>
        </w:rPr>
        <w:t>muudatused tuleb vormistada Lepingu lisana.</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Valdaja võib Lepingut muuta ühepoolselt juhul, kui see on vajalik tulenevalt õigusakti sätte muutumisest või kui on vajalik Teenuse või Lepingu maksumuse muutmine. Lepingu ühepoolsest muutmisest kohustub Valdaja Kasutajat ette teavitama vähemalt 30 päeva. Kasutaja võib nimetatud teate saamisest arvates 2 nädala jooksul Lepingu korraliselt üles öelda. Kui Kasutaja Valdaja poolt esitatud Lepingu ühepoolse muutmise teatele ei vasta, loetakse ta Lepingu muutmisega nõustunuks.</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muudatused jõustuvad pärast Poolte poolt allkirjastamist või muul Lepingus sätestatud juhul.</w:t>
      </w:r>
    </w:p>
    <w:p w:rsidR="001B0B39" w:rsidRPr="00AE3495" w:rsidRDefault="001B0B39" w:rsidP="001B0B39">
      <w:pPr>
        <w:numPr>
          <w:ilvl w:val="1"/>
          <w:numId w:val="1"/>
        </w:numPr>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w:t>
      </w:r>
    </w:p>
    <w:p w:rsidR="001B0B39" w:rsidRPr="00AE3495" w:rsidRDefault="001B0B39" w:rsidP="001B0B39">
      <w:pPr>
        <w:spacing w:after="0"/>
        <w:ind w:left="792"/>
        <w:contextualSpacing/>
        <w:jc w:val="both"/>
        <w:rPr>
          <w:rFonts w:ascii="Times New Roman" w:eastAsia="Calibri" w:hAnsi="Times New Roman" w:cs="Times New Roman"/>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LEPINGU KEHTIVUS</w:t>
      </w:r>
    </w:p>
    <w:p w:rsidR="001B0B39" w:rsidRPr="00AE3495" w:rsidRDefault="001B0B39" w:rsidP="001B0B39">
      <w:pPr>
        <w:spacing w:after="0"/>
        <w:ind w:left="360"/>
        <w:contextualSpacing/>
        <w:jc w:val="both"/>
        <w:rPr>
          <w:rFonts w:ascii="Times New Roman" w:eastAsia="Calibri" w:hAnsi="Times New Roman" w:cs="Times New Roman"/>
          <w:sz w:val="24"/>
          <w:szCs w:val="24"/>
        </w:rPr>
      </w:pP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 jõustub selle allkirjastamisel Poolte poolt.</w:t>
      </w: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 on sõlmitud tähtajaga 1 aasta. Nimetatud tähtaeg hakkab kulgema Lepingu jõustumisest.</w:t>
      </w: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Juhul, kui vähemalt 1 ku</w:t>
      </w:r>
      <w:r>
        <w:rPr>
          <w:rFonts w:ascii="Times New Roman" w:eastAsia="Calibri" w:hAnsi="Times New Roman" w:cs="Times New Roman"/>
          <w:sz w:val="24"/>
          <w:szCs w:val="24"/>
        </w:rPr>
        <w:t>u enne Lepingu punktis 10</w:t>
      </w:r>
      <w:r w:rsidRPr="00AE3495">
        <w:rPr>
          <w:rFonts w:ascii="Times New Roman" w:eastAsia="Calibri" w:hAnsi="Times New Roman" w:cs="Times New Roman"/>
          <w:sz w:val="24"/>
          <w:szCs w:val="24"/>
        </w:rPr>
        <w:t>.2 nimetatud tähtaja saabumist ei esita üks Pool avaldust Lepingu lõpetamise kohta, pikeneb Leping automaatselt 1 aastaks. Pikenemiste arv ei ole piiratud.</w:t>
      </w: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Poolel on õigus Leping erakorraliselt sellest etteteatamata üles öelda, kui teine Pool rikub oluliselt Lepingut. Oluliseks Lepingu rikkumiseks loetakse muu hulgas, kuid mitte ainult Lepingu tingimuste korduv rikkumine, samuti Kasutaja poolt Lepingu punktis 5.2.2, 5.2.3, 5.2.4 ja 7.1 nimetatud kohustuse rikkumine.</w:t>
      </w: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Pooltel on õigus Leping igal ajal korraliselt üles öelda, teatades sellest teisele Poolele vähemalt 1 kuu ette.</w:t>
      </w: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Kui mõni Lepingu punkt osutub tulevikus täielikult või osaliselt kehtetuks või mittetäidetavaks, jääb Leping muus osas kehtivaks.</w:t>
      </w: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 kohta käivate õigusaktide muutumisel muudetakse sellest tuleneva vajaduse korral ka Lepingut ja selle lisasid.</w:t>
      </w: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rsidR="001B0B39" w:rsidRPr="00AE3495" w:rsidRDefault="001B0B39" w:rsidP="001B0B39">
      <w:pPr>
        <w:spacing w:after="0"/>
        <w:ind w:left="792"/>
        <w:contextualSpacing/>
        <w:jc w:val="both"/>
        <w:rPr>
          <w:rFonts w:ascii="Times New Roman" w:eastAsia="Calibri" w:hAnsi="Times New Roman" w:cs="Times New Roman"/>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MUUD TINGIMUSED</w:t>
      </w:r>
    </w:p>
    <w:p w:rsidR="001B0B39" w:rsidRPr="00AE3495" w:rsidRDefault="001B0B39" w:rsidP="001B0B39">
      <w:pPr>
        <w:spacing w:after="0"/>
        <w:ind w:left="360"/>
        <w:contextualSpacing/>
        <w:jc w:val="both"/>
        <w:rPr>
          <w:rFonts w:ascii="Times New Roman" w:eastAsia="Calibri" w:hAnsi="Times New Roman" w:cs="Times New Roman"/>
          <w:b/>
          <w:sz w:val="24"/>
          <w:szCs w:val="24"/>
        </w:rPr>
      </w:pP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lastRenderedPageBreak/>
        <w:t xml:space="preserve">Leping on sõlmitud elektroonilises vormis eesti keeles. Leping allkirjastatakse Poolte poolt digitaalselt. </w:t>
      </w:r>
    </w:p>
    <w:p w:rsidR="001B0B39"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Pooltevaheline asjaajamiskeel on eesti keel.</w:t>
      </w: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sz w:val="24"/>
          <w:szCs w:val="24"/>
        </w:rPr>
      </w:pPr>
      <w:r w:rsidRPr="00AE3495">
        <w:rPr>
          <w:rFonts w:ascii="Times New Roman" w:eastAsia="Calibri" w:hAnsi="Times New Roman" w:cs="Times New Roman"/>
          <w:sz w:val="24"/>
          <w:szCs w:val="24"/>
        </w:rPr>
        <w:t>Kõigis küsimustes, mis ei ole reguleeritud Lepinguga, juhinduvad Pooled Eesti Vabariigi õigusaktidest.</w:t>
      </w:r>
    </w:p>
    <w:p w:rsidR="001B0B39" w:rsidRPr="00AE3495" w:rsidRDefault="001B0B39" w:rsidP="001B0B39">
      <w:pPr>
        <w:spacing w:after="0"/>
        <w:ind w:left="792"/>
        <w:contextualSpacing/>
        <w:jc w:val="both"/>
        <w:rPr>
          <w:rFonts w:ascii="Times New Roman" w:eastAsia="Calibri" w:hAnsi="Times New Roman" w:cs="Times New Roman"/>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KONTAKTISIKUD</w:t>
      </w:r>
    </w:p>
    <w:p w:rsidR="001B0B39" w:rsidRPr="00AE3495" w:rsidRDefault="001B0B39" w:rsidP="001B0B39">
      <w:pPr>
        <w:spacing w:after="0"/>
        <w:ind w:left="360"/>
        <w:contextualSpacing/>
        <w:jc w:val="both"/>
        <w:rPr>
          <w:rFonts w:ascii="Times New Roman" w:eastAsia="Calibri" w:hAnsi="Times New Roman" w:cs="Times New Roman"/>
          <w:b/>
          <w:sz w:val="24"/>
          <w:szCs w:val="24"/>
        </w:rPr>
      </w:pPr>
    </w:p>
    <w:p w:rsidR="001B0B39" w:rsidRPr="00AE3495" w:rsidRDefault="001B0B39" w:rsidP="001B0B39">
      <w:pPr>
        <w:numPr>
          <w:ilvl w:val="1"/>
          <w:numId w:val="1"/>
        </w:numPr>
        <w:tabs>
          <w:tab w:val="left" w:pos="851"/>
        </w:tabs>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sz w:val="24"/>
          <w:szCs w:val="24"/>
        </w:rPr>
        <w:t>Poolte kontaktisikud Lepingu sisulisel täitmisel on:</w:t>
      </w:r>
    </w:p>
    <w:p w:rsidR="001B0B39" w:rsidRPr="00AE3495" w:rsidRDefault="001B0B39" w:rsidP="001B0B39">
      <w:pPr>
        <w:spacing w:after="0"/>
        <w:ind w:firstLine="360"/>
        <w:jc w:val="both"/>
        <w:rPr>
          <w:rFonts w:ascii="Times New Roman" w:eastAsia="Calibri" w:hAnsi="Times New Roman" w:cs="Times New Roman"/>
          <w:sz w:val="24"/>
          <w:szCs w:val="24"/>
        </w:rPr>
      </w:pPr>
    </w:p>
    <w:p w:rsidR="001B0B39" w:rsidRPr="00AE3495" w:rsidRDefault="001B0B39" w:rsidP="001B0B39">
      <w:pPr>
        <w:tabs>
          <w:tab w:val="left" w:pos="4820"/>
        </w:tabs>
        <w:spacing w:after="0"/>
        <w:ind w:left="360"/>
        <w:contextualSpacing/>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w:t>
      </w:r>
      <w:r w:rsidRPr="00AE3495">
        <w:rPr>
          <w:rFonts w:ascii="Times New Roman" w:eastAsia="Calibri" w:hAnsi="Times New Roman" w:cs="Times New Roman"/>
          <w:b/>
          <w:sz w:val="24"/>
          <w:szCs w:val="24"/>
        </w:rPr>
        <w:tab/>
        <w:t>Kasutaja:</w:t>
      </w:r>
    </w:p>
    <w:p w:rsidR="001B0B39" w:rsidRPr="00AE3495" w:rsidRDefault="001B0B39" w:rsidP="001B0B39">
      <w:pPr>
        <w:tabs>
          <w:tab w:val="left" w:pos="4820"/>
        </w:tabs>
        <w:spacing w:after="0"/>
        <w:ind w:left="360"/>
        <w:rPr>
          <w:rFonts w:ascii="Times New Roman" w:eastAsia="Times New Roman" w:hAnsi="Times New Roman" w:cs="Times New Roman"/>
          <w:sz w:val="24"/>
          <w:szCs w:val="24"/>
        </w:rPr>
      </w:pPr>
      <w:r w:rsidRPr="00B93AC5">
        <w:rPr>
          <w:rFonts w:ascii="Times New Roman" w:eastAsia="Times New Roman" w:hAnsi="Times New Roman" w:cs="Times New Roman"/>
          <w:sz w:val="24"/>
          <w:szCs w:val="24"/>
        </w:rPr>
        <w:t>Jaan Kask</w:t>
      </w:r>
      <w:r w:rsidRPr="00AE3495">
        <w:rPr>
          <w:rFonts w:ascii="Times New Roman" w:eastAsia="Times New Roman" w:hAnsi="Times New Roman" w:cs="Times New Roman"/>
          <w:sz w:val="24"/>
          <w:szCs w:val="24"/>
        </w:rPr>
        <w:tab/>
      </w:r>
      <w:r w:rsidR="00026AE9">
        <w:rPr>
          <w:rFonts w:ascii="Times New Roman" w:eastAsia="Times New Roman" w:hAnsi="Times New Roman" w:cs="Times New Roman"/>
          <w:sz w:val="24"/>
          <w:szCs w:val="24"/>
        </w:rPr>
        <w:t>Eerik Oja</w:t>
      </w:r>
    </w:p>
    <w:p w:rsidR="001B0B39" w:rsidRPr="00AE3495" w:rsidRDefault="001B0B39" w:rsidP="001B0B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 xml:space="preserve">Telefon: </w:t>
      </w:r>
      <w:r w:rsidRPr="00B93AC5">
        <w:rPr>
          <w:rFonts w:ascii="Times New Roman" w:eastAsia="Times New Roman" w:hAnsi="Times New Roman" w:cs="Times New Roman"/>
          <w:sz w:val="24"/>
          <w:szCs w:val="24"/>
        </w:rPr>
        <w:t>611 9429</w:t>
      </w:r>
      <w:r w:rsidRPr="00AE3495">
        <w:rPr>
          <w:rFonts w:ascii="Times New Roman" w:eastAsia="Times New Roman" w:hAnsi="Times New Roman" w:cs="Times New Roman"/>
          <w:sz w:val="24"/>
          <w:szCs w:val="24"/>
        </w:rPr>
        <w:tab/>
        <w:t xml:space="preserve">Telefon: </w:t>
      </w:r>
      <w:r w:rsidR="00026AE9" w:rsidRPr="00026AE9">
        <w:rPr>
          <w:rFonts w:ascii="Times New Roman" w:eastAsia="Times New Roman" w:hAnsi="Times New Roman" w:cs="Times New Roman"/>
          <w:sz w:val="24"/>
          <w:szCs w:val="24"/>
        </w:rPr>
        <w:t>555 95 221</w:t>
      </w:r>
      <w:r w:rsidR="00026AE9">
        <w:rPr>
          <w:rFonts w:ascii="Times New Roman" w:eastAsia="Times New Roman" w:hAnsi="Times New Roman" w:cs="Times New Roman"/>
          <w:sz w:val="24"/>
          <w:szCs w:val="24"/>
        </w:rPr>
        <w:t xml:space="preserve"> </w:t>
      </w:r>
    </w:p>
    <w:p w:rsidR="001B0B39" w:rsidRPr="00AE3495" w:rsidRDefault="001B0B39" w:rsidP="001B0B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 xml:space="preserve">E-post: </w:t>
      </w:r>
      <w:hyperlink r:id="rId10" w:history="1">
        <w:r w:rsidRPr="008C761D">
          <w:rPr>
            <w:rStyle w:val="Hperlink"/>
            <w:rFonts w:ascii="Times New Roman" w:eastAsia="Times New Roman" w:hAnsi="Times New Roman" w:cs="Times New Roman"/>
            <w:sz w:val="24"/>
            <w:szCs w:val="24"/>
          </w:rPr>
          <w:t>jaan.kask@mnt.ee</w:t>
        </w:r>
      </w:hyperlink>
      <w:r>
        <w:rPr>
          <w:rFonts w:ascii="Times New Roman" w:eastAsia="Times New Roman" w:hAnsi="Times New Roman" w:cs="Times New Roman"/>
          <w:sz w:val="24"/>
          <w:szCs w:val="24"/>
        </w:rPr>
        <w:t xml:space="preserve"> </w:t>
      </w:r>
      <w:r w:rsidRPr="00AE3495">
        <w:rPr>
          <w:rFonts w:ascii="Times New Roman" w:eastAsia="Times New Roman" w:hAnsi="Times New Roman" w:cs="Times New Roman"/>
          <w:sz w:val="24"/>
          <w:szCs w:val="24"/>
        </w:rPr>
        <w:tab/>
        <w:t xml:space="preserve">E-post: </w:t>
      </w:r>
      <w:hyperlink r:id="rId11" w:history="1">
        <w:r w:rsidR="00026AE9" w:rsidRPr="00234C11">
          <w:rPr>
            <w:rStyle w:val="Hperlink"/>
            <w:rFonts w:ascii="Times New Roman" w:eastAsia="Times New Roman" w:hAnsi="Times New Roman" w:cs="Times New Roman"/>
            <w:sz w:val="24"/>
            <w:szCs w:val="24"/>
          </w:rPr>
          <w:t>eerik.oja@mogo.ee</w:t>
        </w:r>
      </w:hyperlink>
      <w:r w:rsidR="00026AE9">
        <w:rPr>
          <w:rFonts w:ascii="Times New Roman" w:eastAsia="Times New Roman" w:hAnsi="Times New Roman" w:cs="Times New Roman"/>
          <w:sz w:val="24"/>
          <w:szCs w:val="24"/>
        </w:rPr>
        <w:t xml:space="preserve"> </w:t>
      </w:r>
    </w:p>
    <w:p w:rsidR="001B0B39" w:rsidRPr="00AE3495" w:rsidRDefault="001B0B39" w:rsidP="001B0B39">
      <w:pPr>
        <w:tabs>
          <w:tab w:val="left" w:pos="4820"/>
        </w:tabs>
        <w:spacing w:after="0"/>
        <w:ind w:left="360"/>
        <w:rPr>
          <w:rFonts w:ascii="Times New Roman" w:eastAsia="Times New Roman" w:hAnsi="Times New Roman" w:cs="Times New Roman"/>
          <w:sz w:val="24"/>
          <w:szCs w:val="24"/>
        </w:rPr>
      </w:pPr>
    </w:p>
    <w:p w:rsidR="001B0B39" w:rsidRPr="00AE3495" w:rsidRDefault="001B0B39" w:rsidP="001B0B39">
      <w:pPr>
        <w:numPr>
          <w:ilvl w:val="0"/>
          <w:numId w:val="1"/>
        </w:numPr>
        <w:spacing w:after="0"/>
        <w:contextualSpacing/>
        <w:jc w:val="both"/>
        <w:rPr>
          <w:rFonts w:ascii="Times New Roman" w:eastAsia="Calibri" w:hAnsi="Times New Roman" w:cs="Times New Roman"/>
          <w:b/>
          <w:sz w:val="24"/>
          <w:szCs w:val="24"/>
        </w:rPr>
      </w:pPr>
      <w:r w:rsidRPr="00AE3495">
        <w:rPr>
          <w:rFonts w:ascii="Times New Roman" w:eastAsia="Calibri" w:hAnsi="Times New Roman" w:cs="Times New Roman"/>
          <w:b/>
          <w:sz w:val="24"/>
          <w:szCs w:val="24"/>
        </w:rPr>
        <w:t>POOLTE REKVISIIDID</w:t>
      </w:r>
    </w:p>
    <w:p w:rsidR="001B0B39" w:rsidRPr="00AE3495" w:rsidRDefault="001B0B39" w:rsidP="001B0B39">
      <w:pPr>
        <w:spacing w:after="0"/>
        <w:jc w:val="both"/>
        <w:rPr>
          <w:rFonts w:ascii="Times New Roman" w:eastAsia="Calibri" w:hAnsi="Times New Roman" w:cs="Times New Roman"/>
          <w:b/>
          <w:sz w:val="24"/>
          <w:szCs w:val="24"/>
        </w:rPr>
      </w:pPr>
    </w:p>
    <w:p w:rsidR="001B0B39" w:rsidRPr="00AE3495" w:rsidRDefault="001B0B39" w:rsidP="001B0B39">
      <w:pPr>
        <w:tabs>
          <w:tab w:val="left" w:pos="4820"/>
        </w:tabs>
        <w:spacing w:after="0"/>
        <w:ind w:left="360"/>
        <w:contextualSpacing/>
        <w:rPr>
          <w:rFonts w:ascii="Times New Roman" w:eastAsia="Calibri" w:hAnsi="Times New Roman" w:cs="Times New Roman"/>
          <w:b/>
          <w:sz w:val="24"/>
          <w:szCs w:val="24"/>
        </w:rPr>
      </w:pPr>
      <w:r w:rsidRPr="00AE3495">
        <w:rPr>
          <w:rFonts w:ascii="Times New Roman" w:eastAsia="Calibri" w:hAnsi="Times New Roman" w:cs="Times New Roman"/>
          <w:b/>
          <w:sz w:val="24"/>
          <w:szCs w:val="24"/>
        </w:rPr>
        <w:t>Valdaja:</w:t>
      </w:r>
      <w:r w:rsidRPr="00AE3495">
        <w:rPr>
          <w:rFonts w:ascii="Times New Roman" w:eastAsia="Calibri" w:hAnsi="Times New Roman" w:cs="Times New Roman"/>
          <w:b/>
          <w:sz w:val="24"/>
          <w:szCs w:val="24"/>
        </w:rPr>
        <w:tab/>
        <w:t>Kasutaja:</w:t>
      </w:r>
    </w:p>
    <w:p w:rsidR="001B0B39" w:rsidRPr="00AE3495" w:rsidRDefault="001B0B39" w:rsidP="001B0B39">
      <w:pPr>
        <w:tabs>
          <w:tab w:val="left" w:pos="4820"/>
        </w:tabs>
        <w:spacing w:after="0"/>
        <w:ind w:left="360"/>
        <w:rPr>
          <w:rFonts w:ascii="Times New Roman" w:eastAsia="Times New Roman" w:hAnsi="Times New Roman" w:cs="Times New Roman"/>
          <w:sz w:val="24"/>
          <w:szCs w:val="24"/>
        </w:rPr>
      </w:pPr>
    </w:p>
    <w:p w:rsidR="001B0B39" w:rsidRPr="00AE3495" w:rsidRDefault="001B0B39" w:rsidP="001B0B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Maanteeamet</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mogo OÜ</w:t>
      </w:r>
    </w:p>
    <w:p w:rsidR="001B0B39" w:rsidRPr="00AE3495" w:rsidRDefault="001B0B39" w:rsidP="001B0B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Pärnu mnt. 463a</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Sõpruse pst. 145</w:t>
      </w:r>
    </w:p>
    <w:p w:rsidR="001B0B39" w:rsidRPr="00AE3495" w:rsidRDefault="001B0B39" w:rsidP="001B0B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10916 TALLINN</w:t>
      </w:r>
      <w:r w:rsidRPr="00AE3495">
        <w:rPr>
          <w:rFonts w:ascii="Times New Roman" w:eastAsia="Times New Roman" w:hAnsi="Times New Roman" w:cs="Times New Roman"/>
          <w:sz w:val="24"/>
          <w:szCs w:val="24"/>
        </w:rPr>
        <w:tab/>
      </w:r>
      <w:r>
        <w:rPr>
          <w:rFonts w:ascii="Times New Roman" w:eastAsia="Times New Roman" w:hAnsi="Times New Roman" w:cs="Times New Roman"/>
          <w:sz w:val="24"/>
          <w:szCs w:val="24"/>
        </w:rPr>
        <w:t>13417</w:t>
      </w:r>
      <w:r w:rsidRPr="0073067B">
        <w:rPr>
          <w:rFonts w:ascii="Times New Roman" w:eastAsia="Times New Roman" w:hAnsi="Times New Roman" w:cs="Times New Roman"/>
          <w:sz w:val="24"/>
          <w:szCs w:val="24"/>
        </w:rPr>
        <w:t xml:space="preserve"> TALLINN</w:t>
      </w:r>
    </w:p>
    <w:p w:rsidR="001B0B39" w:rsidRPr="008D6414" w:rsidRDefault="001B0B39" w:rsidP="001B0B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Telefon: (+372) 6119 300</w:t>
      </w:r>
      <w:r w:rsidRPr="00AE3495">
        <w:rPr>
          <w:rFonts w:ascii="Times New Roman" w:eastAsia="Times New Roman" w:hAnsi="Times New Roman" w:cs="Times New Roman"/>
          <w:sz w:val="24"/>
          <w:szCs w:val="24"/>
        </w:rPr>
        <w:tab/>
      </w:r>
      <w:r w:rsidRPr="00CB3675">
        <w:rPr>
          <w:rFonts w:ascii="Times New Roman" w:eastAsia="Times New Roman" w:hAnsi="Times New Roman" w:cs="Times New Roman"/>
          <w:sz w:val="24"/>
          <w:szCs w:val="24"/>
        </w:rPr>
        <w:t xml:space="preserve">Telefon: (+372) </w:t>
      </w:r>
      <w:r>
        <w:rPr>
          <w:rFonts w:ascii="Times New Roman" w:eastAsia="Times New Roman" w:hAnsi="Times New Roman" w:cs="Times New Roman"/>
          <w:sz w:val="24"/>
          <w:szCs w:val="24"/>
        </w:rPr>
        <w:t>6</w:t>
      </w:r>
      <w:r w:rsidRPr="00280BC2">
        <w:rPr>
          <w:rFonts w:ascii="Times New Roman" w:eastAsia="Times New Roman" w:hAnsi="Times New Roman" w:cs="Times New Roman"/>
          <w:sz w:val="24"/>
          <w:szCs w:val="24"/>
        </w:rPr>
        <w:t>888 200</w:t>
      </w:r>
    </w:p>
    <w:p w:rsidR="001B0B39" w:rsidRDefault="001B0B39" w:rsidP="001B0B39">
      <w:pPr>
        <w:tabs>
          <w:tab w:val="left" w:pos="4820"/>
        </w:tabs>
        <w:spacing w:after="0"/>
        <w:ind w:left="360"/>
        <w:rPr>
          <w:rFonts w:ascii="Times New Roman" w:eastAsia="Times New Roman" w:hAnsi="Times New Roman" w:cs="Times New Roman"/>
          <w:sz w:val="24"/>
          <w:szCs w:val="24"/>
        </w:rPr>
      </w:pPr>
      <w:r w:rsidRPr="008D6414">
        <w:rPr>
          <w:rFonts w:ascii="Times New Roman" w:eastAsia="Times New Roman" w:hAnsi="Times New Roman" w:cs="Times New Roman"/>
          <w:sz w:val="24"/>
          <w:szCs w:val="24"/>
        </w:rPr>
        <w:t xml:space="preserve">E-post: </w:t>
      </w:r>
      <w:hyperlink r:id="rId12" w:history="1">
        <w:r w:rsidRPr="008D6414">
          <w:rPr>
            <w:rFonts w:ascii="Times New Roman" w:eastAsia="Times New Roman" w:hAnsi="Times New Roman" w:cs="Times New Roman"/>
            <w:color w:val="0000FF"/>
            <w:sz w:val="24"/>
            <w:szCs w:val="24"/>
            <w:u w:val="single"/>
          </w:rPr>
          <w:t>info@mnt.ee</w:t>
        </w:r>
      </w:hyperlink>
      <w:r w:rsidRPr="008D6414">
        <w:rPr>
          <w:rFonts w:ascii="Times New Roman" w:eastAsia="Times New Roman" w:hAnsi="Times New Roman" w:cs="Times New Roman"/>
          <w:sz w:val="24"/>
          <w:szCs w:val="20"/>
        </w:rPr>
        <w:tab/>
      </w:r>
      <w:r w:rsidRPr="00CB3675">
        <w:rPr>
          <w:rFonts w:ascii="Times New Roman" w:eastAsia="Times New Roman" w:hAnsi="Times New Roman" w:cs="Times New Roman"/>
          <w:sz w:val="24"/>
          <w:szCs w:val="20"/>
        </w:rPr>
        <w:t xml:space="preserve">E-post: </w:t>
      </w:r>
      <w:hyperlink r:id="rId13" w:history="1">
        <w:r w:rsidRPr="00DB4678">
          <w:rPr>
            <w:rStyle w:val="Hperlink"/>
            <w:rFonts w:ascii="Times New Roman" w:eastAsia="Times New Roman" w:hAnsi="Times New Roman" w:cs="Times New Roman"/>
            <w:sz w:val="24"/>
            <w:szCs w:val="20"/>
          </w:rPr>
          <w:t>info@mogo.ee</w:t>
        </w:r>
      </w:hyperlink>
      <w:r>
        <w:rPr>
          <w:rFonts w:ascii="Times New Roman" w:eastAsia="Times New Roman" w:hAnsi="Times New Roman" w:cs="Times New Roman"/>
          <w:sz w:val="24"/>
          <w:szCs w:val="20"/>
        </w:rPr>
        <w:t xml:space="preserve"> </w:t>
      </w:r>
      <w:hyperlink r:id="rId14" w:history="1"/>
      <w:r>
        <w:rPr>
          <w:rFonts w:ascii="Times New Roman" w:eastAsia="Times New Roman" w:hAnsi="Times New Roman" w:cs="Times New Roman"/>
          <w:sz w:val="24"/>
          <w:szCs w:val="24"/>
        </w:rPr>
        <w:t xml:space="preserve"> </w:t>
      </w:r>
    </w:p>
    <w:p w:rsidR="001B0B39" w:rsidRDefault="001B0B39" w:rsidP="001B0B39">
      <w:pPr>
        <w:tabs>
          <w:tab w:val="left" w:pos="4820"/>
        </w:tabs>
        <w:spacing w:after="0"/>
        <w:ind w:left="360"/>
        <w:rPr>
          <w:rFonts w:ascii="Times New Roman" w:eastAsia="Times New Roman" w:hAnsi="Times New Roman" w:cs="Times New Roman"/>
          <w:sz w:val="24"/>
          <w:szCs w:val="24"/>
        </w:rPr>
      </w:pPr>
      <w:r w:rsidRPr="00AE3495">
        <w:rPr>
          <w:rFonts w:ascii="Times New Roman" w:eastAsia="Times New Roman" w:hAnsi="Times New Roman" w:cs="Times New Roman"/>
          <w:sz w:val="24"/>
          <w:szCs w:val="24"/>
        </w:rPr>
        <w:t>Reg.nr.: 70001490</w:t>
      </w:r>
      <w:r w:rsidRPr="00AE3495">
        <w:rPr>
          <w:rFonts w:ascii="Times New Roman" w:eastAsia="Times New Roman" w:hAnsi="Times New Roman" w:cs="Times New Roman"/>
          <w:sz w:val="24"/>
          <w:szCs w:val="24"/>
        </w:rPr>
        <w:tab/>
        <w:t xml:space="preserve">Reg.nr: </w:t>
      </w:r>
      <w:r>
        <w:rPr>
          <w:rFonts w:ascii="Times New Roman" w:eastAsia="Times New Roman" w:hAnsi="Times New Roman" w:cs="Times New Roman"/>
          <w:sz w:val="24"/>
          <w:szCs w:val="24"/>
        </w:rPr>
        <w:t>12401448</w:t>
      </w:r>
    </w:p>
    <w:p w:rsidR="001B0B39" w:rsidRDefault="001B0B39" w:rsidP="001B0B39">
      <w:pPr>
        <w:tabs>
          <w:tab w:val="left" w:pos="4820"/>
        </w:tabs>
        <w:spacing w:after="0"/>
        <w:rPr>
          <w:rFonts w:ascii="Times New Roman" w:eastAsia="Times New Roman" w:hAnsi="Times New Roman" w:cs="Times New Roman"/>
          <w:sz w:val="24"/>
          <w:szCs w:val="24"/>
        </w:rPr>
      </w:pPr>
    </w:p>
    <w:p w:rsidR="001B0B39" w:rsidRDefault="001B0B39" w:rsidP="001B0B39">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AE3495">
        <w:rPr>
          <w:rFonts w:ascii="Times New Roman" w:eastAsia="Calibri" w:hAnsi="Times New Roman" w:cs="Times New Roman"/>
          <w:sz w:val="24"/>
          <w:szCs w:val="24"/>
        </w:rPr>
        <w:t xml:space="preserve">____________________ </w:t>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r>
      <w:r w:rsidRPr="00AE3495">
        <w:rPr>
          <w:rFonts w:ascii="Times New Roman" w:eastAsia="Calibri" w:hAnsi="Times New Roman" w:cs="Times New Roman"/>
          <w:sz w:val="24"/>
          <w:szCs w:val="24"/>
        </w:rPr>
        <w:tab/>
        <w:t xml:space="preserve">_____________________ </w:t>
      </w:r>
    </w:p>
    <w:p w:rsidR="001B0B39" w:rsidRPr="00AE3495" w:rsidRDefault="001B0B39" w:rsidP="001B0B39">
      <w:pPr>
        <w:tabs>
          <w:tab w:val="left" w:pos="3960"/>
          <w:tab w:val="left" w:pos="4536"/>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AE3495">
        <w:rPr>
          <w:rFonts w:ascii="Times New Roman" w:eastAsia="Calibri" w:hAnsi="Times New Roman" w:cs="Times New Roman"/>
          <w:i/>
          <w:color w:val="808080"/>
          <w:sz w:val="24"/>
          <w:szCs w:val="24"/>
          <w:vertAlign w:val="superscript"/>
        </w:rPr>
        <w:t>/digitaalselt allkirjastatud/</w:t>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r>
      <w:r w:rsidRPr="00AE3495">
        <w:rPr>
          <w:rFonts w:ascii="Times New Roman" w:eastAsia="Calibri" w:hAnsi="Times New Roman" w:cs="Times New Roman"/>
          <w:i/>
          <w:color w:val="808080"/>
          <w:sz w:val="24"/>
          <w:szCs w:val="24"/>
          <w:vertAlign w:val="superscript"/>
        </w:rPr>
        <w:tab/>
        <w:t>/digitaalselt allkirjastatud/</w:t>
      </w:r>
    </w:p>
    <w:p w:rsidR="001B0B39" w:rsidRDefault="001B0B39" w:rsidP="001B0B39">
      <w:pPr>
        <w:widowControl w:val="0"/>
        <w:spacing w:after="0"/>
        <w:ind w:left="792"/>
        <w:jc w:val="both"/>
        <w:rPr>
          <w:rFonts w:ascii="Times New Roman" w:eastAsia="Calibri" w:hAnsi="Times New Roman" w:cs="Times New Roman"/>
          <w:sz w:val="24"/>
          <w:szCs w:val="24"/>
        </w:rPr>
      </w:pPr>
    </w:p>
    <w:p w:rsidR="001B0B39" w:rsidRDefault="001B0B39">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1B0B39" w:rsidRDefault="001B0B39" w:rsidP="001B0B39">
      <w:pPr>
        <w:jc w:val="right"/>
        <w:rPr>
          <w:rFonts w:ascii="Times New Roman" w:hAnsi="Times New Roman" w:cs="Times New Roman"/>
          <w:sz w:val="24"/>
          <w:szCs w:val="24"/>
        </w:rPr>
      </w:pPr>
      <w:r>
        <w:rPr>
          <w:rFonts w:ascii="Times New Roman" w:hAnsi="Times New Roman" w:cs="Times New Roman"/>
          <w:sz w:val="24"/>
          <w:szCs w:val="24"/>
        </w:rPr>
        <w:lastRenderedPageBreak/>
        <w:t>Lisa 1</w:t>
      </w:r>
    </w:p>
    <w:p w:rsidR="001B0B39" w:rsidRPr="00D56F0D" w:rsidRDefault="001B0B39" w:rsidP="001B0B39">
      <w:pPr>
        <w:spacing w:after="0"/>
        <w:ind w:left="792"/>
        <w:contextualSpacing/>
        <w:jc w:val="right"/>
        <w:rPr>
          <w:rFonts w:ascii="Times New Roman" w:eastAsia="Calibri" w:hAnsi="Times New Roman" w:cs="Times New Roman"/>
          <w:b/>
          <w:sz w:val="24"/>
          <w:szCs w:val="24"/>
        </w:rPr>
      </w:pPr>
      <w:r w:rsidRPr="00D56F0D">
        <w:rPr>
          <w:rFonts w:ascii="Times New Roman" w:eastAsia="Calibri" w:hAnsi="Times New Roman" w:cs="Times New Roman"/>
          <w:b/>
          <w:sz w:val="24"/>
          <w:szCs w:val="24"/>
        </w:rPr>
        <w:t xml:space="preserve">Liiklusregistri andmetele juurdepääsu </w:t>
      </w:r>
    </w:p>
    <w:p w:rsidR="001B0B39" w:rsidRPr="00D56F0D" w:rsidRDefault="001B0B39" w:rsidP="001B0B39">
      <w:pPr>
        <w:spacing w:after="0"/>
        <w:ind w:left="792"/>
        <w:contextualSpacing/>
        <w:jc w:val="right"/>
        <w:rPr>
          <w:rFonts w:ascii="Times New Roman" w:eastAsia="Calibri" w:hAnsi="Times New Roman" w:cs="Times New Roman"/>
          <w:b/>
          <w:sz w:val="24"/>
          <w:szCs w:val="24"/>
        </w:rPr>
      </w:pPr>
      <w:r w:rsidRPr="00D56F0D">
        <w:rPr>
          <w:rFonts w:ascii="Times New Roman" w:eastAsia="Calibri" w:hAnsi="Times New Roman" w:cs="Times New Roman"/>
          <w:b/>
          <w:sz w:val="24"/>
          <w:szCs w:val="24"/>
        </w:rPr>
        <w:t>lepingu lisa nr 1:</w:t>
      </w:r>
    </w:p>
    <w:p w:rsidR="001B0B39" w:rsidRDefault="001B0B39" w:rsidP="001B0B39">
      <w:pPr>
        <w:jc w:val="right"/>
        <w:rPr>
          <w:rFonts w:ascii="Times New Roman" w:hAnsi="Times New Roman" w:cs="Times New Roman"/>
          <w:sz w:val="24"/>
          <w:szCs w:val="24"/>
        </w:rPr>
      </w:pPr>
    </w:p>
    <w:p w:rsidR="001B0B39" w:rsidRDefault="001B0B39" w:rsidP="001B0B39">
      <w:pPr>
        <w:jc w:val="center"/>
        <w:rPr>
          <w:rFonts w:ascii="Times New Roman" w:hAnsi="Times New Roman" w:cs="Times New Roman"/>
          <w:b/>
          <w:sz w:val="24"/>
          <w:szCs w:val="24"/>
        </w:rPr>
      </w:pPr>
      <w:r w:rsidRPr="0073067B">
        <w:rPr>
          <w:rFonts w:ascii="Times New Roman" w:hAnsi="Times New Roman" w:cs="Times New Roman"/>
          <w:b/>
          <w:sz w:val="24"/>
          <w:szCs w:val="24"/>
        </w:rPr>
        <w:t>Andmete loetelu ja väljastamise kord</w:t>
      </w:r>
    </w:p>
    <w:p w:rsidR="001B0B39" w:rsidRDefault="001B0B39" w:rsidP="001B0B39">
      <w:pPr>
        <w:jc w:val="center"/>
        <w:rPr>
          <w:rFonts w:ascii="Times New Roman" w:hAnsi="Times New Roman" w:cs="Times New Roman"/>
          <w:sz w:val="24"/>
          <w:szCs w:val="24"/>
        </w:rPr>
      </w:pPr>
    </w:p>
    <w:p w:rsidR="001B0B39" w:rsidRPr="001B0B39" w:rsidRDefault="001B0B39" w:rsidP="001B0B39">
      <w:pPr>
        <w:pStyle w:val="Loendilik"/>
        <w:widowControl w:val="0"/>
        <w:numPr>
          <w:ilvl w:val="0"/>
          <w:numId w:val="3"/>
        </w:numPr>
        <w:spacing w:after="0"/>
        <w:jc w:val="both"/>
        <w:rPr>
          <w:rFonts w:ascii="Times New Roman" w:eastAsia="Calibri" w:hAnsi="Times New Roman" w:cs="Times New Roman"/>
          <w:sz w:val="24"/>
          <w:szCs w:val="24"/>
        </w:rPr>
      </w:pPr>
      <w:r w:rsidRPr="001B0B39">
        <w:rPr>
          <w:rFonts w:ascii="Times New Roman" w:hAnsi="Times New Roman" w:cs="Times New Roman"/>
          <w:sz w:val="24"/>
          <w:szCs w:val="24"/>
        </w:rPr>
        <w:t>Kasutaja AVP pakett vastavalt lepingu juurde kuuluvale AVP hinnastamise poliitika hinnakirjale:</w:t>
      </w:r>
      <w:r>
        <w:rPr>
          <w:rFonts w:ascii="Times New Roman" w:hAnsi="Times New Roman" w:cs="Times New Roman"/>
          <w:sz w:val="24"/>
          <w:szCs w:val="24"/>
        </w:rPr>
        <w:t xml:space="preserve"> Pakett 2</w:t>
      </w:r>
    </w:p>
    <w:p w:rsidR="001B0B39" w:rsidRPr="001B0B39" w:rsidRDefault="001B0B39" w:rsidP="001B0B39">
      <w:pPr>
        <w:pStyle w:val="Loendilik"/>
        <w:widowControl w:val="0"/>
        <w:spacing w:after="0"/>
        <w:ind w:left="1152"/>
        <w:jc w:val="both"/>
        <w:rPr>
          <w:rFonts w:ascii="Times New Roman" w:eastAsia="Calibri" w:hAnsi="Times New Roman" w:cs="Times New Roman"/>
          <w:sz w:val="24"/>
          <w:szCs w:val="24"/>
        </w:rPr>
      </w:pPr>
    </w:p>
    <w:p w:rsidR="001B0B39" w:rsidRDefault="001B0B39" w:rsidP="001B0B39">
      <w:pPr>
        <w:pStyle w:val="Loendilik"/>
        <w:numPr>
          <w:ilvl w:val="0"/>
          <w:numId w:val="3"/>
        </w:numPr>
        <w:contextualSpacing w:val="0"/>
        <w:rPr>
          <w:rFonts w:ascii="Times New Roman" w:hAnsi="Times New Roman" w:cs="Times New Roman"/>
          <w:sz w:val="24"/>
          <w:szCs w:val="24"/>
        </w:rPr>
      </w:pPr>
      <w:r w:rsidRPr="001A0D4F">
        <w:rPr>
          <w:rFonts w:ascii="Times New Roman" w:hAnsi="Times New Roman" w:cs="Times New Roman"/>
          <w:sz w:val="24"/>
          <w:szCs w:val="24"/>
        </w:rPr>
        <w:t>Kasutajale võimaldatakse juurdepääs järgmistele liiklusregistri andmetele</w:t>
      </w:r>
    </w:p>
    <w:p w:rsidR="001B0B39" w:rsidRPr="00555B0D" w:rsidRDefault="001B0B39" w:rsidP="001B0B39">
      <w:pPr>
        <w:pStyle w:val="Loendilik"/>
        <w:ind w:left="1080"/>
        <w:rPr>
          <w:rFonts w:ascii="Times New Roman" w:hAnsi="Times New Roman" w:cs="Times New Roman"/>
          <w:b/>
          <w:sz w:val="24"/>
          <w:szCs w:val="24"/>
        </w:rPr>
      </w:pPr>
      <w:r w:rsidRPr="00555B0D">
        <w:rPr>
          <w:rFonts w:ascii="Times New Roman" w:hAnsi="Times New Roman" w:cs="Times New Roman"/>
          <w:b/>
          <w:sz w:val="24"/>
          <w:szCs w:val="24"/>
        </w:rPr>
        <w:t>Sisendid:</w:t>
      </w:r>
    </w:p>
    <w:p w:rsidR="001B0B39" w:rsidRDefault="001B0B39" w:rsidP="001B0B39">
      <w:pPr>
        <w:pStyle w:val="Loendilik"/>
        <w:widowControl w:val="0"/>
        <w:spacing w:after="0"/>
        <w:ind w:left="1152"/>
        <w:jc w:val="both"/>
        <w:rPr>
          <w:rFonts w:ascii="Times New Roman" w:hAnsi="Times New Roman" w:cs="Times New Roman"/>
          <w:sz w:val="24"/>
          <w:szCs w:val="24"/>
        </w:rPr>
      </w:pPr>
      <w:r>
        <w:rPr>
          <w:rFonts w:ascii="Times New Roman" w:hAnsi="Times New Roman" w:cs="Times New Roman"/>
          <w:sz w:val="24"/>
          <w:szCs w:val="24"/>
        </w:rPr>
        <w:t>Sõiduki registreerimismärk või;</w:t>
      </w:r>
    </w:p>
    <w:p w:rsidR="001B0B39" w:rsidRDefault="001B0B39" w:rsidP="001B0B39">
      <w:pPr>
        <w:pStyle w:val="Loendilik"/>
        <w:widowControl w:val="0"/>
        <w:spacing w:after="0"/>
        <w:ind w:left="1152"/>
        <w:jc w:val="both"/>
        <w:rPr>
          <w:rFonts w:ascii="Times New Roman" w:hAnsi="Times New Roman" w:cs="Times New Roman"/>
          <w:sz w:val="24"/>
          <w:szCs w:val="24"/>
        </w:rPr>
      </w:pPr>
      <w:r>
        <w:rPr>
          <w:rFonts w:ascii="Times New Roman" w:hAnsi="Times New Roman" w:cs="Times New Roman"/>
          <w:sz w:val="24"/>
          <w:szCs w:val="24"/>
        </w:rPr>
        <w:t>VIN-kood või;</w:t>
      </w:r>
    </w:p>
    <w:p w:rsidR="001B0B39" w:rsidRDefault="001B0B39" w:rsidP="001B0B39">
      <w:pPr>
        <w:pStyle w:val="Loendilik"/>
        <w:widowControl w:val="0"/>
        <w:spacing w:after="0"/>
        <w:ind w:left="1152"/>
        <w:jc w:val="both"/>
        <w:rPr>
          <w:rFonts w:ascii="Times New Roman" w:hAnsi="Times New Roman" w:cs="Times New Roman"/>
          <w:sz w:val="24"/>
          <w:szCs w:val="24"/>
        </w:rPr>
      </w:pPr>
      <w:r>
        <w:rPr>
          <w:rFonts w:ascii="Times New Roman" w:hAnsi="Times New Roman" w:cs="Times New Roman"/>
          <w:sz w:val="24"/>
          <w:szCs w:val="24"/>
        </w:rPr>
        <w:t>Registreerimistunnistuse number.</w:t>
      </w:r>
    </w:p>
    <w:p w:rsidR="001B0B39" w:rsidRDefault="001B0B39" w:rsidP="001B0B39">
      <w:pPr>
        <w:pStyle w:val="Loendilik"/>
        <w:ind w:left="1080"/>
        <w:rPr>
          <w:rFonts w:ascii="Times New Roman" w:hAnsi="Times New Roman" w:cs="Times New Roman"/>
          <w:b/>
          <w:sz w:val="24"/>
          <w:szCs w:val="24"/>
        </w:rPr>
      </w:pPr>
    </w:p>
    <w:p w:rsidR="001B0B39" w:rsidRDefault="001B0B39" w:rsidP="001B0B39">
      <w:pPr>
        <w:pStyle w:val="Loendilik"/>
        <w:ind w:left="1080"/>
        <w:rPr>
          <w:rFonts w:ascii="Times New Roman" w:hAnsi="Times New Roman" w:cs="Times New Roman"/>
          <w:b/>
          <w:sz w:val="24"/>
          <w:szCs w:val="24"/>
        </w:rPr>
      </w:pPr>
      <w:r w:rsidRPr="00280BC2">
        <w:rPr>
          <w:rFonts w:ascii="Times New Roman" w:hAnsi="Times New Roman" w:cs="Times New Roman"/>
          <w:b/>
          <w:sz w:val="24"/>
          <w:szCs w:val="24"/>
        </w:rPr>
        <w:t>Väljundid:</w:t>
      </w:r>
    </w:p>
    <w:p w:rsidR="001B0B39" w:rsidRPr="00280BC2" w:rsidRDefault="001B0B39" w:rsidP="001B0B39">
      <w:pPr>
        <w:pStyle w:val="Loendilik"/>
        <w:ind w:left="1080"/>
        <w:rPr>
          <w:rFonts w:ascii="Times New Roman" w:hAnsi="Times New Roman" w:cs="Times New Roman"/>
          <w:b/>
          <w:sz w:val="24"/>
          <w:szCs w:val="24"/>
        </w:rPr>
      </w:pPr>
    </w:p>
    <w:p w:rsidR="001B0B39" w:rsidRPr="00280BC2" w:rsidRDefault="001B0B39" w:rsidP="001B0B39">
      <w:pPr>
        <w:pStyle w:val="Loendilik"/>
        <w:numPr>
          <w:ilvl w:val="0"/>
          <w:numId w:val="6"/>
        </w:numPr>
        <w:rPr>
          <w:rFonts w:ascii="Times New Roman" w:hAnsi="Times New Roman" w:cs="Times New Roman"/>
          <w:sz w:val="24"/>
          <w:szCs w:val="24"/>
        </w:rPr>
      </w:pPr>
      <w:r w:rsidRPr="00280BC2">
        <w:rPr>
          <w:rFonts w:ascii="Times New Roman" w:hAnsi="Times New Roman" w:cs="Times New Roman"/>
          <w:b/>
          <w:sz w:val="24"/>
          <w:szCs w:val="24"/>
        </w:rPr>
        <w:t>Sõiduki põhiandmed</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Mark</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Kaubanduslik nimetus</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Modifikatsioon</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Tüübikinnituse number</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Tüübikinnituse laiend</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Tüüp</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Variant</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Versioon</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Kategooria</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Värvus</w:t>
      </w:r>
      <w:r w:rsidRPr="00311755">
        <w:rPr>
          <w:rFonts w:ascii="Times New Roman" w:hAnsi="Times New Roman" w:cs="Times New Roman"/>
          <w:sz w:val="24"/>
          <w:szCs w:val="24"/>
        </w:rPr>
        <w:tab/>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Mitmevärviline</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Esma</w:t>
      </w:r>
      <w:r>
        <w:rPr>
          <w:rFonts w:ascii="Times New Roman" w:hAnsi="Times New Roman" w:cs="Times New Roman"/>
          <w:sz w:val="24"/>
          <w:szCs w:val="24"/>
        </w:rPr>
        <w:t>se</w:t>
      </w:r>
      <w:r w:rsidRPr="00311755">
        <w:rPr>
          <w:rFonts w:ascii="Times New Roman" w:hAnsi="Times New Roman" w:cs="Times New Roman"/>
          <w:sz w:val="24"/>
          <w:szCs w:val="24"/>
        </w:rPr>
        <w:t xml:space="preserve"> reg. kuupäev</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Eestis registreerimise kuupäev</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Päritoluriik</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 xml:space="preserve">Klass </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Kere nimetus</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 xml:space="preserve">Kere tüüp </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Baastehas</w:t>
      </w:r>
    </w:p>
    <w:p w:rsidR="001B0B39" w:rsidRDefault="001B0B39" w:rsidP="001B0B39">
      <w:pPr>
        <w:pStyle w:val="Loendilik"/>
        <w:numPr>
          <w:ilvl w:val="0"/>
          <w:numId w:val="5"/>
        </w:numPr>
        <w:rPr>
          <w:rFonts w:ascii="Times New Roman" w:hAnsi="Times New Roman" w:cs="Times New Roman"/>
          <w:sz w:val="24"/>
          <w:szCs w:val="24"/>
        </w:rPr>
      </w:pPr>
      <w:r w:rsidRPr="00311755">
        <w:rPr>
          <w:rFonts w:ascii="Times New Roman" w:hAnsi="Times New Roman" w:cs="Times New Roman"/>
          <w:sz w:val="24"/>
          <w:szCs w:val="24"/>
        </w:rPr>
        <w:t>Järgmise ülevaatuse aeg</w:t>
      </w:r>
    </w:p>
    <w:p w:rsidR="001B0B39" w:rsidRDefault="001B0B39" w:rsidP="001B0B39">
      <w:pPr>
        <w:pStyle w:val="Loendilik"/>
        <w:ind w:left="1440"/>
        <w:rPr>
          <w:rFonts w:ascii="Times New Roman" w:hAnsi="Times New Roman" w:cs="Times New Roman"/>
          <w:sz w:val="24"/>
          <w:szCs w:val="24"/>
        </w:rPr>
      </w:pPr>
    </w:p>
    <w:p w:rsidR="001B0B39" w:rsidRPr="00C0149D" w:rsidRDefault="001B0B39" w:rsidP="001B0B39">
      <w:pPr>
        <w:pStyle w:val="Loendilik"/>
        <w:numPr>
          <w:ilvl w:val="0"/>
          <w:numId w:val="6"/>
        </w:numPr>
        <w:spacing w:after="0"/>
        <w:ind w:left="1434" w:hanging="357"/>
        <w:rPr>
          <w:rFonts w:ascii="Times New Roman" w:hAnsi="Times New Roman" w:cs="Times New Roman"/>
          <w:b/>
          <w:sz w:val="24"/>
          <w:szCs w:val="24"/>
        </w:rPr>
      </w:pPr>
      <w:r w:rsidRPr="00C0149D">
        <w:rPr>
          <w:rFonts w:ascii="Times New Roman" w:hAnsi="Times New Roman" w:cs="Times New Roman"/>
          <w:b/>
          <w:sz w:val="24"/>
          <w:szCs w:val="24"/>
        </w:rPr>
        <w:t>Sõiduki tehnilised andmed</w:t>
      </w:r>
    </w:p>
    <w:p w:rsidR="001B0B39" w:rsidRPr="00AE2A9C" w:rsidRDefault="001B0B39" w:rsidP="001B0B39">
      <w:pPr>
        <w:numPr>
          <w:ilvl w:val="0"/>
          <w:numId w:val="7"/>
        </w:numPr>
        <w:spacing w:after="0" w:line="240" w:lineRule="auto"/>
        <w:ind w:firstLine="5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Täismass</w:t>
      </w:r>
    </w:p>
    <w:p w:rsidR="001B0B39" w:rsidRPr="00AE2A9C" w:rsidRDefault="001B0B39" w:rsidP="001B0B39">
      <w:pPr>
        <w:numPr>
          <w:ilvl w:val="0"/>
          <w:numId w:val="7"/>
        </w:numPr>
        <w:spacing w:after="0" w:line="240" w:lineRule="auto"/>
        <w:ind w:firstLine="5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Registrimass</w:t>
      </w:r>
    </w:p>
    <w:p w:rsidR="001B0B39" w:rsidRPr="00AE2A9C" w:rsidRDefault="001B0B39" w:rsidP="001B0B39">
      <w:pPr>
        <w:numPr>
          <w:ilvl w:val="0"/>
          <w:numId w:val="7"/>
        </w:numPr>
        <w:spacing w:after="0" w:line="240" w:lineRule="auto"/>
        <w:ind w:firstLine="5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lastRenderedPageBreak/>
        <w:t>Tühimass</w:t>
      </w:r>
    </w:p>
    <w:p w:rsidR="001B0B39" w:rsidRPr="00AE2A9C" w:rsidRDefault="001B0B39" w:rsidP="001B0B39">
      <w:pPr>
        <w:numPr>
          <w:ilvl w:val="0"/>
          <w:numId w:val="7"/>
        </w:numPr>
        <w:spacing w:after="0" w:line="240" w:lineRule="auto"/>
        <w:ind w:firstLine="5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Kandevõime</w:t>
      </w:r>
    </w:p>
    <w:p w:rsidR="001B0B39" w:rsidRPr="00AE2A9C" w:rsidRDefault="001B0B39" w:rsidP="001B0B39">
      <w:pPr>
        <w:numPr>
          <w:ilvl w:val="0"/>
          <w:numId w:val="7"/>
        </w:numPr>
        <w:spacing w:after="0" w:line="240" w:lineRule="auto"/>
        <w:ind w:firstLine="5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Autorongi mass</w:t>
      </w:r>
    </w:p>
    <w:p w:rsidR="001B0B39" w:rsidRPr="00AE2A9C" w:rsidRDefault="001B0B39" w:rsidP="001B0B39">
      <w:pPr>
        <w:numPr>
          <w:ilvl w:val="0"/>
          <w:numId w:val="7"/>
        </w:numPr>
        <w:spacing w:after="0" w:line="240" w:lineRule="auto"/>
        <w:ind w:firstLine="5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Lubatud piduritega haagise mass</w:t>
      </w:r>
    </w:p>
    <w:p w:rsidR="001B0B39" w:rsidRPr="00AE2A9C" w:rsidRDefault="001B0B39" w:rsidP="001B0B39">
      <w:pPr>
        <w:numPr>
          <w:ilvl w:val="0"/>
          <w:numId w:val="7"/>
        </w:numPr>
        <w:spacing w:after="0" w:line="240" w:lineRule="auto"/>
        <w:ind w:firstLine="5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Lubatud piduriteta haagise mass</w:t>
      </w:r>
    </w:p>
    <w:p w:rsidR="001B0B39" w:rsidRPr="00AE2A9C" w:rsidRDefault="001B0B39" w:rsidP="001B0B39">
      <w:pPr>
        <w:numPr>
          <w:ilvl w:val="0"/>
          <w:numId w:val="7"/>
        </w:numPr>
        <w:spacing w:after="0" w:line="240" w:lineRule="auto"/>
        <w:ind w:firstLine="5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Lubatud koormus haakeseadmele</w:t>
      </w:r>
    </w:p>
    <w:p w:rsidR="001B0B39" w:rsidRPr="00AE2A9C" w:rsidRDefault="001B0B39" w:rsidP="001B0B39">
      <w:pPr>
        <w:numPr>
          <w:ilvl w:val="0"/>
          <w:numId w:val="7"/>
        </w:numPr>
        <w:spacing w:after="0" w:line="240" w:lineRule="auto"/>
        <w:ind w:firstLine="5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Pikkus</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Haagise lühike pikkus</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Laius</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Kõrgus</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 xml:space="preserve">Uksi </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Istekohti</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Istekohti juhi kõrval</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Seisukohti</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Telgede vahe ehk baasid</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Telgi kokku</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Veotelgi</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Juhttelgi</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Veo ja juhttelgede asukoht</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Lubatud suurimad teljekoormused</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Registriteljekoormused</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Rehvid telgede kaupa</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Mootori mudel</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Mootori töömaht</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Mootori võimsus / pööretel</w:t>
      </w:r>
    </w:p>
    <w:p w:rsidR="001B0B39" w:rsidRPr="00AE2A9C" w:rsidRDefault="001B0B39" w:rsidP="001B0B39">
      <w:pPr>
        <w:numPr>
          <w:ilvl w:val="0"/>
          <w:numId w:val="7"/>
        </w:numPr>
        <w:snapToGrid w:val="0"/>
        <w:spacing w:after="0" w:line="240" w:lineRule="auto"/>
        <w:ind w:left="1560" w:hanging="426"/>
        <w:contextualSpacing/>
        <w:jc w:val="both"/>
        <w:rPr>
          <w:rFonts w:ascii="Times New Roman" w:eastAsia="Calibri" w:hAnsi="Times New Roman" w:cs="Times New Roman"/>
          <w:sz w:val="24"/>
          <w:szCs w:val="24"/>
          <w:lang w:val="de-DE"/>
        </w:rPr>
      </w:pPr>
      <w:r w:rsidRPr="00AE2A9C">
        <w:rPr>
          <w:rFonts w:ascii="Times New Roman" w:eastAsia="Calibri" w:hAnsi="Times New Roman" w:cs="Times New Roman"/>
          <w:color w:val="000000"/>
          <w:sz w:val="24"/>
          <w:szCs w:val="24"/>
        </w:rPr>
        <w:t>Mootori tüüp</w:t>
      </w:r>
    </w:p>
    <w:p w:rsidR="001B0B39" w:rsidRPr="00AE2A9C" w:rsidRDefault="001B0B39" w:rsidP="001B0B39">
      <w:pPr>
        <w:numPr>
          <w:ilvl w:val="0"/>
          <w:numId w:val="7"/>
        </w:numPr>
        <w:snapToGrid w:val="0"/>
        <w:spacing w:after="0" w:line="240" w:lineRule="auto"/>
        <w:ind w:left="1560" w:hanging="426"/>
        <w:contextualSpacing/>
        <w:jc w:val="both"/>
        <w:rPr>
          <w:rFonts w:ascii="Times New Roman" w:eastAsia="Calibri" w:hAnsi="Times New Roman" w:cs="Times New Roman"/>
          <w:sz w:val="24"/>
          <w:szCs w:val="24"/>
          <w:lang w:val="de-DE"/>
        </w:rPr>
      </w:pPr>
      <w:r w:rsidRPr="00AE2A9C">
        <w:rPr>
          <w:rFonts w:ascii="Times New Roman" w:eastAsia="Calibri" w:hAnsi="Times New Roman" w:cs="Times New Roman"/>
          <w:sz w:val="24"/>
          <w:szCs w:val="24"/>
          <w:lang w:val="de-DE"/>
        </w:rPr>
        <w:t xml:space="preserve">Kütuse liik </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Käigukasti tüüp</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Suurim kiirus</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Kiiruse piirang</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L-kat. erivõimsus</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Heitmenorm</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Seisumüra</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Sõidumüra</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CO2</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sz w:val="24"/>
          <w:szCs w:val="24"/>
        </w:rPr>
      </w:pPr>
      <w:r w:rsidRPr="00AE2A9C">
        <w:rPr>
          <w:rFonts w:ascii="Times New Roman" w:eastAsia="Calibri" w:hAnsi="Times New Roman" w:cs="Times New Roman"/>
          <w:sz w:val="24"/>
          <w:szCs w:val="24"/>
        </w:rPr>
        <w:t xml:space="preserve">Kütusekulu maanteel/linnas/keskmine  (Elektrienergia kulu el.autodel, Wh/km ) </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Märkused</w:t>
      </w:r>
    </w:p>
    <w:p w:rsidR="001B0B39" w:rsidRPr="00AE2A9C" w:rsidRDefault="001B0B39" w:rsidP="001B0B39">
      <w:pPr>
        <w:numPr>
          <w:ilvl w:val="0"/>
          <w:numId w:val="7"/>
        </w:numPr>
        <w:spacing w:after="0" w:line="240" w:lineRule="auto"/>
        <w:ind w:left="1560" w:hanging="426"/>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Ümberehituse andmed</w:t>
      </w:r>
    </w:p>
    <w:p w:rsidR="001B0B39" w:rsidRPr="00AE2A9C" w:rsidRDefault="001B0B39" w:rsidP="001B0B39">
      <w:pPr>
        <w:spacing w:after="0" w:line="240" w:lineRule="auto"/>
        <w:ind w:left="720"/>
        <w:contextualSpacing/>
        <w:jc w:val="both"/>
        <w:rPr>
          <w:rFonts w:ascii="Times New Roman" w:eastAsia="Calibri" w:hAnsi="Times New Roman" w:cs="Times New Roman"/>
          <w:bCs/>
          <w:sz w:val="24"/>
          <w:szCs w:val="24"/>
        </w:rPr>
      </w:pPr>
    </w:p>
    <w:p w:rsidR="001B0B39" w:rsidRPr="00AE2A9C" w:rsidRDefault="001B0B39" w:rsidP="001B0B39">
      <w:pPr>
        <w:pStyle w:val="Loendilik"/>
        <w:numPr>
          <w:ilvl w:val="0"/>
          <w:numId w:val="6"/>
        </w:numPr>
        <w:spacing w:after="0"/>
        <w:ind w:left="1434" w:hanging="357"/>
        <w:rPr>
          <w:rFonts w:ascii="Times New Roman" w:eastAsia="Calibri" w:hAnsi="Times New Roman" w:cs="Times New Roman"/>
          <w:bCs/>
          <w:sz w:val="24"/>
          <w:szCs w:val="24"/>
        </w:rPr>
      </w:pPr>
      <w:r w:rsidRPr="00C0149D">
        <w:rPr>
          <w:rFonts w:ascii="Times New Roman" w:hAnsi="Times New Roman" w:cs="Times New Roman"/>
          <w:b/>
          <w:sz w:val="24"/>
          <w:szCs w:val="24"/>
        </w:rPr>
        <w:t>Tehnoülevaatus</w:t>
      </w:r>
    </w:p>
    <w:p w:rsidR="001B0B39" w:rsidRPr="00AE2A9C" w:rsidRDefault="001B0B39" w:rsidP="001B0B39">
      <w:pPr>
        <w:numPr>
          <w:ilvl w:val="0"/>
          <w:numId w:val="8"/>
        </w:numPr>
        <w:spacing w:after="0" w:line="240" w:lineRule="auto"/>
        <w:ind w:left="1418" w:hanging="28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Ülevaatuse teostamise kuupäev ja kellaaeg</w:t>
      </w:r>
    </w:p>
    <w:p w:rsidR="001B0B39" w:rsidRPr="00AE2A9C" w:rsidRDefault="001B0B39" w:rsidP="001B0B39">
      <w:pPr>
        <w:numPr>
          <w:ilvl w:val="0"/>
          <w:numId w:val="8"/>
        </w:numPr>
        <w:spacing w:after="0" w:line="240" w:lineRule="auto"/>
        <w:ind w:left="1418" w:hanging="28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Ülevaatuse liik</w:t>
      </w:r>
    </w:p>
    <w:p w:rsidR="001B0B39" w:rsidRPr="00AE2A9C" w:rsidRDefault="001B0B39" w:rsidP="001B0B39">
      <w:pPr>
        <w:numPr>
          <w:ilvl w:val="0"/>
          <w:numId w:val="8"/>
        </w:numPr>
        <w:spacing w:after="0" w:line="240" w:lineRule="auto"/>
        <w:ind w:left="1418" w:hanging="28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Otsus</w:t>
      </w:r>
    </w:p>
    <w:p w:rsidR="001B0B39" w:rsidRPr="00AE2A9C" w:rsidRDefault="001B0B39" w:rsidP="001B0B39">
      <w:pPr>
        <w:numPr>
          <w:ilvl w:val="0"/>
          <w:numId w:val="8"/>
        </w:numPr>
        <w:spacing w:after="0" w:line="240" w:lineRule="auto"/>
        <w:ind w:left="1418" w:hanging="28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Järgmise ülevaatuse aeg</w:t>
      </w:r>
    </w:p>
    <w:p w:rsidR="001B0B39" w:rsidRPr="00AE2A9C" w:rsidRDefault="001B0B39" w:rsidP="001B0B39">
      <w:pPr>
        <w:numPr>
          <w:ilvl w:val="0"/>
          <w:numId w:val="8"/>
        </w:numPr>
        <w:spacing w:after="0" w:line="240" w:lineRule="auto"/>
        <w:ind w:left="1418" w:hanging="28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 xml:space="preserve">Rikked (detailne) </w:t>
      </w:r>
    </w:p>
    <w:p w:rsidR="001B0B39" w:rsidRPr="00AE2A9C" w:rsidRDefault="001B0B39" w:rsidP="001B0B39">
      <w:pPr>
        <w:numPr>
          <w:ilvl w:val="0"/>
          <w:numId w:val="8"/>
        </w:numPr>
        <w:spacing w:after="0" w:line="240" w:lineRule="auto"/>
        <w:ind w:left="1418" w:hanging="28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 xml:space="preserve">Kolmanda poole hodomeetri näit (Ülevaatuspunktid, reg eelsed ja remonditöökojad) </w:t>
      </w:r>
    </w:p>
    <w:p w:rsidR="001B0B39" w:rsidRPr="00AE2A9C" w:rsidRDefault="001B0B39" w:rsidP="001B0B39">
      <w:pPr>
        <w:numPr>
          <w:ilvl w:val="0"/>
          <w:numId w:val="8"/>
        </w:numPr>
        <w:spacing w:after="0" w:line="240" w:lineRule="auto"/>
        <w:ind w:left="1418" w:hanging="28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Teostanud ettevõtte nimetus</w:t>
      </w:r>
    </w:p>
    <w:p w:rsidR="001B0B39" w:rsidRDefault="001B0B39" w:rsidP="001B0B39">
      <w:pPr>
        <w:numPr>
          <w:ilvl w:val="0"/>
          <w:numId w:val="8"/>
        </w:numPr>
        <w:spacing w:after="0" w:line="240" w:lineRule="auto"/>
        <w:ind w:left="1418" w:hanging="284"/>
        <w:contextualSpacing/>
        <w:jc w:val="both"/>
        <w:rPr>
          <w:rFonts w:ascii="Times New Roman" w:eastAsia="Calibri" w:hAnsi="Times New Roman" w:cs="Times New Roman"/>
          <w:color w:val="000000"/>
          <w:sz w:val="24"/>
          <w:szCs w:val="24"/>
        </w:rPr>
      </w:pPr>
      <w:r w:rsidRPr="00AE2A9C">
        <w:rPr>
          <w:rFonts w:ascii="Times New Roman" w:eastAsia="Calibri" w:hAnsi="Times New Roman" w:cs="Times New Roman"/>
          <w:color w:val="000000"/>
          <w:sz w:val="24"/>
          <w:szCs w:val="24"/>
        </w:rPr>
        <w:t>Ülevaatust teostanud punkti aadress</w:t>
      </w:r>
    </w:p>
    <w:p w:rsidR="001B0B39" w:rsidRDefault="001B0B39" w:rsidP="001B0B39">
      <w:pPr>
        <w:spacing w:after="0" w:line="240" w:lineRule="auto"/>
        <w:ind w:left="1134"/>
        <w:contextualSpacing/>
        <w:jc w:val="both"/>
        <w:rPr>
          <w:rFonts w:ascii="Times New Roman" w:eastAsia="Calibri" w:hAnsi="Times New Roman" w:cs="Times New Roman"/>
          <w:color w:val="000000"/>
          <w:sz w:val="24"/>
          <w:szCs w:val="24"/>
        </w:rPr>
      </w:pPr>
    </w:p>
    <w:p w:rsidR="001B0B39" w:rsidRPr="00D1402A" w:rsidRDefault="001B0B39" w:rsidP="001B0B39">
      <w:pPr>
        <w:pStyle w:val="Loendilik"/>
        <w:numPr>
          <w:ilvl w:val="0"/>
          <w:numId w:val="6"/>
        </w:numPr>
        <w:rPr>
          <w:rFonts w:ascii="Times New Roman" w:hAnsi="Times New Roman" w:cs="Times New Roman"/>
          <w:b/>
          <w:sz w:val="24"/>
          <w:szCs w:val="24"/>
        </w:rPr>
      </w:pPr>
      <w:r w:rsidRPr="00D1402A">
        <w:rPr>
          <w:rFonts w:ascii="Times New Roman" w:hAnsi="Times New Roman" w:cs="Times New Roman"/>
          <w:b/>
          <w:sz w:val="24"/>
          <w:szCs w:val="24"/>
        </w:rPr>
        <w:t>Piirangud</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Registerpant</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Piirangu liik</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Järjekoht</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Pandipidaja</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Registerpandi rahaline suurus</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Käsutamise keeld</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Piirangu seadja</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Piirangu liik</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Piirangu seadmise kuupäev</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Registreerimise andmed</w:t>
      </w:r>
    </w:p>
    <w:p w:rsidR="001B0B39" w:rsidRPr="00D1402A"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Toimingu nimetus</w:t>
      </w:r>
    </w:p>
    <w:p w:rsidR="001B0B39" w:rsidRDefault="001B0B39" w:rsidP="001B0B39">
      <w:pPr>
        <w:pStyle w:val="Loendilik"/>
        <w:numPr>
          <w:ilvl w:val="0"/>
          <w:numId w:val="9"/>
        </w:numPr>
        <w:rPr>
          <w:rFonts w:ascii="Times New Roman" w:hAnsi="Times New Roman" w:cs="Times New Roman"/>
          <w:sz w:val="24"/>
          <w:szCs w:val="24"/>
        </w:rPr>
      </w:pPr>
      <w:r w:rsidRPr="00D1402A">
        <w:rPr>
          <w:rFonts w:ascii="Times New Roman" w:hAnsi="Times New Roman" w:cs="Times New Roman"/>
          <w:sz w:val="24"/>
          <w:szCs w:val="24"/>
        </w:rPr>
        <w:t>Toimingu Kuupäev</w:t>
      </w:r>
    </w:p>
    <w:p w:rsidR="001B0B39" w:rsidRPr="003E4C68" w:rsidRDefault="001B0B39" w:rsidP="001B0B39">
      <w:pPr>
        <w:tabs>
          <w:tab w:val="left" w:pos="3960"/>
          <w:tab w:val="left" w:pos="4536"/>
          <w:tab w:val="left" w:pos="4820"/>
          <w:tab w:val="left" w:pos="6660"/>
        </w:tabs>
        <w:spacing w:after="0"/>
        <w:ind w:left="360"/>
        <w:contextualSpacing/>
        <w:rPr>
          <w:rFonts w:ascii="Times New Roman" w:eastAsia="Calibri" w:hAnsi="Times New Roman" w:cs="Times New Roman"/>
          <w:sz w:val="24"/>
          <w:szCs w:val="24"/>
        </w:rPr>
      </w:pPr>
      <w:r w:rsidRPr="003E4C68">
        <w:rPr>
          <w:rFonts w:ascii="Times New Roman" w:eastAsia="Calibri" w:hAnsi="Times New Roman" w:cs="Times New Roman"/>
          <w:sz w:val="24"/>
          <w:szCs w:val="24"/>
        </w:rPr>
        <w:t xml:space="preserve">_____________________ </w:t>
      </w:r>
      <w:r w:rsidRPr="003E4C68">
        <w:rPr>
          <w:rFonts w:ascii="Times New Roman" w:eastAsia="Calibri" w:hAnsi="Times New Roman" w:cs="Times New Roman"/>
          <w:sz w:val="24"/>
          <w:szCs w:val="24"/>
        </w:rPr>
        <w:tab/>
      </w:r>
      <w:r w:rsidRPr="003E4C68">
        <w:rPr>
          <w:rFonts w:ascii="Times New Roman" w:eastAsia="Calibri" w:hAnsi="Times New Roman" w:cs="Times New Roman"/>
          <w:sz w:val="24"/>
          <w:szCs w:val="24"/>
        </w:rPr>
        <w:tab/>
      </w:r>
      <w:r w:rsidRPr="003E4C68">
        <w:rPr>
          <w:rFonts w:ascii="Times New Roman" w:eastAsia="Calibri" w:hAnsi="Times New Roman" w:cs="Times New Roman"/>
          <w:sz w:val="24"/>
          <w:szCs w:val="24"/>
        </w:rPr>
        <w:tab/>
        <w:t xml:space="preserve">_____________________ </w:t>
      </w:r>
    </w:p>
    <w:p w:rsidR="001B0B39" w:rsidRPr="003E4C68" w:rsidRDefault="001B0B39" w:rsidP="001B0B39">
      <w:pPr>
        <w:tabs>
          <w:tab w:val="left" w:pos="3960"/>
          <w:tab w:val="left" w:pos="4678"/>
          <w:tab w:val="left" w:pos="4820"/>
          <w:tab w:val="left" w:pos="6660"/>
        </w:tabs>
        <w:spacing w:after="0"/>
        <w:ind w:left="360"/>
        <w:contextualSpacing/>
        <w:rPr>
          <w:rFonts w:ascii="Times New Roman" w:eastAsia="Calibri" w:hAnsi="Times New Roman" w:cs="Times New Roman"/>
          <w:i/>
          <w:color w:val="808080"/>
          <w:sz w:val="24"/>
          <w:szCs w:val="24"/>
          <w:vertAlign w:val="superscript"/>
        </w:rPr>
      </w:pPr>
      <w:r w:rsidRPr="003E4C68">
        <w:rPr>
          <w:rFonts w:ascii="Times New Roman" w:eastAsia="Calibri" w:hAnsi="Times New Roman" w:cs="Times New Roman"/>
          <w:i/>
          <w:color w:val="808080"/>
          <w:sz w:val="24"/>
          <w:szCs w:val="24"/>
          <w:vertAlign w:val="superscript"/>
        </w:rPr>
        <w:t>/digitaalselt allkirjastatud/</w:t>
      </w:r>
      <w:r w:rsidRPr="003E4C68">
        <w:rPr>
          <w:rFonts w:ascii="Times New Roman" w:eastAsia="Calibri" w:hAnsi="Times New Roman" w:cs="Times New Roman"/>
          <w:i/>
          <w:color w:val="808080"/>
          <w:sz w:val="24"/>
          <w:szCs w:val="24"/>
          <w:vertAlign w:val="superscript"/>
        </w:rPr>
        <w:tab/>
      </w:r>
      <w:r w:rsidRPr="003E4C68">
        <w:rPr>
          <w:rFonts w:ascii="Times New Roman" w:eastAsia="Calibri" w:hAnsi="Times New Roman" w:cs="Times New Roman"/>
          <w:i/>
          <w:color w:val="808080"/>
          <w:sz w:val="24"/>
          <w:szCs w:val="24"/>
          <w:vertAlign w:val="superscript"/>
        </w:rPr>
        <w:tab/>
      </w:r>
      <w:r w:rsidRPr="003E4C68">
        <w:rPr>
          <w:rFonts w:ascii="Times New Roman" w:eastAsia="Calibri" w:hAnsi="Times New Roman" w:cs="Times New Roman"/>
          <w:i/>
          <w:color w:val="808080"/>
          <w:sz w:val="24"/>
          <w:szCs w:val="24"/>
          <w:vertAlign w:val="superscript"/>
        </w:rPr>
        <w:tab/>
        <w:t>/digitaalselt allkirjastatud/</w:t>
      </w:r>
    </w:p>
    <w:p w:rsidR="001B0B39" w:rsidRPr="00D1402A" w:rsidRDefault="001B0B39" w:rsidP="001B0B39">
      <w:pPr>
        <w:rPr>
          <w:rFonts w:ascii="Times New Roman" w:hAnsi="Times New Roman" w:cs="Times New Roman"/>
          <w:sz w:val="24"/>
          <w:szCs w:val="24"/>
        </w:rPr>
      </w:pPr>
    </w:p>
    <w:p w:rsidR="001B0B39" w:rsidRPr="00AE2A9C" w:rsidRDefault="001B0B39" w:rsidP="001B0B39">
      <w:pPr>
        <w:spacing w:after="0" w:line="240" w:lineRule="auto"/>
        <w:ind w:left="1134"/>
        <w:contextualSpacing/>
        <w:jc w:val="both"/>
        <w:rPr>
          <w:rFonts w:ascii="Times New Roman" w:eastAsia="Calibri" w:hAnsi="Times New Roman" w:cs="Times New Roman"/>
          <w:color w:val="000000"/>
          <w:sz w:val="24"/>
          <w:szCs w:val="24"/>
        </w:rPr>
      </w:pPr>
    </w:p>
    <w:p w:rsidR="001B0B39" w:rsidRDefault="001B0B39" w:rsidP="001B0B39">
      <w:pPr>
        <w:pStyle w:val="Loendilik"/>
        <w:ind w:left="1440"/>
        <w:rPr>
          <w:rFonts w:ascii="Times New Roman" w:hAnsi="Times New Roman" w:cs="Times New Roman"/>
          <w:sz w:val="24"/>
          <w:szCs w:val="24"/>
        </w:rPr>
      </w:pPr>
    </w:p>
    <w:p w:rsidR="001B0B39" w:rsidRPr="001B0B39" w:rsidRDefault="001B0B39" w:rsidP="001B0B39">
      <w:pPr>
        <w:ind w:left="1080"/>
        <w:rPr>
          <w:rFonts w:ascii="Times New Roman" w:hAnsi="Times New Roman" w:cs="Times New Roman"/>
          <w:sz w:val="24"/>
          <w:szCs w:val="24"/>
        </w:rPr>
      </w:pPr>
    </w:p>
    <w:p w:rsidR="001B0B39" w:rsidRPr="001B0B39" w:rsidRDefault="001B0B39" w:rsidP="001B0B39">
      <w:pPr>
        <w:pStyle w:val="Loendilik"/>
        <w:widowControl w:val="0"/>
        <w:spacing w:after="0"/>
        <w:ind w:left="1152"/>
        <w:jc w:val="both"/>
        <w:rPr>
          <w:rFonts w:ascii="Times New Roman" w:eastAsia="Calibri" w:hAnsi="Times New Roman" w:cs="Times New Roman"/>
          <w:sz w:val="24"/>
          <w:szCs w:val="24"/>
        </w:rPr>
      </w:pPr>
    </w:p>
    <w:p w:rsidR="001B0B39" w:rsidRPr="001B0B39" w:rsidRDefault="001B0B39" w:rsidP="001B0B39">
      <w:pPr>
        <w:widowControl w:val="0"/>
        <w:spacing w:after="0"/>
        <w:ind w:left="792"/>
        <w:jc w:val="both"/>
        <w:rPr>
          <w:rFonts w:ascii="Times New Roman" w:eastAsia="Calibri" w:hAnsi="Times New Roman" w:cs="Times New Roman"/>
          <w:b/>
          <w:sz w:val="24"/>
          <w:szCs w:val="24"/>
        </w:rPr>
      </w:pPr>
    </w:p>
    <w:p w:rsidR="001B0B39" w:rsidRPr="001B0B39" w:rsidRDefault="001B0B39" w:rsidP="001B0B39">
      <w:pPr>
        <w:pStyle w:val="Loendilik"/>
        <w:spacing w:after="0"/>
        <w:ind w:left="1224"/>
        <w:jc w:val="both"/>
        <w:rPr>
          <w:rFonts w:ascii="Times New Roman" w:eastAsia="Calibri" w:hAnsi="Times New Roman" w:cs="Times New Roman"/>
          <w:b/>
          <w:sz w:val="24"/>
          <w:szCs w:val="24"/>
        </w:rPr>
      </w:pPr>
    </w:p>
    <w:sectPr w:rsidR="001B0B39" w:rsidRPr="001B0B3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B3E" w:rsidRDefault="00977B3E" w:rsidP="001B0B39">
      <w:pPr>
        <w:spacing w:after="0" w:line="240" w:lineRule="auto"/>
      </w:pPr>
      <w:r>
        <w:separator/>
      </w:r>
    </w:p>
  </w:endnote>
  <w:endnote w:type="continuationSeparator" w:id="0">
    <w:p w:rsidR="00977B3E" w:rsidRDefault="00977B3E" w:rsidP="001B0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995964"/>
      <w:docPartObj>
        <w:docPartGallery w:val="Page Numbers (Bottom of Page)"/>
        <w:docPartUnique/>
      </w:docPartObj>
    </w:sdtPr>
    <w:sdtEndPr>
      <w:rPr>
        <w:noProof/>
      </w:rPr>
    </w:sdtEndPr>
    <w:sdtContent>
      <w:p w:rsidR="001B0B39" w:rsidRDefault="001B0B39">
        <w:pPr>
          <w:pStyle w:val="Jalus"/>
          <w:jc w:val="right"/>
        </w:pPr>
        <w:r>
          <w:fldChar w:fldCharType="begin"/>
        </w:r>
        <w:r>
          <w:instrText xml:space="preserve"> PAGE   \* MERGEFORMAT </w:instrText>
        </w:r>
        <w:r>
          <w:fldChar w:fldCharType="separate"/>
        </w:r>
        <w:r w:rsidR="00076551">
          <w:rPr>
            <w:noProof/>
          </w:rPr>
          <w:t>1</w:t>
        </w:r>
        <w:r>
          <w:rPr>
            <w:noProof/>
          </w:rPr>
          <w:fldChar w:fldCharType="end"/>
        </w:r>
        <w:r>
          <w:rPr>
            <w:noProof/>
          </w:rPr>
          <w:t>(8)</w:t>
        </w:r>
      </w:p>
    </w:sdtContent>
  </w:sdt>
  <w:p w:rsidR="001B0B39" w:rsidRDefault="001B0B39">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B3E" w:rsidRDefault="00977B3E" w:rsidP="001B0B39">
      <w:pPr>
        <w:spacing w:after="0" w:line="240" w:lineRule="auto"/>
      </w:pPr>
      <w:r>
        <w:separator/>
      </w:r>
    </w:p>
  </w:footnote>
  <w:footnote w:type="continuationSeparator" w:id="0">
    <w:p w:rsidR="00977B3E" w:rsidRDefault="00977B3E" w:rsidP="001B0B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A4A3E"/>
    <w:multiLevelType w:val="hybridMultilevel"/>
    <w:tmpl w:val="FE14CC38"/>
    <w:lvl w:ilvl="0" w:tplc="1480E90C">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
    <w:nsid w:val="2BAC302E"/>
    <w:multiLevelType w:val="hybridMultilevel"/>
    <w:tmpl w:val="1D4C3548"/>
    <w:lvl w:ilvl="0" w:tplc="F59AC21C">
      <w:start w:val="1"/>
      <w:numFmt w:val="decimal"/>
      <w:lvlText w:val="%1."/>
      <w:lvlJc w:val="left"/>
      <w:pPr>
        <w:ind w:left="1152" w:hanging="360"/>
      </w:pPr>
      <w:rPr>
        <w:rFonts w:eastAsiaTheme="minorHAnsi" w:hint="default"/>
      </w:rPr>
    </w:lvl>
    <w:lvl w:ilvl="1" w:tplc="04250019" w:tentative="1">
      <w:start w:val="1"/>
      <w:numFmt w:val="lowerLetter"/>
      <w:lvlText w:val="%2."/>
      <w:lvlJc w:val="left"/>
      <w:pPr>
        <w:ind w:left="1872" w:hanging="360"/>
      </w:pPr>
    </w:lvl>
    <w:lvl w:ilvl="2" w:tplc="0425001B" w:tentative="1">
      <w:start w:val="1"/>
      <w:numFmt w:val="lowerRoman"/>
      <w:lvlText w:val="%3."/>
      <w:lvlJc w:val="right"/>
      <w:pPr>
        <w:ind w:left="2592" w:hanging="180"/>
      </w:pPr>
    </w:lvl>
    <w:lvl w:ilvl="3" w:tplc="0425000F" w:tentative="1">
      <w:start w:val="1"/>
      <w:numFmt w:val="decimal"/>
      <w:lvlText w:val="%4."/>
      <w:lvlJc w:val="left"/>
      <w:pPr>
        <w:ind w:left="3312" w:hanging="360"/>
      </w:pPr>
    </w:lvl>
    <w:lvl w:ilvl="4" w:tplc="04250019" w:tentative="1">
      <w:start w:val="1"/>
      <w:numFmt w:val="lowerLetter"/>
      <w:lvlText w:val="%5."/>
      <w:lvlJc w:val="left"/>
      <w:pPr>
        <w:ind w:left="4032" w:hanging="360"/>
      </w:pPr>
    </w:lvl>
    <w:lvl w:ilvl="5" w:tplc="0425001B" w:tentative="1">
      <w:start w:val="1"/>
      <w:numFmt w:val="lowerRoman"/>
      <w:lvlText w:val="%6."/>
      <w:lvlJc w:val="right"/>
      <w:pPr>
        <w:ind w:left="4752" w:hanging="180"/>
      </w:pPr>
    </w:lvl>
    <w:lvl w:ilvl="6" w:tplc="0425000F" w:tentative="1">
      <w:start w:val="1"/>
      <w:numFmt w:val="decimal"/>
      <w:lvlText w:val="%7."/>
      <w:lvlJc w:val="left"/>
      <w:pPr>
        <w:ind w:left="5472" w:hanging="360"/>
      </w:pPr>
    </w:lvl>
    <w:lvl w:ilvl="7" w:tplc="04250019" w:tentative="1">
      <w:start w:val="1"/>
      <w:numFmt w:val="lowerLetter"/>
      <w:lvlText w:val="%8."/>
      <w:lvlJc w:val="left"/>
      <w:pPr>
        <w:ind w:left="6192" w:hanging="360"/>
      </w:pPr>
    </w:lvl>
    <w:lvl w:ilvl="8" w:tplc="0425001B" w:tentative="1">
      <w:start w:val="1"/>
      <w:numFmt w:val="lowerRoman"/>
      <w:lvlText w:val="%9."/>
      <w:lvlJc w:val="right"/>
      <w:pPr>
        <w:ind w:left="6912" w:hanging="180"/>
      </w:pPr>
    </w:lvl>
  </w:abstractNum>
  <w:abstractNum w:abstractNumId="2">
    <w:nsid w:val="310B2F46"/>
    <w:multiLevelType w:val="multilevel"/>
    <w:tmpl w:val="F7761A5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862130F"/>
    <w:multiLevelType w:val="hybridMultilevel"/>
    <w:tmpl w:val="2E1A0202"/>
    <w:lvl w:ilvl="0" w:tplc="C79AD134">
      <w:start w:val="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4BF712D7"/>
    <w:multiLevelType w:val="hybridMultilevel"/>
    <w:tmpl w:val="DA9AC450"/>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nsid w:val="532040B1"/>
    <w:multiLevelType w:val="hybridMultilevel"/>
    <w:tmpl w:val="7862D2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5CF91553"/>
    <w:multiLevelType w:val="hybridMultilevel"/>
    <w:tmpl w:val="95B0027A"/>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nsid w:val="676C75EF"/>
    <w:multiLevelType w:val="hybridMultilevel"/>
    <w:tmpl w:val="BB9E37A4"/>
    <w:lvl w:ilvl="0" w:tplc="804EB802">
      <w:start w:val="1"/>
      <w:numFmt w:val="decimal"/>
      <w:lvlText w:val="%1."/>
      <w:lvlJc w:val="left"/>
      <w:pPr>
        <w:ind w:left="1440" w:hanging="360"/>
      </w:pPr>
      <w:rPr>
        <w:rFonts w:hint="default"/>
        <w:b/>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nsid w:val="6EFA44CF"/>
    <w:multiLevelType w:val="hybridMultilevel"/>
    <w:tmpl w:val="E2B0205A"/>
    <w:lvl w:ilvl="0" w:tplc="30C8CCD6">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5"/>
  </w:num>
  <w:num w:numId="5">
    <w:abstractNumId w:val="0"/>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39"/>
    <w:rsid w:val="00026AE9"/>
    <w:rsid w:val="00076551"/>
    <w:rsid w:val="001B0B39"/>
    <w:rsid w:val="00977B3E"/>
    <w:rsid w:val="00B138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B0B3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B0B39"/>
    <w:rPr>
      <w:color w:val="0000FF" w:themeColor="hyperlink"/>
      <w:u w:val="single"/>
    </w:rPr>
  </w:style>
  <w:style w:type="paragraph" w:styleId="Loendilik">
    <w:name w:val="List Paragraph"/>
    <w:basedOn w:val="Normaallaad"/>
    <w:uiPriority w:val="34"/>
    <w:qFormat/>
    <w:rsid w:val="001B0B39"/>
    <w:pPr>
      <w:ind w:left="720"/>
      <w:contextualSpacing/>
    </w:pPr>
  </w:style>
  <w:style w:type="paragraph" w:styleId="Pis">
    <w:name w:val="header"/>
    <w:basedOn w:val="Normaallaad"/>
    <w:link w:val="PisMrk"/>
    <w:uiPriority w:val="99"/>
    <w:unhideWhenUsed/>
    <w:rsid w:val="001B0B39"/>
    <w:pPr>
      <w:tabs>
        <w:tab w:val="center" w:pos="4536"/>
        <w:tab w:val="right" w:pos="9072"/>
      </w:tabs>
      <w:spacing w:after="0" w:line="240" w:lineRule="auto"/>
    </w:pPr>
  </w:style>
  <w:style w:type="character" w:customStyle="1" w:styleId="PisMrk">
    <w:name w:val="Päis Märk"/>
    <w:basedOn w:val="Liguvaikefont"/>
    <w:link w:val="Pis"/>
    <w:uiPriority w:val="99"/>
    <w:rsid w:val="001B0B39"/>
  </w:style>
  <w:style w:type="paragraph" w:styleId="Jalus">
    <w:name w:val="footer"/>
    <w:basedOn w:val="Normaallaad"/>
    <w:link w:val="JalusMrk"/>
    <w:uiPriority w:val="99"/>
    <w:unhideWhenUsed/>
    <w:rsid w:val="001B0B39"/>
    <w:pPr>
      <w:tabs>
        <w:tab w:val="center" w:pos="4536"/>
        <w:tab w:val="right" w:pos="9072"/>
      </w:tabs>
      <w:spacing w:after="0" w:line="240" w:lineRule="auto"/>
    </w:pPr>
  </w:style>
  <w:style w:type="character" w:customStyle="1" w:styleId="JalusMrk">
    <w:name w:val="Jalus Märk"/>
    <w:basedOn w:val="Liguvaikefont"/>
    <w:link w:val="Jalus"/>
    <w:uiPriority w:val="99"/>
    <w:rsid w:val="001B0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B0B3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1B0B39"/>
    <w:rPr>
      <w:color w:val="0000FF" w:themeColor="hyperlink"/>
      <w:u w:val="single"/>
    </w:rPr>
  </w:style>
  <w:style w:type="paragraph" w:styleId="Loendilik">
    <w:name w:val="List Paragraph"/>
    <w:basedOn w:val="Normaallaad"/>
    <w:uiPriority w:val="34"/>
    <w:qFormat/>
    <w:rsid w:val="001B0B39"/>
    <w:pPr>
      <w:ind w:left="720"/>
      <w:contextualSpacing/>
    </w:pPr>
  </w:style>
  <w:style w:type="paragraph" w:styleId="Pis">
    <w:name w:val="header"/>
    <w:basedOn w:val="Normaallaad"/>
    <w:link w:val="PisMrk"/>
    <w:uiPriority w:val="99"/>
    <w:unhideWhenUsed/>
    <w:rsid w:val="001B0B39"/>
    <w:pPr>
      <w:tabs>
        <w:tab w:val="center" w:pos="4536"/>
        <w:tab w:val="right" w:pos="9072"/>
      </w:tabs>
      <w:spacing w:after="0" w:line="240" w:lineRule="auto"/>
    </w:pPr>
  </w:style>
  <w:style w:type="character" w:customStyle="1" w:styleId="PisMrk">
    <w:name w:val="Päis Märk"/>
    <w:basedOn w:val="Liguvaikefont"/>
    <w:link w:val="Pis"/>
    <w:uiPriority w:val="99"/>
    <w:rsid w:val="001B0B39"/>
  </w:style>
  <w:style w:type="paragraph" w:styleId="Jalus">
    <w:name w:val="footer"/>
    <w:basedOn w:val="Normaallaad"/>
    <w:link w:val="JalusMrk"/>
    <w:uiPriority w:val="99"/>
    <w:unhideWhenUsed/>
    <w:rsid w:val="001B0B39"/>
    <w:pPr>
      <w:tabs>
        <w:tab w:val="center" w:pos="4536"/>
        <w:tab w:val="right" w:pos="9072"/>
      </w:tabs>
      <w:spacing w:after="0" w:line="240" w:lineRule="auto"/>
    </w:pPr>
  </w:style>
  <w:style w:type="character" w:customStyle="1" w:styleId="JalusMrk">
    <w:name w:val="Jalus Märk"/>
    <w:basedOn w:val="Liguvaikefont"/>
    <w:link w:val="Jalus"/>
    <w:uiPriority w:val="99"/>
    <w:rsid w:val="001B0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t.ee" TargetMode="External"/><Relationship Id="rId13" Type="http://schemas.openxmlformats.org/officeDocument/2006/relationships/hyperlink" Target="mailto:info@mogo.e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mnt.e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erik.oja@mogo.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an.kask@mnt.ee" TargetMode="External"/><Relationship Id="rId4" Type="http://schemas.openxmlformats.org/officeDocument/2006/relationships/settings" Target="settings.xml"/><Relationship Id="rId9" Type="http://schemas.openxmlformats.org/officeDocument/2006/relationships/hyperlink" Target="mailto:itabi@mnt.ee" TargetMode="External"/><Relationship Id="rId14" Type="http://schemas.openxmlformats.org/officeDocument/2006/relationships/hyperlink" Target="mailto:margus.tomberg@sanom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1760</Words>
  <Characters>10212</Characters>
  <Application>Microsoft Office Word</Application>
  <DocSecurity>0</DocSecurity>
  <Lines>85</Lines>
  <Paragraphs>23</Paragraphs>
  <ScaleCrop>false</ScaleCrop>
  <Company/>
  <LinksUpToDate>false</LinksUpToDate>
  <CharactersWithSpaces>11949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Piirsoo</dc:creator>
  <cp:lastModifiedBy>Kairit Vahter</cp:lastModifiedBy>
  <cp:revision>3</cp:revision>
  <dcterms:created xsi:type="dcterms:W3CDTF">2014-06-18T05:38:00Z</dcterms:created>
  <dcterms:modified xsi:type="dcterms:W3CDTF">2014-07-17T13:24:00Z</dcterms:modified>
</cp:coreProperties>
</file>