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BCC2" w14:textId="77777777" w:rsidR="00E67889" w:rsidRPr="00E67889" w:rsidRDefault="00E67889" w:rsidP="00E67889">
      <w:pPr>
        <w:jc w:val="right"/>
        <w:rPr>
          <w:b/>
          <w:lang w:val="et-EE"/>
        </w:rPr>
      </w:pPr>
      <w:r w:rsidRPr="00E67889">
        <w:rPr>
          <w:b/>
          <w:lang w:val="et-EE"/>
        </w:rPr>
        <w:t>Lisa 1</w:t>
      </w:r>
    </w:p>
    <w:p w14:paraId="5C273727" w14:textId="77777777" w:rsidR="00E67889" w:rsidRDefault="00E67889" w:rsidP="0067686A">
      <w:pPr>
        <w:jc w:val="center"/>
        <w:rPr>
          <w:lang w:val="et-EE"/>
        </w:rPr>
      </w:pPr>
    </w:p>
    <w:p w14:paraId="677BBF1A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115F2835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C91B00" w:rsidRPr="00C5276C" w14:paraId="3289AF0C" w14:textId="77777777" w:rsidTr="00C90CCF">
        <w:tc>
          <w:tcPr>
            <w:tcW w:w="4390" w:type="dxa"/>
          </w:tcPr>
          <w:p w14:paraId="0A9631FA" w14:textId="77777777" w:rsidR="00C91B00" w:rsidRPr="00C5276C" w:rsidRDefault="00C91B00" w:rsidP="00C91B0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A8E" w14:textId="5F776142" w:rsidR="00C91B00" w:rsidRPr="00C5276C" w:rsidRDefault="00C91B00" w:rsidP="00C91B00">
            <w:pPr>
              <w:tabs>
                <w:tab w:val="left" w:pos="1402"/>
              </w:tabs>
              <w:rPr>
                <w:lang w:val="et-EE"/>
              </w:rPr>
            </w:pPr>
            <w:proofErr w:type="spellStart"/>
            <w:r>
              <w:rPr>
                <w:b/>
                <w:bCs/>
              </w:rPr>
              <w:t>Eesti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Vigastatud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Võitlejate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Ühing</w:t>
            </w:r>
            <w:proofErr w:type="spellEnd"/>
            <w:r>
              <w:rPr>
                <w:b/>
                <w:bCs/>
              </w:rPr>
              <w:t xml:space="preserve"> MTÜ</w:t>
            </w:r>
          </w:p>
        </w:tc>
      </w:tr>
      <w:tr w:rsidR="00C91B00" w:rsidRPr="00C5276C" w14:paraId="214CFD94" w14:textId="77777777" w:rsidTr="00F33E71">
        <w:tc>
          <w:tcPr>
            <w:tcW w:w="4390" w:type="dxa"/>
          </w:tcPr>
          <w:p w14:paraId="670D2172" w14:textId="77777777" w:rsidR="00C91B00" w:rsidRPr="00C5276C" w:rsidRDefault="00C91B00" w:rsidP="00C91B0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5244" w:type="dxa"/>
          </w:tcPr>
          <w:p w14:paraId="7DC8F431" w14:textId="15881CB8" w:rsidR="00C91B00" w:rsidRPr="00C5276C" w:rsidRDefault="00C91B00" w:rsidP="00C91B00">
            <w:pPr>
              <w:rPr>
                <w:lang w:val="et-EE"/>
              </w:rPr>
            </w:pPr>
            <w:proofErr w:type="spellStart"/>
            <w:r w:rsidRPr="00C91B00">
              <w:t>Toetus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soetamiseks</w:t>
            </w:r>
            <w:proofErr w:type="spellEnd"/>
          </w:p>
        </w:tc>
      </w:tr>
      <w:tr w:rsidR="00C91B00" w:rsidRPr="00C5276C" w14:paraId="33486145" w14:textId="77777777" w:rsidTr="00F33E71">
        <w:tc>
          <w:tcPr>
            <w:tcW w:w="4390" w:type="dxa"/>
          </w:tcPr>
          <w:p w14:paraId="676F4BF9" w14:textId="77777777" w:rsidR="00C91B00" w:rsidRDefault="00C91B00" w:rsidP="00C91B00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Projektitoetuse eesmärk</w:t>
            </w:r>
          </w:p>
          <w:p w14:paraId="32DCF32D" w14:textId="0E82777C" w:rsidR="00C91B00" w:rsidRPr="00E3063D" w:rsidRDefault="00C91B00" w:rsidP="00C91B00">
            <w:pPr>
              <w:rPr>
                <w:i/>
                <w:lang w:val="et-EE"/>
              </w:rPr>
            </w:pPr>
            <w:r w:rsidRPr="00E3063D">
              <w:rPr>
                <w:i/>
                <w:lang w:val="et-EE"/>
              </w:rPr>
              <w:t xml:space="preserve">Määratlege konkursi eesmärk või eesmärgid, millele taotlus vastab (kehtestatud kaitseministri 13.03.2024 käskkirjaga nr 38; vt Kaitseministeeriumi toetuste </w:t>
            </w:r>
            <w:hyperlink r:id="rId11" w:history="1">
              <w:r w:rsidRPr="00E3063D">
                <w:rPr>
                  <w:rStyle w:val="Hyperlink"/>
                  <w:i/>
                  <w:lang w:val="et-EE"/>
                </w:rPr>
                <w:t>veebilehelt</w:t>
              </w:r>
            </w:hyperlink>
            <w:r w:rsidRPr="00E3063D">
              <w:rPr>
                <w:i/>
                <w:lang w:val="et-EE"/>
              </w:rPr>
              <w:t>)</w:t>
            </w:r>
          </w:p>
        </w:tc>
        <w:tc>
          <w:tcPr>
            <w:tcW w:w="5244" w:type="dxa"/>
          </w:tcPr>
          <w:p w14:paraId="6169CF73" w14:textId="79B958D2" w:rsidR="00C91B00" w:rsidRPr="00C5276C" w:rsidRDefault="00C91B00" w:rsidP="00C91B00">
            <w:pPr>
              <w:rPr>
                <w:lang w:val="et-EE"/>
              </w:rPr>
            </w:pPr>
            <w:r w:rsidRPr="00C91B00">
              <w:t>01.12.2023-01.12.2026</w:t>
            </w:r>
          </w:p>
        </w:tc>
      </w:tr>
      <w:tr w:rsidR="00C91B00" w:rsidRPr="00C5276C" w14:paraId="6D641D43" w14:textId="77777777" w:rsidTr="00F33E71">
        <w:tc>
          <w:tcPr>
            <w:tcW w:w="4390" w:type="dxa"/>
          </w:tcPr>
          <w:p w14:paraId="21A8E152" w14:textId="77777777" w:rsidR="00C91B00" w:rsidRPr="00C5276C" w:rsidRDefault="00C91B00" w:rsidP="00C91B0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66D8D65C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5244" w:type="dxa"/>
          </w:tcPr>
          <w:p w14:paraId="27A483E1" w14:textId="226F8CE5" w:rsidR="00C91B00" w:rsidRPr="00C5276C" w:rsidRDefault="00984892" w:rsidP="00C91B00">
            <w:pPr>
              <w:rPr>
                <w:lang w:val="et-EE"/>
              </w:rPr>
            </w:pPr>
            <w:r w:rsidRPr="00C91B00">
              <w:t>12.2023-12.2026</w:t>
            </w:r>
          </w:p>
        </w:tc>
      </w:tr>
      <w:tr w:rsidR="00C91B00" w:rsidRPr="00C5276C" w14:paraId="7D545CB2" w14:textId="77777777" w:rsidTr="00F33E71">
        <w:tc>
          <w:tcPr>
            <w:tcW w:w="4390" w:type="dxa"/>
          </w:tcPr>
          <w:p w14:paraId="34C37AF7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4A5137A9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5244" w:type="dxa"/>
          </w:tcPr>
          <w:p w14:paraId="28D137BF" w14:textId="251867E9" w:rsidR="00C91B00" w:rsidRPr="00C5276C" w:rsidRDefault="00C91B00" w:rsidP="00C91B00">
            <w:pPr>
              <w:rPr>
                <w:lang w:val="et-EE"/>
              </w:rPr>
            </w:pPr>
            <w:r w:rsidRPr="00C91B00">
              <w:t>12.2023-12.2026</w:t>
            </w:r>
          </w:p>
        </w:tc>
      </w:tr>
    </w:tbl>
    <w:p w14:paraId="28750F5A" w14:textId="2714D150" w:rsidR="0067686A" w:rsidRDefault="0067686A" w:rsidP="0067686A">
      <w:pPr>
        <w:rPr>
          <w:lang w:val="et-EE"/>
        </w:rPr>
      </w:pPr>
    </w:p>
    <w:p w14:paraId="64AEA4F4" w14:textId="77777777" w:rsidR="00E3063D" w:rsidRPr="00C5276C" w:rsidRDefault="00E3063D" w:rsidP="0067686A">
      <w:pPr>
        <w:rPr>
          <w:lang w:val="et-EE"/>
        </w:rPr>
      </w:pPr>
    </w:p>
    <w:p w14:paraId="2DDABEB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3BD4711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5F1AC3" w14:paraId="07818250" w14:textId="77777777" w:rsidTr="00F33E71">
        <w:tc>
          <w:tcPr>
            <w:tcW w:w="4390" w:type="dxa"/>
          </w:tcPr>
          <w:p w14:paraId="60025E2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5E41614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5244" w:type="dxa"/>
          </w:tcPr>
          <w:p w14:paraId="2A2FD169" w14:textId="07135AF1" w:rsidR="0067686A" w:rsidRPr="00C5276C" w:rsidRDefault="00C91B00" w:rsidP="00C91B00">
            <w:pPr>
              <w:rPr>
                <w:lang w:val="et-EE"/>
              </w:rPr>
            </w:pPr>
            <w:proofErr w:type="spellStart"/>
            <w:r w:rsidRPr="00C91B00">
              <w:t>Ühing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otsustanud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regionaaltoetuse</w:t>
            </w:r>
            <w:proofErr w:type="spellEnd"/>
            <w:r w:rsidRPr="00C91B00">
              <w:t xml:space="preserve"> summa </w:t>
            </w:r>
            <w:proofErr w:type="spellStart"/>
            <w:r w:rsidRPr="00C91B00">
              <w:t>ülejääki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jätkuvalt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rentimise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kulude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katmiseks</w:t>
            </w:r>
            <w:proofErr w:type="spellEnd"/>
            <w:r w:rsidRPr="00C91B00">
              <w:t xml:space="preserve">, et </w:t>
            </w:r>
            <w:proofErr w:type="spellStart"/>
            <w:r w:rsidRPr="00C91B00">
              <w:t>tagada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tegevuste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järjepidevus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ning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luua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stabiilne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töökeskkond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Eesmärgiks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säilitada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vajalikud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organisatsiooni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tegevuseks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kuni</w:t>
            </w:r>
            <w:proofErr w:type="spellEnd"/>
            <w:r w:rsidRPr="00C91B00">
              <w:t xml:space="preserve"> 01.12.2026. </w:t>
            </w:r>
            <w:proofErr w:type="spellStart"/>
            <w:r w:rsidRPr="00C91B00">
              <w:t>Selline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otsus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põhineb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vajadusel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tagada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jätkusuutlik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töökorraldus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projektide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tõrgeteta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elluviimine</w:t>
            </w:r>
            <w:proofErr w:type="spellEnd"/>
            <w:r w:rsidRPr="00C91B00">
              <w:t xml:space="preserve">, mis </w:t>
            </w:r>
            <w:proofErr w:type="spellStart"/>
            <w:r w:rsidRPr="00C91B00">
              <w:t>vastab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strateegilistele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eesmärkidele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Regionaaltoetuse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ülejäägi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kasutamine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kooskõlas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toetuse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eesmärgiga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toetada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põhitegevusi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piirkondlikku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arengut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Ühing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sõlminud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kokkulepped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rendileandjaga</w:t>
            </w:r>
            <w:proofErr w:type="spellEnd"/>
            <w:r w:rsidRPr="00C91B00">
              <w:t xml:space="preserve">, et </w:t>
            </w:r>
            <w:proofErr w:type="spellStart"/>
            <w:r w:rsidRPr="00C91B00">
              <w:t>tagada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kasutusõigus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pikemaajaliselt</w:t>
            </w:r>
            <w:proofErr w:type="spellEnd"/>
            <w:r w:rsidRPr="00C91B00">
              <w:t xml:space="preserve">, mis </w:t>
            </w:r>
            <w:proofErr w:type="spellStart"/>
            <w:r w:rsidRPr="00C91B00">
              <w:t>loob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kindlustunde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nii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endale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kui</w:t>
            </w:r>
            <w:proofErr w:type="spellEnd"/>
            <w:r w:rsidRPr="00C91B00">
              <w:t xml:space="preserve"> ka </w:t>
            </w:r>
            <w:proofErr w:type="spellStart"/>
            <w:r w:rsidRPr="00C91B00">
              <w:t>seotud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osapooltele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Ruumid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täidavad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olulist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rolli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organisatsiooni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igapäevases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töös</w:t>
            </w:r>
            <w:proofErr w:type="spellEnd"/>
            <w:r w:rsidRPr="00C91B00">
              <w:t xml:space="preserve">, </w:t>
            </w:r>
            <w:proofErr w:type="spellStart"/>
            <w:r w:rsidRPr="00C91B00">
              <w:t>sealhulgas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kohtumiste</w:t>
            </w:r>
            <w:proofErr w:type="spellEnd"/>
            <w:r w:rsidRPr="00C91B00">
              <w:t xml:space="preserve">, </w:t>
            </w:r>
            <w:proofErr w:type="spellStart"/>
            <w:r w:rsidRPr="00C91B00">
              <w:t>koolituste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muude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ürituste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korraldamisel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Samuti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võimaldab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säilitamine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hoida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kokku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lisakulusid</w:t>
            </w:r>
            <w:proofErr w:type="spellEnd"/>
            <w:r w:rsidRPr="00C91B00">
              <w:t xml:space="preserve">, mis </w:t>
            </w:r>
            <w:proofErr w:type="spellStart"/>
            <w:r w:rsidRPr="00C91B00">
              <w:t>kaasneksid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alternatiivsete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otsimise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kolimisega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Ühing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peab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oluliseks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tagada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oma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liikmetele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partneritele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kindlad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tingimused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ning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kvaliteetne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keskkond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eesmärkide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saavutamiseks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Regionaaltoetuse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jätkuv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sihipärane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kasutamine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rendiks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toetab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tegevusvõimekust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loob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eelduse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jätkuvaks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panustamiseks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piirkonna</w:t>
            </w:r>
            <w:proofErr w:type="spellEnd"/>
            <w:r w:rsidRPr="00C91B00">
              <w:t xml:space="preserve"> </w:t>
            </w:r>
            <w:proofErr w:type="spellStart"/>
            <w:r w:rsidRPr="00C91B00">
              <w:lastRenderedPageBreak/>
              <w:t>arengusse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Kokkulepped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sõlmitud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vastutustundlikult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ning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tagavad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jaoks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rahalise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stabiilsuse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kuni</w:t>
            </w:r>
            <w:proofErr w:type="spellEnd"/>
            <w:r w:rsidRPr="00C91B00">
              <w:t xml:space="preserve"> 2026. </w:t>
            </w:r>
            <w:proofErr w:type="spellStart"/>
            <w:r w:rsidRPr="00C91B00">
              <w:t>aasta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lõpuni</w:t>
            </w:r>
            <w:proofErr w:type="spellEnd"/>
            <w:r w:rsidRPr="00C91B00">
              <w:t>.</w:t>
            </w:r>
          </w:p>
        </w:tc>
      </w:tr>
      <w:tr w:rsidR="0067686A" w:rsidRPr="00C5276C" w14:paraId="6422EE24" w14:textId="77777777" w:rsidTr="00F33E71">
        <w:tc>
          <w:tcPr>
            <w:tcW w:w="4390" w:type="dxa"/>
          </w:tcPr>
          <w:p w14:paraId="0E70F06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Saavutatud valdkondlik mõju ja tulemused</w:t>
            </w:r>
          </w:p>
          <w:p w14:paraId="1DC2B7B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20ED8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5244" w:type="dxa"/>
          </w:tcPr>
          <w:p w14:paraId="1E9C101D" w14:textId="5506E4A3" w:rsidR="0067686A" w:rsidRPr="00C5276C" w:rsidRDefault="00C91B00" w:rsidP="00B055AA">
            <w:pPr>
              <w:rPr>
                <w:lang w:val="et-EE"/>
              </w:rPr>
            </w:pPr>
            <w:r w:rsidRPr="00C91B00">
              <w:t xml:space="preserve">On </w:t>
            </w:r>
            <w:proofErr w:type="spellStart"/>
            <w:r w:rsidRPr="00C91B00">
              <w:t>antud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panus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Kaitseministeeriumi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veteranipoliitika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ellu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viimisse</w:t>
            </w:r>
            <w:proofErr w:type="spellEnd"/>
          </w:p>
        </w:tc>
      </w:tr>
      <w:tr w:rsidR="00C91B00" w:rsidRPr="00C5276C" w14:paraId="753AB971" w14:textId="77777777" w:rsidTr="00AF086B">
        <w:tc>
          <w:tcPr>
            <w:tcW w:w="4390" w:type="dxa"/>
          </w:tcPr>
          <w:p w14:paraId="2B16D177" w14:textId="77777777" w:rsidR="00C91B00" w:rsidRPr="00C5276C" w:rsidRDefault="00C91B00" w:rsidP="00C91B00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256E9BC6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BD" w14:textId="77777777" w:rsidR="00C91B00" w:rsidRDefault="00C91B00" w:rsidP="00C91B00">
            <w:pPr>
              <w:rPr>
                <w:lang w:val="et-EE"/>
              </w:rPr>
            </w:pPr>
            <w:r>
              <w:t xml:space="preserve">MTÜ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Vigastatud</w:t>
            </w:r>
            <w:proofErr w:type="spellEnd"/>
            <w:r>
              <w:t xml:space="preserve"> </w:t>
            </w:r>
            <w:proofErr w:type="spellStart"/>
            <w:r>
              <w:t>Võitlejate</w:t>
            </w:r>
            <w:proofErr w:type="spellEnd"/>
            <w:r>
              <w:t xml:space="preserve"> </w:t>
            </w:r>
            <w:proofErr w:type="spellStart"/>
            <w:r>
              <w:t>Ühingu</w:t>
            </w:r>
            <w:proofErr w:type="spellEnd"/>
            <w:r>
              <w:t xml:space="preserve"> </w:t>
            </w:r>
            <w:proofErr w:type="spellStart"/>
            <w:r>
              <w:t>eesmärk</w:t>
            </w:r>
            <w:proofErr w:type="spellEnd"/>
            <w:r>
              <w:t xml:space="preserve"> on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vigastatud</w:t>
            </w:r>
            <w:proofErr w:type="spellEnd"/>
            <w:r>
              <w:t xml:space="preserve"> </w:t>
            </w:r>
            <w:proofErr w:type="spellStart"/>
            <w:r>
              <w:t>veteranide</w:t>
            </w:r>
            <w:proofErr w:type="spellEnd"/>
            <w:r>
              <w:t xml:space="preserve"> </w:t>
            </w:r>
            <w:proofErr w:type="spellStart"/>
            <w:r>
              <w:t>heategevuslik</w:t>
            </w:r>
            <w:proofErr w:type="spellEnd"/>
            <w:r>
              <w:t xml:space="preserve"> </w:t>
            </w:r>
            <w:proofErr w:type="spellStart"/>
            <w:r>
              <w:t>sotsiaalhoolekanne</w:t>
            </w:r>
            <w:proofErr w:type="spellEnd"/>
            <w:r>
              <w:t xml:space="preserve">, </w:t>
            </w:r>
            <w:proofErr w:type="spellStart"/>
            <w:r>
              <w:t>nende</w:t>
            </w:r>
            <w:proofErr w:type="spellEnd"/>
            <w:r>
              <w:t xml:space="preserve"> </w:t>
            </w:r>
            <w:proofErr w:type="spellStart"/>
            <w:r>
              <w:t>omavahelise</w:t>
            </w:r>
            <w:proofErr w:type="spellEnd"/>
            <w:r>
              <w:t xml:space="preserve"> </w:t>
            </w:r>
            <w:proofErr w:type="spellStart"/>
            <w:r>
              <w:t>sidususe</w:t>
            </w:r>
            <w:proofErr w:type="spellEnd"/>
            <w:r>
              <w:t xml:space="preserve"> </w:t>
            </w:r>
            <w:proofErr w:type="spellStart"/>
            <w:r>
              <w:t>suurendamine</w:t>
            </w:r>
            <w:proofErr w:type="spellEnd"/>
            <w:r>
              <w:t xml:space="preserve"> ja </w:t>
            </w:r>
            <w:proofErr w:type="spellStart"/>
            <w:r>
              <w:t>igakülgne</w:t>
            </w:r>
            <w:proofErr w:type="spellEnd"/>
            <w:r>
              <w:t xml:space="preserve"> </w:t>
            </w:r>
            <w:proofErr w:type="spellStart"/>
            <w:r>
              <w:t>abistamine</w:t>
            </w:r>
            <w:proofErr w:type="spellEnd"/>
            <w:r>
              <w:t xml:space="preserve">. </w:t>
            </w:r>
          </w:p>
          <w:p w14:paraId="068DF6BA" w14:textId="77777777" w:rsidR="00C91B00" w:rsidRDefault="00C91B00" w:rsidP="00C91B00"/>
          <w:p w14:paraId="0F3EE19D" w14:textId="77777777" w:rsidR="00C91B00" w:rsidRDefault="00C91B00" w:rsidP="00C91B00">
            <w:proofErr w:type="spellStart"/>
            <w:r>
              <w:t>Tänu</w:t>
            </w:r>
            <w:proofErr w:type="spellEnd"/>
            <w:r>
              <w:t xml:space="preserve"> </w:t>
            </w:r>
            <w:proofErr w:type="spellStart"/>
            <w:r>
              <w:t>uutele</w:t>
            </w:r>
            <w:proofErr w:type="spellEnd"/>
            <w:r>
              <w:t xml:space="preserve"> </w:t>
            </w:r>
            <w:proofErr w:type="spellStart"/>
            <w:r>
              <w:t>ruumidele</w:t>
            </w:r>
            <w:proofErr w:type="spellEnd"/>
            <w:r>
              <w:t xml:space="preserve"> on </w:t>
            </w:r>
            <w:proofErr w:type="spellStart"/>
            <w:r>
              <w:t>võimalik</w:t>
            </w:r>
            <w:proofErr w:type="spellEnd"/>
            <w:r>
              <w:t xml:space="preserve"> </w:t>
            </w:r>
            <w:proofErr w:type="spellStart"/>
            <w:r>
              <w:t>märksa</w:t>
            </w:r>
            <w:proofErr w:type="spellEnd"/>
            <w:r>
              <w:t xml:space="preserve"> </w:t>
            </w:r>
            <w:proofErr w:type="spellStart"/>
            <w:r>
              <w:t>efektiivsemalt</w:t>
            </w:r>
            <w:proofErr w:type="spellEnd"/>
            <w:r>
              <w:t xml:space="preserve"> </w:t>
            </w:r>
            <w:proofErr w:type="spellStart"/>
            <w:r>
              <w:t>korraldada</w:t>
            </w:r>
            <w:proofErr w:type="spellEnd"/>
            <w:r>
              <w:t xml:space="preserve"> </w:t>
            </w:r>
            <w:proofErr w:type="spellStart"/>
            <w:r>
              <w:t>Sinilille</w:t>
            </w:r>
            <w:proofErr w:type="spellEnd"/>
            <w:r>
              <w:t xml:space="preserve"> </w:t>
            </w:r>
            <w:proofErr w:type="spellStart"/>
            <w:r>
              <w:t>heategevuskampaaniat</w:t>
            </w:r>
            <w:proofErr w:type="spellEnd"/>
            <w:r>
              <w:t xml:space="preserve"> </w:t>
            </w:r>
            <w:proofErr w:type="spellStart"/>
            <w:r>
              <w:t>Anname</w:t>
            </w:r>
            <w:proofErr w:type="spellEnd"/>
            <w:r>
              <w:t xml:space="preserve"> Au (</w:t>
            </w:r>
            <w:proofErr w:type="spellStart"/>
            <w:r>
              <w:t>nii</w:t>
            </w:r>
            <w:proofErr w:type="spellEnd"/>
            <w:r>
              <w:t xml:space="preserve"> </w:t>
            </w:r>
            <w:proofErr w:type="spellStart"/>
            <w:r>
              <w:t>koosolekute</w:t>
            </w:r>
            <w:proofErr w:type="spellEnd"/>
            <w:r>
              <w:t xml:space="preserve"> ja </w:t>
            </w:r>
            <w:proofErr w:type="spellStart"/>
            <w:r>
              <w:t>kohtumiste</w:t>
            </w:r>
            <w:proofErr w:type="spellEnd"/>
            <w:r>
              <w:t xml:space="preserve"> </w:t>
            </w:r>
            <w:proofErr w:type="spellStart"/>
            <w:r>
              <w:t>läbiviimise</w:t>
            </w:r>
            <w:proofErr w:type="spellEnd"/>
            <w:r>
              <w:t xml:space="preserve"> </w:t>
            </w:r>
            <w:proofErr w:type="spellStart"/>
            <w:r>
              <w:t>kui</w:t>
            </w:r>
            <w:proofErr w:type="spellEnd"/>
            <w:r>
              <w:t xml:space="preserve"> </w:t>
            </w:r>
            <w:proofErr w:type="spellStart"/>
            <w:r>
              <w:t>inventari</w:t>
            </w:r>
            <w:proofErr w:type="spellEnd"/>
            <w:r>
              <w:t xml:space="preserve"> </w:t>
            </w:r>
            <w:proofErr w:type="spellStart"/>
            <w:r>
              <w:t>hoiustamise</w:t>
            </w:r>
            <w:proofErr w:type="spellEnd"/>
            <w:r>
              <w:t xml:space="preserve"> </w:t>
            </w:r>
            <w:proofErr w:type="spellStart"/>
            <w:r>
              <w:t>näol</w:t>
            </w:r>
            <w:proofErr w:type="spellEnd"/>
            <w:r>
              <w:t xml:space="preserve">), </w:t>
            </w:r>
            <w:proofErr w:type="spellStart"/>
            <w:r>
              <w:t>millega</w:t>
            </w:r>
            <w:proofErr w:type="spellEnd"/>
            <w:r>
              <w:t xml:space="preserve"> </w:t>
            </w:r>
            <w:proofErr w:type="spellStart"/>
            <w:r>
              <w:t>toetatakse</w:t>
            </w:r>
            <w:proofErr w:type="spellEnd"/>
            <w:r>
              <w:t xml:space="preserve"> </w:t>
            </w:r>
            <w:proofErr w:type="spellStart"/>
            <w:r>
              <w:t>veteranide</w:t>
            </w:r>
            <w:proofErr w:type="spellEnd"/>
            <w:r>
              <w:t xml:space="preserve"> </w:t>
            </w:r>
            <w:proofErr w:type="spellStart"/>
            <w:r>
              <w:t>taastusravi</w:t>
            </w:r>
            <w:proofErr w:type="spellEnd"/>
            <w:r>
              <w:t xml:space="preserve">, </w:t>
            </w:r>
            <w:proofErr w:type="spellStart"/>
            <w:r>
              <w:t>spordi</w:t>
            </w:r>
            <w:proofErr w:type="spellEnd"/>
            <w:r>
              <w:t xml:space="preserve">- ja </w:t>
            </w:r>
            <w:proofErr w:type="spellStart"/>
            <w:r>
              <w:t>õppetegevust</w:t>
            </w:r>
            <w:proofErr w:type="spellEnd"/>
            <w:r>
              <w:t xml:space="preserve">, </w:t>
            </w:r>
            <w:proofErr w:type="spellStart"/>
            <w:r>
              <w:t>aga</w:t>
            </w:r>
            <w:proofErr w:type="spellEnd"/>
            <w:r>
              <w:t xml:space="preserve"> ka </w:t>
            </w:r>
            <w:proofErr w:type="spellStart"/>
            <w:r>
              <w:t>laiemalt</w:t>
            </w:r>
            <w:proofErr w:type="spellEnd"/>
            <w:r>
              <w:t xml:space="preserve"> </w:t>
            </w:r>
            <w:proofErr w:type="spellStart"/>
            <w:r>
              <w:t>tervise</w:t>
            </w:r>
            <w:proofErr w:type="spellEnd"/>
            <w:r>
              <w:t xml:space="preserve"> </w:t>
            </w:r>
            <w:proofErr w:type="spellStart"/>
            <w:r>
              <w:t>arendamist</w:t>
            </w:r>
            <w:proofErr w:type="spellEnd"/>
            <w:r>
              <w:t xml:space="preserve">, </w:t>
            </w:r>
            <w:proofErr w:type="spellStart"/>
            <w:r>
              <w:t>taastusravi</w:t>
            </w:r>
            <w:proofErr w:type="spellEnd"/>
            <w:r>
              <w:t xml:space="preserve">, </w:t>
            </w:r>
            <w:proofErr w:type="spellStart"/>
            <w:r>
              <w:t>vaimset</w:t>
            </w:r>
            <w:proofErr w:type="spellEnd"/>
            <w:r>
              <w:t xml:space="preserve"> </w:t>
            </w:r>
            <w:proofErr w:type="spellStart"/>
            <w:r>
              <w:t>tervist</w:t>
            </w:r>
            <w:proofErr w:type="spellEnd"/>
            <w:r>
              <w:t xml:space="preserve"> ja </w:t>
            </w:r>
            <w:proofErr w:type="spellStart"/>
            <w:r>
              <w:t>tervisesporti</w:t>
            </w:r>
            <w:proofErr w:type="spellEnd"/>
            <w:r>
              <w:t xml:space="preserve"> </w:t>
            </w:r>
            <w:proofErr w:type="spellStart"/>
            <w:r>
              <w:t>üle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>.</w:t>
            </w:r>
          </w:p>
          <w:p w14:paraId="7A6205AB" w14:textId="77777777" w:rsidR="00C91B00" w:rsidRDefault="00C91B00" w:rsidP="00C91B00"/>
          <w:p w14:paraId="1F5AB0BB" w14:textId="1D8075D2" w:rsidR="00C91B00" w:rsidRPr="00C5276C" w:rsidRDefault="00C91B00" w:rsidP="00C91B00">
            <w:pPr>
              <w:rPr>
                <w:lang w:val="et-EE"/>
              </w:rPr>
            </w:pPr>
            <w:proofErr w:type="spellStart"/>
            <w:r>
              <w:t>Samuti</w:t>
            </w:r>
            <w:proofErr w:type="spellEnd"/>
            <w:r>
              <w:t xml:space="preserve"> </w:t>
            </w:r>
            <w:proofErr w:type="spellStart"/>
            <w:r>
              <w:t>suureneb</w:t>
            </w:r>
            <w:proofErr w:type="spellEnd"/>
            <w:r>
              <w:t xml:space="preserve"> </w:t>
            </w:r>
            <w:proofErr w:type="spellStart"/>
            <w:r>
              <w:t>ühingu</w:t>
            </w:r>
            <w:proofErr w:type="spellEnd"/>
            <w:r>
              <w:t xml:space="preserve"> </w:t>
            </w:r>
            <w:proofErr w:type="spellStart"/>
            <w:r>
              <w:t>liikmete</w:t>
            </w:r>
            <w:proofErr w:type="spellEnd"/>
            <w:r>
              <w:t xml:space="preserve"> </w:t>
            </w:r>
            <w:proofErr w:type="spellStart"/>
            <w:r>
              <w:t>sidusus</w:t>
            </w:r>
            <w:proofErr w:type="spellEnd"/>
            <w:r>
              <w:t xml:space="preserve">, </w:t>
            </w:r>
            <w:proofErr w:type="spellStart"/>
            <w:r>
              <w:t>kuna</w:t>
            </w:r>
            <w:proofErr w:type="spellEnd"/>
            <w:r>
              <w:t xml:space="preserve"> on </w:t>
            </w:r>
            <w:proofErr w:type="spellStart"/>
            <w:r>
              <w:t>võimalik</w:t>
            </w:r>
            <w:proofErr w:type="spellEnd"/>
            <w:r>
              <w:t xml:space="preserve"> </w:t>
            </w:r>
            <w:proofErr w:type="spellStart"/>
            <w:r>
              <w:t>läbi</w:t>
            </w:r>
            <w:proofErr w:type="spellEnd"/>
            <w:r>
              <w:t xml:space="preserve"> </w:t>
            </w:r>
            <w:proofErr w:type="spellStart"/>
            <w:r>
              <w:t>viia</w:t>
            </w:r>
            <w:proofErr w:type="spellEnd"/>
            <w:r>
              <w:t xml:space="preserve"> </w:t>
            </w:r>
            <w:proofErr w:type="spellStart"/>
            <w:r>
              <w:t>koosviibimisi</w:t>
            </w:r>
            <w:proofErr w:type="spellEnd"/>
            <w:r>
              <w:t xml:space="preserve"> </w:t>
            </w:r>
            <w:proofErr w:type="spellStart"/>
            <w:r>
              <w:t>ühingu</w:t>
            </w:r>
            <w:proofErr w:type="spellEnd"/>
            <w:r>
              <w:t xml:space="preserve"> </w:t>
            </w:r>
            <w:proofErr w:type="spellStart"/>
            <w:r>
              <w:t>liikmetele</w:t>
            </w:r>
            <w:proofErr w:type="spellEnd"/>
            <w:r>
              <w:t xml:space="preserve"> ja </w:t>
            </w:r>
            <w:proofErr w:type="spellStart"/>
            <w:r>
              <w:t>kõigile</w:t>
            </w:r>
            <w:proofErr w:type="spellEnd"/>
            <w:r>
              <w:t xml:space="preserve"> </w:t>
            </w:r>
            <w:proofErr w:type="spellStart"/>
            <w:r>
              <w:t>liikmetele</w:t>
            </w:r>
            <w:proofErr w:type="spellEnd"/>
            <w:r>
              <w:t xml:space="preserve"> on </w:t>
            </w:r>
            <w:proofErr w:type="spellStart"/>
            <w:r>
              <w:t>tagatud</w:t>
            </w:r>
            <w:proofErr w:type="spellEnd"/>
            <w:r>
              <w:t xml:space="preserve"> ka </w:t>
            </w:r>
            <w:proofErr w:type="spellStart"/>
            <w:r>
              <w:t>ligipääs</w:t>
            </w:r>
            <w:proofErr w:type="spellEnd"/>
            <w:r>
              <w:t xml:space="preserve"> </w:t>
            </w:r>
            <w:proofErr w:type="spellStart"/>
            <w:r>
              <w:t>uutesse</w:t>
            </w:r>
            <w:proofErr w:type="spellEnd"/>
            <w:r>
              <w:t xml:space="preserve"> </w:t>
            </w:r>
            <w:proofErr w:type="spellStart"/>
            <w:r>
              <w:t>ruumidesse</w:t>
            </w:r>
            <w:proofErr w:type="spellEnd"/>
            <w:r>
              <w:t>.</w:t>
            </w:r>
          </w:p>
        </w:tc>
      </w:tr>
      <w:tr w:rsidR="00C91B00" w:rsidRPr="00C5276C" w14:paraId="3375E563" w14:textId="77777777" w:rsidTr="00F33E71">
        <w:tc>
          <w:tcPr>
            <w:tcW w:w="4390" w:type="dxa"/>
          </w:tcPr>
          <w:p w14:paraId="68E91723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14:paraId="512999EB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5244" w:type="dxa"/>
          </w:tcPr>
          <w:p w14:paraId="7408EC4B" w14:textId="77777777" w:rsidR="00C91B00" w:rsidRPr="00C91B00" w:rsidRDefault="00C91B00" w:rsidP="00C91B00">
            <w:pPr>
              <w:rPr>
                <w:lang w:val="et-EE"/>
              </w:rPr>
            </w:pPr>
            <w:r w:rsidRPr="00C91B00">
              <w:rPr>
                <w:lang w:val="et-EE"/>
              </w:rPr>
              <w:t xml:space="preserve">Ühingu uued ruumid on ühingu liikmetele sobivamad ja paremini ligipääsetavad (mh olemas ka lift, mis on äärmiselt vajalik ratastooli, karkude, toetuskepi ja proteesidega liikuvatele inimestele). </w:t>
            </w:r>
          </w:p>
          <w:p w14:paraId="155DEBBD" w14:textId="77777777" w:rsidR="00C91B00" w:rsidRPr="00C91B00" w:rsidRDefault="00C91B00" w:rsidP="00C91B00">
            <w:pPr>
              <w:rPr>
                <w:lang w:val="et-EE"/>
              </w:rPr>
            </w:pPr>
          </w:p>
          <w:p w14:paraId="44029E0B" w14:textId="4F297A1D" w:rsidR="00C91B00" w:rsidRPr="00C5276C" w:rsidRDefault="00C91B00" w:rsidP="00C91B00">
            <w:pPr>
              <w:rPr>
                <w:lang w:val="et-EE"/>
              </w:rPr>
            </w:pPr>
            <w:r w:rsidRPr="00C91B00">
              <w:rPr>
                <w:lang w:val="et-EE"/>
              </w:rPr>
              <w:t>Ühingu uued ruumid on piisavalt suured (51 m2) ja neid ei pea enam jagama teiste organisatsioonidega. Seeläbi on oluliselt paremini tagatud ühingu töövõime – saab läbi viia ühingu juhatuse- ja kampaaniakoosolekuid (varasemalt ei olnud võimalik neid läbi viia ühingu ruumides), koosviibimisi ühingu liikmetele ning ladustada ühingu inventari.</w:t>
            </w:r>
          </w:p>
        </w:tc>
      </w:tr>
      <w:tr w:rsidR="00C91B00" w:rsidRPr="00C5276C" w14:paraId="21090032" w14:textId="77777777" w:rsidTr="00F33E71">
        <w:tc>
          <w:tcPr>
            <w:tcW w:w="4390" w:type="dxa"/>
          </w:tcPr>
          <w:p w14:paraId="4CEDD531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5B18848D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Märkige olulisemad meediakajastused. Meediakajastused esitada võimalusel </w:t>
            </w:r>
            <w:r w:rsidRPr="00C5276C">
              <w:rPr>
                <w:i/>
                <w:lang w:val="et-EE"/>
              </w:rPr>
              <w:lastRenderedPageBreak/>
              <w:t>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5244" w:type="dxa"/>
          </w:tcPr>
          <w:p w14:paraId="56A20790" w14:textId="5FD4AF47" w:rsidR="00C91B00" w:rsidRPr="00C5276C" w:rsidRDefault="00C91B00" w:rsidP="00C91B00">
            <w:pPr>
              <w:rPr>
                <w:lang w:val="et-EE"/>
              </w:rPr>
            </w:pPr>
            <w:proofErr w:type="spellStart"/>
            <w:r w:rsidRPr="00C91B00">
              <w:lastRenderedPageBreak/>
              <w:t>Meedia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kajastus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puudub</w:t>
            </w:r>
            <w:proofErr w:type="spellEnd"/>
          </w:p>
        </w:tc>
      </w:tr>
      <w:tr w:rsidR="00C91B00" w:rsidRPr="00C5276C" w14:paraId="04585D19" w14:textId="77777777" w:rsidTr="00F33E71">
        <w:tc>
          <w:tcPr>
            <w:tcW w:w="4390" w:type="dxa"/>
          </w:tcPr>
          <w:p w14:paraId="715952AE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0AC5D939" w14:textId="77777777" w:rsidR="00C91B00" w:rsidRPr="00C5276C" w:rsidRDefault="00C91B00" w:rsidP="00C91B00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5244" w:type="dxa"/>
          </w:tcPr>
          <w:p w14:paraId="632B047F" w14:textId="6691313A" w:rsidR="00C91B00" w:rsidRPr="00C5276C" w:rsidRDefault="00C91B00" w:rsidP="00C91B00">
            <w:pPr>
              <w:rPr>
                <w:lang w:val="et-EE"/>
              </w:rPr>
            </w:pPr>
            <w:r w:rsidRPr="00C91B00">
              <w:t xml:space="preserve">Donte </w:t>
            </w:r>
            <w:proofErr w:type="spellStart"/>
            <w:r w:rsidRPr="00C91B00">
              <w:t>Arenduse</w:t>
            </w:r>
            <w:proofErr w:type="spellEnd"/>
            <w:r w:rsidRPr="00C91B00">
              <w:t xml:space="preserve"> AS (</w:t>
            </w:r>
            <w:proofErr w:type="spellStart"/>
            <w:r w:rsidRPr="00C91B00">
              <w:t>üürileandja</w:t>
            </w:r>
            <w:proofErr w:type="spellEnd"/>
            <w:r w:rsidRPr="00C91B00">
              <w:t>)</w:t>
            </w:r>
          </w:p>
        </w:tc>
      </w:tr>
      <w:tr w:rsidR="00C91B00" w:rsidRPr="00C5276C" w14:paraId="58FA01DA" w14:textId="77777777" w:rsidTr="00F33E71">
        <w:tc>
          <w:tcPr>
            <w:tcW w:w="4390" w:type="dxa"/>
          </w:tcPr>
          <w:p w14:paraId="4CF83D35" w14:textId="77777777" w:rsidR="00C91B00" w:rsidRDefault="00C91B00" w:rsidP="00C91B00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6A50EBC6" w14:textId="77777777" w:rsidR="00C91B00" w:rsidRPr="00C27FA9" w:rsidRDefault="00C91B00" w:rsidP="00C91B00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5244" w:type="dxa"/>
          </w:tcPr>
          <w:p w14:paraId="3D71FCBF" w14:textId="344BEC22" w:rsidR="00C91B00" w:rsidRPr="00C5276C" w:rsidRDefault="00C91B00" w:rsidP="00C91B00">
            <w:pPr>
              <w:rPr>
                <w:lang w:val="et-EE"/>
              </w:rPr>
            </w:pPr>
            <w:proofErr w:type="spellStart"/>
            <w:r w:rsidRPr="00C91B00">
              <w:t>Uued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võeti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kasutusele</w:t>
            </w:r>
            <w:proofErr w:type="spellEnd"/>
            <w:r w:rsidRPr="00C91B00">
              <w:t xml:space="preserve"> 2023. </w:t>
            </w:r>
            <w:proofErr w:type="spellStart"/>
            <w:r w:rsidRPr="00C91B00">
              <w:t>aasta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lõpus</w:t>
            </w:r>
            <w:proofErr w:type="spellEnd"/>
            <w:r w:rsidRPr="00C91B00">
              <w:t xml:space="preserve">. Juba </w:t>
            </w:r>
            <w:proofErr w:type="spellStart"/>
            <w:r w:rsidRPr="00C91B00">
              <w:t>praeguseks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uute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kasutuselevõtuga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muutunud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töö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sujuvamaks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kõigile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liikmetele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tagatud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ligipääs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ruumidele</w:t>
            </w:r>
            <w:proofErr w:type="spellEnd"/>
            <w:r w:rsidRPr="00C91B00">
              <w:t xml:space="preserve">. </w:t>
            </w:r>
            <w:proofErr w:type="spellStart"/>
            <w:r w:rsidRPr="00C91B00">
              <w:t>Lisaks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tunduvalt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paranenud</w:t>
            </w:r>
            <w:proofErr w:type="spellEnd"/>
            <w:r w:rsidRPr="00C91B00">
              <w:t xml:space="preserve"> ka </w:t>
            </w:r>
            <w:proofErr w:type="spellStart"/>
            <w:r w:rsidRPr="00C91B00">
              <w:t>Anname</w:t>
            </w:r>
            <w:proofErr w:type="spellEnd"/>
            <w:r w:rsidRPr="00C91B00">
              <w:t xml:space="preserve"> Au </w:t>
            </w:r>
            <w:proofErr w:type="spellStart"/>
            <w:r w:rsidRPr="00C91B00">
              <w:t>kampaania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korraldamine</w:t>
            </w:r>
            <w:proofErr w:type="spellEnd"/>
            <w:r w:rsidRPr="00C91B00">
              <w:t xml:space="preserve">, </w:t>
            </w:r>
            <w:proofErr w:type="spellStart"/>
            <w:r w:rsidRPr="00C91B00">
              <w:t>mille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tarbeks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peetud</w:t>
            </w:r>
            <w:proofErr w:type="spellEnd"/>
            <w:r w:rsidRPr="00C91B00">
              <w:t xml:space="preserve"> juba </w:t>
            </w:r>
            <w:proofErr w:type="spellStart"/>
            <w:r w:rsidRPr="00C91B00">
              <w:t>mitu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kohtumist</w:t>
            </w:r>
            <w:proofErr w:type="spellEnd"/>
            <w:r w:rsidRPr="00C91B00">
              <w:t>.</w:t>
            </w:r>
          </w:p>
        </w:tc>
      </w:tr>
      <w:tr w:rsidR="00C91B00" w:rsidRPr="00C5276C" w14:paraId="66870D84" w14:textId="77777777" w:rsidTr="00F33E71">
        <w:tc>
          <w:tcPr>
            <w:tcW w:w="4390" w:type="dxa"/>
          </w:tcPr>
          <w:p w14:paraId="0A25F991" w14:textId="77777777" w:rsidR="00C91B00" w:rsidRDefault="00C91B00" w:rsidP="00C91B00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6DE3DC55" w14:textId="77777777" w:rsidR="00C91B00" w:rsidRPr="00C27FA9" w:rsidRDefault="00C91B00" w:rsidP="00C91B00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5244" w:type="dxa"/>
          </w:tcPr>
          <w:p w14:paraId="59888C9B" w14:textId="332A934E" w:rsidR="00C91B00" w:rsidRPr="00C5276C" w:rsidRDefault="00C91B00" w:rsidP="00C91B00">
            <w:pPr>
              <w:rPr>
                <w:lang w:val="et-EE"/>
              </w:rPr>
            </w:pPr>
            <w:proofErr w:type="spellStart"/>
            <w:r w:rsidRPr="00C91B00">
              <w:t>Ühingu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pikemaajalisem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eesmärk</w:t>
            </w:r>
            <w:proofErr w:type="spellEnd"/>
            <w:r w:rsidRPr="00C91B00">
              <w:t xml:space="preserve"> on </w:t>
            </w:r>
            <w:proofErr w:type="spellStart"/>
            <w:r w:rsidRPr="00C91B00">
              <w:t>koguda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suurem</w:t>
            </w:r>
            <w:proofErr w:type="spellEnd"/>
            <w:r w:rsidRPr="00C91B00">
              <w:t xml:space="preserve"> summa </w:t>
            </w:r>
            <w:proofErr w:type="spellStart"/>
            <w:r w:rsidRPr="00C91B00">
              <w:t>toetusi</w:t>
            </w:r>
            <w:proofErr w:type="spellEnd"/>
            <w:r w:rsidRPr="00C91B00">
              <w:t xml:space="preserve"> ja </w:t>
            </w:r>
            <w:proofErr w:type="spellStart"/>
            <w:r w:rsidRPr="00C91B00">
              <w:t>soetada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ühingule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täitsa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oma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isiklikud</w:t>
            </w:r>
            <w:proofErr w:type="spellEnd"/>
            <w:r w:rsidRPr="00C91B00">
              <w:t xml:space="preserve"> </w:t>
            </w:r>
            <w:proofErr w:type="spellStart"/>
            <w:r w:rsidRPr="00C91B00">
              <w:t>ruumid</w:t>
            </w:r>
            <w:proofErr w:type="spellEnd"/>
            <w:r w:rsidRPr="00C91B00">
              <w:t>.</w:t>
            </w:r>
            <w:r>
              <w:br/>
            </w:r>
            <w:proofErr w:type="spellStart"/>
            <w:r>
              <w:t>Hetkel</w:t>
            </w:r>
            <w:proofErr w:type="spellEnd"/>
            <w:r>
              <w:t xml:space="preserve"> on </w:t>
            </w:r>
            <w:proofErr w:type="spellStart"/>
            <w:r>
              <w:t>kindlustatud</w:t>
            </w:r>
            <w:proofErr w:type="spellEnd"/>
            <w:r>
              <w:t xml:space="preserve"> </w:t>
            </w:r>
            <w:proofErr w:type="spellStart"/>
            <w:r>
              <w:t>ruumide</w:t>
            </w:r>
            <w:proofErr w:type="spellEnd"/>
            <w:r>
              <w:t xml:space="preserve"> </w:t>
            </w:r>
            <w:proofErr w:type="spellStart"/>
            <w:r>
              <w:t>kasutamise</w:t>
            </w:r>
            <w:proofErr w:type="spellEnd"/>
            <w:r>
              <w:t xml:space="preserve"> </w:t>
            </w:r>
            <w:proofErr w:type="spellStart"/>
            <w:r>
              <w:t>võimalus</w:t>
            </w:r>
            <w:proofErr w:type="spellEnd"/>
            <w:r>
              <w:t xml:space="preserve"> </w:t>
            </w:r>
            <w:proofErr w:type="spellStart"/>
            <w:r>
              <w:t>kuni</w:t>
            </w:r>
            <w:proofErr w:type="spellEnd"/>
            <w:r>
              <w:t xml:space="preserve"> 01.12.2026</w:t>
            </w:r>
          </w:p>
        </w:tc>
      </w:tr>
    </w:tbl>
    <w:p w14:paraId="661E80C7" w14:textId="0482BBDE" w:rsidR="0067686A" w:rsidRDefault="0067686A" w:rsidP="0067686A">
      <w:pPr>
        <w:rPr>
          <w:lang w:val="et-EE"/>
        </w:rPr>
      </w:pPr>
    </w:p>
    <w:p w14:paraId="266DF48A" w14:textId="77777777" w:rsidR="00E3063D" w:rsidRDefault="00E3063D" w:rsidP="0067686A">
      <w:pPr>
        <w:rPr>
          <w:lang w:val="et-EE"/>
        </w:rPr>
      </w:pPr>
    </w:p>
    <w:p w14:paraId="3B3F4DD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69A6BD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D27705D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2FE3E200" w14:textId="77777777" w:rsidTr="00B055AA">
        <w:tc>
          <w:tcPr>
            <w:tcW w:w="3643" w:type="dxa"/>
          </w:tcPr>
          <w:p w14:paraId="1D0EA38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5A398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00242420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058A90D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3C45CF8D" w14:textId="77777777" w:rsidTr="00B055AA">
        <w:tc>
          <w:tcPr>
            <w:tcW w:w="3643" w:type="dxa"/>
          </w:tcPr>
          <w:p w14:paraId="5461E3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A726237" w14:textId="749C112D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1470" w:type="dxa"/>
          </w:tcPr>
          <w:p w14:paraId="212EA90E" w14:textId="224BF3B8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2651" w:type="dxa"/>
          </w:tcPr>
          <w:p w14:paraId="16184618" w14:textId="38BCF827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Ruumide rendikulud</w:t>
            </w:r>
          </w:p>
        </w:tc>
      </w:tr>
      <w:tr w:rsidR="0067686A" w:rsidRPr="00C5276C" w14:paraId="387A89A1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381C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CBC8AF8" w14:textId="6939A901" w:rsidR="0067686A" w:rsidRPr="00C5276C" w:rsidRDefault="00C91B00" w:rsidP="00C91B00">
            <w:pPr>
              <w:jc w:val="center"/>
              <w:rPr>
                <w:lang w:val="et-EE"/>
              </w:rPr>
            </w:pPr>
            <w:r w:rsidRPr="00C91B00">
              <w:t>11731.11</w:t>
            </w:r>
            <w:r>
              <w:t>€</w:t>
            </w:r>
          </w:p>
        </w:tc>
        <w:tc>
          <w:tcPr>
            <w:tcW w:w="1470" w:type="dxa"/>
            <w:shd w:val="clear" w:color="auto" w:fill="FFF2CC" w:themeFill="accent4" w:themeFillTint="33"/>
          </w:tcPr>
          <w:p w14:paraId="782C385D" w14:textId="3CBDEA96" w:rsidR="0067686A" w:rsidRPr="00C5276C" w:rsidRDefault="00C91B00" w:rsidP="0067686A">
            <w:pPr>
              <w:jc w:val="right"/>
              <w:rPr>
                <w:lang w:val="et-EE"/>
              </w:rPr>
            </w:pPr>
            <w:r w:rsidRPr="00C91B00">
              <w:t>11731.11</w:t>
            </w:r>
            <w:r>
              <w:t>€</w:t>
            </w:r>
          </w:p>
        </w:tc>
        <w:tc>
          <w:tcPr>
            <w:tcW w:w="2651" w:type="dxa"/>
            <w:shd w:val="clear" w:color="auto" w:fill="FFF2CC" w:themeFill="accent4" w:themeFillTint="33"/>
          </w:tcPr>
          <w:p w14:paraId="537B33AE" w14:textId="05CAA79B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Regionaaltoetus</w:t>
            </w:r>
          </w:p>
        </w:tc>
      </w:tr>
      <w:tr w:rsidR="0067686A" w:rsidRPr="00C5276C" w14:paraId="34D43619" w14:textId="77777777" w:rsidTr="00B055AA">
        <w:tc>
          <w:tcPr>
            <w:tcW w:w="3643" w:type="dxa"/>
          </w:tcPr>
          <w:p w14:paraId="4FFEC32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7B916497" w14:textId="44D53E65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774,32</w:t>
            </w:r>
          </w:p>
        </w:tc>
        <w:tc>
          <w:tcPr>
            <w:tcW w:w="1470" w:type="dxa"/>
          </w:tcPr>
          <w:p w14:paraId="13CCE241" w14:textId="3E1E7E2D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774,32</w:t>
            </w:r>
          </w:p>
        </w:tc>
        <w:tc>
          <w:tcPr>
            <w:tcW w:w="2651" w:type="dxa"/>
          </w:tcPr>
          <w:p w14:paraId="36109295" w14:textId="3DB79E19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Omafinantseering</w:t>
            </w:r>
          </w:p>
        </w:tc>
      </w:tr>
      <w:tr w:rsidR="0067686A" w:rsidRPr="00C5276C" w14:paraId="0F815CF1" w14:textId="77777777" w:rsidTr="00B055AA">
        <w:tc>
          <w:tcPr>
            <w:tcW w:w="3643" w:type="dxa"/>
          </w:tcPr>
          <w:p w14:paraId="4C2C1A0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2EE3F53" w14:textId="4A8CA8E5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70" w:type="dxa"/>
          </w:tcPr>
          <w:p w14:paraId="19003E61" w14:textId="18C45150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2651" w:type="dxa"/>
          </w:tcPr>
          <w:p w14:paraId="3965BFF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1651604C" w14:textId="77777777" w:rsidTr="00B055AA">
        <w:tc>
          <w:tcPr>
            <w:tcW w:w="3643" w:type="dxa"/>
          </w:tcPr>
          <w:p w14:paraId="70D73B9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0C1669AD" w14:textId="11382CE4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70" w:type="dxa"/>
          </w:tcPr>
          <w:p w14:paraId="52E0C685" w14:textId="4A8CDB42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2651" w:type="dxa"/>
          </w:tcPr>
          <w:p w14:paraId="142CD0C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28BFC8FC" w14:textId="77777777" w:rsidTr="00B055AA">
        <w:tc>
          <w:tcPr>
            <w:tcW w:w="3643" w:type="dxa"/>
          </w:tcPr>
          <w:p w14:paraId="4AE7F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27425D" w14:textId="331ED62F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70" w:type="dxa"/>
          </w:tcPr>
          <w:p w14:paraId="6029C559" w14:textId="7A4BD73B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2651" w:type="dxa"/>
          </w:tcPr>
          <w:p w14:paraId="3D84B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F2422C3" w14:textId="77777777" w:rsidTr="00B055AA">
        <w:tc>
          <w:tcPr>
            <w:tcW w:w="3643" w:type="dxa"/>
          </w:tcPr>
          <w:p w14:paraId="608E4263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4C95BDCF" w14:textId="410B9B1F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70" w:type="dxa"/>
          </w:tcPr>
          <w:p w14:paraId="279F92FB" w14:textId="1A8BA529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2651" w:type="dxa"/>
          </w:tcPr>
          <w:p w14:paraId="2FD6666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A9FB124" w14:textId="77777777" w:rsidTr="00B055AA">
        <w:tc>
          <w:tcPr>
            <w:tcW w:w="3643" w:type="dxa"/>
          </w:tcPr>
          <w:p w14:paraId="3856716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674938BC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7F126699" w14:textId="754ACA20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70" w:type="dxa"/>
          </w:tcPr>
          <w:p w14:paraId="7FF707C5" w14:textId="513933F9" w:rsidR="0067686A" w:rsidRPr="00C5276C" w:rsidRDefault="00C91B00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2651" w:type="dxa"/>
          </w:tcPr>
          <w:p w14:paraId="42F20B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3B5B98BB" w14:textId="422309B3" w:rsidR="0067686A" w:rsidRDefault="0067686A" w:rsidP="0067686A">
      <w:pPr>
        <w:rPr>
          <w:lang w:val="et-EE"/>
        </w:rPr>
      </w:pPr>
    </w:p>
    <w:p w14:paraId="5537ED98" w14:textId="77777777" w:rsidR="00E3063D" w:rsidRDefault="00E3063D" w:rsidP="0067686A">
      <w:pPr>
        <w:rPr>
          <w:lang w:val="et-EE"/>
        </w:rPr>
      </w:pPr>
    </w:p>
    <w:p w14:paraId="43FF11EE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2B5FA2B1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0EF121DE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559"/>
      </w:tblGrid>
      <w:tr w:rsidR="0067686A" w:rsidRPr="00C5276C" w14:paraId="3498AE89" w14:textId="77777777" w:rsidTr="00F33E71">
        <w:tc>
          <w:tcPr>
            <w:tcW w:w="3539" w:type="dxa"/>
          </w:tcPr>
          <w:p w14:paraId="53ACF2A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2CE5C29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0565FC9C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19BFDE92" w14:textId="77777777" w:rsidTr="00F33E71">
        <w:tc>
          <w:tcPr>
            <w:tcW w:w="3539" w:type="dxa"/>
          </w:tcPr>
          <w:p w14:paraId="606C8AA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3119" w:type="dxa"/>
            <w:gridSpan w:val="2"/>
          </w:tcPr>
          <w:p w14:paraId="3F0FC3B8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AD43346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79A01DCD" w14:textId="77777777" w:rsidTr="00F33E71">
        <w:tc>
          <w:tcPr>
            <w:tcW w:w="3539" w:type="dxa"/>
          </w:tcPr>
          <w:p w14:paraId="70CA4E3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C27A99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8A2BBD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  <w:tc>
          <w:tcPr>
            <w:tcW w:w="1417" w:type="dxa"/>
          </w:tcPr>
          <w:p w14:paraId="560CC560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2FCDC6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</w:tr>
      <w:tr w:rsidR="0067686A" w:rsidRPr="00C5276C" w14:paraId="0549C2B8" w14:textId="77777777" w:rsidTr="00F33E71">
        <w:tc>
          <w:tcPr>
            <w:tcW w:w="3539" w:type="dxa"/>
          </w:tcPr>
          <w:p w14:paraId="0EA43F2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E169FFE" w14:textId="25F35133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504A64B" w14:textId="75DC4C4E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11731,11</w:t>
            </w:r>
          </w:p>
        </w:tc>
        <w:tc>
          <w:tcPr>
            <w:tcW w:w="1417" w:type="dxa"/>
          </w:tcPr>
          <w:p w14:paraId="2E6C6EFA" w14:textId="5F0416D9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0EA3D99" w14:textId="64507BC5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11731,11</w:t>
            </w:r>
          </w:p>
        </w:tc>
      </w:tr>
      <w:tr w:rsidR="0067686A" w:rsidRPr="00C5276C" w14:paraId="4779068B" w14:textId="77777777" w:rsidTr="00F33E71">
        <w:tc>
          <w:tcPr>
            <w:tcW w:w="3539" w:type="dxa"/>
          </w:tcPr>
          <w:p w14:paraId="79BFBFC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4C2DBC5E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11A0321A" w14:textId="4488B94C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49AEBBA7" w14:textId="4C397D3D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417" w:type="dxa"/>
          </w:tcPr>
          <w:p w14:paraId="4F61D5F3" w14:textId="548664D3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59B4C6" w14:textId="42D6E06C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0</w:t>
            </w:r>
          </w:p>
        </w:tc>
      </w:tr>
      <w:tr w:rsidR="0067686A" w:rsidRPr="00C5276C" w14:paraId="5D39609B" w14:textId="77777777" w:rsidTr="00F33E71">
        <w:tc>
          <w:tcPr>
            <w:tcW w:w="3539" w:type="dxa"/>
          </w:tcPr>
          <w:p w14:paraId="08FCCAA8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64F73F6F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7C496C3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(Siin kajastatakse need tellitud tööd ja teenused ning kaupade ostud, mida makstakse FIE või firma arvete alusel, samuti litsentsitasud ja </w:t>
            </w:r>
            <w:proofErr w:type="spellStart"/>
            <w:r w:rsidRPr="00C5276C">
              <w:rPr>
                <w:i/>
                <w:lang w:val="et-EE"/>
              </w:rPr>
              <w:t>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proofErr w:type="spellEnd"/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27C8C96E" w14:textId="3A95CD5B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CE43FD3" w14:textId="6CF415B9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11731,11</w:t>
            </w:r>
          </w:p>
        </w:tc>
        <w:tc>
          <w:tcPr>
            <w:tcW w:w="1417" w:type="dxa"/>
          </w:tcPr>
          <w:p w14:paraId="3B716AB4" w14:textId="47882AAE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12505,43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9174832" w14:textId="1EAC10E0" w:rsidR="0067686A" w:rsidRPr="00C5276C" w:rsidRDefault="00E20A9E" w:rsidP="0067686A">
            <w:pPr>
              <w:jc w:val="right"/>
              <w:rPr>
                <w:lang w:val="et-EE"/>
              </w:rPr>
            </w:pPr>
            <w:r>
              <w:rPr>
                <w:lang w:val="et-EE"/>
              </w:rPr>
              <w:t>11731,11</w:t>
            </w:r>
          </w:p>
        </w:tc>
      </w:tr>
    </w:tbl>
    <w:p w14:paraId="7D3C0E38" w14:textId="1A2A1335" w:rsidR="0067686A" w:rsidRDefault="0067686A" w:rsidP="0067686A">
      <w:pPr>
        <w:rPr>
          <w:lang w:val="et-EE"/>
        </w:rPr>
      </w:pPr>
    </w:p>
    <w:p w14:paraId="5B2F8F1A" w14:textId="77777777" w:rsidR="00E3063D" w:rsidRPr="00C5276C" w:rsidRDefault="00E3063D" w:rsidP="0067686A">
      <w:pPr>
        <w:rPr>
          <w:lang w:val="et-EE"/>
        </w:rPr>
      </w:pPr>
    </w:p>
    <w:p w14:paraId="03FA7A7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KAITSEMINISTEERIUMI TOETUSE KASUTAMINE</w:t>
      </w:r>
    </w:p>
    <w:p w14:paraId="3B393ED0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1E2B76A6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986"/>
        <w:gridCol w:w="724"/>
        <w:gridCol w:w="1130"/>
        <w:gridCol w:w="1130"/>
        <w:gridCol w:w="1111"/>
        <w:gridCol w:w="498"/>
        <w:gridCol w:w="1084"/>
        <w:gridCol w:w="1461"/>
      </w:tblGrid>
      <w:tr w:rsidR="00EE2798" w:rsidRPr="00C5276C" w14:paraId="0D6AEE63" w14:textId="77777777" w:rsidTr="00416C27">
        <w:trPr>
          <w:cantSplit/>
          <w:trHeight w:val="2296"/>
        </w:trPr>
        <w:tc>
          <w:tcPr>
            <w:tcW w:w="1554" w:type="dxa"/>
            <w:textDirection w:val="btLr"/>
          </w:tcPr>
          <w:p w14:paraId="047383E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986" w:type="dxa"/>
            <w:textDirection w:val="btLr"/>
          </w:tcPr>
          <w:p w14:paraId="5E98780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724" w:type="dxa"/>
            <w:textDirection w:val="btLr"/>
          </w:tcPr>
          <w:p w14:paraId="1A41A47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130" w:type="dxa"/>
            <w:textDirection w:val="btLr"/>
          </w:tcPr>
          <w:p w14:paraId="634E859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130" w:type="dxa"/>
            <w:textDirection w:val="btLr"/>
          </w:tcPr>
          <w:p w14:paraId="5667424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111" w:type="dxa"/>
            <w:textDirection w:val="btLr"/>
          </w:tcPr>
          <w:p w14:paraId="52666A8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498" w:type="dxa"/>
            <w:textDirection w:val="btLr"/>
          </w:tcPr>
          <w:p w14:paraId="3E114A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84" w:type="dxa"/>
            <w:textDirection w:val="btLr"/>
          </w:tcPr>
          <w:p w14:paraId="3856B234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  <w:bookmarkStart w:id="0" w:name="_GoBack"/>
            <w:bookmarkEnd w:id="0"/>
          </w:p>
        </w:tc>
        <w:tc>
          <w:tcPr>
            <w:tcW w:w="1461" w:type="dxa"/>
            <w:textDirection w:val="btLr"/>
          </w:tcPr>
          <w:p w14:paraId="70FF4E4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984892" w:rsidRPr="00C5276C" w14:paraId="5368675D" w14:textId="77777777" w:rsidTr="00416C27">
        <w:tc>
          <w:tcPr>
            <w:tcW w:w="1554" w:type="dxa"/>
          </w:tcPr>
          <w:p w14:paraId="5A47F15A" w14:textId="65CFBF3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1502FC0A" w14:textId="1A4C2F43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BC627" w14:textId="1650DEA4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9AB0" w14:textId="55CE9B71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29.02.2024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2795" w14:textId="43E8BBA1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29.02.2024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4A34" w14:textId="06E4D7E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125,87EUR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ADEAD3E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0335" w14:textId="22F33321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125,87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0DECE05F" w14:textId="299A1531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43676943" w14:textId="77777777" w:rsidTr="00416C27">
        <w:tc>
          <w:tcPr>
            <w:tcW w:w="1554" w:type="dxa"/>
          </w:tcPr>
          <w:p w14:paraId="6752463B" w14:textId="111FCEB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5A5D3167" w14:textId="61E3B34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D32CE" w14:textId="3779EFA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E25F" w14:textId="722E254D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01.03.2024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590A" w14:textId="5272E07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01.03.2024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984B" w14:textId="143AE0C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0CE4FE8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6F3D" w14:textId="66FD4F7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54A46FF2" w14:textId="172BD11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11C56577" w14:textId="77777777" w:rsidTr="00416C27">
        <w:tc>
          <w:tcPr>
            <w:tcW w:w="1554" w:type="dxa"/>
          </w:tcPr>
          <w:p w14:paraId="713DFAB7" w14:textId="5EAB5DA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71C83457" w14:textId="7761A8F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CE32B" w14:textId="5BEC9F3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C250" w14:textId="6F59E059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31.03.2024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3ACD" w14:textId="1C1ADC7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31.03.2024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85BF" w14:textId="31CF014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126,14EUR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4E859780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DC4B" w14:textId="1EDE068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126,14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263D1E70" w14:textId="070051F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1BCE46F2" w14:textId="77777777" w:rsidTr="00416C27">
        <w:tc>
          <w:tcPr>
            <w:tcW w:w="1554" w:type="dxa"/>
          </w:tcPr>
          <w:p w14:paraId="5CD2313D" w14:textId="456FEF4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06B7D50B" w14:textId="789C2DCC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4BF57" w14:textId="1FA57D0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5D38" w14:textId="6600AD6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01.04.2024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2DC6" w14:textId="4D87F4B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01.04.2024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C54B" w14:textId="6D719ED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E23A935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43B9" w14:textId="46AC7C3F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6F75F894" w14:textId="325553F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6183EAA2" w14:textId="77777777" w:rsidTr="00416C27">
        <w:tc>
          <w:tcPr>
            <w:tcW w:w="1554" w:type="dxa"/>
          </w:tcPr>
          <w:p w14:paraId="53846B15" w14:textId="6F34E57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1A0CF52D" w14:textId="1A95E71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66C14" w14:textId="2ABAC3F9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25F7" w14:textId="4308C74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30.04.2024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4162" w14:textId="73C4725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30.04.2024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1F79" w14:textId="3AE897D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125,07EUR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4D3F3AC0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B0C5" w14:textId="6227609D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125,07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413320F3" w14:textId="0E81E48C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4A2B4BEA" w14:textId="77777777" w:rsidTr="00416C27">
        <w:tc>
          <w:tcPr>
            <w:tcW w:w="1554" w:type="dxa"/>
          </w:tcPr>
          <w:p w14:paraId="1CCD3952" w14:textId="723B2EF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081CCAEC" w14:textId="03D0350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A161D3" w14:textId="59FCEB0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CE4A" w14:textId="42D26CA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02.05.2024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E9A3" w14:textId="526252B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02.05.2024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FCB1" w14:textId="08151FC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C7DCA0C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0D98" w14:textId="1BB25E2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5FBF54F6" w14:textId="282997D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1700EFAB" w14:textId="77777777" w:rsidTr="00416C27">
        <w:tc>
          <w:tcPr>
            <w:tcW w:w="1554" w:type="dxa"/>
          </w:tcPr>
          <w:p w14:paraId="525272E9" w14:textId="5B534A7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lastRenderedPageBreak/>
              <w:t>Kommunaalarve</w:t>
            </w:r>
          </w:p>
        </w:tc>
        <w:tc>
          <w:tcPr>
            <w:tcW w:w="986" w:type="dxa"/>
          </w:tcPr>
          <w:p w14:paraId="400F414A" w14:textId="659014A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89C43" w14:textId="56D1D8B1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6ACB" w14:textId="1D9F056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31.05.2024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A6EA" w14:textId="210CD0E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31.05.2024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4F8D" w14:textId="2D7173A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121,85EUR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218A75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B91F" w14:textId="24D3907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121,85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CE5CD46" w14:textId="5EB2E9CC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7E647CA8" w14:textId="77777777" w:rsidTr="00416C27">
        <w:tc>
          <w:tcPr>
            <w:tcW w:w="1554" w:type="dxa"/>
          </w:tcPr>
          <w:p w14:paraId="19F722B4" w14:textId="6386829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38FB13FB" w14:textId="637632B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A4DB1" w14:textId="4B72D405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3A0C" w14:textId="78A020B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03.06.2024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A16B" w14:textId="03B65F19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03.06.2024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7584" w14:textId="746FB83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D981527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6EF4" w14:textId="635A97FF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4A5D7529" w14:textId="10C01705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70EE746A" w14:textId="77777777" w:rsidTr="00416C27">
        <w:tc>
          <w:tcPr>
            <w:tcW w:w="1554" w:type="dxa"/>
          </w:tcPr>
          <w:p w14:paraId="700F4645" w14:textId="255B86A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1507AE0B" w14:textId="4883CE8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CA1E7" w14:textId="0F3C95D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06D1" w14:textId="3214829F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30.06.2024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48FC" w14:textId="066AF24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30.06.2024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A2D8" w14:textId="7CFC212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122,33EUR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F1E144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F02" w14:textId="2585FF4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122,33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3F0D010F" w14:textId="343FE17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3E0A5C1C" w14:textId="77777777" w:rsidTr="00416C27">
        <w:tc>
          <w:tcPr>
            <w:tcW w:w="1554" w:type="dxa"/>
          </w:tcPr>
          <w:p w14:paraId="06F4E9CB" w14:textId="3A4CBD3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7CB9B7C8" w14:textId="0397C2A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C65D8" w14:textId="224E152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08C6" w14:textId="57E3DBC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01.07.2024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9721" w14:textId="4FDCC65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01.07.2024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A8EC" w14:textId="6F90AE1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5286112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A244" w14:textId="209E56D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03FDE36C" w14:textId="11B9C3D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6684F8D4" w14:textId="77777777" w:rsidTr="00416C27">
        <w:tc>
          <w:tcPr>
            <w:tcW w:w="1554" w:type="dxa"/>
          </w:tcPr>
          <w:p w14:paraId="2E7C68A7" w14:textId="43487D1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75C79745" w14:textId="70143D5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332A6" w14:textId="288E592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B217" w14:textId="5B72A50D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31.07.2024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0781" w14:textId="63B0B9F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31.07.2024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AFF7" w14:textId="1C74330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123,29EUR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56E50E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796A" w14:textId="7576B4C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123,29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433BC1C2" w14:textId="1E99C8C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70066293" w14:textId="77777777" w:rsidTr="00416C27">
        <w:tc>
          <w:tcPr>
            <w:tcW w:w="1554" w:type="dxa"/>
          </w:tcPr>
          <w:p w14:paraId="164AD68D" w14:textId="2D04939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5015AA86" w14:textId="5381176E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BC592" w14:textId="77FEFAC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6BA7" w14:textId="5832BC1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01.08.2024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9194" w14:textId="0DDAF67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01.08.2024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9F2C" w14:textId="30D658B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0C154F7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57CD8" w14:textId="6602DA8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55F340B6" w14:textId="0CB80EF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79637376" w14:textId="77777777" w:rsidTr="00416C27">
        <w:tc>
          <w:tcPr>
            <w:tcW w:w="1554" w:type="dxa"/>
          </w:tcPr>
          <w:p w14:paraId="7A71F513" w14:textId="4EF3DACF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00D3C128" w14:textId="1A6CAA0F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5DAB2" w14:textId="0BE81E7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BD3A" w14:textId="2D65919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31.08.2024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21D9" w14:textId="242E4D3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31.08.2024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827C" w14:textId="2A15BDF8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122,34EUR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754A43E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A628" w14:textId="1685BCB8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122,34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634C18E2" w14:textId="0C234565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6440B910" w14:textId="77777777" w:rsidTr="00416C27">
        <w:tc>
          <w:tcPr>
            <w:tcW w:w="1554" w:type="dxa"/>
          </w:tcPr>
          <w:p w14:paraId="77515C24" w14:textId="239EFE2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0748CF09" w14:textId="55C4C5C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B4CC9" w14:textId="62E61B5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7D8E" w14:textId="2C8E6D2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02.09.2024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95D0" w14:textId="1F54CE8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02.09.2024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35B0" w14:textId="1F259F0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270E74B6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2070" w14:textId="23A58C41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4A095CFA" w14:textId="4029EC7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67FC66DB" w14:textId="77777777" w:rsidTr="00416C27">
        <w:tc>
          <w:tcPr>
            <w:tcW w:w="1554" w:type="dxa"/>
          </w:tcPr>
          <w:p w14:paraId="22087747" w14:textId="7C1E0FE9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39D497D0" w14:textId="78E47CAB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0E92B" w14:textId="30B3BD7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F1F6" w14:textId="6EFD2B5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30.09.2024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2DF4" w14:textId="13832C6B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30.09.2024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BD56" w14:textId="0151768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125,59EUR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00761F5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EC6B" w14:textId="21024FF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125,59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38B7461" w14:textId="2362451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5F120D45" w14:textId="77777777" w:rsidTr="00416C27">
        <w:tc>
          <w:tcPr>
            <w:tcW w:w="1554" w:type="dxa"/>
          </w:tcPr>
          <w:p w14:paraId="5902D38C" w14:textId="25898A3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5C7A8297" w14:textId="708FA55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0C7CD" w14:textId="7A781E1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24095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E15C" w14:textId="01752DE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01.10.2024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50C0" w14:textId="2A4BBA85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01.10.2024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B6C8" w14:textId="2D3DD7DD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7901F91C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9AEF" w14:textId="70C1781C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3A4AB517" w14:textId="0C022AE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3F155AB8" w14:textId="77777777" w:rsidTr="00416C27">
        <w:tc>
          <w:tcPr>
            <w:tcW w:w="1554" w:type="dxa"/>
          </w:tcPr>
          <w:p w14:paraId="5293E8B5" w14:textId="2855603F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0F533D07" w14:textId="51C76A0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8DDC9" w14:textId="6D26A04F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09E2" w14:textId="076DF94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31.10.2024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2734" w14:textId="363F5C41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31.10.2024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B25B" w14:textId="388F0E8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126,05EUR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E903D4E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908F" w14:textId="4929C6C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126,05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19292C5" w14:textId="4A3395D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79E91949" w14:textId="77777777" w:rsidTr="00416C27">
        <w:tc>
          <w:tcPr>
            <w:tcW w:w="1554" w:type="dxa"/>
          </w:tcPr>
          <w:p w14:paraId="314625CD" w14:textId="28875A1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6B2504F5" w14:textId="6A3A690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C22E5" w14:textId="7DE0D5A1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5048" w14:textId="21006818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01.11.2024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B0A0" w14:textId="37C2FE95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01.11.2024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B521" w14:textId="632E37AF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6388603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DE75" w14:textId="62BB9CD4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B57FF46" w14:textId="38081101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5FFF5A81" w14:textId="77777777" w:rsidTr="00416C27">
        <w:tc>
          <w:tcPr>
            <w:tcW w:w="1554" w:type="dxa"/>
          </w:tcPr>
          <w:p w14:paraId="52EFEDE2" w14:textId="6E5A1B7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  <w:tc>
          <w:tcPr>
            <w:tcW w:w="986" w:type="dxa"/>
          </w:tcPr>
          <w:p w14:paraId="5985DE6D" w14:textId="5DDC0204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2E7F1" w14:textId="35708716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B6B" w14:textId="27A61D2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30.11.2024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FCE1" w14:textId="4EAD7338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30.11.2024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28BD" w14:textId="7F1B31D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3 141,50EUR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EAAD52C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ABC9" w14:textId="527C575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3 141,50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5C8B1DB4" w14:textId="28811A2C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Kommunaalarve</w:t>
            </w:r>
          </w:p>
        </w:tc>
      </w:tr>
      <w:tr w:rsidR="00984892" w:rsidRPr="00C5276C" w14:paraId="11EFC14E" w14:textId="77777777" w:rsidTr="00416C27">
        <w:tc>
          <w:tcPr>
            <w:tcW w:w="1554" w:type="dxa"/>
          </w:tcPr>
          <w:p w14:paraId="623FF814" w14:textId="6B97C12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4B1D02B6" w14:textId="5C463070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DEC17" w14:textId="38FB2BB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FE61" w14:textId="2AB9146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A8C6" w14:textId="6F2A040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B674" w14:textId="47F7D5A3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5 610,00EUR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9706A2A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A7EC" w14:textId="33EA0695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4835,68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627DA56" w14:textId="7BD5D66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5FE7DAB2" w14:textId="77777777" w:rsidTr="00416C27">
        <w:tc>
          <w:tcPr>
            <w:tcW w:w="1554" w:type="dxa"/>
          </w:tcPr>
          <w:p w14:paraId="35D77952" w14:textId="37D8DF3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  <w:tc>
          <w:tcPr>
            <w:tcW w:w="986" w:type="dxa"/>
          </w:tcPr>
          <w:p w14:paraId="26560A2B" w14:textId="0BBD227D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0E31F" w14:textId="16C9B5D9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EB62" w14:textId="194FC012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079D" w14:textId="39EA8FB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D2ED" w14:textId="46452CF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255,00 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E7C8D1D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6229" w14:textId="6D031590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3488375" w14:textId="558F5E79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Üüriarve</w:t>
            </w:r>
          </w:p>
        </w:tc>
      </w:tr>
      <w:tr w:rsidR="00984892" w:rsidRPr="00C5276C" w14:paraId="32C2A4B9" w14:textId="77777777" w:rsidTr="00416C27">
        <w:tc>
          <w:tcPr>
            <w:tcW w:w="1554" w:type="dxa"/>
          </w:tcPr>
          <w:p w14:paraId="5CBDCB89" w14:textId="223C60E2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Teenus Arve</w:t>
            </w:r>
          </w:p>
        </w:tc>
        <w:tc>
          <w:tcPr>
            <w:tcW w:w="986" w:type="dxa"/>
          </w:tcPr>
          <w:p w14:paraId="78361DAF" w14:textId="71E0DB2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proofErr w:type="spellStart"/>
            <w:r w:rsidRPr="00EE2798">
              <w:rPr>
                <w:sz w:val="20"/>
                <w:szCs w:val="20"/>
                <w:lang w:val="et-EE"/>
              </w:rPr>
              <w:t>Donte</w:t>
            </w:r>
            <w:proofErr w:type="spellEnd"/>
            <w:r w:rsidRPr="00EE2798">
              <w:rPr>
                <w:sz w:val="20"/>
                <w:szCs w:val="20"/>
                <w:lang w:val="et-EE"/>
              </w:rPr>
              <w:t xml:space="preserve"> Arenduse AS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DB763" w14:textId="5352048C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24117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31B3" w14:textId="238820CF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669D" w14:textId="76971D7D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02.12.2024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4C8E" w14:textId="66DB51FA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rFonts w:ascii="Calibri" w:hAnsi="Calibri" w:cs="Calibri"/>
                <w:sz w:val="20"/>
                <w:szCs w:val="20"/>
              </w:rPr>
              <w:t>85,40 EUR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292AD448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88D3" w14:textId="2A5F1BBE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85,4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0D73E91D" w14:textId="2AB5CC0A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Teenus Arve (postkasti paigaldamine)</w:t>
            </w:r>
          </w:p>
        </w:tc>
      </w:tr>
      <w:tr w:rsidR="00984892" w:rsidRPr="00C5276C" w14:paraId="700F0663" w14:textId="77777777" w:rsidTr="00416C27">
        <w:tc>
          <w:tcPr>
            <w:tcW w:w="1554" w:type="dxa"/>
          </w:tcPr>
          <w:p w14:paraId="703626F8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86" w:type="dxa"/>
          </w:tcPr>
          <w:p w14:paraId="6881E929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24" w:type="dxa"/>
          </w:tcPr>
          <w:p w14:paraId="5ADAA77B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130" w:type="dxa"/>
          </w:tcPr>
          <w:p w14:paraId="1157EE8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130" w:type="dxa"/>
          </w:tcPr>
          <w:p w14:paraId="75659603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111" w:type="dxa"/>
          </w:tcPr>
          <w:p w14:paraId="5538F869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498" w:type="dxa"/>
          </w:tcPr>
          <w:p w14:paraId="059EAFC9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</w:tcPr>
          <w:p w14:paraId="33CA6B1E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461" w:type="dxa"/>
          </w:tcPr>
          <w:p w14:paraId="777C211B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</w:tr>
      <w:tr w:rsidR="00984892" w:rsidRPr="00C5276C" w14:paraId="537B90A6" w14:textId="77777777" w:rsidTr="00416C27">
        <w:tc>
          <w:tcPr>
            <w:tcW w:w="1554" w:type="dxa"/>
          </w:tcPr>
          <w:p w14:paraId="0B74EE4B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86" w:type="dxa"/>
          </w:tcPr>
          <w:p w14:paraId="1FE65D22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724" w:type="dxa"/>
          </w:tcPr>
          <w:p w14:paraId="638FA96E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1130" w:type="dxa"/>
          </w:tcPr>
          <w:p w14:paraId="1963D720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130" w:type="dxa"/>
          </w:tcPr>
          <w:p w14:paraId="2640AB43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111" w:type="dxa"/>
          </w:tcPr>
          <w:p w14:paraId="19F6EB8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498" w:type="dxa"/>
          </w:tcPr>
          <w:p w14:paraId="30B57640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</w:tcPr>
          <w:p w14:paraId="3C864C8B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461" w:type="dxa"/>
          </w:tcPr>
          <w:p w14:paraId="07333B6E" w14:textId="77777777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</w:p>
        </w:tc>
      </w:tr>
      <w:tr w:rsidR="00984892" w:rsidRPr="00C5276C" w14:paraId="3FC342DE" w14:textId="77777777" w:rsidTr="00416C27">
        <w:tc>
          <w:tcPr>
            <w:tcW w:w="5524" w:type="dxa"/>
            <w:gridSpan w:val="5"/>
          </w:tcPr>
          <w:p w14:paraId="7A0C3515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KOKKU</w:t>
            </w:r>
          </w:p>
        </w:tc>
        <w:tc>
          <w:tcPr>
            <w:tcW w:w="1111" w:type="dxa"/>
          </w:tcPr>
          <w:p w14:paraId="415D681B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498" w:type="dxa"/>
          </w:tcPr>
          <w:p w14:paraId="376FA8DA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084" w:type="dxa"/>
          </w:tcPr>
          <w:p w14:paraId="51AD9341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461" w:type="dxa"/>
          </w:tcPr>
          <w:p w14:paraId="0AF6F936" w14:textId="48647FB8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12505,43</w:t>
            </w:r>
          </w:p>
        </w:tc>
      </w:tr>
      <w:tr w:rsidR="00984892" w:rsidRPr="00C5276C" w14:paraId="01C46AF3" w14:textId="77777777" w:rsidTr="00416C27">
        <w:tc>
          <w:tcPr>
            <w:tcW w:w="7133" w:type="dxa"/>
            <w:gridSpan w:val="7"/>
            <w:shd w:val="clear" w:color="auto" w:fill="FFF2CC" w:themeFill="accent4" w:themeFillTint="33"/>
          </w:tcPr>
          <w:p w14:paraId="40E9059B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Kaitseministeeriumilt saadud toetus</w:t>
            </w:r>
          </w:p>
        </w:tc>
        <w:tc>
          <w:tcPr>
            <w:tcW w:w="1084" w:type="dxa"/>
            <w:shd w:val="clear" w:color="auto" w:fill="FFF2CC" w:themeFill="accent4" w:themeFillTint="33"/>
          </w:tcPr>
          <w:p w14:paraId="4688E5AC" w14:textId="3089A526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11731,11</w:t>
            </w:r>
          </w:p>
        </w:tc>
        <w:tc>
          <w:tcPr>
            <w:tcW w:w="1461" w:type="dxa"/>
          </w:tcPr>
          <w:p w14:paraId="0CDFD393" w14:textId="5546FFFF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11731,11</w:t>
            </w:r>
          </w:p>
        </w:tc>
      </w:tr>
      <w:tr w:rsidR="00984892" w:rsidRPr="00C5276C" w14:paraId="7F220255" w14:textId="77777777" w:rsidTr="00416C27">
        <w:tc>
          <w:tcPr>
            <w:tcW w:w="7133" w:type="dxa"/>
            <w:gridSpan w:val="7"/>
          </w:tcPr>
          <w:p w14:paraId="674796C2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Kaitseministeeriumilt saadud toetuse kasutamata jääk</w:t>
            </w:r>
          </w:p>
        </w:tc>
        <w:tc>
          <w:tcPr>
            <w:tcW w:w="1084" w:type="dxa"/>
          </w:tcPr>
          <w:p w14:paraId="406F904F" w14:textId="77777777" w:rsidR="00984892" w:rsidRPr="00EE2798" w:rsidRDefault="00984892" w:rsidP="00984892">
            <w:pPr>
              <w:jc w:val="right"/>
              <w:rPr>
                <w:sz w:val="20"/>
                <w:szCs w:val="20"/>
                <w:lang w:val="et-EE"/>
              </w:rPr>
            </w:pPr>
          </w:p>
        </w:tc>
        <w:tc>
          <w:tcPr>
            <w:tcW w:w="1461" w:type="dxa"/>
          </w:tcPr>
          <w:p w14:paraId="12FFEC89" w14:textId="1FD7BBB9" w:rsidR="00984892" w:rsidRPr="00EE2798" w:rsidRDefault="00984892" w:rsidP="00984892">
            <w:pPr>
              <w:rPr>
                <w:sz w:val="20"/>
                <w:szCs w:val="20"/>
                <w:lang w:val="et-EE"/>
              </w:rPr>
            </w:pPr>
            <w:r w:rsidRPr="00EE2798">
              <w:rPr>
                <w:sz w:val="20"/>
                <w:szCs w:val="20"/>
                <w:lang w:val="et-EE"/>
              </w:rPr>
              <w:t>0</w:t>
            </w:r>
          </w:p>
        </w:tc>
      </w:tr>
    </w:tbl>
    <w:p w14:paraId="56C06A6B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t xml:space="preserve">Kui teil on rohkem kui 20 kuludokumenti, kasutage eraldiseisvat kuluaruande dokumenti detailseks kirjelduseks ning täitke käesolev kuluaruanne üherealise kokkuvõttena (väljale kuludokumendi </w:t>
      </w:r>
      <w:r w:rsidRPr="00C5276C">
        <w:rPr>
          <w:i/>
          <w:lang w:val="et-EE"/>
        </w:rPr>
        <w:lastRenderedPageBreak/>
        <w:t>nimetus viide eraldiseisvale dokumendile, väljad “</w:t>
      </w:r>
      <w:proofErr w:type="spellStart"/>
      <w:r w:rsidRPr="00C5276C">
        <w:rPr>
          <w:i/>
          <w:lang w:val="et-EE"/>
        </w:rPr>
        <w:t>Kuludok</w:t>
      </w:r>
      <w:proofErr w:type="spellEnd"/>
      <w:r w:rsidRPr="00C5276C">
        <w:rPr>
          <w:i/>
          <w:lang w:val="et-EE"/>
        </w:rPr>
        <w:t>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2EBF684F" w14:textId="5079112C" w:rsidR="0067686A" w:rsidRDefault="0067686A" w:rsidP="0067686A">
      <w:pPr>
        <w:rPr>
          <w:lang w:val="et-EE"/>
        </w:rPr>
      </w:pPr>
    </w:p>
    <w:p w14:paraId="4F94A69E" w14:textId="77777777" w:rsidR="00E3063D" w:rsidRPr="00C5276C" w:rsidRDefault="00E3063D" w:rsidP="0067686A">
      <w:pPr>
        <w:rPr>
          <w:lang w:val="et-EE"/>
        </w:rPr>
      </w:pPr>
    </w:p>
    <w:p w14:paraId="00116596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3672D886" w14:textId="77777777" w:rsidR="0067686A" w:rsidRPr="00C5276C" w:rsidRDefault="0067686A" w:rsidP="0067686A">
      <w:pPr>
        <w:jc w:val="both"/>
        <w:rPr>
          <w:lang w:val="et-EE"/>
        </w:rPr>
      </w:pPr>
    </w:p>
    <w:p w14:paraId="6EE96CE3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0C0330A3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716D8D8A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</w:t>
      </w:r>
      <w:proofErr w:type="spellStart"/>
      <w:r w:rsidRPr="00C5276C">
        <w:rPr>
          <w:lang w:val="et-EE"/>
        </w:rPr>
        <w:t>tagastamatuid</w:t>
      </w:r>
      <w:proofErr w:type="spellEnd"/>
      <w:r w:rsidRPr="00C5276C">
        <w:rPr>
          <w:lang w:val="et-EE"/>
        </w:rPr>
        <w:t xml:space="preserve"> toetusi;</w:t>
      </w:r>
    </w:p>
    <w:p w14:paraId="12DBED68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1A2F757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3E93EACC" w14:textId="77777777" w:rsidTr="00B055AA">
        <w:tc>
          <w:tcPr>
            <w:tcW w:w="4248" w:type="dxa"/>
          </w:tcPr>
          <w:p w14:paraId="29B92E8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403B50B4" w14:textId="3DB004A9" w:rsidR="0067686A" w:rsidRPr="00C5276C" w:rsidRDefault="00E04995" w:rsidP="00B055AA">
            <w:pPr>
              <w:rPr>
                <w:lang w:val="et-EE"/>
              </w:rPr>
            </w:pPr>
            <w:r>
              <w:rPr>
                <w:lang w:val="et-EE"/>
              </w:rPr>
              <w:t xml:space="preserve">Enn </w:t>
            </w:r>
            <w:proofErr w:type="spellStart"/>
            <w:r>
              <w:rPr>
                <w:lang w:val="et-EE"/>
              </w:rPr>
              <w:t>Adoson</w:t>
            </w:r>
            <w:proofErr w:type="spellEnd"/>
          </w:p>
        </w:tc>
      </w:tr>
      <w:tr w:rsidR="0067686A" w:rsidRPr="00C5276C" w14:paraId="7353683B" w14:textId="77777777" w:rsidTr="00B055AA">
        <w:tc>
          <w:tcPr>
            <w:tcW w:w="4248" w:type="dxa"/>
          </w:tcPr>
          <w:p w14:paraId="4BA3730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8814C2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BAF89C" w14:textId="77777777" w:rsidTr="00B055AA">
        <w:tc>
          <w:tcPr>
            <w:tcW w:w="4248" w:type="dxa"/>
          </w:tcPr>
          <w:p w14:paraId="61D2872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64970C2D" w14:textId="071836E5" w:rsidR="0067686A" w:rsidRPr="00C5276C" w:rsidRDefault="00E04995" w:rsidP="00B055AA">
            <w:pPr>
              <w:rPr>
                <w:lang w:val="et-EE"/>
              </w:rPr>
            </w:pPr>
            <w:r>
              <w:rPr>
                <w:lang w:val="et-EE"/>
              </w:rPr>
              <w:t>24.01.2025</w:t>
            </w:r>
          </w:p>
        </w:tc>
      </w:tr>
    </w:tbl>
    <w:p w14:paraId="4CE03F7B" w14:textId="77777777" w:rsidR="0018358D" w:rsidRDefault="0018358D"/>
    <w:sectPr w:rsidR="0018358D" w:rsidSect="00B7039A">
      <w:footerReference w:type="default" r:id="rId12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6FA2" w14:textId="77777777" w:rsidR="005C5C5C" w:rsidRDefault="005C5C5C" w:rsidP="00A32B0C">
      <w:r>
        <w:separator/>
      </w:r>
    </w:p>
  </w:endnote>
  <w:endnote w:type="continuationSeparator" w:id="0">
    <w:p w14:paraId="4247817D" w14:textId="77777777" w:rsidR="005C5C5C" w:rsidRDefault="005C5C5C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B11DB" w14:textId="36FA2F55"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1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4268B94D" w14:textId="77777777"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A724" w14:textId="77777777" w:rsidR="005C5C5C" w:rsidRDefault="005C5C5C" w:rsidP="00A32B0C">
      <w:r>
        <w:separator/>
      </w:r>
    </w:p>
  </w:footnote>
  <w:footnote w:type="continuationSeparator" w:id="0">
    <w:p w14:paraId="4BF41C20" w14:textId="77777777" w:rsidR="005C5C5C" w:rsidRDefault="005C5C5C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6A"/>
    <w:rsid w:val="00003F72"/>
    <w:rsid w:val="00122190"/>
    <w:rsid w:val="0018358D"/>
    <w:rsid w:val="00191234"/>
    <w:rsid w:val="00416C27"/>
    <w:rsid w:val="005C5C5C"/>
    <w:rsid w:val="005F1AC3"/>
    <w:rsid w:val="0067686A"/>
    <w:rsid w:val="006E6AF9"/>
    <w:rsid w:val="00984892"/>
    <w:rsid w:val="00A32B0C"/>
    <w:rsid w:val="00B81D31"/>
    <w:rsid w:val="00BC78C9"/>
    <w:rsid w:val="00C13E09"/>
    <w:rsid w:val="00C27FA9"/>
    <w:rsid w:val="00C746FF"/>
    <w:rsid w:val="00C91B00"/>
    <w:rsid w:val="00E04995"/>
    <w:rsid w:val="00E20A9E"/>
    <w:rsid w:val="00E3063D"/>
    <w:rsid w:val="00E67889"/>
    <w:rsid w:val="00EE2798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43A9F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QN6PHRSYMUAZ-814879014-1083</_dlc_DocId>
    <_dlc_DocIdUrl xmlns="9a2978cf-9856-4471-84f5-b2b5341435f1">
      <Url>https://kam.mil.intra/collaboration/SKO/_layouts/15/DocIdRedir.aspx?ID=QN6PHRSYMUAZ-814879014-1083</Url>
      <Description>QN6PHRSYMUAZ-814879014-1083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CB1CB2-0680-4DFD-A6CD-69089B6863E9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7EAF0084-58FD-4857-BCF1-FC145A95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Microsoft Office User</cp:lastModifiedBy>
  <cp:revision>2</cp:revision>
  <dcterms:created xsi:type="dcterms:W3CDTF">2025-01-24T13:18:00Z</dcterms:created>
  <dcterms:modified xsi:type="dcterms:W3CDTF">2025-01-24T13:18:00Z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d505bc96-a65d-48eb-a8b9-fcf9dc933058</vt:lpwstr>
  </property>
  <property fmtid="{D5CDD505-2E9C-101B-9397-08002B2CF9AE}" pid="4" name="TaxKeyword">
    <vt:lpwstr/>
  </property>
</Properties>
</file>