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A85D097" w:rsidR="00C43E73" w:rsidRDefault="00D154C4">
      <w:pPr>
        <w:spacing w:before="0" w:line="259" w:lineRule="auto"/>
        <w:rPr>
          <w:b/>
          <w:bCs/>
          <w:sz w:val="80"/>
          <w:szCs w:val="80"/>
        </w:rPr>
        <w:sectPr w:rsidR="00C43E73">
          <w:headerReference w:type="default" r:id="rId9"/>
          <w:footerReference w:type="default" r:id="rId10"/>
          <w:headerReference w:type="first" r:id="rId11"/>
          <w:pgSz w:w="11906" w:h="16838"/>
          <w:pgMar w:top="5671" w:right="822" w:bottom="1474" w:left="822" w:header="709" w:footer="709" w:gutter="0"/>
          <w:pgNumType w:start="0"/>
          <w:cols w:space="708"/>
          <w:titlePg/>
        </w:sectPr>
      </w:pPr>
      <w:r>
        <w:rPr>
          <w:b/>
          <w:bCs/>
          <w:noProof/>
          <w:sz w:val="80"/>
          <w:szCs w:val="80"/>
        </w:rPr>
        <mc:AlternateContent>
          <mc:Choice Requires="wps">
            <w:drawing>
              <wp:anchor distT="0" distB="0" distL="114300" distR="114300" simplePos="0" relativeHeight="251658240" behindDoc="0" locked="0" layoutInCell="1" hidden="0" allowOverlap="1" wp14:anchorId="31B75E05" wp14:editId="475CA7C7">
                <wp:simplePos x="0" y="0"/>
                <wp:positionH relativeFrom="margin">
                  <wp:posOffset>-49004</wp:posOffset>
                </wp:positionH>
                <wp:positionV relativeFrom="margin">
                  <wp:align>top</wp:align>
                </wp:positionV>
                <wp:extent cx="6590805" cy="1864426"/>
                <wp:effectExtent l="0" t="0" r="635" b="2540"/>
                <wp:wrapNone/>
                <wp:docPr id="2" name="Rectangle 2"/>
                <wp:cNvGraphicFramePr/>
                <a:graphic xmlns:a="http://schemas.openxmlformats.org/drawingml/2006/main">
                  <a:graphicData uri="http://schemas.microsoft.com/office/word/2010/wordprocessingShape">
                    <wps:wsp>
                      <wps:cNvSpPr/>
                      <wps:spPr>
                        <a:xfrm>
                          <a:off x="0" y="0"/>
                          <a:ext cx="6590805" cy="1864426"/>
                        </a:xfrm>
                        <a:prstGeom prst="rect">
                          <a:avLst/>
                        </a:prstGeom>
                        <a:noFill/>
                        <a:ln>
                          <a:noFill/>
                        </a:ln>
                      </wps:spPr>
                      <wps:txbx>
                        <w:txbxContent>
                          <w:p w14:paraId="4A8099D2" w14:textId="3E98948E" w:rsidR="00D154C4" w:rsidRPr="00597F10" w:rsidRDefault="00A531F0" w:rsidP="00D154C4">
                            <w:pPr>
                              <w:jc w:val="center"/>
                              <w:rPr>
                                <w:rFonts w:cstheme="minorHAnsi"/>
                                <w:sz w:val="48"/>
                                <w:szCs w:val="48"/>
                              </w:rPr>
                            </w:pPr>
                            <w:r>
                              <w:rPr>
                                <w:rFonts w:cstheme="minorHAnsi"/>
                                <w:sz w:val="72"/>
                                <w:szCs w:val="72"/>
                              </w:rPr>
                              <w:t xml:space="preserve">SA </w:t>
                            </w:r>
                            <w:r w:rsidR="00D154C4">
                              <w:rPr>
                                <w:rFonts w:cstheme="minorHAnsi"/>
                                <w:sz w:val="72"/>
                                <w:szCs w:val="72"/>
                              </w:rPr>
                              <w:t xml:space="preserve">Viljandi </w:t>
                            </w:r>
                            <w:r>
                              <w:rPr>
                                <w:rFonts w:cstheme="minorHAnsi"/>
                                <w:sz w:val="72"/>
                                <w:szCs w:val="72"/>
                              </w:rPr>
                              <w:t>H</w:t>
                            </w:r>
                            <w:r w:rsidR="00D154C4">
                              <w:rPr>
                                <w:rFonts w:cstheme="minorHAnsi"/>
                                <w:sz w:val="72"/>
                                <w:szCs w:val="72"/>
                              </w:rPr>
                              <w:t>aigla Jämejala vaimse tervise keskuse</w:t>
                            </w:r>
                            <w:r w:rsidR="00D154C4" w:rsidRPr="00597F10">
                              <w:rPr>
                                <w:rFonts w:cstheme="minorHAnsi"/>
                                <w:sz w:val="72"/>
                                <w:szCs w:val="72"/>
                              </w:rPr>
                              <w:t xml:space="preserve"> </w:t>
                            </w:r>
                            <w:r w:rsidR="00D154C4">
                              <w:rPr>
                                <w:rFonts w:cstheme="minorHAnsi"/>
                                <w:sz w:val="72"/>
                                <w:szCs w:val="72"/>
                              </w:rPr>
                              <w:t>programm</w:t>
                            </w:r>
                          </w:p>
                          <w:p w14:paraId="1C513411" w14:textId="1968C89F" w:rsidR="00C43E73" w:rsidRDefault="009B3FED">
                            <w:pPr>
                              <w:spacing w:after="240" w:line="240" w:lineRule="auto"/>
                              <w:jc w:val="right"/>
                              <w:textDirection w:val="btLr"/>
                            </w:pPr>
                            <w:r>
                              <w:rPr>
                                <w:b/>
                                <w:color w:val="FEFEFE"/>
                                <w:sz w:val="80"/>
                              </w:rPr>
                              <w:t xml:space="preserve">Viljandi </w:t>
                            </w:r>
                            <w:r w:rsidR="0027339C">
                              <w:rPr>
                                <w:b/>
                                <w:color w:val="FEFEFE"/>
                                <w:sz w:val="80"/>
                              </w:rPr>
                              <w:t>h</w:t>
                            </w:r>
                            <w:r>
                              <w:rPr>
                                <w:b/>
                                <w:color w:val="FEFEFE"/>
                                <w:sz w:val="80"/>
                              </w:rPr>
                              <w:t>aigla Jämejala vaimse tervise keskus</w:t>
                            </w:r>
                            <w:r w:rsidR="000E527A">
                              <w:rPr>
                                <w:b/>
                                <w:color w:val="FEFEFE"/>
                                <w:sz w:val="80"/>
                              </w:rPr>
                              <w:t>e programm</w:t>
                            </w:r>
                          </w:p>
                          <w:p w14:paraId="72472C7E" w14:textId="77777777" w:rsidR="00C43E73" w:rsidRDefault="009B3FED">
                            <w:pPr>
                              <w:spacing w:before="240" w:after="120" w:line="275" w:lineRule="auto"/>
                              <w:jc w:val="right"/>
                              <w:textDirection w:val="btLr"/>
                            </w:pPr>
                            <w:r>
                              <w:rPr>
                                <w:b/>
                                <w:color w:val="FEFEFE"/>
                              </w:rPr>
                              <w:t>SA Viljandi Haigla</w:t>
                            </w:r>
                          </w:p>
                          <w:p w14:paraId="690B7191" w14:textId="77777777" w:rsidR="00C43E73" w:rsidRDefault="00C43E73">
                            <w:pPr>
                              <w:spacing w:before="240" w:after="120" w:line="275" w:lineRule="auto"/>
                              <w:jc w:val="right"/>
                              <w:textDirection w:val="btLr"/>
                            </w:pPr>
                          </w:p>
                          <w:p w14:paraId="7710C5C7" w14:textId="77777777" w:rsidR="00C43E73" w:rsidRDefault="009B3FED">
                            <w:pPr>
                              <w:spacing w:before="240" w:after="120" w:line="275" w:lineRule="auto"/>
                              <w:jc w:val="right"/>
                              <w:textDirection w:val="btLr"/>
                            </w:pPr>
                            <w:r>
                              <w:rPr>
                                <w:b/>
                                <w:color w:val="FEFEFE"/>
                              </w:rPr>
                              <w:t>Civitta Eesti AS</w:t>
                            </w:r>
                          </w:p>
                          <w:p w14:paraId="59805808" w14:textId="77777777" w:rsidR="00C43E73" w:rsidRDefault="009B3FED">
                            <w:pPr>
                              <w:spacing w:before="240" w:after="120" w:line="275" w:lineRule="auto"/>
                              <w:jc w:val="right"/>
                              <w:textDirection w:val="btLr"/>
                            </w:pPr>
                            <w:r>
                              <w:rPr>
                                <w:color w:val="FEFEFE"/>
                              </w:rPr>
                              <w:t>Reelika Luhtaru</w:t>
                            </w:r>
                          </w:p>
                          <w:p w14:paraId="2BBE04BF" w14:textId="585382EA" w:rsidR="00C43E73" w:rsidRDefault="008B12C5">
                            <w:pPr>
                              <w:spacing w:before="240" w:after="120" w:line="275" w:lineRule="auto"/>
                              <w:jc w:val="right"/>
                              <w:textDirection w:val="btLr"/>
                            </w:pPr>
                            <w:r>
                              <w:rPr>
                                <w:color w:val="FEFEFE"/>
                              </w:rPr>
                              <w:t>Partner</w:t>
                            </w:r>
                          </w:p>
                          <w:p w14:paraId="33C8E50F" w14:textId="77777777" w:rsidR="00C43E73" w:rsidRDefault="009B3FED">
                            <w:pPr>
                              <w:spacing w:before="240" w:after="120" w:line="275" w:lineRule="auto"/>
                              <w:jc w:val="right"/>
                              <w:textDirection w:val="btLr"/>
                            </w:pPr>
                            <w:r>
                              <w:rPr>
                                <w:color w:val="FEFEFE"/>
                              </w:rPr>
                              <w:t>reelika.luhtaru@civitta.com</w:t>
                            </w:r>
                          </w:p>
                          <w:p w14:paraId="3D0849D7" w14:textId="77777777" w:rsidR="00C43E73" w:rsidRDefault="009B3FED">
                            <w:pPr>
                              <w:spacing w:before="240" w:after="120" w:line="275" w:lineRule="auto"/>
                              <w:jc w:val="right"/>
                              <w:textDirection w:val="btLr"/>
                            </w:pPr>
                            <w:r>
                              <w:rPr>
                                <w:color w:val="FEFEFE"/>
                              </w:rPr>
                              <w:t>+372 5661 1624</w:t>
                            </w:r>
                          </w:p>
                          <w:p w14:paraId="02058B56" w14:textId="77777777" w:rsidR="00C43E73" w:rsidRDefault="00C43E73">
                            <w:pPr>
                              <w:spacing w:before="240" w:after="120" w:line="275" w:lineRule="auto"/>
                              <w:jc w:val="right"/>
                              <w:textDirection w:val="btLr"/>
                            </w:pPr>
                          </w:p>
                          <w:p w14:paraId="20949DD5" w14:textId="32C00394" w:rsidR="00C43E73" w:rsidRDefault="000E527A">
                            <w:pPr>
                              <w:spacing w:before="240" w:after="120" w:line="275" w:lineRule="auto"/>
                              <w:jc w:val="right"/>
                              <w:textDirection w:val="btLr"/>
                            </w:pPr>
                            <w:r>
                              <w:rPr>
                                <w:color w:val="FEFEFE"/>
                              </w:rPr>
                              <w:t>Mai 2026</w:t>
                            </w:r>
                          </w:p>
                        </w:txbxContent>
                      </wps:txbx>
                      <wps:bodyPr spcFirstLastPara="1"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rect w14:anchorId="31B75E05" id="Rectangle 2" o:spid="_x0000_s1026" style="position:absolute;margin-left:-3.85pt;margin-top:0;width:518.95pt;height:146.8pt;z-index:25165824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" filled="f" stroked="f">
                <v:textbox inset="0,0,0,0">
                  <w:txbxContent>
                    <w:p w14:paraId="4A8099D2" w14:textId="3E98948E" w:rsidR="00D154C4" w:rsidRPr="00597F10" w:rsidRDefault="00A531F0" w:rsidP="00D154C4">
                      <w:pPr>
                        <w:jc w:val="center"/>
                        <w:rPr>
                          <w:rFonts w:cstheme="minorHAnsi"/>
                          <w:sz w:val="48"/>
                          <w:szCs w:val="48"/>
                        </w:rPr>
                      </w:pPr>
                      <w:r>
                        <w:rPr>
                          <w:rFonts w:cstheme="minorHAnsi"/>
                          <w:sz w:val="72"/>
                          <w:szCs w:val="72"/>
                        </w:rPr>
                        <w:t xml:space="preserve">SA </w:t>
                      </w:r>
                      <w:r w:rsidR="00D154C4">
                        <w:rPr>
                          <w:rFonts w:cstheme="minorHAnsi"/>
                          <w:sz w:val="72"/>
                          <w:szCs w:val="72"/>
                        </w:rPr>
                        <w:t xml:space="preserve">Viljandi </w:t>
                      </w:r>
                      <w:r>
                        <w:rPr>
                          <w:rFonts w:cstheme="minorHAnsi"/>
                          <w:sz w:val="72"/>
                          <w:szCs w:val="72"/>
                        </w:rPr>
                        <w:t>H</w:t>
                      </w:r>
                      <w:r w:rsidR="00D154C4">
                        <w:rPr>
                          <w:rFonts w:cstheme="minorHAnsi"/>
                          <w:sz w:val="72"/>
                          <w:szCs w:val="72"/>
                        </w:rPr>
                        <w:t>aigla Jämejala vaimse tervise keskuse</w:t>
                      </w:r>
                      <w:r w:rsidR="00D154C4" w:rsidRPr="00597F10">
                        <w:rPr>
                          <w:rFonts w:cstheme="minorHAnsi"/>
                          <w:sz w:val="72"/>
                          <w:szCs w:val="72"/>
                        </w:rPr>
                        <w:t xml:space="preserve"> </w:t>
                      </w:r>
                      <w:r w:rsidR="00D154C4">
                        <w:rPr>
                          <w:rFonts w:cstheme="minorHAnsi"/>
                          <w:sz w:val="72"/>
                          <w:szCs w:val="72"/>
                        </w:rPr>
                        <w:t>programm</w:t>
                      </w:r>
                    </w:p>
                    <w:p w14:paraId="1C513411" w14:textId="1968C89F" w:rsidR="00C43E73" w:rsidRDefault="009B3FED">
                      <w:pPr>
                        <w:spacing w:after="240" w:line="240" w:lineRule="auto"/>
                        <w:jc w:val="right"/>
                        <w:textDirection w:val="btLr"/>
                      </w:pPr>
                      <w:r>
                        <w:rPr>
                          <w:b/>
                          <w:color w:val="FEFEFE"/>
                          <w:sz w:val="80"/>
                        </w:rPr>
                        <w:t xml:space="preserve">Viljandi </w:t>
                      </w:r>
                      <w:r w:rsidR="0027339C">
                        <w:rPr>
                          <w:b/>
                          <w:color w:val="FEFEFE"/>
                          <w:sz w:val="80"/>
                        </w:rPr>
                        <w:t>h</w:t>
                      </w:r>
                      <w:r>
                        <w:rPr>
                          <w:b/>
                          <w:color w:val="FEFEFE"/>
                          <w:sz w:val="80"/>
                        </w:rPr>
                        <w:t>aigla Jämejala vaimse tervise keskus</w:t>
                      </w:r>
                      <w:r w:rsidR="000E527A">
                        <w:rPr>
                          <w:b/>
                          <w:color w:val="FEFEFE"/>
                          <w:sz w:val="80"/>
                        </w:rPr>
                        <w:t>e programm</w:t>
                      </w:r>
                    </w:p>
                    <w:p w14:paraId="72472C7E" w14:textId="77777777" w:rsidR="00C43E73" w:rsidRDefault="009B3FED">
                      <w:pPr>
                        <w:spacing w:before="240" w:after="120" w:line="275" w:lineRule="auto"/>
                        <w:jc w:val="right"/>
                        <w:textDirection w:val="btLr"/>
                      </w:pPr>
                      <w:r>
                        <w:rPr>
                          <w:b/>
                          <w:color w:val="FEFEFE"/>
                        </w:rPr>
                        <w:t>SA Viljandi Haigla</w:t>
                      </w:r>
                    </w:p>
                    <w:p w14:paraId="690B7191" w14:textId="77777777" w:rsidR="00C43E73" w:rsidRDefault="00C43E73">
                      <w:pPr>
                        <w:spacing w:before="240" w:after="120" w:line="275" w:lineRule="auto"/>
                        <w:jc w:val="right"/>
                        <w:textDirection w:val="btLr"/>
                      </w:pPr>
                    </w:p>
                    <w:p w14:paraId="7710C5C7" w14:textId="77777777" w:rsidR="00C43E73" w:rsidRDefault="009B3FED">
                      <w:pPr>
                        <w:spacing w:before="240" w:after="120" w:line="275" w:lineRule="auto"/>
                        <w:jc w:val="right"/>
                        <w:textDirection w:val="btLr"/>
                      </w:pPr>
                      <w:r>
                        <w:rPr>
                          <w:b/>
                          <w:color w:val="FEFEFE"/>
                        </w:rPr>
                        <w:t>Civitta Eesti AS</w:t>
                      </w:r>
                    </w:p>
                    <w:p w14:paraId="59805808" w14:textId="77777777" w:rsidR="00C43E73" w:rsidRDefault="009B3FED">
                      <w:pPr>
                        <w:spacing w:before="240" w:after="120" w:line="275" w:lineRule="auto"/>
                        <w:jc w:val="right"/>
                        <w:textDirection w:val="btLr"/>
                      </w:pPr>
                      <w:r>
                        <w:rPr>
                          <w:color w:val="FEFEFE"/>
                        </w:rPr>
                        <w:t>Reelika Luhtaru</w:t>
                      </w:r>
                    </w:p>
                    <w:p w14:paraId="2BBE04BF" w14:textId="585382EA" w:rsidR="00C43E73" w:rsidRDefault="008B12C5">
                      <w:pPr>
                        <w:spacing w:before="240" w:after="120" w:line="275" w:lineRule="auto"/>
                        <w:jc w:val="right"/>
                        <w:textDirection w:val="btLr"/>
                      </w:pPr>
                      <w:r>
                        <w:rPr>
                          <w:color w:val="FEFEFE"/>
                        </w:rPr>
                        <w:t>Partner</w:t>
                      </w:r>
                    </w:p>
                    <w:p w14:paraId="33C8E50F" w14:textId="77777777" w:rsidR="00C43E73" w:rsidRDefault="009B3FED">
                      <w:pPr>
                        <w:spacing w:before="240" w:after="120" w:line="275" w:lineRule="auto"/>
                        <w:jc w:val="right"/>
                        <w:textDirection w:val="btLr"/>
                      </w:pPr>
                      <w:r>
                        <w:rPr>
                          <w:color w:val="FEFEFE"/>
                        </w:rPr>
                        <w:t>reelika.luhtaru@civitta.com</w:t>
                      </w:r>
                    </w:p>
                    <w:p w14:paraId="3D0849D7" w14:textId="77777777" w:rsidR="00C43E73" w:rsidRDefault="009B3FED">
                      <w:pPr>
                        <w:spacing w:before="240" w:after="120" w:line="275" w:lineRule="auto"/>
                        <w:jc w:val="right"/>
                        <w:textDirection w:val="btLr"/>
                      </w:pPr>
                      <w:r>
                        <w:rPr>
                          <w:color w:val="FEFEFE"/>
                        </w:rPr>
                        <w:t>+372 5661 1624</w:t>
                      </w:r>
                    </w:p>
                    <w:p w14:paraId="02058B56" w14:textId="77777777" w:rsidR="00C43E73" w:rsidRDefault="00C43E73">
                      <w:pPr>
                        <w:spacing w:before="240" w:after="120" w:line="275" w:lineRule="auto"/>
                        <w:jc w:val="right"/>
                        <w:textDirection w:val="btLr"/>
                      </w:pPr>
                    </w:p>
                    <w:p w14:paraId="20949DD5" w14:textId="32C00394" w:rsidR="00C43E73" w:rsidRDefault="000E527A">
                      <w:pPr>
                        <w:spacing w:before="240" w:after="120" w:line="275" w:lineRule="auto"/>
                        <w:jc w:val="right"/>
                        <w:textDirection w:val="btLr"/>
                      </w:pPr>
                      <w:r>
                        <w:rPr>
                          <w:color w:val="FEFEFE"/>
                        </w:rPr>
                        <w:t>Mai 2026</w:t>
                      </w:r>
                    </w:p>
                  </w:txbxContent>
                </v:textbox>
                <w10:wrap anchorx="margin" anchory="margin"/>
              </v:rect>
            </w:pict>
          </mc:Fallback>
        </mc:AlternateContent>
      </w:r>
      <w:r w:rsidRPr="00597F10">
        <w:rPr>
          <w:rFonts w:cstheme="minorHAnsi"/>
          <w:noProof/>
        </w:rPr>
        <w:drawing>
          <wp:anchor distT="0" distB="0" distL="0" distR="0" simplePos="0" relativeHeight="251664384" behindDoc="0" locked="0" layoutInCell="1" allowOverlap="1" wp14:anchorId="5AAEECC8" wp14:editId="72E0EB50">
            <wp:simplePos x="0" y="0"/>
            <wp:positionH relativeFrom="margin">
              <wp:align>center</wp:align>
            </wp:positionH>
            <wp:positionV relativeFrom="paragraph">
              <wp:posOffset>5178097</wp:posOffset>
            </wp:positionV>
            <wp:extent cx="4338239" cy="945931"/>
            <wp:effectExtent l="0" t="0" r="0" b="6985"/>
            <wp:wrapNone/>
            <wp:docPr id="1411735387"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2" cstate="print"/>
                    <a:stretch>
                      <a:fillRect/>
                    </a:stretch>
                  </pic:blipFill>
                  <pic:spPr>
                    <a:xfrm>
                      <a:off x="0" y="0"/>
                      <a:ext cx="4338239" cy="945931"/>
                    </a:xfrm>
                    <a:prstGeom prst="rect">
                      <a:avLst/>
                    </a:prstGeom>
                  </pic:spPr>
                </pic:pic>
              </a:graphicData>
            </a:graphic>
            <wp14:sizeRelH relativeFrom="margin">
              <wp14:pctWidth>0</wp14:pctWidth>
            </wp14:sizeRelH>
            <wp14:sizeRelV relativeFrom="margin">
              <wp14:pctHeight>0</wp14:pctHeight>
            </wp14:sizeRelV>
          </wp:anchor>
        </w:drawing>
      </w:r>
      <w:r w:rsidR="009B3FED">
        <w:br w:type="page"/>
      </w:r>
    </w:p>
    <w:p w14:paraId="00000002" w14:textId="77777777" w:rsidR="00C43E73" w:rsidRDefault="009B3FED" w:rsidP="007B1654">
      <w:pPr>
        <w:keepNext/>
        <w:keepLines/>
        <w:pBdr>
          <w:top w:val="nil"/>
          <w:left w:val="nil"/>
          <w:bottom w:val="nil"/>
          <w:right w:val="nil"/>
          <w:between w:val="nil"/>
        </w:pBdr>
        <w:spacing w:before="0"/>
        <w:rPr>
          <w:b/>
          <w:bCs/>
          <w:color w:val="232323"/>
          <w:sz w:val="32"/>
          <w:szCs w:val="32"/>
        </w:rPr>
      </w:pPr>
      <w:r>
        <w:rPr>
          <w:b/>
          <w:bCs/>
          <w:color w:val="232323"/>
          <w:sz w:val="32"/>
          <w:szCs w:val="32"/>
        </w:rPr>
        <w:lastRenderedPageBreak/>
        <w:t>Sisukord</w:t>
      </w:r>
    </w:p>
    <w:sdt>
      <w:sdtPr>
        <w:id w:val="1697870629"/>
        <w:docPartObj>
          <w:docPartGallery w:val="Table of Contents"/>
          <w:docPartUnique/>
        </w:docPartObj>
      </w:sdtPr>
      <w:sdtContent>
        <w:p w14:paraId="66FBEF83" w14:textId="338C8165" w:rsidR="004751F1" w:rsidRDefault="009B3FED">
          <w:pPr>
            <w:pStyle w:val="TOC2"/>
            <w:tabs>
              <w:tab w:val="right" w:pos="10252"/>
            </w:tabs>
            <w:rPr>
              <w:rFonts w:asciiTheme="minorHAnsi" w:eastAsiaTheme="minorEastAsia" w:hAnsiTheme="minorHAnsi" w:cstheme="minorBidi"/>
              <w:noProof/>
              <w:kern w:val="2"/>
              <w:lang w:val="et-EE"/>
              <w14:ligatures w14:val="standardContextual"/>
            </w:rPr>
          </w:pPr>
          <w:r w:rsidRPr="00F14A74">
            <w:rPr>
              <w:sz w:val="22"/>
              <w:szCs w:val="22"/>
            </w:rPr>
            <w:fldChar w:fldCharType="begin"/>
          </w:r>
          <w:r w:rsidRPr="00F14A74">
            <w:rPr>
              <w:sz w:val="22"/>
              <w:szCs w:val="22"/>
            </w:rPr>
            <w:instrText xml:space="preserve"> TOC \h \u \z \t "Heading 1,2,Heading 2,3,Heading 3,4,"</w:instrText>
          </w:r>
          <w:r w:rsidRPr="00F14A74">
            <w:rPr>
              <w:sz w:val="22"/>
              <w:szCs w:val="22"/>
            </w:rPr>
            <w:fldChar w:fldCharType="separate"/>
          </w:r>
          <w:hyperlink w:anchor="_Toc236998868" w:history="1">
            <w:r w:rsidR="004751F1" w:rsidRPr="003F0739">
              <w:rPr>
                <w:rStyle w:val="Hyperlink"/>
                <w:noProof/>
              </w:rPr>
              <w:t>Sissejuhatus</w:t>
            </w:r>
            <w:r w:rsidR="004751F1">
              <w:rPr>
                <w:noProof/>
                <w:webHidden/>
              </w:rPr>
              <w:tab/>
            </w:r>
            <w:r w:rsidR="004751F1">
              <w:rPr>
                <w:noProof/>
                <w:webHidden/>
              </w:rPr>
              <w:fldChar w:fldCharType="begin"/>
            </w:r>
            <w:r w:rsidR="004751F1">
              <w:rPr>
                <w:noProof/>
                <w:webHidden/>
              </w:rPr>
              <w:instrText xml:space="preserve"> PAGEREF _Toc236998868 \h </w:instrText>
            </w:r>
            <w:r w:rsidR="004751F1">
              <w:rPr>
                <w:noProof/>
                <w:webHidden/>
              </w:rPr>
            </w:r>
            <w:r w:rsidR="004751F1">
              <w:rPr>
                <w:noProof/>
                <w:webHidden/>
              </w:rPr>
              <w:fldChar w:fldCharType="separate"/>
            </w:r>
            <w:r w:rsidR="004751F1">
              <w:rPr>
                <w:noProof/>
                <w:webHidden/>
              </w:rPr>
              <w:t>3</w:t>
            </w:r>
            <w:r w:rsidR="004751F1">
              <w:rPr>
                <w:noProof/>
                <w:webHidden/>
              </w:rPr>
              <w:fldChar w:fldCharType="end"/>
            </w:r>
          </w:hyperlink>
        </w:p>
        <w:p w14:paraId="6A2070F8" w14:textId="0D595E11" w:rsidR="004751F1" w:rsidRDefault="004751F1">
          <w:pPr>
            <w:pStyle w:val="TOC2"/>
            <w:tabs>
              <w:tab w:val="left" w:pos="720"/>
              <w:tab w:val="right" w:pos="10252"/>
            </w:tabs>
            <w:rPr>
              <w:rFonts w:asciiTheme="minorHAnsi" w:eastAsiaTheme="minorEastAsia" w:hAnsiTheme="minorHAnsi" w:cstheme="minorBidi"/>
              <w:noProof/>
              <w:kern w:val="2"/>
              <w:lang w:val="et-EE"/>
              <w14:ligatures w14:val="standardContextual"/>
            </w:rPr>
          </w:pPr>
          <w:hyperlink w:anchor="_Toc236998869" w:history="1">
            <w:r w:rsidRPr="003F0739">
              <w:rPr>
                <w:rStyle w:val="Hyperlink"/>
                <w:noProof/>
              </w:rPr>
              <w:t>1.</w:t>
            </w:r>
            <w:r>
              <w:rPr>
                <w:rFonts w:asciiTheme="minorHAnsi" w:eastAsiaTheme="minorEastAsia" w:hAnsiTheme="minorHAnsi" w:cstheme="minorBidi"/>
                <w:noProof/>
                <w:kern w:val="2"/>
                <w:lang w:val="et-EE"/>
                <w14:ligatures w14:val="standardContextual"/>
              </w:rPr>
              <w:tab/>
            </w:r>
            <w:r w:rsidRPr="003F0739">
              <w:rPr>
                <w:rStyle w:val="Hyperlink"/>
                <w:noProof/>
              </w:rPr>
              <w:t>Metoodika</w:t>
            </w:r>
            <w:r>
              <w:rPr>
                <w:noProof/>
                <w:webHidden/>
              </w:rPr>
              <w:tab/>
            </w:r>
            <w:r>
              <w:rPr>
                <w:noProof/>
                <w:webHidden/>
              </w:rPr>
              <w:fldChar w:fldCharType="begin"/>
            </w:r>
            <w:r>
              <w:rPr>
                <w:noProof/>
                <w:webHidden/>
              </w:rPr>
              <w:instrText xml:space="preserve"> PAGEREF _Toc236998869 \h </w:instrText>
            </w:r>
            <w:r>
              <w:rPr>
                <w:noProof/>
                <w:webHidden/>
              </w:rPr>
            </w:r>
            <w:r>
              <w:rPr>
                <w:noProof/>
                <w:webHidden/>
              </w:rPr>
              <w:fldChar w:fldCharType="separate"/>
            </w:r>
            <w:r>
              <w:rPr>
                <w:noProof/>
                <w:webHidden/>
              </w:rPr>
              <w:t>4</w:t>
            </w:r>
            <w:r>
              <w:rPr>
                <w:noProof/>
                <w:webHidden/>
              </w:rPr>
              <w:fldChar w:fldCharType="end"/>
            </w:r>
          </w:hyperlink>
        </w:p>
        <w:p w14:paraId="799AC803" w14:textId="4C0A78C9"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870" w:history="1">
            <w:r w:rsidRPr="003F0739">
              <w:rPr>
                <w:rStyle w:val="Hyperlink"/>
                <w:noProof/>
              </w:rPr>
              <w:t>1.1.</w:t>
            </w:r>
            <w:r>
              <w:rPr>
                <w:rFonts w:asciiTheme="minorHAnsi" w:eastAsiaTheme="minorEastAsia" w:hAnsiTheme="minorHAnsi" w:cstheme="minorBidi"/>
                <w:noProof/>
                <w:kern w:val="2"/>
                <w:lang w:val="et-EE"/>
                <w14:ligatures w14:val="standardContextual"/>
              </w:rPr>
              <w:tab/>
            </w:r>
            <w:r w:rsidRPr="003F0739">
              <w:rPr>
                <w:rStyle w:val="Hyperlink"/>
                <w:noProof/>
              </w:rPr>
              <w:t>Teenuspõhise analüüsimetoodika kirjeldus</w:t>
            </w:r>
            <w:r>
              <w:rPr>
                <w:noProof/>
                <w:webHidden/>
              </w:rPr>
              <w:tab/>
            </w:r>
            <w:r>
              <w:rPr>
                <w:noProof/>
                <w:webHidden/>
              </w:rPr>
              <w:fldChar w:fldCharType="begin"/>
            </w:r>
            <w:r>
              <w:rPr>
                <w:noProof/>
                <w:webHidden/>
              </w:rPr>
              <w:instrText xml:space="preserve"> PAGEREF _Toc236998870 \h </w:instrText>
            </w:r>
            <w:r>
              <w:rPr>
                <w:noProof/>
                <w:webHidden/>
              </w:rPr>
            </w:r>
            <w:r>
              <w:rPr>
                <w:noProof/>
                <w:webHidden/>
              </w:rPr>
              <w:fldChar w:fldCharType="separate"/>
            </w:r>
            <w:r>
              <w:rPr>
                <w:noProof/>
                <w:webHidden/>
              </w:rPr>
              <w:t>4</w:t>
            </w:r>
            <w:r>
              <w:rPr>
                <w:noProof/>
                <w:webHidden/>
              </w:rPr>
              <w:fldChar w:fldCharType="end"/>
            </w:r>
          </w:hyperlink>
        </w:p>
        <w:p w14:paraId="41F806D6" w14:textId="52C8C9D1"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871" w:history="1">
            <w:r w:rsidRPr="003F0739">
              <w:rPr>
                <w:rStyle w:val="Hyperlink"/>
                <w:noProof/>
              </w:rPr>
              <w:t>1.2.</w:t>
            </w:r>
            <w:r>
              <w:rPr>
                <w:rFonts w:asciiTheme="minorHAnsi" w:eastAsiaTheme="minorEastAsia" w:hAnsiTheme="minorHAnsi" w:cstheme="minorBidi"/>
                <w:noProof/>
                <w:kern w:val="2"/>
                <w:lang w:val="et-EE"/>
                <w14:ligatures w14:val="standardContextual"/>
              </w:rPr>
              <w:tab/>
            </w:r>
            <w:r w:rsidRPr="003F0739">
              <w:rPr>
                <w:rStyle w:val="Hyperlink"/>
                <w:noProof/>
              </w:rPr>
              <w:t>Jämejala vaimse tervise keskuse teeninduspiirkonna määratlus</w:t>
            </w:r>
            <w:r>
              <w:rPr>
                <w:noProof/>
                <w:webHidden/>
              </w:rPr>
              <w:tab/>
            </w:r>
            <w:r>
              <w:rPr>
                <w:noProof/>
                <w:webHidden/>
              </w:rPr>
              <w:fldChar w:fldCharType="begin"/>
            </w:r>
            <w:r>
              <w:rPr>
                <w:noProof/>
                <w:webHidden/>
              </w:rPr>
              <w:instrText xml:space="preserve"> PAGEREF _Toc236998871 \h </w:instrText>
            </w:r>
            <w:r>
              <w:rPr>
                <w:noProof/>
                <w:webHidden/>
              </w:rPr>
            </w:r>
            <w:r>
              <w:rPr>
                <w:noProof/>
                <w:webHidden/>
              </w:rPr>
              <w:fldChar w:fldCharType="separate"/>
            </w:r>
            <w:r>
              <w:rPr>
                <w:noProof/>
                <w:webHidden/>
              </w:rPr>
              <w:t>4</w:t>
            </w:r>
            <w:r>
              <w:rPr>
                <w:noProof/>
                <w:webHidden/>
              </w:rPr>
              <w:fldChar w:fldCharType="end"/>
            </w:r>
          </w:hyperlink>
        </w:p>
        <w:p w14:paraId="632B215F" w14:textId="3AF628A3" w:rsidR="004751F1" w:rsidRDefault="004751F1">
          <w:pPr>
            <w:pStyle w:val="TOC2"/>
            <w:tabs>
              <w:tab w:val="left" w:pos="720"/>
              <w:tab w:val="right" w:pos="10252"/>
            </w:tabs>
            <w:rPr>
              <w:rFonts w:asciiTheme="minorHAnsi" w:eastAsiaTheme="minorEastAsia" w:hAnsiTheme="minorHAnsi" w:cstheme="minorBidi"/>
              <w:noProof/>
              <w:kern w:val="2"/>
              <w:lang w:val="et-EE"/>
              <w14:ligatures w14:val="standardContextual"/>
            </w:rPr>
          </w:pPr>
          <w:hyperlink w:anchor="_Toc236998872" w:history="1">
            <w:r w:rsidRPr="003F0739">
              <w:rPr>
                <w:rStyle w:val="Hyperlink"/>
                <w:noProof/>
              </w:rPr>
              <w:t>2.</w:t>
            </w:r>
            <w:r>
              <w:rPr>
                <w:rFonts w:asciiTheme="minorHAnsi" w:eastAsiaTheme="minorEastAsia" w:hAnsiTheme="minorHAnsi" w:cstheme="minorBidi"/>
                <w:noProof/>
                <w:kern w:val="2"/>
                <w:lang w:val="et-EE"/>
                <w14:ligatures w14:val="standardContextual"/>
              </w:rPr>
              <w:tab/>
            </w:r>
            <w:r w:rsidRPr="003F0739">
              <w:rPr>
                <w:rStyle w:val="Hyperlink"/>
                <w:noProof/>
              </w:rPr>
              <w:t>Jämejala vaimse tervise keskuse visioon</w:t>
            </w:r>
            <w:r>
              <w:rPr>
                <w:noProof/>
                <w:webHidden/>
              </w:rPr>
              <w:tab/>
            </w:r>
            <w:r>
              <w:rPr>
                <w:noProof/>
                <w:webHidden/>
              </w:rPr>
              <w:fldChar w:fldCharType="begin"/>
            </w:r>
            <w:r>
              <w:rPr>
                <w:noProof/>
                <w:webHidden/>
              </w:rPr>
              <w:instrText xml:space="preserve"> PAGEREF _Toc236998872 \h </w:instrText>
            </w:r>
            <w:r>
              <w:rPr>
                <w:noProof/>
                <w:webHidden/>
              </w:rPr>
            </w:r>
            <w:r>
              <w:rPr>
                <w:noProof/>
                <w:webHidden/>
              </w:rPr>
              <w:fldChar w:fldCharType="separate"/>
            </w:r>
            <w:r>
              <w:rPr>
                <w:noProof/>
                <w:webHidden/>
              </w:rPr>
              <w:t>5</w:t>
            </w:r>
            <w:r>
              <w:rPr>
                <w:noProof/>
                <w:webHidden/>
              </w:rPr>
              <w:fldChar w:fldCharType="end"/>
            </w:r>
          </w:hyperlink>
        </w:p>
        <w:p w14:paraId="08AC2D5B" w14:textId="5BB54301"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873" w:history="1">
            <w:r w:rsidRPr="003F0739">
              <w:rPr>
                <w:rStyle w:val="Hyperlink"/>
                <w:noProof/>
              </w:rPr>
              <w:t>2.1.</w:t>
            </w:r>
            <w:r>
              <w:rPr>
                <w:rFonts w:asciiTheme="minorHAnsi" w:eastAsiaTheme="minorEastAsia" w:hAnsiTheme="minorHAnsi" w:cstheme="minorBidi"/>
                <w:noProof/>
                <w:kern w:val="2"/>
                <w:lang w:val="et-EE"/>
                <w14:ligatures w14:val="standardContextual"/>
              </w:rPr>
              <w:tab/>
            </w:r>
            <w:r w:rsidRPr="003F0739">
              <w:rPr>
                <w:rStyle w:val="Hyperlink"/>
                <w:noProof/>
              </w:rPr>
              <w:t>Teenuse arendamise strateegiline vajadus</w:t>
            </w:r>
            <w:r>
              <w:rPr>
                <w:noProof/>
                <w:webHidden/>
              </w:rPr>
              <w:tab/>
            </w:r>
            <w:r>
              <w:rPr>
                <w:noProof/>
                <w:webHidden/>
              </w:rPr>
              <w:fldChar w:fldCharType="begin"/>
            </w:r>
            <w:r>
              <w:rPr>
                <w:noProof/>
                <w:webHidden/>
              </w:rPr>
              <w:instrText xml:space="preserve"> PAGEREF _Toc236998873 \h </w:instrText>
            </w:r>
            <w:r>
              <w:rPr>
                <w:noProof/>
                <w:webHidden/>
              </w:rPr>
            </w:r>
            <w:r>
              <w:rPr>
                <w:noProof/>
                <w:webHidden/>
              </w:rPr>
              <w:fldChar w:fldCharType="separate"/>
            </w:r>
            <w:r>
              <w:rPr>
                <w:noProof/>
                <w:webHidden/>
              </w:rPr>
              <w:t>5</w:t>
            </w:r>
            <w:r>
              <w:rPr>
                <w:noProof/>
                <w:webHidden/>
              </w:rPr>
              <w:fldChar w:fldCharType="end"/>
            </w:r>
          </w:hyperlink>
        </w:p>
        <w:p w14:paraId="5054A87E" w14:textId="2D28FC7A"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874" w:history="1">
            <w:r w:rsidRPr="003F0739">
              <w:rPr>
                <w:rStyle w:val="Hyperlink"/>
                <w:noProof/>
              </w:rPr>
              <w:t>2.2.</w:t>
            </w:r>
            <w:r>
              <w:rPr>
                <w:rFonts w:asciiTheme="minorHAnsi" w:eastAsiaTheme="minorEastAsia" w:hAnsiTheme="minorHAnsi" w:cstheme="minorBidi"/>
                <w:noProof/>
                <w:kern w:val="2"/>
                <w:lang w:val="et-EE"/>
                <w14:ligatures w14:val="standardContextual"/>
              </w:rPr>
              <w:tab/>
            </w:r>
            <w:r w:rsidRPr="003F0739">
              <w:rPr>
                <w:rStyle w:val="Hyperlink"/>
                <w:noProof/>
              </w:rPr>
              <w:t>Kokkuvõte väliskeskkonna analüüsist</w:t>
            </w:r>
            <w:r>
              <w:rPr>
                <w:noProof/>
                <w:webHidden/>
              </w:rPr>
              <w:tab/>
            </w:r>
            <w:r>
              <w:rPr>
                <w:noProof/>
                <w:webHidden/>
              </w:rPr>
              <w:fldChar w:fldCharType="begin"/>
            </w:r>
            <w:r>
              <w:rPr>
                <w:noProof/>
                <w:webHidden/>
              </w:rPr>
              <w:instrText xml:space="preserve"> PAGEREF _Toc236998874 \h </w:instrText>
            </w:r>
            <w:r>
              <w:rPr>
                <w:noProof/>
                <w:webHidden/>
              </w:rPr>
            </w:r>
            <w:r>
              <w:rPr>
                <w:noProof/>
                <w:webHidden/>
              </w:rPr>
              <w:fldChar w:fldCharType="separate"/>
            </w:r>
            <w:r>
              <w:rPr>
                <w:noProof/>
                <w:webHidden/>
              </w:rPr>
              <w:t>6</w:t>
            </w:r>
            <w:r>
              <w:rPr>
                <w:noProof/>
                <w:webHidden/>
              </w:rPr>
              <w:fldChar w:fldCharType="end"/>
            </w:r>
          </w:hyperlink>
        </w:p>
        <w:p w14:paraId="5AD0B899" w14:textId="500FA7E9"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875" w:history="1">
            <w:r w:rsidRPr="003F0739">
              <w:rPr>
                <w:rStyle w:val="Hyperlink"/>
                <w:noProof/>
              </w:rPr>
              <w:t>2.3.</w:t>
            </w:r>
            <w:r>
              <w:rPr>
                <w:rFonts w:asciiTheme="minorHAnsi" w:eastAsiaTheme="minorEastAsia" w:hAnsiTheme="minorHAnsi" w:cstheme="minorBidi"/>
                <w:noProof/>
                <w:kern w:val="2"/>
                <w:lang w:val="et-EE"/>
                <w14:ligatures w14:val="standardContextual"/>
              </w:rPr>
              <w:tab/>
            </w:r>
            <w:r w:rsidRPr="003F0739">
              <w:rPr>
                <w:rStyle w:val="Hyperlink"/>
                <w:noProof/>
              </w:rPr>
              <w:t>Jämejala vaimse tervise keskuse kontseptsioon</w:t>
            </w:r>
            <w:r>
              <w:rPr>
                <w:noProof/>
                <w:webHidden/>
              </w:rPr>
              <w:tab/>
            </w:r>
            <w:r>
              <w:rPr>
                <w:noProof/>
                <w:webHidden/>
              </w:rPr>
              <w:fldChar w:fldCharType="begin"/>
            </w:r>
            <w:r>
              <w:rPr>
                <w:noProof/>
                <w:webHidden/>
              </w:rPr>
              <w:instrText xml:space="preserve"> PAGEREF _Toc236998875 \h </w:instrText>
            </w:r>
            <w:r>
              <w:rPr>
                <w:noProof/>
                <w:webHidden/>
              </w:rPr>
            </w:r>
            <w:r>
              <w:rPr>
                <w:noProof/>
                <w:webHidden/>
              </w:rPr>
              <w:fldChar w:fldCharType="separate"/>
            </w:r>
            <w:r>
              <w:rPr>
                <w:noProof/>
                <w:webHidden/>
              </w:rPr>
              <w:t>9</w:t>
            </w:r>
            <w:r>
              <w:rPr>
                <w:noProof/>
                <w:webHidden/>
              </w:rPr>
              <w:fldChar w:fldCharType="end"/>
            </w:r>
          </w:hyperlink>
        </w:p>
        <w:p w14:paraId="1446A2B9" w14:textId="16D8F1B4"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76" w:history="1">
            <w:r w:rsidRPr="003F0739">
              <w:rPr>
                <w:rStyle w:val="Hyperlink"/>
                <w:noProof/>
              </w:rPr>
              <w:t>3.3.2.</w:t>
            </w:r>
            <w:r>
              <w:rPr>
                <w:rFonts w:asciiTheme="minorHAnsi" w:eastAsiaTheme="minorEastAsia" w:hAnsiTheme="minorHAnsi" w:cstheme="minorBidi"/>
                <w:noProof/>
                <w:kern w:val="2"/>
                <w:lang w:val="et-EE"/>
                <w14:ligatures w14:val="standardContextual"/>
              </w:rPr>
              <w:tab/>
            </w:r>
            <w:r w:rsidRPr="003F0739">
              <w:rPr>
                <w:rStyle w:val="Hyperlink"/>
                <w:noProof/>
              </w:rPr>
              <w:t>Avatud psühhiaatrilised teenused</w:t>
            </w:r>
            <w:r>
              <w:rPr>
                <w:noProof/>
                <w:webHidden/>
              </w:rPr>
              <w:tab/>
            </w:r>
            <w:r>
              <w:rPr>
                <w:noProof/>
                <w:webHidden/>
              </w:rPr>
              <w:fldChar w:fldCharType="begin"/>
            </w:r>
            <w:r>
              <w:rPr>
                <w:noProof/>
                <w:webHidden/>
              </w:rPr>
              <w:instrText xml:space="preserve"> PAGEREF _Toc236998876 \h </w:instrText>
            </w:r>
            <w:r>
              <w:rPr>
                <w:noProof/>
                <w:webHidden/>
              </w:rPr>
            </w:r>
            <w:r>
              <w:rPr>
                <w:noProof/>
                <w:webHidden/>
              </w:rPr>
              <w:fldChar w:fldCharType="separate"/>
            </w:r>
            <w:r>
              <w:rPr>
                <w:noProof/>
                <w:webHidden/>
              </w:rPr>
              <w:t>11</w:t>
            </w:r>
            <w:r>
              <w:rPr>
                <w:noProof/>
                <w:webHidden/>
              </w:rPr>
              <w:fldChar w:fldCharType="end"/>
            </w:r>
          </w:hyperlink>
        </w:p>
        <w:p w14:paraId="74DD3E37" w14:textId="4744B598" w:rsidR="004751F1" w:rsidRDefault="004751F1">
          <w:pPr>
            <w:pStyle w:val="TOC4"/>
            <w:tabs>
              <w:tab w:val="right" w:pos="10252"/>
            </w:tabs>
            <w:rPr>
              <w:rFonts w:asciiTheme="minorHAnsi" w:eastAsiaTheme="minorEastAsia" w:hAnsiTheme="minorHAnsi" w:cstheme="minorBidi"/>
              <w:noProof/>
              <w:kern w:val="2"/>
              <w:lang w:val="et-EE"/>
              <w14:ligatures w14:val="standardContextual"/>
            </w:rPr>
          </w:pPr>
          <w:hyperlink w:anchor="_Toc236998877" w:history="1">
            <w:r w:rsidRPr="003F0739">
              <w:rPr>
                <w:rStyle w:val="Hyperlink"/>
                <w:noProof/>
              </w:rPr>
              <w:t>3.3.3 Uued plaanitavad psühhiaatrilised teenused</w:t>
            </w:r>
            <w:r>
              <w:rPr>
                <w:noProof/>
                <w:webHidden/>
              </w:rPr>
              <w:tab/>
            </w:r>
            <w:r>
              <w:rPr>
                <w:noProof/>
                <w:webHidden/>
              </w:rPr>
              <w:fldChar w:fldCharType="begin"/>
            </w:r>
            <w:r>
              <w:rPr>
                <w:noProof/>
                <w:webHidden/>
              </w:rPr>
              <w:instrText xml:space="preserve"> PAGEREF _Toc236998877 \h </w:instrText>
            </w:r>
            <w:r>
              <w:rPr>
                <w:noProof/>
                <w:webHidden/>
              </w:rPr>
            </w:r>
            <w:r>
              <w:rPr>
                <w:noProof/>
                <w:webHidden/>
              </w:rPr>
              <w:fldChar w:fldCharType="separate"/>
            </w:r>
            <w:r>
              <w:rPr>
                <w:noProof/>
                <w:webHidden/>
              </w:rPr>
              <w:t>12</w:t>
            </w:r>
            <w:r>
              <w:rPr>
                <w:noProof/>
                <w:webHidden/>
              </w:rPr>
              <w:fldChar w:fldCharType="end"/>
            </w:r>
          </w:hyperlink>
        </w:p>
        <w:p w14:paraId="66A8A7DC" w14:textId="7A236EFF" w:rsidR="004751F1" w:rsidRDefault="004751F1">
          <w:pPr>
            <w:pStyle w:val="TOC4"/>
            <w:tabs>
              <w:tab w:val="right" w:pos="10252"/>
            </w:tabs>
            <w:rPr>
              <w:rFonts w:asciiTheme="minorHAnsi" w:eastAsiaTheme="minorEastAsia" w:hAnsiTheme="minorHAnsi" w:cstheme="minorBidi"/>
              <w:noProof/>
              <w:kern w:val="2"/>
              <w:lang w:val="et-EE"/>
              <w14:ligatures w14:val="standardContextual"/>
            </w:rPr>
          </w:pPr>
          <w:hyperlink w:anchor="_Toc236998878" w:history="1">
            <w:r w:rsidRPr="003F0739">
              <w:rPr>
                <w:rStyle w:val="Hyperlink"/>
                <w:noProof/>
              </w:rPr>
              <w:t>3.3.4 Olemasolev hoonestu ja tulevikuvaade</w:t>
            </w:r>
            <w:r>
              <w:rPr>
                <w:noProof/>
                <w:webHidden/>
              </w:rPr>
              <w:tab/>
            </w:r>
            <w:r>
              <w:rPr>
                <w:noProof/>
                <w:webHidden/>
              </w:rPr>
              <w:fldChar w:fldCharType="begin"/>
            </w:r>
            <w:r>
              <w:rPr>
                <w:noProof/>
                <w:webHidden/>
              </w:rPr>
              <w:instrText xml:space="preserve"> PAGEREF _Toc236998878 \h </w:instrText>
            </w:r>
            <w:r>
              <w:rPr>
                <w:noProof/>
                <w:webHidden/>
              </w:rPr>
            </w:r>
            <w:r>
              <w:rPr>
                <w:noProof/>
                <w:webHidden/>
              </w:rPr>
              <w:fldChar w:fldCharType="separate"/>
            </w:r>
            <w:r>
              <w:rPr>
                <w:noProof/>
                <w:webHidden/>
              </w:rPr>
              <w:t>13</w:t>
            </w:r>
            <w:r>
              <w:rPr>
                <w:noProof/>
                <w:webHidden/>
              </w:rPr>
              <w:fldChar w:fldCharType="end"/>
            </w:r>
          </w:hyperlink>
        </w:p>
        <w:p w14:paraId="6F3C81B4" w14:textId="380977E3"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879" w:history="1">
            <w:r w:rsidRPr="003F0739">
              <w:rPr>
                <w:rStyle w:val="Hyperlink"/>
                <w:noProof/>
              </w:rPr>
              <w:t>3.4.</w:t>
            </w:r>
            <w:r>
              <w:rPr>
                <w:rFonts w:asciiTheme="minorHAnsi" w:eastAsiaTheme="minorEastAsia" w:hAnsiTheme="minorHAnsi" w:cstheme="minorBidi"/>
                <w:noProof/>
                <w:kern w:val="2"/>
                <w:lang w:val="et-EE"/>
                <w14:ligatures w14:val="standardContextual"/>
              </w:rPr>
              <w:tab/>
            </w:r>
            <w:r w:rsidRPr="003F0739">
              <w:rPr>
                <w:rStyle w:val="Hyperlink"/>
                <w:noProof/>
              </w:rPr>
              <w:t>Rahvusvaheline kontekst</w:t>
            </w:r>
            <w:r>
              <w:rPr>
                <w:noProof/>
                <w:webHidden/>
              </w:rPr>
              <w:tab/>
            </w:r>
            <w:r>
              <w:rPr>
                <w:noProof/>
                <w:webHidden/>
              </w:rPr>
              <w:fldChar w:fldCharType="begin"/>
            </w:r>
            <w:r>
              <w:rPr>
                <w:noProof/>
                <w:webHidden/>
              </w:rPr>
              <w:instrText xml:space="preserve"> PAGEREF _Toc236998879 \h </w:instrText>
            </w:r>
            <w:r>
              <w:rPr>
                <w:noProof/>
                <w:webHidden/>
              </w:rPr>
            </w:r>
            <w:r>
              <w:rPr>
                <w:noProof/>
                <w:webHidden/>
              </w:rPr>
              <w:fldChar w:fldCharType="separate"/>
            </w:r>
            <w:r>
              <w:rPr>
                <w:noProof/>
                <w:webHidden/>
              </w:rPr>
              <w:t>16</w:t>
            </w:r>
            <w:r>
              <w:rPr>
                <w:noProof/>
                <w:webHidden/>
              </w:rPr>
              <w:fldChar w:fldCharType="end"/>
            </w:r>
          </w:hyperlink>
        </w:p>
        <w:p w14:paraId="7F48CDF9" w14:textId="32E15397"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80" w:history="1">
            <w:r w:rsidRPr="003F0739">
              <w:rPr>
                <w:rStyle w:val="Hyperlink"/>
                <w:noProof/>
              </w:rPr>
              <w:t>3.4.1.</w:t>
            </w:r>
            <w:r>
              <w:rPr>
                <w:rFonts w:asciiTheme="minorHAnsi" w:eastAsiaTheme="minorEastAsia" w:hAnsiTheme="minorHAnsi" w:cstheme="minorBidi"/>
                <w:noProof/>
                <w:kern w:val="2"/>
                <w:lang w:val="et-EE"/>
                <w14:ligatures w14:val="standardContextual"/>
              </w:rPr>
              <w:tab/>
            </w:r>
            <w:r w:rsidRPr="003F0739">
              <w:rPr>
                <w:rStyle w:val="Hyperlink"/>
                <w:noProof/>
              </w:rPr>
              <w:t>Rootsi</w:t>
            </w:r>
            <w:r>
              <w:rPr>
                <w:noProof/>
                <w:webHidden/>
              </w:rPr>
              <w:tab/>
            </w:r>
            <w:r>
              <w:rPr>
                <w:noProof/>
                <w:webHidden/>
              </w:rPr>
              <w:fldChar w:fldCharType="begin"/>
            </w:r>
            <w:r>
              <w:rPr>
                <w:noProof/>
                <w:webHidden/>
              </w:rPr>
              <w:instrText xml:space="preserve"> PAGEREF _Toc236998880 \h </w:instrText>
            </w:r>
            <w:r>
              <w:rPr>
                <w:noProof/>
                <w:webHidden/>
              </w:rPr>
            </w:r>
            <w:r>
              <w:rPr>
                <w:noProof/>
                <w:webHidden/>
              </w:rPr>
              <w:fldChar w:fldCharType="separate"/>
            </w:r>
            <w:r>
              <w:rPr>
                <w:noProof/>
                <w:webHidden/>
              </w:rPr>
              <w:t>17</w:t>
            </w:r>
            <w:r>
              <w:rPr>
                <w:noProof/>
                <w:webHidden/>
              </w:rPr>
              <w:fldChar w:fldCharType="end"/>
            </w:r>
          </w:hyperlink>
        </w:p>
        <w:p w14:paraId="2712C5C4" w14:textId="73C86D4F"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81" w:history="1">
            <w:r w:rsidRPr="003F0739">
              <w:rPr>
                <w:rStyle w:val="Hyperlink"/>
                <w:noProof/>
              </w:rPr>
              <w:t>3.4.2.</w:t>
            </w:r>
            <w:r>
              <w:rPr>
                <w:rFonts w:asciiTheme="minorHAnsi" w:eastAsiaTheme="minorEastAsia" w:hAnsiTheme="minorHAnsi" w:cstheme="minorBidi"/>
                <w:noProof/>
                <w:kern w:val="2"/>
                <w:lang w:val="et-EE"/>
                <w14:ligatures w14:val="standardContextual"/>
              </w:rPr>
              <w:tab/>
            </w:r>
            <w:r w:rsidRPr="003F0739">
              <w:rPr>
                <w:rStyle w:val="Hyperlink"/>
                <w:noProof/>
              </w:rPr>
              <w:t>Soome</w:t>
            </w:r>
            <w:r>
              <w:rPr>
                <w:noProof/>
                <w:webHidden/>
              </w:rPr>
              <w:tab/>
            </w:r>
            <w:r>
              <w:rPr>
                <w:noProof/>
                <w:webHidden/>
              </w:rPr>
              <w:fldChar w:fldCharType="begin"/>
            </w:r>
            <w:r>
              <w:rPr>
                <w:noProof/>
                <w:webHidden/>
              </w:rPr>
              <w:instrText xml:space="preserve"> PAGEREF _Toc236998881 \h </w:instrText>
            </w:r>
            <w:r>
              <w:rPr>
                <w:noProof/>
                <w:webHidden/>
              </w:rPr>
            </w:r>
            <w:r>
              <w:rPr>
                <w:noProof/>
                <w:webHidden/>
              </w:rPr>
              <w:fldChar w:fldCharType="separate"/>
            </w:r>
            <w:r>
              <w:rPr>
                <w:noProof/>
                <w:webHidden/>
              </w:rPr>
              <w:t>18</w:t>
            </w:r>
            <w:r>
              <w:rPr>
                <w:noProof/>
                <w:webHidden/>
              </w:rPr>
              <w:fldChar w:fldCharType="end"/>
            </w:r>
          </w:hyperlink>
        </w:p>
        <w:p w14:paraId="1639B0DE" w14:textId="5659E80A"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82" w:history="1">
            <w:r w:rsidRPr="003F0739">
              <w:rPr>
                <w:rStyle w:val="Hyperlink"/>
                <w:noProof/>
              </w:rPr>
              <w:t>3.4.3.</w:t>
            </w:r>
            <w:r>
              <w:rPr>
                <w:rFonts w:asciiTheme="minorHAnsi" w:eastAsiaTheme="minorEastAsia" w:hAnsiTheme="minorHAnsi" w:cstheme="minorBidi"/>
                <w:noProof/>
                <w:kern w:val="2"/>
                <w:lang w:val="et-EE"/>
                <w14:ligatures w14:val="standardContextual"/>
              </w:rPr>
              <w:tab/>
            </w:r>
            <w:r w:rsidRPr="003F0739">
              <w:rPr>
                <w:rStyle w:val="Hyperlink"/>
                <w:noProof/>
              </w:rPr>
              <w:t>Suurbritannia</w:t>
            </w:r>
            <w:r>
              <w:rPr>
                <w:noProof/>
                <w:webHidden/>
              </w:rPr>
              <w:tab/>
            </w:r>
            <w:r>
              <w:rPr>
                <w:noProof/>
                <w:webHidden/>
              </w:rPr>
              <w:fldChar w:fldCharType="begin"/>
            </w:r>
            <w:r>
              <w:rPr>
                <w:noProof/>
                <w:webHidden/>
              </w:rPr>
              <w:instrText xml:space="preserve"> PAGEREF _Toc236998882 \h </w:instrText>
            </w:r>
            <w:r>
              <w:rPr>
                <w:noProof/>
                <w:webHidden/>
              </w:rPr>
            </w:r>
            <w:r>
              <w:rPr>
                <w:noProof/>
                <w:webHidden/>
              </w:rPr>
              <w:fldChar w:fldCharType="separate"/>
            </w:r>
            <w:r>
              <w:rPr>
                <w:noProof/>
                <w:webHidden/>
              </w:rPr>
              <w:t>19</w:t>
            </w:r>
            <w:r>
              <w:rPr>
                <w:noProof/>
                <w:webHidden/>
              </w:rPr>
              <w:fldChar w:fldCharType="end"/>
            </w:r>
          </w:hyperlink>
        </w:p>
        <w:p w14:paraId="3E43051F" w14:textId="59C5BE73"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83" w:history="1">
            <w:r w:rsidRPr="003F0739">
              <w:rPr>
                <w:rStyle w:val="Hyperlink"/>
                <w:noProof/>
              </w:rPr>
              <w:t>3.4.4.</w:t>
            </w:r>
            <w:r>
              <w:rPr>
                <w:rFonts w:asciiTheme="minorHAnsi" w:eastAsiaTheme="minorEastAsia" w:hAnsiTheme="minorHAnsi" w:cstheme="minorBidi"/>
                <w:noProof/>
                <w:kern w:val="2"/>
                <w:lang w:val="et-EE"/>
                <w14:ligatures w14:val="standardContextual"/>
              </w:rPr>
              <w:tab/>
            </w:r>
            <w:r w:rsidRPr="003F0739">
              <w:rPr>
                <w:rStyle w:val="Hyperlink"/>
                <w:noProof/>
              </w:rPr>
              <w:t>Läti</w:t>
            </w:r>
            <w:r>
              <w:rPr>
                <w:noProof/>
                <w:webHidden/>
              </w:rPr>
              <w:tab/>
            </w:r>
            <w:r>
              <w:rPr>
                <w:noProof/>
                <w:webHidden/>
              </w:rPr>
              <w:fldChar w:fldCharType="begin"/>
            </w:r>
            <w:r>
              <w:rPr>
                <w:noProof/>
                <w:webHidden/>
              </w:rPr>
              <w:instrText xml:space="preserve"> PAGEREF _Toc236998883 \h </w:instrText>
            </w:r>
            <w:r>
              <w:rPr>
                <w:noProof/>
                <w:webHidden/>
              </w:rPr>
            </w:r>
            <w:r>
              <w:rPr>
                <w:noProof/>
                <w:webHidden/>
              </w:rPr>
              <w:fldChar w:fldCharType="separate"/>
            </w:r>
            <w:r>
              <w:rPr>
                <w:noProof/>
                <w:webHidden/>
              </w:rPr>
              <w:t>20</w:t>
            </w:r>
            <w:r>
              <w:rPr>
                <w:noProof/>
                <w:webHidden/>
              </w:rPr>
              <w:fldChar w:fldCharType="end"/>
            </w:r>
          </w:hyperlink>
        </w:p>
        <w:p w14:paraId="2C285340" w14:textId="297E79A3"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884" w:history="1">
            <w:r w:rsidRPr="003F0739">
              <w:rPr>
                <w:rStyle w:val="Hyperlink"/>
                <w:noProof/>
              </w:rPr>
              <w:t>3.5.</w:t>
            </w:r>
            <w:r>
              <w:rPr>
                <w:rFonts w:asciiTheme="minorHAnsi" w:eastAsiaTheme="minorEastAsia" w:hAnsiTheme="minorHAnsi" w:cstheme="minorBidi"/>
                <w:noProof/>
                <w:kern w:val="2"/>
                <w:lang w:val="et-EE"/>
                <w14:ligatures w14:val="standardContextual"/>
              </w:rPr>
              <w:tab/>
            </w:r>
            <w:r w:rsidRPr="003F0739">
              <w:rPr>
                <w:rStyle w:val="Hyperlink"/>
                <w:noProof/>
              </w:rPr>
              <w:t>Jämejala vaimse tervise keskuse roll üleriigilise kompetentsikeskusena</w:t>
            </w:r>
            <w:r>
              <w:rPr>
                <w:noProof/>
                <w:webHidden/>
              </w:rPr>
              <w:tab/>
            </w:r>
            <w:r>
              <w:rPr>
                <w:noProof/>
                <w:webHidden/>
              </w:rPr>
              <w:fldChar w:fldCharType="begin"/>
            </w:r>
            <w:r>
              <w:rPr>
                <w:noProof/>
                <w:webHidden/>
              </w:rPr>
              <w:instrText xml:space="preserve"> PAGEREF _Toc236998884 \h </w:instrText>
            </w:r>
            <w:r>
              <w:rPr>
                <w:noProof/>
                <w:webHidden/>
              </w:rPr>
            </w:r>
            <w:r>
              <w:rPr>
                <w:noProof/>
                <w:webHidden/>
              </w:rPr>
              <w:fldChar w:fldCharType="separate"/>
            </w:r>
            <w:r>
              <w:rPr>
                <w:noProof/>
                <w:webHidden/>
              </w:rPr>
              <w:t>20</w:t>
            </w:r>
            <w:r>
              <w:rPr>
                <w:noProof/>
                <w:webHidden/>
              </w:rPr>
              <w:fldChar w:fldCharType="end"/>
            </w:r>
          </w:hyperlink>
        </w:p>
        <w:p w14:paraId="220E81B0" w14:textId="3ADCB5B9"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85" w:history="1">
            <w:r w:rsidRPr="003F0739">
              <w:rPr>
                <w:rStyle w:val="Hyperlink"/>
                <w:noProof/>
              </w:rPr>
              <w:t>3.5.1.</w:t>
            </w:r>
            <w:r>
              <w:rPr>
                <w:rFonts w:asciiTheme="minorHAnsi" w:eastAsiaTheme="minorEastAsia" w:hAnsiTheme="minorHAnsi" w:cstheme="minorBidi"/>
                <w:noProof/>
                <w:kern w:val="2"/>
                <w:lang w:val="et-EE"/>
                <w14:ligatures w14:val="standardContextual"/>
              </w:rPr>
              <w:tab/>
            </w:r>
            <w:r w:rsidRPr="003F0739">
              <w:rPr>
                <w:rStyle w:val="Hyperlink"/>
                <w:noProof/>
              </w:rPr>
              <w:t>Riiklik vastutus ja pikaajaline vaade</w:t>
            </w:r>
            <w:r>
              <w:rPr>
                <w:noProof/>
                <w:webHidden/>
              </w:rPr>
              <w:tab/>
            </w:r>
            <w:r>
              <w:rPr>
                <w:noProof/>
                <w:webHidden/>
              </w:rPr>
              <w:fldChar w:fldCharType="begin"/>
            </w:r>
            <w:r>
              <w:rPr>
                <w:noProof/>
                <w:webHidden/>
              </w:rPr>
              <w:instrText xml:space="preserve"> PAGEREF _Toc236998885 \h </w:instrText>
            </w:r>
            <w:r>
              <w:rPr>
                <w:noProof/>
                <w:webHidden/>
              </w:rPr>
            </w:r>
            <w:r>
              <w:rPr>
                <w:noProof/>
                <w:webHidden/>
              </w:rPr>
              <w:fldChar w:fldCharType="separate"/>
            </w:r>
            <w:r>
              <w:rPr>
                <w:noProof/>
                <w:webHidden/>
              </w:rPr>
              <w:t>20</w:t>
            </w:r>
            <w:r>
              <w:rPr>
                <w:noProof/>
                <w:webHidden/>
              </w:rPr>
              <w:fldChar w:fldCharType="end"/>
            </w:r>
          </w:hyperlink>
        </w:p>
        <w:p w14:paraId="219202B3" w14:textId="334C993D"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86" w:history="1">
            <w:r w:rsidRPr="003F0739">
              <w:rPr>
                <w:rStyle w:val="Hyperlink"/>
                <w:noProof/>
              </w:rPr>
              <w:t>3.5.2.</w:t>
            </w:r>
            <w:r>
              <w:rPr>
                <w:rFonts w:asciiTheme="minorHAnsi" w:eastAsiaTheme="minorEastAsia" w:hAnsiTheme="minorHAnsi" w:cstheme="minorBidi"/>
                <w:noProof/>
                <w:kern w:val="2"/>
                <w:lang w:val="et-EE"/>
                <w14:ligatures w14:val="standardContextual"/>
              </w:rPr>
              <w:tab/>
            </w:r>
            <w:r w:rsidRPr="003F0739">
              <w:rPr>
                <w:rStyle w:val="Hyperlink"/>
                <w:noProof/>
              </w:rPr>
              <w:t>Muutused teenusvajaduses ja teenusmudelite arendamise võimekuses</w:t>
            </w:r>
            <w:r>
              <w:rPr>
                <w:noProof/>
                <w:webHidden/>
              </w:rPr>
              <w:tab/>
            </w:r>
            <w:r>
              <w:rPr>
                <w:noProof/>
                <w:webHidden/>
              </w:rPr>
              <w:fldChar w:fldCharType="begin"/>
            </w:r>
            <w:r>
              <w:rPr>
                <w:noProof/>
                <w:webHidden/>
              </w:rPr>
              <w:instrText xml:space="preserve"> PAGEREF _Toc236998886 \h </w:instrText>
            </w:r>
            <w:r>
              <w:rPr>
                <w:noProof/>
                <w:webHidden/>
              </w:rPr>
            </w:r>
            <w:r>
              <w:rPr>
                <w:noProof/>
                <w:webHidden/>
              </w:rPr>
              <w:fldChar w:fldCharType="separate"/>
            </w:r>
            <w:r>
              <w:rPr>
                <w:noProof/>
                <w:webHidden/>
              </w:rPr>
              <w:t>21</w:t>
            </w:r>
            <w:r>
              <w:rPr>
                <w:noProof/>
                <w:webHidden/>
              </w:rPr>
              <w:fldChar w:fldCharType="end"/>
            </w:r>
          </w:hyperlink>
        </w:p>
        <w:p w14:paraId="797E449F" w14:textId="2F058DA0" w:rsidR="004751F1" w:rsidRDefault="004751F1">
          <w:pPr>
            <w:pStyle w:val="TOC2"/>
            <w:tabs>
              <w:tab w:val="left" w:pos="720"/>
              <w:tab w:val="right" w:pos="10252"/>
            </w:tabs>
            <w:rPr>
              <w:rFonts w:asciiTheme="minorHAnsi" w:eastAsiaTheme="minorEastAsia" w:hAnsiTheme="minorHAnsi" w:cstheme="minorBidi"/>
              <w:noProof/>
              <w:kern w:val="2"/>
              <w:lang w:val="et-EE"/>
              <w14:ligatures w14:val="standardContextual"/>
            </w:rPr>
          </w:pPr>
          <w:hyperlink w:anchor="_Toc236998887" w:history="1">
            <w:r w:rsidRPr="003F0739">
              <w:rPr>
                <w:rStyle w:val="Hyperlink"/>
                <w:noProof/>
              </w:rPr>
              <w:t>4.</w:t>
            </w:r>
            <w:r>
              <w:rPr>
                <w:rFonts w:asciiTheme="minorHAnsi" w:eastAsiaTheme="minorEastAsia" w:hAnsiTheme="minorHAnsi" w:cstheme="minorBidi"/>
                <w:noProof/>
                <w:kern w:val="2"/>
                <w:lang w:val="et-EE"/>
                <w14:ligatures w14:val="standardContextual"/>
              </w:rPr>
              <w:tab/>
            </w:r>
            <w:r w:rsidRPr="003F0739">
              <w:rPr>
                <w:rStyle w:val="Hyperlink"/>
                <w:noProof/>
              </w:rPr>
              <w:t>Kõrgema turvalisusastmega psühhiaatrilised teenused</w:t>
            </w:r>
            <w:r>
              <w:rPr>
                <w:noProof/>
                <w:webHidden/>
              </w:rPr>
              <w:tab/>
            </w:r>
            <w:r>
              <w:rPr>
                <w:noProof/>
                <w:webHidden/>
              </w:rPr>
              <w:fldChar w:fldCharType="begin"/>
            </w:r>
            <w:r>
              <w:rPr>
                <w:noProof/>
                <w:webHidden/>
              </w:rPr>
              <w:instrText xml:space="preserve"> PAGEREF _Toc236998887 \h </w:instrText>
            </w:r>
            <w:r>
              <w:rPr>
                <w:noProof/>
                <w:webHidden/>
              </w:rPr>
            </w:r>
            <w:r>
              <w:rPr>
                <w:noProof/>
                <w:webHidden/>
              </w:rPr>
              <w:fldChar w:fldCharType="separate"/>
            </w:r>
            <w:r>
              <w:rPr>
                <w:noProof/>
                <w:webHidden/>
              </w:rPr>
              <w:t>22</w:t>
            </w:r>
            <w:r>
              <w:rPr>
                <w:noProof/>
                <w:webHidden/>
              </w:rPr>
              <w:fldChar w:fldCharType="end"/>
            </w:r>
          </w:hyperlink>
        </w:p>
        <w:p w14:paraId="7C1B7F6B" w14:textId="22D859C1"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888" w:history="1">
            <w:r w:rsidRPr="003F0739">
              <w:rPr>
                <w:rStyle w:val="Hyperlink"/>
                <w:noProof/>
              </w:rPr>
              <w:t>4.3.</w:t>
            </w:r>
            <w:r>
              <w:rPr>
                <w:rFonts w:asciiTheme="minorHAnsi" w:eastAsiaTheme="minorEastAsia" w:hAnsiTheme="minorHAnsi" w:cstheme="minorBidi"/>
                <w:noProof/>
                <w:kern w:val="2"/>
                <w:lang w:val="et-EE"/>
                <w14:ligatures w14:val="standardContextual"/>
              </w:rPr>
              <w:tab/>
            </w:r>
            <w:r w:rsidRPr="003F0739">
              <w:rPr>
                <w:rStyle w:val="Hyperlink"/>
                <w:noProof/>
              </w:rPr>
              <w:t>Kohtupsühhiaatriline sundravi</w:t>
            </w:r>
            <w:r>
              <w:rPr>
                <w:noProof/>
                <w:webHidden/>
              </w:rPr>
              <w:tab/>
            </w:r>
            <w:r>
              <w:rPr>
                <w:noProof/>
                <w:webHidden/>
              </w:rPr>
              <w:fldChar w:fldCharType="begin"/>
            </w:r>
            <w:r>
              <w:rPr>
                <w:noProof/>
                <w:webHidden/>
              </w:rPr>
              <w:instrText xml:space="preserve"> PAGEREF _Toc236998888 \h </w:instrText>
            </w:r>
            <w:r>
              <w:rPr>
                <w:noProof/>
                <w:webHidden/>
              </w:rPr>
            </w:r>
            <w:r>
              <w:rPr>
                <w:noProof/>
                <w:webHidden/>
              </w:rPr>
              <w:fldChar w:fldCharType="separate"/>
            </w:r>
            <w:r>
              <w:rPr>
                <w:noProof/>
                <w:webHidden/>
              </w:rPr>
              <w:t>22</w:t>
            </w:r>
            <w:r>
              <w:rPr>
                <w:noProof/>
                <w:webHidden/>
              </w:rPr>
              <w:fldChar w:fldCharType="end"/>
            </w:r>
          </w:hyperlink>
        </w:p>
        <w:p w14:paraId="45F42F38" w14:textId="2654CC2B"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89" w:history="1">
            <w:r w:rsidRPr="003F0739">
              <w:rPr>
                <w:rStyle w:val="Hyperlink"/>
                <w:noProof/>
              </w:rPr>
              <w:t>4.3.1.</w:t>
            </w:r>
            <w:r>
              <w:rPr>
                <w:rFonts w:asciiTheme="minorHAnsi" w:eastAsiaTheme="minorEastAsia" w:hAnsiTheme="minorHAnsi" w:cstheme="minorBidi"/>
                <w:noProof/>
                <w:kern w:val="2"/>
                <w:lang w:val="et-EE"/>
                <w14:ligatures w14:val="standardContextual"/>
              </w:rPr>
              <w:tab/>
            </w:r>
            <w:r w:rsidRPr="003F0739">
              <w:rPr>
                <w:rStyle w:val="Hyperlink"/>
                <w:noProof/>
              </w:rPr>
              <w:t>Teenuse sisu ja õiguslik alus</w:t>
            </w:r>
            <w:r>
              <w:rPr>
                <w:noProof/>
                <w:webHidden/>
              </w:rPr>
              <w:tab/>
            </w:r>
            <w:r>
              <w:rPr>
                <w:noProof/>
                <w:webHidden/>
              </w:rPr>
              <w:fldChar w:fldCharType="begin"/>
            </w:r>
            <w:r>
              <w:rPr>
                <w:noProof/>
                <w:webHidden/>
              </w:rPr>
              <w:instrText xml:space="preserve"> PAGEREF _Toc236998889 \h </w:instrText>
            </w:r>
            <w:r>
              <w:rPr>
                <w:noProof/>
                <w:webHidden/>
              </w:rPr>
            </w:r>
            <w:r>
              <w:rPr>
                <w:noProof/>
                <w:webHidden/>
              </w:rPr>
              <w:fldChar w:fldCharType="separate"/>
            </w:r>
            <w:r>
              <w:rPr>
                <w:noProof/>
                <w:webHidden/>
              </w:rPr>
              <w:t>22</w:t>
            </w:r>
            <w:r>
              <w:rPr>
                <w:noProof/>
                <w:webHidden/>
              </w:rPr>
              <w:fldChar w:fldCharType="end"/>
            </w:r>
          </w:hyperlink>
        </w:p>
        <w:p w14:paraId="43C46138" w14:textId="2FE9CB4C"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90" w:history="1">
            <w:r w:rsidRPr="003F0739">
              <w:rPr>
                <w:rStyle w:val="Hyperlink"/>
                <w:noProof/>
              </w:rPr>
              <w:t>4.3.2.</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Eestis</w:t>
            </w:r>
            <w:r>
              <w:rPr>
                <w:noProof/>
                <w:webHidden/>
              </w:rPr>
              <w:tab/>
            </w:r>
            <w:r>
              <w:rPr>
                <w:noProof/>
                <w:webHidden/>
              </w:rPr>
              <w:fldChar w:fldCharType="begin"/>
            </w:r>
            <w:r>
              <w:rPr>
                <w:noProof/>
                <w:webHidden/>
              </w:rPr>
              <w:instrText xml:space="preserve"> PAGEREF _Toc236998890 \h </w:instrText>
            </w:r>
            <w:r>
              <w:rPr>
                <w:noProof/>
                <w:webHidden/>
              </w:rPr>
            </w:r>
            <w:r>
              <w:rPr>
                <w:noProof/>
                <w:webHidden/>
              </w:rPr>
              <w:fldChar w:fldCharType="separate"/>
            </w:r>
            <w:r>
              <w:rPr>
                <w:noProof/>
                <w:webHidden/>
              </w:rPr>
              <w:t>24</w:t>
            </w:r>
            <w:r>
              <w:rPr>
                <w:noProof/>
                <w:webHidden/>
              </w:rPr>
              <w:fldChar w:fldCharType="end"/>
            </w:r>
          </w:hyperlink>
        </w:p>
        <w:p w14:paraId="5FD26E12" w14:textId="3A1BFCF1"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91" w:history="1">
            <w:r w:rsidRPr="003F0739">
              <w:rPr>
                <w:rStyle w:val="Hyperlink"/>
                <w:noProof/>
              </w:rPr>
              <w:t>4.3.3.</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SA Viljandi Haiglas</w:t>
            </w:r>
            <w:r>
              <w:rPr>
                <w:noProof/>
                <w:webHidden/>
              </w:rPr>
              <w:tab/>
            </w:r>
            <w:r>
              <w:rPr>
                <w:noProof/>
                <w:webHidden/>
              </w:rPr>
              <w:fldChar w:fldCharType="begin"/>
            </w:r>
            <w:r>
              <w:rPr>
                <w:noProof/>
                <w:webHidden/>
              </w:rPr>
              <w:instrText xml:space="preserve"> PAGEREF _Toc236998891 \h </w:instrText>
            </w:r>
            <w:r>
              <w:rPr>
                <w:noProof/>
                <w:webHidden/>
              </w:rPr>
            </w:r>
            <w:r>
              <w:rPr>
                <w:noProof/>
                <w:webHidden/>
              </w:rPr>
              <w:fldChar w:fldCharType="separate"/>
            </w:r>
            <w:r>
              <w:rPr>
                <w:noProof/>
                <w:webHidden/>
              </w:rPr>
              <w:t>24</w:t>
            </w:r>
            <w:r>
              <w:rPr>
                <w:noProof/>
                <w:webHidden/>
              </w:rPr>
              <w:fldChar w:fldCharType="end"/>
            </w:r>
          </w:hyperlink>
        </w:p>
        <w:p w14:paraId="26D58261" w14:textId="0CF08C60"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892" w:history="1">
            <w:r w:rsidRPr="003F0739">
              <w:rPr>
                <w:rStyle w:val="Hyperlink"/>
                <w:noProof/>
              </w:rPr>
              <w:t>4.4.</w:t>
            </w:r>
            <w:r>
              <w:rPr>
                <w:rFonts w:asciiTheme="minorHAnsi" w:eastAsiaTheme="minorEastAsia" w:hAnsiTheme="minorHAnsi" w:cstheme="minorBidi"/>
                <w:noProof/>
                <w:kern w:val="2"/>
                <w:lang w:val="et-EE"/>
                <w14:ligatures w14:val="standardContextual"/>
              </w:rPr>
              <w:tab/>
            </w:r>
            <w:r w:rsidRPr="003F0739">
              <w:rPr>
                <w:rStyle w:val="Hyperlink"/>
                <w:noProof/>
              </w:rPr>
              <w:t>Kohtumäärusega erihoolekanne</w:t>
            </w:r>
            <w:r>
              <w:rPr>
                <w:noProof/>
                <w:webHidden/>
              </w:rPr>
              <w:tab/>
            </w:r>
            <w:r>
              <w:rPr>
                <w:noProof/>
                <w:webHidden/>
              </w:rPr>
              <w:fldChar w:fldCharType="begin"/>
            </w:r>
            <w:r>
              <w:rPr>
                <w:noProof/>
                <w:webHidden/>
              </w:rPr>
              <w:instrText xml:space="preserve"> PAGEREF _Toc236998892 \h </w:instrText>
            </w:r>
            <w:r>
              <w:rPr>
                <w:noProof/>
                <w:webHidden/>
              </w:rPr>
            </w:r>
            <w:r>
              <w:rPr>
                <w:noProof/>
                <w:webHidden/>
              </w:rPr>
              <w:fldChar w:fldCharType="separate"/>
            </w:r>
            <w:r>
              <w:rPr>
                <w:noProof/>
                <w:webHidden/>
              </w:rPr>
              <w:t>25</w:t>
            </w:r>
            <w:r>
              <w:rPr>
                <w:noProof/>
                <w:webHidden/>
              </w:rPr>
              <w:fldChar w:fldCharType="end"/>
            </w:r>
          </w:hyperlink>
        </w:p>
        <w:p w14:paraId="67F794E8" w14:textId="2E1310FF"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93" w:history="1">
            <w:r w:rsidRPr="003F0739">
              <w:rPr>
                <w:rStyle w:val="Hyperlink"/>
                <w:noProof/>
              </w:rPr>
              <w:t>4.4.1.</w:t>
            </w:r>
            <w:r>
              <w:rPr>
                <w:rFonts w:asciiTheme="minorHAnsi" w:eastAsiaTheme="minorEastAsia" w:hAnsiTheme="minorHAnsi" w:cstheme="minorBidi"/>
                <w:noProof/>
                <w:kern w:val="2"/>
                <w:lang w:val="et-EE"/>
                <w14:ligatures w14:val="standardContextual"/>
              </w:rPr>
              <w:tab/>
            </w:r>
            <w:r w:rsidRPr="003F0739">
              <w:rPr>
                <w:rStyle w:val="Hyperlink"/>
                <w:noProof/>
              </w:rPr>
              <w:t>Teenuse eesmärk ja õiguslik alus</w:t>
            </w:r>
            <w:r>
              <w:rPr>
                <w:noProof/>
                <w:webHidden/>
              </w:rPr>
              <w:tab/>
            </w:r>
            <w:r>
              <w:rPr>
                <w:noProof/>
                <w:webHidden/>
              </w:rPr>
              <w:fldChar w:fldCharType="begin"/>
            </w:r>
            <w:r>
              <w:rPr>
                <w:noProof/>
                <w:webHidden/>
              </w:rPr>
              <w:instrText xml:space="preserve"> PAGEREF _Toc236998893 \h </w:instrText>
            </w:r>
            <w:r>
              <w:rPr>
                <w:noProof/>
                <w:webHidden/>
              </w:rPr>
            </w:r>
            <w:r>
              <w:rPr>
                <w:noProof/>
                <w:webHidden/>
              </w:rPr>
              <w:fldChar w:fldCharType="separate"/>
            </w:r>
            <w:r>
              <w:rPr>
                <w:noProof/>
                <w:webHidden/>
              </w:rPr>
              <w:t>25</w:t>
            </w:r>
            <w:r>
              <w:rPr>
                <w:noProof/>
                <w:webHidden/>
              </w:rPr>
              <w:fldChar w:fldCharType="end"/>
            </w:r>
          </w:hyperlink>
        </w:p>
        <w:p w14:paraId="20188809" w14:textId="400D39EB"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94" w:history="1">
            <w:r w:rsidRPr="003F0739">
              <w:rPr>
                <w:rStyle w:val="Hyperlink"/>
                <w:noProof/>
              </w:rPr>
              <w:t>4.4.2.</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Eestis</w:t>
            </w:r>
            <w:r>
              <w:rPr>
                <w:noProof/>
                <w:webHidden/>
              </w:rPr>
              <w:tab/>
            </w:r>
            <w:r>
              <w:rPr>
                <w:noProof/>
                <w:webHidden/>
              </w:rPr>
              <w:fldChar w:fldCharType="begin"/>
            </w:r>
            <w:r>
              <w:rPr>
                <w:noProof/>
                <w:webHidden/>
              </w:rPr>
              <w:instrText xml:space="preserve"> PAGEREF _Toc236998894 \h </w:instrText>
            </w:r>
            <w:r>
              <w:rPr>
                <w:noProof/>
                <w:webHidden/>
              </w:rPr>
            </w:r>
            <w:r>
              <w:rPr>
                <w:noProof/>
                <w:webHidden/>
              </w:rPr>
              <w:fldChar w:fldCharType="separate"/>
            </w:r>
            <w:r>
              <w:rPr>
                <w:noProof/>
                <w:webHidden/>
              </w:rPr>
              <w:t>26</w:t>
            </w:r>
            <w:r>
              <w:rPr>
                <w:noProof/>
                <w:webHidden/>
              </w:rPr>
              <w:fldChar w:fldCharType="end"/>
            </w:r>
          </w:hyperlink>
        </w:p>
        <w:p w14:paraId="68278F7E" w14:textId="33794C6D"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95" w:history="1">
            <w:r w:rsidRPr="003F0739">
              <w:rPr>
                <w:rStyle w:val="Hyperlink"/>
                <w:noProof/>
              </w:rPr>
              <w:t>4.4.3.</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SA Viljandi Haiglas</w:t>
            </w:r>
            <w:r>
              <w:rPr>
                <w:noProof/>
                <w:webHidden/>
              </w:rPr>
              <w:tab/>
            </w:r>
            <w:r>
              <w:rPr>
                <w:noProof/>
                <w:webHidden/>
              </w:rPr>
              <w:fldChar w:fldCharType="begin"/>
            </w:r>
            <w:r>
              <w:rPr>
                <w:noProof/>
                <w:webHidden/>
              </w:rPr>
              <w:instrText xml:space="preserve"> PAGEREF _Toc236998895 \h </w:instrText>
            </w:r>
            <w:r>
              <w:rPr>
                <w:noProof/>
                <w:webHidden/>
              </w:rPr>
            </w:r>
            <w:r>
              <w:rPr>
                <w:noProof/>
                <w:webHidden/>
              </w:rPr>
              <w:fldChar w:fldCharType="separate"/>
            </w:r>
            <w:r>
              <w:rPr>
                <w:noProof/>
                <w:webHidden/>
              </w:rPr>
              <w:t>26</w:t>
            </w:r>
            <w:r>
              <w:rPr>
                <w:noProof/>
                <w:webHidden/>
              </w:rPr>
              <w:fldChar w:fldCharType="end"/>
            </w:r>
          </w:hyperlink>
        </w:p>
        <w:p w14:paraId="50B8C6E3" w14:textId="74D69BAF"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896" w:history="1">
            <w:r w:rsidRPr="003F0739">
              <w:rPr>
                <w:rStyle w:val="Hyperlink"/>
                <w:noProof/>
              </w:rPr>
              <w:t>4.5.</w:t>
            </w:r>
            <w:r>
              <w:rPr>
                <w:rFonts w:asciiTheme="minorHAnsi" w:eastAsiaTheme="minorEastAsia" w:hAnsiTheme="minorHAnsi" w:cstheme="minorBidi"/>
                <w:noProof/>
                <w:kern w:val="2"/>
                <w:lang w:val="et-EE"/>
                <w14:ligatures w14:val="standardContextual"/>
              </w:rPr>
              <w:tab/>
            </w:r>
            <w:r w:rsidRPr="003F0739">
              <w:rPr>
                <w:rStyle w:val="Hyperlink"/>
                <w:noProof/>
              </w:rPr>
              <w:t>Akuutpsühhiaatria, sh erakorraline vastuvõtt</w:t>
            </w:r>
            <w:r>
              <w:rPr>
                <w:noProof/>
                <w:webHidden/>
              </w:rPr>
              <w:tab/>
            </w:r>
            <w:r>
              <w:rPr>
                <w:noProof/>
                <w:webHidden/>
              </w:rPr>
              <w:fldChar w:fldCharType="begin"/>
            </w:r>
            <w:r>
              <w:rPr>
                <w:noProof/>
                <w:webHidden/>
              </w:rPr>
              <w:instrText xml:space="preserve"> PAGEREF _Toc236998896 \h </w:instrText>
            </w:r>
            <w:r>
              <w:rPr>
                <w:noProof/>
                <w:webHidden/>
              </w:rPr>
            </w:r>
            <w:r>
              <w:rPr>
                <w:noProof/>
                <w:webHidden/>
              </w:rPr>
              <w:fldChar w:fldCharType="separate"/>
            </w:r>
            <w:r>
              <w:rPr>
                <w:noProof/>
                <w:webHidden/>
              </w:rPr>
              <w:t>26</w:t>
            </w:r>
            <w:r>
              <w:rPr>
                <w:noProof/>
                <w:webHidden/>
              </w:rPr>
              <w:fldChar w:fldCharType="end"/>
            </w:r>
          </w:hyperlink>
        </w:p>
        <w:p w14:paraId="5BB2E4CE" w14:textId="1C5C1137"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97" w:history="1">
            <w:r w:rsidRPr="003F0739">
              <w:rPr>
                <w:rStyle w:val="Hyperlink"/>
                <w:noProof/>
              </w:rPr>
              <w:t>4.5.1.</w:t>
            </w:r>
            <w:r>
              <w:rPr>
                <w:rFonts w:asciiTheme="minorHAnsi" w:eastAsiaTheme="minorEastAsia" w:hAnsiTheme="minorHAnsi" w:cstheme="minorBidi"/>
                <w:noProof/>
                <w:kern w:val="2"/>
                <w:lang w:val="et-EE"/>
                <w14:ligatures w14:val="standardContextual"/>
              </w:rPr>
              <w:tab/>
            </w:r>
            <w:r w:rsidRPr="003F0739">
              <w:rPr>
                <w:rStyle w:val="Hyperlink"/>
                <w:noProof/>
              </w:rPr>
              <w:t>Teenuse eesmärk ja õiguslik alus</w:t>
            </w:r>
            <w:r>
              <w:rPr>
                <w:noProof/>
                <w:webHidden/>
              </w:rPr>
              <w:tab/>
            </w:r>
            <w:r>
              <w:rPr>
                <w:noProof/>
                <w:webHidden/>
              </w:rPr>
              <w:fldChar w:fldCharType="begin"/>
            </w:r>
            <w:r>
              <w:rPr>
                <w:noProof/>
                <w:webHidden/>
              </w:rPr>
              <w:instrText xml:space="preserve"> PAGEREF _Toc236998897 \h </w:instrText>
            </w:r>
            <w:r>
              <w:rPr>
                <w:noProof/>
                <w:webHidden/>
              </w:rPr>
            </w:r>
            <w:r>
              <w:rPr>
                <w:noProof/>
                <w:webHidden/>
              </w:rPr>
              <w:fldChar w:fldCharType="separate"/>
            </w:r>
            <w:r>
              <w:rPr>
                <w:noProof/>
                <w:webHidden/>
              </w:rPr>
              <w:t>26</w:t>
            </w:r>
            <w:r>
              <w:rPr>
                <w:noProof/>
                <w:webHidden/>
              </w:rPr>
              <w:fldChar w:fldCharType="end"/>
            </w:r>
          </w:hyperlink>
        </w:p>
        <w:p w14:paraId="790093B7" w14:textId="7C054143"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98" w:history="1">
            <w:r w:rsidRPr="003F0739">
              <w:rPr>
                <w:rStyle w:val="Hyperlink"/>
                <w:noProof/>
              </w:rPr>
              <w:t>4.5.2.</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Eestis</w:t>
            </w:r>
            <w:r>
              <w:rPr>
                <w:noProof/>
                <w:webHidden/>
              </w:rPr>
              <w:tab/>
            </w:r>
            <w:r>
              <w:rPr>
                <w:noProof/>
                <w:webHidden/>
              </w:rPr>
              <w:fldChar w:fldCharType="begin"/>
            </w:r>
            <w:r>
              <w:rPr>
                <w:noProof/>
                <w:webHidden/>
              </w:rPr>
              <w:instrText xml:space="preserve"> PAGEREF _Toc236998898 \h </w:instrText>
            </w:r>
            <w:r>
              <w:rPr>
                <w:noProof/>
                <w:webHidden/>
              </w:rPr>
            </w:r>
            <w:r>
              <w:rPr>
                <w:noProof/>
                <w:webHidden/>
              </w:rPr>
              <w:fldChar w:fldCharType="separate"/>
            </w:r>
            <w:r>
              <w:rPr>
                <w:noProof/>
                <w:webHidden/>
              </w:rPr>
              <w:t>27</w:t>
            </w:r>
            <w:r>
              <w:rPr>
                <w:noProof/>
                <w:webHidden/>
              </w:rPr>
              <w:fldChar w:fldCharType="end"/>
            </w:r>
          </w:hyperlink>
        </w:p>
        <w:p w14:paraId="262FCE5D" w14:textId="1FE81C59"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899" w:history="1">
            <w:r w:rsidRPr="003F0739">
              <w:rPr>
                <w:rStyle w:val="Hyperlink"/>
                <w:noProof/>
              </w:rPr>
              <w:t>4.5.3.</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SA Viljandi Haiglas</w:t>
            </w:r>
            <w:r>
              <w:rPr>
                <w:noProof/>
                <w:webHidden/>
              </w:rPr>
              <w:tab/>
            </w:r>
            <w:r>
              <w:rPr>
                <w:noProof/>
                <w:webHidden/>
              </w:rPr>
              <w:fldChar w:fldCharType="begin"/>
            </w:r>
            <w:r>
              <w:rPr>
                <w:noProof/>
                <w:webHidden/>
              </w:rPr>
              <w:instrText xml:space="preserve"> PAGEREF _Toc236998899 \h </w:instrText>
            </w:r>
            <w:r>
              <w:rPr>
                <w:noProof/>
                <w:webHidden/>
              </w:rPr>
            </w:r>
            <w:r>
              <w:rPr>
                <w:noProof/>
                <w:webHidden/>
              </w:rPr>
              <w:fldChar w:fldCharType="separate"/>
            </w:r>
            <w:r>
              <w:rPr>
                <w:noProof/>
                <w:webHidden/>
              </w:rPr>
              <w:t>27</w:t>
            </w:r>
            <w:r>
              <w:rPr>
                <w:noProof/>
                <w:webHidden/>
              </w:rPr>
              <w:fldChar w:fldCharType="end"/>
            </w:r>
          </w:hyperlink>
        </w:p>
        <w:p w14:paraId="130C9B6E" w14:textId="22E069D5"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900" w:history="1">
            <w:r w:rsidRPr="003F0739">
              <w:rPr>
                <w:rStyle w:val="Hyperlink"/>
                <w:noProof/>
              </w:rPr>
              <w:t>4.6.</w:t>
            </w:r>
            <w:r>
              <w:rPr>
                <w:rFonts w:asciiTheme="minorHAnsi" w:eastAsiaTheme="minorEastAsia" w:hAnsiTheme="minorHAnsi" w:cstheme="minorBidi"/>
                <w:noProof/>
                <w:kern w:val="2"/>
                <w:lang w:val="et-EE"/>
                <w14:ligatures w14:val="standardContextual"/>
              </w:rPr>
              <w:tab/>
            </w:r>
            <w:r w:rsidRPr="003F0739">
              <w:rPr>
                <w:rStyle w:val="Hyperlink"/>
                <w:noProof/>
              </w:rPr>
              <w:t>Vanglameditsiin</w:t>
            </w:r>
            <w:r>
              <w:rPr>
                <w:noProof/>
                <w:webHidden/>
              </w:rPr>
              <w:tab/>
            </w:r>
            <w:r>
              <w:rPr>
                <w:noProof/>
                <w:webHidden/>
              </w:rPr>
              <w:fldChar w:fldCharType="begin"/>
            </w:r>
            <w:r>
              <w:rPr>
                <w:noProof/>
                <w:webHidden/>
              </w:rPr>
              <w:instrText xml:space="preserve"> PAGEREF _Toc236998900 \h </w:instrText>
            </w:r>
            <w:r>
              <w:rPr>
                <w:noProof/>
                <w:webHidden/>
              </w:rPr>
            </w:r>
            <w:r>
              <w:rPr>
                <w:noProof/>
                <w:webHidden/>
              </w:rPr>
              <w:fldChar w:fldCharType="separate"/>
            </w:r>
            <w:r>
              <w:rPr>
                <w:noProof/>
                <w:webHidden/>
              </w:rPr>
              <w:t>28</w:t>
            </w:r>
            <w:r>
              <w:rPr>
                <w:noProof/>
                <w:webHidden/>
              </w:rPr>
              <w:fldChar w:fldCharType="end"/>
            </w:r>
          </w:hyperlink>
        </w:p>
        <w:p w14:paraId="65B3960A" w14:textId="04D888D5"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01" w:history="1">
            <w:r w:rsidRPr="003F0739">
              <w:rPr>
                <w:rStyle w:val="Hyperlink"/>
                <w:noProof/>
              </w:rPr>
              <w:t>4.6.1.</w:t>
            </w:r>
            <w:r>
              <w:rPr>
                <w:rFonts w:asciiTheme="minorHAnsi" w:eastAsiaTheme="minorEastAsia" w:hAnsiTheme="minorHAnsi" w:cstheme="minorBidi"/>
                <w:noProof/>
                <w:kern w:val="2"/>
                <w:lang w:val="et-EE"/>
                <w14:ligatures w14:val="standardContextual"/>
              </w:rPr>
              <w:tab/>
            </w:r>
            <w:r w:rsidRPr="003F0739">
              <w:rPr>
                <w:rStyle w:val="Hyperlink"/>
                <w:noProof/>
              </w:rPr>
              <w:t>Teenuse eesmärk ja õiguslik alus</w:t>
            </w:r>
            <w:r>
              <w:rPr>
                <w:noProof/>
                <w:webHidden/>
              </w:rPr>
              <w:tab/>
            </w:r>
            <w:r>
              <w:rPr>
                <w:noProof/>
                <w:webHidden/>
              </w:rPr>
              <w:fldChar w:fldCharType="begin"/>
            </w:r>
            <w:r>
              <w:rPr>
                <w:noProof/>
                <w:webHidden/>
              </w:rPr>
              <w:instrText xml:space="preserve"> PAGEREF _Toc236998901 \h </w:instrText>
            </w:r>
            <w:r>
              <w:rPr>
                <w:noProof/>
                <w:webHidden/>
              </w:rPr>
            </w:r>
            <w:r>
              <w:rPr>
                <w:noProof/>
                <w:webHidden/>
              </w:rPr>
              <w:fldChar w:fldCharType="separate"/>
            </w:r>
            <w:r>
              <w:rPr>
                <w:noProof/>
                <w:webHidden/>
              </w:rPr>
              <w:t>28</w:t>
            </w:r>
            <w:r>
              <w:rPr>
                <w:noProof/>
                <w:webHidden/>
              </w:rPr>
              <w:fldChar w:fldCharType="end"/>
            </w:r>
          </w:hyperlink>
        </w:p>
        <w:p w14:paraId="358FD79F" w14:textId="3BFCD456"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02" w:history="1">
            <w:r w:rsidRPr="003F0739">
              <w:rPr>
                <w:rStyle w:val="Hyperlink"/>
                <w:noProof/>
              </w:rPr>
              <w:t>4.6.2.</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Eestis</w:t>
            </w:r>
            <w:r>
              <w:rPr>
                <w:noProof/>
                <w:webHidden/>
              </w:rPr>
              <w:tab/>
            </w:r>
            <w:r>
              <w:rPr>
                <w:noProof/>
                <w:webHidden/>
              </w:rPr>
              <w:fldChar w:fldCharType="begin"/>
            </w:r>
            <w:r>
              <w:rPr>
                <w:noProof/>
                <w:webHidden/>
              </w:rPr>
              <w:instrText xml:space="preserve"> PAGEREF _Toc236998902 \h </w:instrText>
            </w:r>
            <w:r>
              <w:rPr>
                <w:noProof/>
                <w:webHidden/>
              </w:rPr>
            </w:r>
            <w:r>
              <w:rPr>
                <w:noProof/>
                <w:webHidden/>
              </w:rPr>
              <w:fldChar w:fldCharType="separate"/>
            </w:r>
            <w:r>
              <w:rPr>
                <w:noProof/>
                <w:webHidden/>
              </w:rPr>
              <w:t>29</w:t>
            </w:r>
            <w:r>
              <w:rPr>
                <w:noProof/>
                <w:webHidden/>
              </w:rPr>
              <w:fldChar w:fldCharType="end"/>
            </w:r>
          </w:hyperlink>
        </w:p>
        <w:p w14:paraId="6A4FCE5E" w14:textId="31000804"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903" w:history="1">
            <w:r w:rsidRPr="003F0739">
              <w:rPr>
                <w:rStyle w:val="Hyperlink"/>
                <w:noProof/>
              </w:rPr>
              <w:t>4.7.</w:t>
            </w:r>
            <w:r>
              <w:rPr>
                <w:rFonts w:asciiTheme="minorHAnsi" w:eastAsiaTheme="minorEastAsia" w:hAnsiTheme="minorHAnsi" w:cstheme="minorBidi"/>
                <w:noProof/>
                <w:kern w:val="2"/>
                <w:lang w:val="et-EE"/>
                <w14:ligatures w14:val="standardContextual"/>
              </w:rPr>
              <w:tab/>
            </w:r>
            <w:r w:rsidRPr="003F0739">
              <w:rPr>
                <w:rStyle w:val="Hyperlink"/>
                <w:noProof/>
              </w:rPr>
              <w:t>Kohtulikke ekspertiiside teostamine</w:t>
            </w:r>
            <w:r>
              <w:rPr>
                <w:noProof/>
                <w:webHidden/>
              </w:rPr>
              <w:tab/>
            </w:r>
            <w:r>
              <w:rPr>
                <w:noProof/>
                <w:webHidden/>
              </w:rPr>
              <w:fldChar w:fldCharType="begin"/>
            </w:r>
            <w:r>
              <w:rPr>
                <w:noProof/>
                <w:webHidden/>
              </w:rPr>
              <w:instrText xml:space="preserve"> PAGEREF _Toc236998903 \h </w:instrText>
            </w:r>
            <w:r>
              <w:rPr>
                <w:noProof/>
                <w:webHidden/>
              </w:rPr>
            </w:r>
            <w:r>
              <w:rPr>
                <w:noProof/>
                <w:webHidden/>
              </w:rPr>
              <w:fldChar w:fldCharType="separate"/>
            </w:r>
            <w:r>
              <w:rPr>
                <w:noProof/>
                <w:webHidden/>
              </w:rPr>
              <w:t>29</w:t>
            </w:r>
            <w:r>
              <w:rPr>
                <w:noProof/>
                <w:webHidden/>
              </w:rPr>
              <w:fldChar w:fldCharType="end"/>
            </w:r>
          </w:hyperlink>
        </w:p>
        <w:p w14:paraId="12ACE3AA" w14:textId="62B0B84C"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04" w:history="1">
            <w:r w:rsidRPr="003F0739">
              <w:rPr>
                <w:rStyle w:val="Hyperlink"/>
                <w:noProof/>
              </w:rPr>
              <w:t>4.7.1.</w:t>
            </w:r>
            <w:r>
              <w:rPr>
                <w:rFonts w:asciiTheme="minorHAnsi" w:eastAsiaTheme="minorEastAsia" w:hAnsiTheme="minorHAnsi" w:cstheme="minorBidi"/>
                <w:noProof/>
                <w:kern w:val="2"/>
                <w:lang w:val="et-EE"/>
                <w14:ligatures w14:val="standardContextual"/>
              </w:rPr>
              <w:tab/>
            </w:r>
            <w:r w:rsidRPr="003F0739">
              <w:rPr>
                <w:rStyle w:val="Hyperlink"/>
                <w:noProof/>
              </w:rPr>
              <w:t>Teenuse eesmärk ja õiguslik alus</w:t>
            </w:r>
            <w:r>
              <w:rPr>
                <w:noProof/>
                <w:webHidden/>
              </w:rPr>
              <w:tab/>
            </w:r>
            <w:r>
              <w:rPr>
                <w:noProof/>
                <w:webHidden/>
              </w:rPr>
              <w:fldChar w:fldCharType="begin"/>
            </w:r>
            <w:r>
              <w:rPr>
                <w:noProof/>
                <w:webHidden/>
              </w:rPr>
              <w:instrText xml:space="preserve"> PAGEREF _Toc236998904 \h </w:instrText>
            </w:r>
            <w:r>
              <w:rPr>
                <w:noProof/>
                <w:webHidden/>
              </w:rPr>
            </w:r>
            <w:r>
              <w:rPr>
                <w:noProof/>
                <w:webHidden/>
              </w:rPr>
              <w:fldChar w:fldCharType="separate"/>
            </w:r>
            <w:r>
              <w:rPr>
                <w:noProof/>
                <w:webHidden/>
              </w:rPr>
              <w:t>29</w:t>
            </w:r>
            <w:r>
              <w:rPr>
                <w:noProof/>
                <w:webHidden/>
              </w:rPr>
              <w:fldChar w:fldCharType="end"/>
            </w:r>
          </w:hyperlink>
        </w:p>
        <w:p w14:paraId="0DA6995F" w14:textId="4DC2B2B3"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05" w:history="1">
            <w:r w:rsidRPr="003F0739">
              <w:rPr>
                <w:rStyle w:val="Hyperlink"/>
                <w:noProof/>
              </w:rPr>
              <w:t>4.7.2.</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Eestis</w:t>
            </w:r>
            <w:r>
              <w:rPr>
                <w:noProof/>
                <w:webHidden/>
              </w:rPr>
              <w:tab/>
            </w:r>
            <w:r>
              <w:rPr>
                <w:noProof/>
                <w:webHidden/>
              </w:rPr>
              <w:fldChar w:fldCharType="begin"/>
            </w:r>
            <w:r>
              <w:rPr>
                <w:noProof/>
                <w:webHidden/>
              </w:rPr>
              <w:instrText xml:space="preserve"> PAGEREF _Toc236998905 \h </w:instrText>
            </w:r>
            <w:r>
              <w:rPr>
                <w:noProof/>
                <w:webHidden/>
              </w:rPr>
            </w:r>
            <w:r>
              <w:rPr>
                <w:noProof/>
                <w:webHidden/>
              </w:rPr>
              <w:fldChar w:fldCharType="separate"/>
            </w:r>
            <w:r>
              <w:rPr>
                <w:noProof/>
                <w:webHidden/>
              </w:rPr>
              <w:t>30</w:t>
            </w:r>
            <w:r>
              <w:rPr>
                <w:noProof/>
                <w:webHidden/>
              </w:rPr>
              <w:fldChar w:fldCharType="end"/>
            </w:r>
          </w:hyperlink>
        </w:p>
        <w:p w14:paraId="4B569638" w14:textId="77783C85"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906" w:history="1">
            <w:r w:rsidRPr="003F0739">
              <w:rPr>
                <w:rStyle w:val="Hyperlink"/>
                <w:noProof/>
              </w:rPr>
              <w:t>4.8.</w:t>
            </w:r>
            <w:r>
              <w:rPr>
                <w:rFonts w:asciiTheme="minorHAnsi" w:eastAsiaTheme="minorEastAsia" w:hAnsiTheme="minorHAnsi" w:cstheme="minorBidi"/>
                <w:noProof/>
                <w:kern w:val="2"/>
                <w:lang w:val="et-EE"/>
                <w14:ligatures w14:val="standardContextual"/>
              </w:rPr>
              <w:tab/>
            </w:r>
            <w:r w:rsidRPr="003F0739">
              <w:rPr>
                <w:rStyle w:val="Hyperlink"/>
                <w:noProof/>
              </w:rPr>
              <w:t>Ambulatoorsed teenused</w:t>
            </w:r>
            <w:r>
              <w:rPr>
                <w:noProof/>
                <w:webHidden/>
              </w:rPr>
              <w:tab/>
            </w:r>
            <w:r>
              <w:rPr>
                <w:noProof/>
                <w:webHidden/>
              </w:rPr>
              <w:fldChar w:fldCharType="begin"/>
            </w:r>
            <w:r>
              <w:rPr>
                <w:noProof/>
                <w:webHidden/>
              </w:rPr>
              <w:instrText xml:space="preserve"> PAGEREF _Toc236998906 \h </w:instrText>
            </w:r>
            <w:r>
              <w:rPr>
                <w:noProof/>
                <w:webHidden/>
              </w:rPr>
            </w:r>
            <w:r>
              <w:rPr>
                <w:noProof/>
                <w:webHidden/>
              </w:rPr>
              <w:fldChar w:fldCharType="separate"/>
            </w:r>
            <w:r>
              <w:rPr>
                <w:noProof/>
                <w:webHidden/>
              </w:rPr>
              <w:t>30</w:t>
            </w:r>
            <w:r>
              <w:rPr>
                <w:noProof/>
                <w:webHidden/>
              </w:rPr>
              <w:fldChar w:fldCharType="end"/>
            </w:r>
          </w:hyperlink>
        </w:p>
        <w:p w14:paraId="53CDD1D6" w14:textId="30660352"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07" w:history="1">
            <w:r w:rsidRPr="003F0739">
              <w:rPr>
                <w:rStyle w:val="Hyperlink"/>
                <w:noProof/>
              </w:rPr>
              <w:t>4.8.1.</w:t>
            </w:r>
            <w:r>
              <w:rPr>
                <w:rFonts w:asciiTheme="minorHAnsi" w:eastAsiaTheme="minorEastAsia" w:hAnsiTheme="minorHAnsi" w:cstheme="minorBidi"/>
                <w:noProof/>
                <w:kern w:val="2"/>
                <w:lang w:val="et-EE"/>
                <w14:ligatures w14:val="standardContextual"/>
              </w:rPr>
              <w:tab/>
            </w:r>
            <w:r w:rsidRPr="003F0739">
              <w:rPr>
                <w:rStyle w:val="Hyperlink"/>
                <w:noProof/>
              </w:rPr>
              <w:t>Teenuse eesmärk ja õiguslik alus</w:t>
            </w:r>
            <w:r>
              <w:rPr>
                <w:noProof/>
                <w:webHidden/>
              </w:rPr>
              <w:tab/>
            </w:r>
            <w:r>
              <w:rPr>
                <w:noProof/>
                <w:webHidden/>
              </w:rPr>
              <w:fldChar w:fldCharType="begin"/>
            </w:r>
            <w:r>
              <w:rPr>
                <w:noProof/>
                <w:webHidden/>
              </w:rPr>
              <w:instrText xml:space="preserve"> PAGEREF _Toc236998907 \h </w:instrText>
            </w:r>
            <w:r>
              <w:rPr>
                <w:noProof/>
                <w:webHidden/>
              </w:rPr>
            </w:r>
            <w:r>
              <w:rPr>
                <w:noProof/>
                <w:webHidden/>
              </w:rPr>
              <w:fldChar w:fldCharType="separate"/>
            </w:r>
            <w:r>
              <w:rPr>
                <w:noProof/>
                <w:webHidden/>
              </w:rPr>
              <w:t>30</w:t>
            </w:r>
            <w:r>
              <w:rPr>
                <w:noProof/>
                <w:webHidden/>
              </w:rPr>
              <w:fldChar w:fldCharType="end"/>
            </w:r>
          </w:hyperlink>
        </w:p>
        <w:p w14:paraId="19F7E360" w14:textId="3B57E934"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08" w:history="1">
            <w:r w:rsidRPr="003F0739">
              <w:rPr>
                <w:rStyle w:val="Hyperlink"/>
                <w:noProof/>
              </w:rPr>
              <w:t>4.8.2.</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Eestis</w:t>
            </w:r>
            <w:r>
              <w:rPr>
                <w:noProof/>
                <w:webHidden/>
              </w:rPr>
              <w:tab/>
            </w:r>
            <w:r>
              <w:rPr>
                <w:noProof/>
                <w:webHidden/>
              </w:rPr>
              <w:fldChar w:fldCharType="begin"/>
            </w:r>
            <w:r>
              <w:rPr>
                <w:noProof/>
                <w:webHidden/>
              </w:rPr>
              <w:instrText xml:space="preserve"> PAGEREF _Toc236998908 \h </w:instrText>
            </w:r>
            <w:r>
              <w:rPr>
                <w:noProof/>
                <w:webHidden/>
              </w:rPr>
            </w:r>
            <w:r>
              <w:rPr>
                <w:noProof/>
                <w:webHidden/>
              </w:rPr>
              <w:fldChar w:fldCharType="separate"/>
            </w:r>
            <w:r>
              <w:rPr>
                <w:noProof/>
                <w:webHidden/>
              </w:rPr>
              <w:t>31</w:t>
            </w:r>
            <w:r>
              <w:rPr>
                <w:noProof/>
                <w:webHidden/>
              </w:rPr>
              <w:fldChar w:fldCharType="end"/>
            </w:r>
          </w:hyperlink>
        </w:p>
        <w:p w14:paraId="55DA8B2D" w14:textId="5910F0D6" w:rsidR="004751F1" w:rsidRDefault="004751F1">
          <w:pPr>
            <w:pStyle w:val="TOC2"/>
            <w:tabs>
              <w:tab w:val="left" w:pos="720"/>
              <w:tab w:val="right" w:pos="10252"/>
            </w:tabs>
            <w:rPr>
              <w:rFonts w:asciiTheme="minorHAnsi" w:eastAsiaTheme="minorEastAsia" w:hAnsiTheme="minorHAnsi" w:cstheme="minorBidi"/>
              <w:noProof/>
              <w:kern w:val="2"/>
              <w:lang w:val="et-EE"/>
              <w14:ligatures w14:val="standardContextual"/>
            </w:rPr>
          </w:pPr>
          <w:hyperlink w:anchor="_Toc236998909" w:history="1">
            <w:r w:rsidRPr="003F0739">
              <w:rPr>
                <w:rStyle w:val="Hyperlink"/>
                <w:noProof/>
              </w:rPr>
              <w:t>5.</w:t>
            </w:r>
            <w:r>
              <w:rPr>
                <w:rFonts w:asciiTheme="minorHAnsi" w:eastAsiaTheme="minorEastAsia" w:hAnsiTheme="minorHAnsi" w:cstheme="minorBidi"/>
                <w:noProof/>
                <w:kern w:val="2"/>
                <w:lang w:val="et-EE"/>
                <w14:ligatures w14:val="standardContextual"/>
              </w:rPr>
              <w:tab/>
            </w:r>
            <w:r w:rsidRPr="003F0739">
              <w:rPr>
                <w:rStyle w:val="Hyperlink"/>
                <w:noProof/>
              </w:rPr>
              <w:t>Avatud psühhiaatrilised teenused</w:t>
            </w:r>
            <w:r>
              <w:rPr>
                <w:noProof/>
                <w:webHidden/>
              </w:rPr>
              <w:tab/>
            </w:r>
            <w:r>
              <w:rPr>
                <w:noProof/>
                <w:webHidden/>
              </w:rPr>
              <w:fldChar w:fldCharType="begin"/>
            </w:r>
            <w:r>
              <w:rPr>
                <w:noProof/>
                <w:webHidden/>
              </w:rPr>
              <w:instrText xml:space="preserve"> PAGEREF _Toc236998909 \h </w:instrText>
            </w:r>
            <w:r>
              <w:rPr>
                <w:noProof/>
                <w:webHidden/>
              </w:rPr>
            </w:r>
            <w:r>
              <w:rPr>
                <w:noProof/>
                <w:webHidden/>
              </w:rPr>
              <w:fldChar w:fldCharType="separate"/>
            </w:r>
            <w:r>
              <w:rPr>
                <w:noProof/>
                <w:webHidden/>
              </w:rPr>
              <w:t>32</w:t>
            </w:r>
            <w:r>
              <w:rPr>
                <w:noProof/>
                <w:webHidden/>
              </w:rPr>
              <w:fldChar w:fldCharType="end"/>
            </w:r>
          </w:hyperlink>
        </w:p>
        <w:p w14:paraId="3C1A2B1E" w14:textId="260C46B5"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910" w:history="1">
            <w:r w:rsidRPr="003F0739">
              <w:rPr>
                <w:rStyle w:val="Hyperlink"/>
                <w:noProof/>
              </w:rPr>
              <w:t>5.3.</w:t>
            </w:r>
            <w:r>
              <w:rPr>
                <w:rFonts w:asciiTheme="minorHAnsi" w:eastAsiaTheme="minorEastAsia" w:hAnsiTheme="minorHAnsi" w:cstheme="minorBidi"/>
                <w:noProof/>
                <w:kern w:val="2"/>
                <w:lang w:val="et-EE"/>
                <w14:ligatures w14:val="standardContextual"/>
              </w:rPr>
              <w:tab/>
            </w:r>
            <w:r w:rsidRPr="003F0739">
              <w:rPr>
                <w:rStyle w:val="Hyperlink"/>
                <w:noProof/>
              </w:rPr>
              <w:t>Üldpsühhiaatria</w:t>
            </w:r>
            <w:r>
              <w:rPr>
                <w:noProof/>
                <w:webHidden/>
              </w:rPr>
              <w:tab/>
            </w:r>
            <w:r>
              <w:rPr>
                <w:noProof/>
                <w:webHidden/>
              </w:rPr>
              <w:fldChar w:fldCharType="begin"/>
            </w:r>
            <w:r>
              <w:rPr>
                <w:noProof/>
                <w:webHidden/>
              </w:rPr>
              <w:instrText xml:space="preserve"> PAGEREF _Toc236998910 \h </w:instrText>
            </w:r>
            <w:r>
              <w:rPr>
                <w:noProof/>
                <w:webHidden/>
              </w:rPr>
            </w:r>
            <w:r>
              <w:rPr>
                <w:noProof/>
                <w:webHidden/>
              </w:rPr>
              <w:fldChar w:fldCharType="separate"/>
            </w:r>
            <w:r>
              <w:rPr>
                <w:noProof/>
                <w:webHidden/>
              </w:rPr>
              <w:t>32</w:t>
            </w:r>
            <w:r>
              <w:rPr>
                <w:noProof/>
                <w:webHidden/>
              </w:rPr>
              <w:fldChar w:fldCharType="end"/>
            </w:r>
          </w:hyperlink>
        </w:p>
        <w:p w14:paraId="52F4FBB5" w14:textId="0CCE337C"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11" w:history="1">
            <w:r w:rsidRPr="003F0739">
              <w:rPr>
                <w:rStyle w:val="Hyperlink"/>
                <w:noProof/>
              </w:rPr>
              <w:t>5.3.1.</w:t>
            </w:r>
            <w:r>
              <w:rPr>
                <w:rFonts w:asciiTheme="minorHAnsi" w:eastAsiaTheme="minorEastAsia" w:hAnsiTheme="minorHAnsi" w:cstheme="minorBidi"/>
                <w:noProof/>
                <w:kern w:val="2"/>
                <w:lang w:val="et-EE"/>
                <w14:ligatures w14:val="standardContextual"/>
              </w:rPr>
              <w:tab/>
            </w:r>
            <w:r w:rsidRPr="003F0739">
              <w:rPr>
                <w:rStyle w:val="Hyperlink"/>
                <w:noProof/>
              </w:rPr>
              <w:t>Teenuse eesmärk ja õiguslik alus</w:t>
            </w:r>
            <w:r>
              <w:rPr>
                <w:noProof/>
                <w:webHidden/>
              </w:rPr>
              <w:tab/>
            </w:r>
            <w:r>
              <w:rPr>
                <w:noProof/>
                <w:webHidden/>
              </w:rPr>
              <w:fldChar w:fldCharType="begin"/>
            </w:r>
            <w:r>
              <w:rPr>
                <w:noProof/>
                <w:webHidden/>
              </w:rPr>
              <w:instrText xml:space="preserve"> PAGEREF _Toc236998911 \h </w:instrText>
            </w:r>
            <w:r>
              <w:rPr>
                <w:noProof/>
                <w:webHidden/>
              </w:rPr>
            </w:r>
            <w:r>
              <w:rPr>
                <w:noProof/>
                <w:webHidden/>
              </w:rPr>
              <w:fldChar w:fldCharType="separate"/>
            </w:r>
            <w:r>
              <w:rPr>
                <w:noProof/>
                <w:webHidden/>
              </w:rPr>
              <w:t>32</w:t>
            </w:r>
            <w:r>
              <w:rPr>
                <w:noProof/>
                <w:webHidden/>
              </w:rPr>
              <w:fldChar w:fldCharType="end"/>
            </w:r>
          </w:hyperlink>
        </w:p>
        <w:p w14:paraId="1B69387B" w14:textId="73B7B6F3"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12" w:history="1">
            <w:r w:rsidRPr="003F0739">
              <w:rPr>
                <w:rStyle w:val="Hyperlink"/>
                <w:noProof/>
              </w:rPr>
              <w:t>5.3.2.</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Eestis</w:t>
            </w:r>
            <w:r>
              <w:rPr>
                <w:noProof/>
                <w:webHidden/>
              </w:rPr>
              <w:tab/>
            </w:r>
            <w:r>
              <w:rPr>
                <w:noProof/>
                <w:webHidden/>
              </w:rPr>
              <w:fldChar w:fldCharType="begin"/>
            </w:r>
            <w:r>
              <w:rPr>
                <w:noProof/>
                <w:webHidden/>
              </w:rPr>
              <w:instrText xml:space="preserve"> PAGEREF _Toc236998912 \h </w:instrText>
            </w:r>
            <w:r>
              <w:rPr>
                <w:noProof/>
                <w:webHidden/>
              </w:rPr>
            </w:r>
            <w:r>
              <w:rPr>
                <w:noProof/>
                <w:webHidden/>
              </w:rPr>
              <w:fldChar w:fldCharType="separate"/>
            </w:r>
            <w:r>
              <w:rPr>
                <w:noProof/>
                <w:webHidden/>
              </w:rPr>
              <w:t>32</w:t>
            </w:r>
            <w:r>
              <w:rPr>
                <w:noProof/>
                <w:webHidden/>
              </w:rPr>
              <w:fldChar w:fldCharType="end"/>
            </w:r>
          </w:hyperlink>
        </w:p>
        <w:p w14:paraId="2EA8857A" w14:textId="150C4F3B"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13" w:history="1">
            <w:r w:rsidRPr="003F0739">
              <w:rPr>
                <w:rStyle w:val="Hyperlink"/>
                <w:noProof/>
              </w:rPr>
              <w:t>5.3.3.</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SA Viljandi Haiglas</w:t>
            </w:r>
            <w:r>
              <w:rPr>
                <w:noProof/>
                <w:webHidden/>
              </w:rPr>
              <w:tab/>
            </w:r>
            <w:r>
              <w:rPr>
                <w:noProof/>
                <w:webHidden/>
              </w:rPr>
              <w:fldChar w:fldCharType="begin"/>
            </w:r>
            <w:r>
              <w:rPr>
                <w:noProof/>
                <w:webHidden/>
              </w:rPr>
              <w:instrText xml:space="preserve"> PAGEREF _Toc236998913 \h </w:instrText>
            </w:r>
            <w:r>
              <w:rPr>
                <w:noProof/>
                <w:webHidden/>
              </w:rPr>
            </w:r>
            <w:r>
              <w:rPr>
                <w:noProof/>
                <w:webHidden/>
              </w:rPr>
              <w:fldChar w:fldCharType="separate"/>
            </w:r>
            <w:r>
              <w:rPr>
                <w:noProof/>
                <w:webHidden/>
              </w:rPr>
              <w:t>33</w:t>
            </w:r>
            <w:r>
              <w:rPr>
                <w:noProof/>
                <w:webHidden/>
              </w:rPr>
              <w:fldChar w:fldCharType="end"/>
            </w:r>
          </w:hyperlink>
        </w:p>
        <w:p w14:paraId="1215550B" w14:textId="34C36B10"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914" w:history="1">
            <w:r w:rsidRPr="003F0739">
              <w:rPr>
                <w:rStyle w:val="Hyperlink"/>
                <w:noProof/>
              </w:rPr>
              <w:t>5.4.</w:t>
            </w:r>
            <w:r>
              <w:rPr>
                <w:rFonts w:asciiTheme="minorHAnsi" w:eastAsiaTheme="minorEastAsia" w:hAnsiTheme="minorHAnsi" w:cstheme="minorBidi"/>
                <w:noProof/>
                <w:kern w:val="2"/>
                <w:lang w:val="et-EE"/>
                <w14:ligatures w14:val="standardContextual"/>
              </w:rPr>
              <w:tab/>
            </w:r>
            <w:r w:rsidRPr="003F0739">
              <w:rPr>
                <w:rStyle w:val="Hyperlink"/>
                <w:noProof/>
              </w:rPr>
              <w:t>Lastepsühhiaatria</w:t>
            </w:r>
            <w:r>
              <w:rPr>
                <w:noProof/>
                <w:webHidden/>
              </w:rPr>
              <w:tab/>
            </w:r>
            <w:r>
              <w:rPr>
                <w:noProof/>
                <w:webHidden/>
              </w:rPr>
              <w:fldChar w:fldCharType="begin"/>
            </w:r>
            <w:r>
              <w:rPr>
                <w:noProof/>
                <w:webHidden/>
              </w:rPr>
              <w:instrText xml:space="preserve"> PAGEREF _Toc236998914 \h </w:instrText>
            </w:r>
            <w:r>
              <w:rPr>
                <w:noProof/>
                <w:webHidden/>
              </w:rPr>
            </w:r>
            <w:r>
              <w:rPr>
                <w:noProof/>
                <w:webHidden/>
              </w:rPr>
              <w:fldChar w:fldCharType="separate"/>
            </w:r>
            <w:r>
              <w:rPr>
                <w:noProof/>
                <w:webHidden/>
              </w:rPr>
              <w:t>33</w:t>
            </w:r>
            <w:r>
              <w:rPr>
                <w:noProof/>
                <w:webHidden/>
              </w:rPr>
              <w:fldChar w:fldCharType="end"/>
            </w:r>
          </w:hyperlink>
        </w:p>
        <w:p w14:paraId="576C318E" w14:textId="3C831250"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15" w:history="1">
            <w:r w:rsidRPr="003F0739">
              <w:rPr>
                <w:rStyle w:val="Hyperlink"/>
                <w:noProof/>
              </w:rPr>
              <w:t>5.4.1.</w:t>
            </w:r>
            <w:r>
              <w:rPr>
                <w:rFonts w:asciiTheme="minorHAnsi" w:eastAsiaTheme="minorEastAsia" w:hAnsiTheme="minorHAnsi" w:cstheme="minorBidi"/>
                <w:noProof/>
                <w:kern w:val="2"/>
                <w:lang w:val="et-EE"/>
                <w14:ligatures w14:val="standardContextual"/>
              </w:rPr>
              <w:tab/>
            </w:r>
            <w:r w:rsidRPr="003F0739">
              <w:rPr>
                <w:rStyle w:val="Hyperlink"/>
                <w:noProof/>
              </w:rPr>
              <w:t>Teenuse eesmärk ja õiguslik alus</w:t>
            </w:r>
            <w:r>
              <w:rPr>
                <w:noProof/>
                <w:webHidden/>
              </w:rPr>
              <w:tab/>
            </w:r>
            <w:r>
              <w:rPr>
                <w:noProof/>
                <w:webHidden/>
              </w:rPr>
              <w:fldChar w:fldCharType="begin"/>
            </w:r>
            <w:r>
              <w:rPr>
                <w:noProof/>
                <w:webHidden/>
              </w:rPr>
              <w:instrText xml:space="preserve"> PAGEREF _Toc236998915 \h </w:instrText>
            </w:r>
            <w:r>
              <w:rPr>
                <w:noProof/>
                <w:webHidden/>
              </w:rPr>
            </w:r>
            <w:r>
              <w:rPr>
                <w:noProof/>
                <w:webHidden/>
              </w:rPr>
              <w:fldChar w:fldCharType="separate"/>
            </w:r>
            <w:r>
              <w:rPr>
                <w:noProof/>
                <w:webHidden/>
              </w:rPr>
              <w:t>33</w:t>
            </w:r>
            <w:r>
              <w:rPr>
                <w:noProof/>
                <w:webHidden/>
              </w:rPr>
              <w:fldChar w:fldCharType="end"/>
            </w:r>
          </w:hyperlink>
        </w:p>
        <w:p w14:paraId="6CB5F504" w14:textId="58296FB8"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16" w:history="1">
            <w:r w:rsidRPr="003F0739">
              <w:rPr>
                <w:rStyle w:val="Hyperlink"/>
                <w:noProof/>
              </w:rPr>
              <w:t>5.4.2.</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Eestis</w:t>
            </w:r>
            <w:r>
              <w:rPr>
                <w:noProof/>
                <w:webHidden/>
              </w:rPr>
              <w:tab/>
            </w:r>
            <w:r>
              <w:rPr>
                <w:noProof/>
                <w:webHidden/>
              </w:rPr>
              <w:fldChar w:fldCharType="begin"/>
            </w:r>
            <w:r>
              <w:rPr>
                <w:noProof/>
                <w:webHidden/>
              </w:rPr>
              <w:instrText xml:space="preserve"> PAGEREF _Toc236998916 \h </w:instrText>
            </w:r>
            <w:r>
              <w:rPr>
                <w:noProof/>
                <w:webHidden/>
              </w:rPr>
            </w:r>
            <w:r>
              <w:rPr>
                <w:noProof/>
                <w:webHidden/>
              </w:rPr>
              <w:fldChar w:fldCharType="separate"/>
            </w:r>
            <w:r>
              <w:rPr>
                <w:noProof/>
                <w:webHidden/>
              </w:rPr>
              <w:t>34</w:t>
            </w:r>
            <w:r>
              <w:rPr>
                <w:noProof/>
                <w:webHidden/>
              </w:rPr>
              <w:fldChar w:fldCharType="end"/>
            </w:r>
          </w:hyperlink>
        </w:p>
        <w:p w14:paraId="1B8591E4" w14:textId="19E647E9"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17" w:history="1">
            <w:r w:rsidRPr="003F0739">
              <w:rPr>
                <w:rStyle w:val="Hyperlink"/>
                <w:noProof/>
              </w:rPr>
              <w:t>5.4.3.</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SA Viljandi Haiglas</w:t>
            </w:r>
            <w:r>
              <w:rPr>
                <w:noProof/>
                <w:webHidden/>
              </w:rPr>
              <w:tab/>
            </w:r>
            <w:r>
              <w:rPr>
                <w:noProof/>
                <w:webHidden/>
              </w:rPr>
              <w:fldChar w:fldCharType="begin"/>
            </w:r>
            <w:r>
              <w:rPr>
                <w:noProof/>
                <w:webHidden/>
              </w:rPr>
              <w:instrText xml:space="preserve"> PAGEREF _Toc236998917 \h </w:instrText>
            </w:r>
            <w:r>
              <w:rPr>
                <w:noProof/>
                <w:webHidden/>
              </w:rPr>
            </w:r>
            <w:r>
              <w:rPr>
                <w:noProof/>
                <w:webHidden/>
              </w:rPr>
              <w:fldChar w:fldCharType="separate"/>
            </w:r>
            <w:r>
              <w:rPr>
                <w:noProof/>
                <w:webHidden/>
              </w:rPr>
              <w:t>34</w:t>
            </w:r>
            <w:r>
              <w:rPr>
                <w:noProof/>
                <w:webHidden/>
              </w:rPr>
              <w:fldChar w:fldCharType="end"/>
            </w:r>
          </w:hyperlink>
        </w:p>
        <w:p w14:paraId="6E3A9FFB" w14:textId="62350BF4"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918" w:history="1">
            <w:r w:rsidRPr="003F0739">
              <w:rPr>
                <w:rStyle w:val="Hyperlink"/>
                <w:noProof/>
              </w:rPr>
              <w:t>5.5.</w:t>
            </w:r>
            <w:r>
              <w:rPr>
                <w:rFonts w:asciiTheme="minorHAnsi" w:eastAsiaTheme="minorEastAsia" w:hAnsiTheme="minorHAnsi" w:cstheme="minorBidi"/>
                <w:noProof/>
                <w:kern w:val="2"/>
                <w:lang w:val="et-EE"/>
                <w14:ligatures w14:val="standardContextual"/>
              </w:rPr>
              <w:tab/>
            </w:r>
            <w:r w:rsidRPr="003F0739">
              <w:rPr>
                <w:rStyle w:val="Hyperlink"/>
                <w:noProof/>
              </w:rPr>
              <w:t>Sõltuvushäirete ravi</w:t>
            </w:r>
            <w:r>
              <w:rPr>
                <w:noProof/>
                <w:webHidden/>
              </w:rPr>
              <w:tab/>
            </w:r>
            <w:r>
              <w:rPr>
                <w:noProof/>
                <w:webHidden/>
              </w:rPr>
              <w:fldChar w:fldCharType="begin"/>
            </w:r>
            <w:r>
              <w:rPr>
                <w:noProof/>
                <w:webHidden/>
              </w:rPr>
              <w:instrText xml:space="preserve"> PAGEREF _Toc236998918 \h </w:instrText>
            </w:r>
            <w:r>
              <w:rPr>
                <w:noProof/>
                <w:webHidden/>
              </w:rPr>
            </w:r>
            <w:r>
              <w:rPr>
                <w:noProof/>
                <w:webHidden/>
              </w:rPr>
              <w:fldChar w:fldCharType="separate"/>
            </w:r>
            <w:r>
              <w:rPr>
                <w:noProof/>
                <w:webHidden/>
              </w:rPr>
              <w:t>35</w:t>
            </w:r>
            <w:r>
              <w:rPr>
                <w:noProof/>
                <w:webHidden/>
              </w:rPr>
              <w:fldChar w:fldCharType="end"/>
            </w:r>
          </w:hyperlink>
        </w:p>
        <w:p w14:paraId="5A185D50" w14:textId="4C59BC6E"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19" w:history="1">
            <w:r w:rsidRPr="003F0739">
              <w:rPr>
                <w:rStyle w:val="Hyperlink"/>
                <w:noProof/>
              </w:rPr>
              <w:t>5.5.1.</w:t>
            </w:r>
            <w:r>
              <w:rPr>
                <w:rFonts w:asciiTheme="minorHAnsi" w:eastAsiaTheme="minorEastAsia" w:hAnsiTheme="minorHAnsi" w:cstheme="minorBidi"/>
                <w:noProof/>
                <w:kern w:val="2"/>
                <w:lang w:val="et-EE"/>
                <w14:ligatures w14:val="standardContextual"/>
              </w:rPr>
              <w:tab/>
            </w:r>
            <w:r w:rsidRPr="003F0739">
              <w:rPr>
                <w:rStyle w:val="Hyperlink"/>
                <w:noProof/>
              </w:rPr>
              <w:t>Teenuse eesmärk ja õiguslik alus</w:t>
            </w:r>
            <w:r>
              <w:rPr>
                <w:noProof/>
                <w:webHidden/>
              </w:rPr>
              <w:tab/>
            </w:r>
            <w:r>
              <w:rPr>
                <w:noProof/>
                <w:webHidden/>
              </w:rPr>
              <w:fldChar w:fldCharType="begin"/>
            </w:r>
            <w:r>
              <w:rPr>
                <w:noProof/>
                <w:webHidden/>
              </w:rPr>
              <w:instrText xml:space="preserve"> PAGEREF _Toc236998919 \h </w:instrText>
            </w:r>
            <w:r>
              <w:rPr>
                <w:noProof/>
                <w:webHidden/>
              </w:rPr>
            </w:r>
            <w:r>
              <w:rPr>
                <w:noProof/>
                <w:webHidden/>
              </w:rPr>
              <w:fldChar w:fldCharType="separate"/>
            </w:r>
            <w:r>
              <w:rPr>
                <w:noProof/>
                <w:webHidden/>
              </w:rPr>
              <w:t>35</w:t>
            </w:r>
            <w:r>
              <w:rPr>
                <w:noProof/>
                <w:webHidden/>
              </w:rPr>
              <w:fldChar w:fldCharType="end"/>
            </w:r>
          </w:hyperlink>
        </w:p>
        <w:p w14:paraId="73C0AD16" w14:textId="490200FE"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20" w:history="1">
            <w:r w:rsidRPr="003F0739">
              <w:rPr>
                <w:rStyle w:val="Hyperlink"/>
                <w:noProof/>
              </w:rPr>
              <w:t>5.5.2.</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Eestis</w:t>
            </w:r>
            <w:r>
              <w:rPr>
                <w:noProof/>
                <w:webHidden/>
              </w:rPr>
              <w:tab/>
            </w:r>
            <w:r>
              <w:rPr>
                <w:noProof/>
                <w:webHidden/>
              </w:rPr>
              <w:fldChar w:fldCharType="begin"/>
            </w:r>
            <w:r>
              <w:rPr>
                <w:noProof/>
                <w:webHidden/>
              </w:rPr>
              <w:instrText xml:space="preserve"> PAGEREF _Toc236998920 \h </w:instrText>
            </w:r>
            <w:r>
              <w:rPr>
                <w:noProof/>
                <w:webHidden/>
              </w:rPr>
            </w:r>
            <w:r>
              <w:rPr>
                <w:noProof/>
                <w:webHidden/>
              </w:rPr>
              <w:fldChar w:fldCharType="separate"/>
            </w:r>
            <w:r>
              <w:rPr>
                <w:noProof/>
                <w:webHidden/>
              </w:rPr>
              <w:t>35</w:t>
            </w:r>
            <w:r>
              <w:rPr>
                <w:noProof/>
                <w:webHidden/>
              </w:rPr>
              <w:fldChar w:fldCharType="end"/>
            </w:r>
          </w:hyperlink>
        </w:p>
        <w:p w14:paraId="41BD1BD4" w14:textId="5995F86B"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21" w:history="1">
            <w:r w:rsidRPr="003F0739">
              <w:rPr>
                <w:rStyle w:val="Hyperlink"/>
                <w:noProof/>
              </w:rPr>
              <w:t>5.5.3.</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SA Viljandi Haiglas</w:t>
            </w:r>
            <w:r>
              <w:rPr>
                <w:noProof/>
                <w:webHidden/>
              </w:rPr>
              <w:tab/>
            </w:r>
            <w:r>
              <w:rPr>
                <w:noProof/>
                <w:webHidden/>
              </w:rPr>
              <w:fldChar w:fldCharType="begin"/>
            </w:r>
            <w:r>
              <w:rPr>
                <w:noProof/>
                <w:webHidden/>
              </w:rPr>
              <w:instrText xml:space="preserve"> PAGEREF _Toc236998921 \h </w:instrText>
            </w:r>
            <w:r>
              <w:rPr>
                <w:noProof/>
                <w:webHidden/>
              </w:rPr>
            </w:r>
            <w:r>
              <w:rPr>
                <w:noProof/>
                <w:webHidden/>
              </w:rPr>
              <w:fldChar w:fldCharType="separate"/>
            </w:r>
            <w:r>
              <w:rPr>
                <w:noProof/>
                <w:webHidden/>
              </w:rPr>
              <w:t>35</w:t>
            </w:r>
            <w:r>
              <w:rPr>
                <w:noProof/>
                <w:webHidden/>
              </w:rPr>
              <w:fldChar w:fldCharType="end"/>
            </w:r>
          </w:hyperlink>
        </w:p>
        <w:p w14:paraId="0EE17128" w14:textId="583A450F"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922" w:history="1">
            <w:r w:rsidRPr="003F0739">
              <w:rPr>
                <w:rStyle w:val="Hyperlink"/>
                <w:noProof/>
              </w:rPr>
              <w:t>5.6.</w:t>
            </w:r>
            <w:r>
              <w:rPr>
                <w:rFonts w:asciiTheme="minorHAnsi" w:eastAsiaTheme="minorEastAsia" w:hAnsiTheme="minorHAnsi" w:cstheme="minorBidi"/>
                <w:noProof/>
                <w:kern w:val="2"/>
                <w:lang w:val="et-EE"/>
                <w14:ligatures w14:val="standardContextual"/>
              </w:rPr>
              <w:tab/>
            </w:r>
            <w:r w:rsidRPr="003F0739">
              <w:rPr>
                <w:rStyle w:val="Hyperlink"/>
                <w:noProof/>
              </w:rPr>
              <w:t xml:space="preserve"> Mitmikdiagnooside osakond</w:t>
            </w:r>
            <w:r>
              <w:rPr>
                <w:noProof/>
                <w:webHidden/>
              </w:rPr>
              <w:tab/>
            </w:r>
            <w:r>
              <w:rPr>
                <w:noProof/>
                <w:webHidden/>
              </w:rPr>
              <w:fldChar w:fldCharType="begin"/>
            </w:r>
            <w:r>
              <w:rPr>
                <w:noProof/>
                <w:webHidden/>
              </w:rPr>
              <w:instrText xml:space="preserve"> PAGEREF _Toc236998922 \h </w:instrText>
            </w:r>
            <w:r>
              <w:rPr>
                <w:noProof/>
                <w:webHidden/>
              </w:rPr>
            </w:r>
            <w:r>
              <w:rPr>
                <w:noProof/>
                <w:webHidden/>
              </w:rPr>
              <w:fldChar w:fldCharType="separate"/>
            </w:r>
            <w:r>
              <w:rPr>
                <w:noProof/>
                <w:webHidden/>
              </w:rPr>
              <w:t>37</w:t>
            </w:r>
            <w:r>
              <w:rPr>
                <w:noProof/>
                <w:webHidden/>
              </w:rPr>
              <w:fldChar w:fldCharType="end"/>
            </w:r>
          </w:hyperlink>
        </w:p>
        <w:p w14:paraId="79BEB689" w14:textId="75BE4ABD"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23" w:history="1">
            <w:r w:rsidRPr="003F0739">
              <w:rPr>
                <w:rStyle w:val="Hyperlink"/>
                <w:noProof/>
              </w:rPr>
              <w:t>5.6.1.</w:t>
            </w:r>
            <w:r>
              <w:rPr>
                <w:rFonts w:asciiTheme="minorHAnsi" w:eastAsiaTheme="minorEastAsia" w:hAnsiTheme="minorHAnsi" w:cstheme="minorBidi"/>
                <w:noProof/>
                <w:kern w:val="2"/>
                <w:lang w:val="et-EE"/>
                <w14:ligatures w14:val="standardContextual"/>
              </w:rPr>
              <w:tab/>
            </w:r>
            <w:r w:rsidRPr="003F0739">
              <w:rPr>
                <w:rStyle w:val="Hyperlink"/>
                <w:noProof/>
              </w:rPr>
              <w:t>Teenuse eesmärk ja õiguslik alus</w:t>
            </w:r>
            <w:r>
              <w:rPr>
                <w:noProof/>
                <w:webHidden/>
              </w:rPr>
              <w:tab/>
            </w:r>
            <w:r>
              <w:rPr>
                <w:noProof/>
                <w:webHidden/>
              </w:rPr>
              <w:fldChar w:fldCharType="begin"/>
            </w:r>
            <w:r>
              <w:rPr>
                <w:noProof/>
                <w:webHidden/>
              </w:rPr>
              <w:instrText xml:space="preserve"> PAGEREF _Toc236998923 \h </w:instrText>
            </w:r>
            <w:r>
              <w:rPr>
                <w:noProof/>
                <w:webHidden/>
              </w:rPr>
            </w:r>
            <w:r>
              <w:rPr>
                <w:noProof/>
                <w:webHidden/>
              </w:rPr>
              <w:fldChar w:fldCharType="separate"/>
            </w:r>
            <w:r>
              <w:rPr>
                <w:noProof/>
                <w:webHidden/>
              </w:rPr>
              <w:t>37</w:t>
            </w:r>
            <w:r>
              <w:rPr>
                <w:noProof/>
                <w:webHidden/>
              </w:rPr>
              <w:fldChar w:fldCharType="end"/>
            </w:r>
          </w:hyperlink>
        </w:p>
        <w:p w14:paraId="246DB004" w14:textId="3DE2F100"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24" w:history="1">
            <w:r w:rsidRPr="003F0739">
              <w:rPr>
                <w:rStyle w:val="Hyperlink"/>
                <w:noProof/>
              </w:rPr>
              <w:t>5.6.2.</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Eestis</w:t>
            </w:r>
            <w:r>
              <w:rPr>
                <w:noProof/>
                <w:webHidden/>
              </w:rPr>
              <w:tab/>
            </w:r>
            <w:r>
              <w:rPr>
                <w:noProof/>
                <w:webHidden/>
              </w:rPr>
              <w:fldChar w:fldCharType="begin"/>
            </w:r>
            <w:r>
              <w:rPr>
                <w:noProof/>
                <w:webHidden/>
              </w:rPr>
              <w:instrText xml:space="preserve"> PAGEREF _Toc236998924 \h </w:instrText>
            </w:r>
            <w:r>
              <w:rPr>
                <w:noProof/>
                <w:webHidden/>
              </w:rPr>
            </w:r>
            <w:r>
              <w:rPr>
                <w:noProof/>
                <w:webHidden/>
              </w:rPr>
              <w:fldChar w:fldCharType="separate"/>
            </w:r>
            <w:r>
              <w:rPr>
                <w:noProof/>
                <w:webHidden/>
              </w:rPr>
              <w:t>37</w:t>
            </w:r>
            <w:r>
              <w:rPr>
                <w:noProof/>
                <w:webHidden/>
              </w:rPr>
              <w:fldChar w:fldCharType="end"/>
            </w:r>
          </w:hyperlink>
        </w:p>
        <w:p w14:paraId="1F0641E0" w14:textId="4A802863" w:rsidR="004751F1" w:rsidRDefault="004751F1">
          <w:pPr>
            <w:pStyle w:val="TOC3"/>
            <w:tabs>
              <w:tab w:val="left" w:pos="1200"/>
              <w:tab w:val="right" w:pos="10252"/>
            </w:tabs>
            <w:rPr>
              <w:rFonts w:asciiTheme="minorHAnsi" w:eastAsiaTheme="minorEastAsia" w:hAnsiTheme="minorHAnsi" w:cstheme="minorBidi"/>
              <w:noProof/>
              <w:kern w:val="2"/>
              <w:lang w:val="et-EE"/>
              <w14:ligatures w14:val="standardContextual"/>
            </w:rPr>
          </w:pPr>
          <w:hyperlink w:anchor="_Toc236998925" w:history="1">
            <w:r w:rsidRPr="003F0739">
              <w:rPr>
                <w:rStyle w:val="Hyperlink"/>
                <w:noProof/>
              </w:rPr>
              <w:t>5.7.</w:t>
            </w:r>
            <w:r>
              <w:rPr>
                <w:rFonts w:asciiTheme="minorHAnsi" w:eastAsiaTheme="minorEastAsia" w:hAnsiTheme="minorHAnsi" w:cstheme="minorBidi"/>
                <w:noProof/>
                <w:kern w:val="2"/>
                <w:lang w:val="et-EE"/>
                <w14:ligatures w14:val="standardContextual"/>
              </w:rPr>
              <w:tab/>
            </w:r>
            <w:r w:rsidRPr="003F0739">
              <w:rPr>
                <w:rStyle w:val="Hyperlink"/>
                <w:noProof/>
              </w:rPr>
              <w:t>Hoolekandeteenused</w:t>
            </w:r>
            <w:r>
              <w:rPr>
                <w:noProof/>
                <w:webHidden/>
              </w:rPr>
              <w:tab/>
            </w:r>
            <w:r>
              <w:rPr>
                <w:noProof/>
                <w:webHidden/>
              </w:rPr>
              <w:fldChar w:fldCharType="begin"/>
            </w:r>
            <w:r>
              <w:rPr>
                <w:noProof/>
                <w:webHidden/>
              </w:rPr>
              <w:instrText xml:space="preserve"> PAGEREF _Toc236998925 \h </w:instrText>
            </w:r>
            <w:r>
              <w:rPr>
                <w:noProof/>
                <w:webHidden/>
              </w:rPr>
            </w:r>
            <w:r>
              <w:rPr>
                <w:noProof/>
                <w:webHidden/>
              </w:rPr>
              <w:fldChar w:fldCharType="separate"/>
            </w:r>
            <w:r>
              <w:rPr>
                <w:noProof/>
                <w:webHidden/>
              </w:rPr>
              <w:t>38</w:t>
            </w:r>
            <w:r>
              <w:rPr>
                <w:noProof/>
                <w:webHidden/>
              </w:rPr>
              <w:fldChar w:fldCharType="end"/>
            </w:r>
          </w:hyperlink>
        </w:p>
        <w:p w14:paraId="4E19FF99" w14:textId="05897DEF"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26" w:history="1">
            <w:r w:rsidRPr="003F0739">
              <w:rPr>
                <w:rStyle w:val="Hyperlink"/>
                <w:noProof/>
              </w:rPr>
              <w:t>5.7.1.</w:t>
            </w:r>
            <w:r>
              <w:rPr>
                <w:rFonts w:asciiTheme="minorHAnsi" w:eastAsiaTheme="minorEastAsia" w:hAnsiTheme="minorHAnsi" w:cstheme="minorBidi"/>
                <w:noProof/>
                <w:kern w:val="2"/>
                <w:lang w:val="et-EE"/>
                <w14:ligatures w14:val="standardContextual"/>
              </w:rPr>
              <w:tab/>
            </w:r>
            <w:r w:rsidRPr="003F0739">
              <w:rPr>
                <w:rStyle w:val="Hyperlink"/>
                <w:noProof/>
              </w:rPr>
              <w:t>Teenuse eesmärk ja õiguslik alus</w:t>
            </w:r>
            <w:r>
              <w:rPr>
                <w:noProof/>
                <w:webHidden/>
              </w:rPr>
              <w:tab/>
            </w:r>
            <w:r>
              <w:rPr>
                <w:noProof/>
                <w:webHidden/>
              </w:rPr>
              <w:fldChar w:fldCharType="begin"/>
            </w:r>
            <w:r>
              <w:rPr>
                <w:noProof/>
                <w:webHidden/>
              </w:rPr>
              <w:instrText xml:space="preserve"> PAGEREF _Toc236998926 \h </w:instrText>
            </w:r>
            <w:r>
              <w:rPr>
                <w:noProof/>
                <w:webHidden/>
              </w:rPr>
            </w:r>
            <w:r>
              <w:rPr>
                <w:noProof/>
                <w:webHidden/>
              </w:rPr>
              <w:fldChar w:fldCharType="separate"/>
            </w:r>
            <w:r>
              <w:rPr>
                <w:noProof/>
                <w:webHidden/>
              </w:rPr>
              <w:t>38</w:t>
            </w:r>
            <w:r>
              <w:rPr>
                <w:noProof/>
                <w:webHidden/>
              </w:rPr>
              <w:fldChar w:fldCharType="end"/>
            </w:r>
          </w:hyperlink>
        </w:p>
        <w:p w14:paraId="566F6686" w14:textId="4AE027EA" w:rsidR="004751F1" w:rsidRDefault="004751F1">
          <w:pPr>
            <w:pStyle w:val="TOC4"/>
            <w:tabs>
              <w:tab w:val="left" w:pos="1680"/>
              <w:tab w:val="right" w:pos="10252"/>
            </w:tabs>
            <w:rPr>
              <w:rFonts w:asciiTheme="minorHAnsi" w:eastAsiaTheme="minorEastAsia" w:hAnsiTheme="minorHAnsi" w:cstheme="minorBidi"/>
              <w:noProof/>
              <w:kern w:val="2"/>
              <w:lang w:val="et-EE"/>
              <w14:ligatures w14:val="standardContextual"/>
            </w:rPr>
          </w:pPr>
          <w:hyperlink w:anchor="_Toc236998927" w:history="1">
            <w:r w:rsidRPr="003F0739">
              <w:rPr>
                <w:rStyle w:val="Hyperlink"/>
                <w:noProof/>
              </w:rPr>
              <w:t>5.7.2.</w:t>
            </w:r>
            <w:r>
              <w:rPr>
                <w:rFonts w:asciiTheme="minorHAnsi" w:eastAsiaTheme="minorEastAsia" w:hAnsiTheme="minorHAnsi" w:cstheme="minorBidi"/>
                <w:noProof/>
                <w:kern w:val="2"/>
                <w:lang w:val="et-EE"/>
                <w14:ligatures w14:val="standardContextual"/>
              </w:rPr>
              <w:tab/>
            </w:r>
            <w:r w:rsidRPr="003F0739">
              <w:rPr>
                <w:rStyle w:val="Hyperlink"/>
                <w:noProof/>
              </w:rPr>
              <w:t>Teenuse korraldus Eestis</w:t>
            </w:r>
            <w:r>
              <w:rPr>
                <w:noProof/>
                <w:webHidden/>
              </w:rPr>
              <w:tab/>
            </w:r>
            <w:r>
              <w:rPr>
                <w:noProof/>
                <w:webHidden/>
              </w:rPr>
              <w:fldChar w:fldCharType="begin"/>
            </w:r>
            <w:r>
              <w:rPr>
                <w:noProof/>
                <w:webHidden/>
              </w:rPr>
              <w:instrText xml:space="preserve"> PAGEREF _Toc236998927 \h </w:instrText>
            </w:r>
            <w:r>
              <w:rPr>
                <w:noProof/>
                <w:webHidden/>
              </w:rPr>
            </w:r>
            <w:r>
              <w:rPr>
                <w:noProof/>
                <w:webHidden/>
              </w:rPr>
              <w:fldChar w:fldCharType="separate"/>
            </w:r>
            <w:r>
              <w:rPr>
                <w:noProof/>
                <w:webHidden/>
              </w:rPr>
              <w:t>39</w:t>
            </w:r>
            <w:r>
              <w:rPr>
                <w:noProof/>
                <w:webHidden/>
              </w:rPr>
              <w:fldChar w:fldCharType="end"/>
            </w:r>
          </w:hyperlink>
        </w:p>
        <w:p w14:paraId="0ABD09A2" w14:textId="781257E4" w:rsidR="004751F1" w:rsidRDefault="004751F1">
          <w:pPr>
            <w:pStyle w:val="TOC2"/>
            <w:tabs>
              <w:tab w:val="right" w:pos="10252"/>
            </w:tabs>
            <w:rPr>
              <w:rFonts w:asciiTheme="minorHAnsi" w:eastAsiaTheme="minorEastAsia" w:hAnsiTheme="minorHAnsi" w:cstheme="minorBidi"/>
              <w:noProof/>
              <w:kern w:val="2"/>
              <w:lang w:val="et-EE"/>
              <w14:ligatures w14:val="standardContextual"/>
            </w:rPr>
          </w:pPr>
          <w:hyperlink w:anchor="_Toc236998928" w:history="1">
            <w:r w:rsidRPr="003F0739">
              <w:rPr>
                <w:rStyle w:val="Hyperlink"/>
                <w:noProof/>
              </w:rPr>
              <w:t>Kokkuvõte</w:t>
            </w:r>
            <w:r>
              <w:rPr>
                <w:noProof/>
                <w:webHidden/>
              </w:rPr>
              <w:tab/>
            </w:r>
            <w:r>
              <w:rPr>
                <w:noProof/>
                <w:webHidden/>
              </w:rPr>
              <w:fldChar w:fldCharType="begin"/>
            </w:r>
            <w:r>
              <w:rPr>
                <w:noProof/>
                <w:webHidden/>
              </w:rPr>
              <w:instrText xml:space="preserve"> PAGEREF _Toc236998928 \h </w:instrText>
            </w:r>
            <w:r>
              <w:rPr>
                <w:noProof/>
                <w:webHidden/>
              </w:rPr>
            </w:r>
            <w:r>
              <w:rPr>
                <w:noProof/>
                <w:webHidden/>
              </w:rPr>
              <w:fldChar w:fldCharType="separate"/>
            </w:r>
            <w:r>
              <w:rPr>
                <w:noProof/>
                <w:webHidden/>
              </w:rPr>
              <w:t>40</w:t>
            </w:r>
            <w:r>
              <w:rPr>
                <w:noProof/>
                <w:webHidden/>
              </w:rPr>
              <w:fldChar w:fldCharType="end"/>
            </w:r>
          </w:hyperlink>
        </w:p>
        <w:p w14:paraId="22B5618E" w14:textId="1127555C" w:rsidR="00F14A74" w:rsidRDefault="009B3FED" w:rsidP="00F14A74">
          <w:pPr>
            <w:widowControl w:val="0"/>
            <w:tabs>
              <w:tab w:val="right" w:pos="12000"/>
            </w:tabs>
            <w:spacing w:before="0" w:after="0"/>
          </w:pPr>
          <w:r w:rsidRPr="00F14A74">
            <w:rPr>
              <w:sz w:val="22"/>
              <w:szCs w:val="22"/>
            </w:rPr>
            <w:fldChar w:fldCharType="end"/>
          </w:r>
        </w:p>
      </w:sdtContent>
    </w:sdt>
    <w:p w14:paraId="00000046" w14:textId="5CA4E07A" w:rsidR="00C43E73" w:rsidRDefault="00C43E73">
      <w:pPr>
        <w:rPr>
          <w:b/>
          <w:bCs/>
          <w:color w:val="1A1A1A"/>
          <w:sz w:val="32"/>
          <w:szCs w:val="32"/>
        </w:rPr>
      </w:pPr>
    </w:p>
    <w:p w14:paraId="00000047" w14:textId="77777777" w:rsidR="00C43E73" w:rsidRDefault="009B3FED" w:rsidP="00150BB7">
      <w:pPr>
        <w:pStyle w:val="Heading1"/>
        <w:rPr>
          <w:sz w:val="32"/>
          <w:szCs w:val="32"/>
        </w:rPr>
      </w:pPr>
      <w:bookmarkStart w:id="0" w:name="_Toc236998868"/>
      <w:r>
        <w:rPr>
          <w:sz w:val="32"/>
          <w:szCs w:val="32"/>
        </w:rPr>
        <w:t>Sissejuhatus</w:t>
      </w:r>
      <w:bookmarkEnd w:id="0"/>
      <w:r>
        <w:rPr>
          <w:sz w:val="32"/>
          <w:szCs w:val="32"/>
        </w:rPr>
        <w:tab/>
      </w:r>
    </w:p>
    <w:p w14:paraId="50874FE5" w14:textId="4238C146" w:rsidR="00D7636A" w:rsidRDefault="00D7636A" w:rsidP="00D7636A">
      <w:pPr>
        <w:spacing w:before="240" w:after="240"/>
        <w:jc w:val="both"/>
      </w:pPr>
      <w:r>
        <w:t>Eesti vaimse tervise süsteem seisab silmitsi mitmete struktuursete ja sisuliste väljakutsetega. Teenuse vajadus kasvab kuid samas on TAI</w:t>
      </w:r>
      <w:r>
        <w:rPr>
          <w:rStyle w:val="FootnoteReference"/>
        </w:rPr>
        <w:footnoteReference w:id="1"/>
      </w:r>
      <w:r>
        <w:t xml:space="preserve"> andmetel psühhiaatritest ca veerand vanuserühmas 65+ ning uusi psühhiaatreid ei lisandu samas tempos. Viljandi haiglas on arstidest ca pooled vanuses 30-39 ja vaid kümnendik vanuses 65+. See annab võimaluse kohaneda kasvava teenusvajadusega ja enam pöörata tähelepanu teenuse arendamisele. Vaimse tervise probleemide levimus on kasvamas, suureneb </w:t>
      </w:r>
      <w:proofErr w:type="spellStart"/>
      <w:r>
        <w:t>mitmikdiagnoosidega</w:t>
      </w:r>
      <w:proofErr w:type="spellEnd"/>
      <w:r>
        <w:t xml:space="preserve"> patsientide osakaal, teenusvajadus on komplekssem ja mitmekesisem. Samal ajal on riiklikult kriitilised teenused nagu kohtupsühhiaatriline sundravi ja kohtumäärusega erihoolekanne koondunud SA Viljandi Haiglasse, andes Jämejala kompleksile juba täna üleriigilise vastutuse. Muutuv demograafiline olukord ning kasvav vajadus psühhiaatriliste teenuste ja psühholoogilise nõustamise järgi ja  valdkonnas kasvav konkurents tööjõule ning lisaks rahastusmudelite muutumine eeldavad süsteemset ja pikaajalist lähenemist.</w:t>
      </w:r>
    </w:p>
    <w:p w14:paraId="34BD56E4" w14:textId="77777777" w:rsidR="00D7636A" w:rsidRPr="00E620AD" w:rsidRDefault="00D7636A" w:rsidP="00D7636A">
      <w:pPr>
        <w:spacing w:before="240" w:after="240"/>
        <w:jc w:val="both"/>
        <w:rPr>
          <w:b/>
          <w:bCs/>
          <w:color w:val="83009C" w:themeColor="accent6"/>
        </w:rPr>
      </w:pPr>
      <w:r w:rsidRPr="00E620AD">
        <w:rPr>
          <w:b/>
          <w:bCs/>
          <w:color w:val="83009C" w:themeColor="accent6"/>
        </w:rPr>
        <w:t xml:space="preserve">Käesoleva dokumendi eesmärk on sõnastada SA Viljandi Haigla Jämejala vaimse tervise keskuse visioon ning kirjeldada teenuspõhiselt keskuse </w:t>
      </w:r>
      <w:r>
        <w:rPr>
          <w:b/>
          <w:bCs/>
          <w:color w:val="83009C" w:themeColor="accent6"/>
        </w:rPr>
        <w:t xml:space="preserve">terviklikku arendamist vastavalt tulevikusuundumustele.  </w:t>
      </w:r>
      <w:r w:rsidRPr="00E620AD">
        <w:rPr>
          <w:b/>
          <w:bCs/>
          <w:color w:val="83009C" w:themeColor="accent6"/>
        </w:rPr>
        <w:t xml:space="preserve"> </w:t>
      </w:r>
    </w:p>
    <w:p w14:paraId="24620CBE" w14:textId="77777777" w:rsidR="00D7636A" w:rsidRDefault="00D7636A" w:rsidP="00E148A8">
      <w:pPr>
        <w:spacing w:before="240" w:after="240"/>
        <w:jc w:val="both"/>
      </w:pPr>
      <w:r>
        <w:t>Dokument annab ülevaate keskuse strateegilisest rollist Eesti vaimse tervise teenuste pakkumise süsteemis ning analüüsib olemasolevaid ja kavandatavaid teenuseid. Dokument lähtub arusaamast, et vaimse tervise teenuste arendamine ei saa olla pelgalt investeering taristusse, vaid peab toetuma terviklikule teenusmudelile ja selgele rollijaotusele ning arvestab teenuste üleriigilist olulisust.</w:t>
      </w:r>
    </w:p>
    <w:p w14:paraId="608F9E4D" w14:textId="77777777" w:rsidR="00D7636A" w:rsidRDefault="00D7636A" w:rsidP="00E148A8">
      <w:pPr>
        <w:spacing w:before="240" w:after="240"/>
        <w:jc w:val="both"/>
      </w:pPr>
      <w:r>
        <w:t xml:space="preserve">Dokumendi esimeses osas kirjeldatakse kasutatud metoodikat ning sõnastatakse arenduse eesmärk. Seejärel avatakse Jämejala vaimse tervise keskuse visioon, strateegiline vajadus ning kontseptsioon, sh kõrgema turvalisusastmega ja avatud psühhiaatriliste teenuste roll. Rahvusvahelise konteksti peatükk loob võrdleva raamistiku ning toetab kavandatava lahenduse põhjendatust. </w:t>
      </w:r>
    </w:p>
    <w:p w14:paraId="00B8E28B" w14:textId="77777777" w:rsidR="00D7636A" w:rsidRDefault="00D7636A" w:rsidP="00E148A8">
      <w:pPr>
        <w:spacing w:before="240" w:after="240"/>
        <w:jc w:val="both"/>
      </w:pPr>
      <w:r>
        <w:t>Edasised peatükid annavad teenuspõhise ülevaate nii kõrgema turvalisusastmega psühhiaatrilistest teenustest kui ka avatud teenustest, kirjeldades iga teenuse eesmärki, õiguslikku alust, korraldust Eestis ning Viljandi haigla rolli teenuse osutamisel.</w:t>
      </w:r>
    </w:p>
    <w:p w14:paraId="57B24998" w14:textId="77777777" w:rsidR="004263E4" w:rsidRDefault="004263E4">
      <w:pPr>
        <w:rPr>
          <w:b/>
          <w:bCs/>
          <w:color w:val="1A1A1A"/>
          <w:sz w:val="32"/>
          <w:szCs w:val="32"/>
        </w:rPr>
      </w:pPr>
      <w:r>
        <w:rPr>
          <w:sz w:val="32"/>
          <w:szCs w:val="32"/>
        </w:rPr>
        <w:br w:type="page"/>
      </w:r>
    </w:p>
    <w:p w14:paraId="0000004E" w14:textId="6D39B85D" w:rsidR="00C43E73" w:rsidRDefault="009B3FED" w:rsidP="00150BB7">
      <w:pPr>
        <w:pStyle w:val="Heading1"/>
        <w:numPr>
          <w:ilvl w:val="0"/>
          <w:numId w:val="2"/>
        </w:numPr>
        <w:rPr>
          <w:sz w:val="32"/>
          <w:szCs w:val="32"/>
        </w:rPr>
      </w:pPr>
      <w:bookmarkStart w:id="1" w:name="_Toc236998869"/>
      <w:r>
        <w:rPr>
          <w:sz w:val="32"/>
          <w:szCs w:val="32"/>
        </w:rPr>
        <w:lastRenderedPageBreak/>
        <w:t>Metoodika</w:t>
      </w:r>
      <w:bookmarkEnd w:id="1"/>
    </w:p>
    <w:p w14:paraId="0000004F" w14:textId="77777777" w:rsidR="00C43E73" w:rsidRDefault="009B3FED">
      <w:pPr>
        <w:pStyle w:val="Heading2"/>
        <w:numPr>
          <w:ilvl w:val="1"/>
          <w:numId w:val="2"/>
        </w:numPr>
        <w:spacing w:after="0"/>
      </w:pPr>
      <w:bookmarkStart w:id="2" w:name="_Toc236998870"/>
      <w:r>
        <w:t>Teenuspõhise analüüsimetoodika kirjeldus</w:t>
      </w:r>
      <w:bookmarkEnd w:id="2"/>
    </w:p>
    <w:p w14:paraId="7119446C" w14:textId="77777777" w:rsidR="00D7636A" w:rsidRDefault="00D7636A" w:rsidP="00E148A8">
      <w:pPr>
        <w:spacing w:before="280" w:after="280"/>
        <w:jc w:val="both"/>
      </w:pPr>
      <w:r>
        <w:t xml:space="preserve">Analüüsi lähtepunktiks oli Jämejala vaimse tervise keskuse kavandatav teenusportfell. Analüüsi teostamiseks jagati teenused kahte gruppi: </w:t>
      </w:r>
    </w:p>
    <w:p w14:paraId="7162CE4E" w14:textId="77777777" w:rsidR="00D7636A" w:rsidRDefault="00D7636A" w:rsidP="00E148A8">
      <w:pPr>
        <w:numPr>
          <w:ilvl w:val="0"/>
          <w:numId w:val="14"/>
        </w:numPr>
        <w:spacing w:before="280" w:after="0"/>
        <w:jc w:val="both"/>
      </w:pPr>
      <w:r>
        <w:rPr>
          <w:b/>
          <w:bCs/>
        </w:rPr>
        <w:t>kõrgema turvalisusastmega psühhiaatrilised teenused</w:t>
      </w:r>
      <w:r>
        <w:t xml:space="preserve">, sh kohtupsühhiaatriline sundravi, kohtumäärusega erihoolekanne, akuutpsühhiaatria (koos psühhiaatrilise </w:t>
      </w:r>
      <w:proofErr w:type="spellStart"/>
      <w:r>
        <w:t>EMO-ga</w:t>
      </w:r>
      <w:proofErr w:type="spellEnd"/>
      <w:r>
        <w:t xml:space="preserve">), vanglameditsiin (sh kohtupsühhiaatrilised ekspertiisid), </w:t>
      </w:r>
      <w:r w:rsidRPr="00F05B93">
        <w:t xml:space="preserve">ambulatoorsed teenused (sh ambulatoorne kohtupsühhiaatriline sundravi, häirunud seksuaalkäitumisega patsientide </w:t>
      </w:r>
      <w:proofErr w:type="spellStart"/>
      <w:r w:rsidRPr="00F05B93">
        <w:t>integratiivravi</w:t>
      </w:r>
      <w:proofErr w:type="spellEnd"/>
      <w:r w:rsidRPr="00F05B93">
        <w:t xml:space="preserve"> ja kogukonnapõhised mobiilsed ravimeeskonnad);  </w:t>
      </w:r>
    </w:p>
    <w:p w14:paraId="769175E7" w14:textId="77777777" w:rsidR="00D7636A" w:rsidRDefault="00D7636A" w:rsidP="00E148A8">
      <w:pPr>
        <w:numPr>
          <w:ilvl w:val="0"/>
          <w:numId w:val="14"/>
        </w:numPr>
        <w:spacing w:before="0" w:after="280"/>
        <w:jc w:val="both"/>
      </w:pPr>
      <w:r w:rsidRPr="00F05B93">
        <w:rPr>
          <w:b/>
          <w:bCs/>
        </w:rPr>
        <w:t>avatud psühhiaatrilised ja toetavad teenused</w:t>
      </w:r>
      <w:r>
        <w:t xml:space="preserve">, sh </w:t>
      </w:r>
      <w:proofErr w:type="spellStart"/>
      <w:r>
        <w:t>üldpsühhiaatria</w:t>
      </w:r>
      <w:proofErr w:type="spellEnd"/>
      <w:r>
        <w:t xml:space="preserve"> (k.a </w:t>
      </w:r>
      <w:proofErr w:type="spellStart"/>
      <w:r>
        <w:t>psühhogeriaatria</w:t>
      </w:r>
      <w:proofErr w:type="spellEnd"/>
      <w:r>
        <w:t xml:space="preserve">), laste- ja noorukite psühhiaatria, </w:t>
      </w:r>
      <w:r w:rsidRPr="00B51E3F">
        <w:t>tuberkuloosiravi,</w:t>
      </w:r>
      <w:r>
        <w:t xml:space="preserve">  sõltuvushäirete ravi, rehabilitatsioon, </w:t>
      </w:r>
      <w:proofErr w:type="spellStart"/>
      <w:r>
        <w:t>hoolekandeteenused</w:t>
      </w:r>
      <w:proofErr w:type="spellEnd"/>
      <w:r>
        <w:t xml:space="preserve"> ja kogukonnapõhised teenused; söömis- ja toitumishäirete ravi (sh statsionaarne, </w:t>
      </w:r>
      <w:r w:rsidRPr="00B51E3F">
        <w:t>ambulatoorne</w:t>
      </w:r>
      <w:r>
        <w:t xml:space="preserve">) </w:t>
      </w:r>
      <w:r w:rsidRPr="00B51E3F">
        <w:t>ning</w:t>
      </w:r>
      <w:r>
        <w:t xml:space="preserve"> </w:t>
      </w:r>
      <w:proofErr w:type="spellStart"/>
      <w:r>
        <w:t>mitmikdiagnoosidega</w:t>
      </w:r>
      <w:proofErr w:type="spellEnd"/>
      <w:r>
        <w:t xml:space="preserve"> seonduvad teenused.</w:t>
      </w:r>
    </w:p>
    <w:p w14:paraId="45650A97" w14:textId="77777777" w:rsidR="00D7636A" w:rsidRDefault="00D7636A" w:rsidP="00D7636A">
      <w:pPr>
        <w:spacing w:before="280" w:after="280"/>
        <w:jc w:val="both"/>
      </w:pPr>
      <w:r>
        <w:t>Iga teenust analüüsiti ühtse struktuuri alusel. Teenuse juures kirjeldati eesmärki ja sihtrühma, õiguslikku alust ja korraldust Eestis, SA Viljandi Haigla praegust rolli ja teenuse osutamise korraldust.</w:t>
      </w:r>
    </w:p>
    <w:p w14:paraId="50541D71" w14:textId="77777777" w:rsidR="00D7636A" w:rsidRDefault="00D7636A" w:rsidP="00D7636A">
      <w:pPr>
        <w:spacing w:before="280" w:after="280"/>
        <w:jc w:val="both"/>
      </w:pPr>
      <w:r>
        <w:t xml:space="preserve">Kvalitatiivse sisendina kasutati </w:t>
      </w:r>
      <w:proofErr w:type="spellStart"/>
      <w:r>
        <w:t>valdkondlikke</w:t>
      </w:r>
      <w:proofErr w:type="spellEnd"/>
      <w:r>
        <w:t xml:space="preserve"> arengudokumente, õigusakte, erialaseid arengukavasid, haigla strateegilisi sisendeid, ekspertteadmisi ning rahvusvahelisi praktikaid. Nende põhjal hinnati teenuste arenguvajadust, korralduslikke kitsaskohti ja Jämejala keskuse võimalikku rolli Eesti vaimse tervise teenuste süsteemis. Kvantitatiivsete sisenditena kasutati SA Viljandi Haigla teenusmahtude andmed aastatest 2023-2025.</w:t>
      </w:r>
    </w:p>
    <w:p w14:paraId="0000005C" w14:textId="4A4E8BBF" w:rsidR="00C43E73" w:rsidRDefault="00883691">
      <w:pPr>
        <w:pStyle w:val="Heading2"/>
        <w:numPr>
          <w:ilvl w:val="1"/>
          <w:numId w:val="2"/>
        </w:numPr>
      </w:pPr>
      <w:bookmarkStart w:id="3" w:name="_Toc236998871"/>
      <w:r>
        <w:t>Jämejala vaimse tervise keskuse teeninduspiirkonna määratlus</w:t>
      </w:r>
      <w:bookmarkEnd w:id="3"/>
    </w:p>
    <w:p w14:paraId="5DBEF993" w14:textId="77777777" w:rsidR="00D7636A" w:rsidRDefault="00D7636A" w:rsidP="00D7636A">
      <w:pPr>
        <w:spacing w:after="120"/>
        <w:jc w:val="both"/>
      </w:pPr>
      <w:r>
        <w:t>Jämejala vaimse tervise keskuse teeninduspiirkond on määratletud teenuste iseloomu ja sihtrühma alusel. Keskuse teenusportfell hõlmab nii üleriigilise vastutusega kõrgema turvalisusastmega teenuseid kui ka piirkondlikke psühhiaatrilisi ja hoolekandeteenuseid. Seetõttu ei käsitleta Jämejala teeninduspiirkonda ühetaolise geograafilise piirkonnana, vaid eristatakse teenusepõhist teenindusloogikat.</w:t>
      </w:r>
    </w:p>
    <w:p w14:paraId="1EC521E1" w14:textId="7CD78F0A" w:rsidR="004F760B" w:rsidRPr="004F760B" w:rsidRDefault="004F760B" w:rsidP="004F760B">
      <w:pPr>
        <w:pStyle w:val="Caption"/>
        <w:keepNext/>
        <w:rPr>
          <w:color w:val="auto"/>
        </w:rPr>
      </w:pPr>
      <w:r w:rsidRPr="007B1654">
        <w:rPr>
          <w:b/>
          <w:bCs/>
          <w:color w:val="auto"/>
        </w:rPr>
        <w:t xml:space="preserve">Tabel </w:t>
      </w:r>
      <w:r w:rsidRPr="007B1654">
        <w:rPr>
          <w:b/>
          <w:bCs/>
          <w:color w:val="auto"/>
        </w:rPr>
        <w:fldChar w:fldCharType="begin"/>
      </w:r>
      <w:r w:rsidRPr="007B1654">
        <w:rPr>
          <w:b/>
          <w:bCs/>
          <w:color w:val="auto"/>
        </w:rPr>
        <w:instrText xml:space="preserve"> SEQ Tabel \* ARABIC </w:instrText>
      </w:r>
      <w:r w:rsidRPr="007B1654">
        <w:rPr>
          <w:b/>
          <w:bCs/>
          <w:color w:val="auto"/>
        </w:rPr>
        <w:fldChar w:fldCharType="separate"/>
      </w:r>
      <w:r w:rsidRPr="007B1654">
        <w:rPr>
          <w:b/>
          <w:bCs/>
          <w:noProof/>
          <w:color w:val="auto"/>
        </w:rPr>
        <w:t>1</w:t>
      </w:r>
      <w:r w:rsidRPr="007B1654">
        <w:rPr>
          <w:b/>
          <w:bCs/>
          <w:color w:val="auto"/>
        </w:rPr>
        <w:fldChar w:fldCharType="end"/>
      </w:r>
      <w:r w:rsidRPr="007B1654">
        <w:rPr>
          <w:b/>
          <w:bCs/>
          <w:color w:val="auto"/>
        </w:rPr>
        <w:t>.</w:t>
      </w:r>
      <w:r w:rsidRPr="007B1654">
        <w:rPr>
          <w:color w:val="auto"/>
        </w:rPr>
        <w:t xml:space="preserve"> </w:t>
      </w:r>
      <w:r>
        <w:rPr>
          <w:color w:val="auto"/>
        </w:rPr>
        <w:t>Jämejala vaimse tervise keskuse teeninduspiirkonna määratlemise põhimõtted</w:t>
      </w:r>
      <w:r w:rsidRPr="007B1654">
        <w:rPr>
          <w:color w:val="auto"/>
        </w:rPr>
        <w:t>.</w:t>
      </w:r>
    </w:p>
    <w:tbl>
      <w:tblPr>
        <w:tblStyle w:val="TableGrid"/>
        <w:tblW w:w="0" w:type="auto"/>
        <w:jc w:val="center"/>
        <w:tblInd w:w="0" w:type="dxa"/>
        <w:tblLook w:val="04A0" w:firstRow="1" w:lastRow="0" w:firstColumn="1" w:lastColumn="0" w:noHBand="0" w:noVBand="1"/>
      </w:tblPr>
      <w:tblGrid>
        <w:gridCol w:w="2484"/>
        <w:gridCol w:w="2469"/>
        <w:gridCol w:w="2782"/>
        <w:gridCol w:w="2517"/>
      </w:tblGrid>
      <w:tr w:rsidR="00D7636A" w14:paraId="390EC59E" w14:textId="4214B33A" w:rsidTr="00FC6049">
        <w:trPr>
          <w:trHeight w:val="91"/>
          <w:jc w:val="center"/>
        </w:trPr>
        <w:tc>
          <w:tcPr>
            <w:tcW w:w="2484" w:type="dxa"/>
            <w:tcBorders>
              <w:top w:val="single" w:sz="4" w:space="0" w:color="auto"/>
              <w:left w:val="single" w:sz="4" w:space="0" w:color="auto"/>
              <w:bottom w:val="single" w:sz="4" w:space="0" w:color="auto"/>
              <w:right w:val="single" w:sz="4" w:space="0" w:color="auto"/>
            </w:tcBorders>
            <w:shd w:val="clear" w:color="auto" w:fill="3BEC9D" w:themeFill="accent3"/>
            <w:vAlign w:val="center"/>
            <w:hideMark/>
          </w:tcPr>
          <w:p w14:paraId="66D3F48F" w14:textId="77777777" w:rsidR="00D7636A" w:rsidRDefault="00D7636A" w:rsidP="008B12C5">
            <w:pPr>
              <w:spacing w:line="276" w:lineRule="auto"/>
              <w:jc w:val="center"/>
              <w:rPr>
                <w:rFonts w:ascii="Arial" w:hAnsi="Arial" w:cs="Arial"/>
                <w:b/>
                <w:sz w:val="20"/>
                <w:szCs w:val="20"/>
                <w:lang w:val="et-EE"/>
              </w:rPr>
            </w:pPr>
            <w:r w:rsidRPr="004F760B">
              <w:rPr>
                <w:rFonts w:ascii="Arial" w:hAnsi="Arial" w:cs="Arial"/>
                <w:b/>
                <w:sz w:val="20"/>
                <w:szCs w:val="20"/>
                <w:lang w:val="et-EE"/>
              </w:rPr>
              <w:t>Teenuste rühm</w:t>
            </w:r>
          </w:p>
          <w:p w14:paraId="0BB1716F" w14:textId="77777777" w:rsidR="00D7636A" w:rsidRPr="004F760B" w:rsidRDefault="00D7636A" w:rsidP="008B12C5">
            <w:pPr>
              <w:spacing w:line="276" w:lineRule="auto"/>
              <w:rPr>
                <w:rFonts w:ascii="Arial" w:hAnsi="Arial" w:cs="Arial"/>
                <w:sz w:val="20"/>
                <w:szCs w:val="20"/>
                <w:lang w:val="et-EE"/>
              </w:rPr>
            </w:pPr>
          </w:p>
        </w:tc>
        <w:tc>
          <w:tcPr>
            <w:tcW w:w="2469" w:type="dxa"/>
            <w:tcBorders>
              <w:top w:val="single" w:sz="4" w:space="0" w:color="auto"/>
              <w:left w:val="single" w:sz="4" w:space="0" w:color="auto"/>
              <w:bottom w:val="single" w:sz="4" w:space="0" w:color="auto"/>
              <w:right w:val="single" w:sz="4" w:space="0" w:color="auto"/>
            </w:tcBorders>
            <w:shd w:val="clear" w:color="auto" w:fill="3BEC9D" w:themeFill="accent3"/>
            <w:vAlign w:val="center"/>
            <w:hideMark/>
          </w:tcPr>
          <w:p w14:paraId="315967BF" w14:textId="080F152C" w:rsidR="00D7636A" w:rsidRPr="004F760B" w:rsidRDefault="00D7636A" w:rsidP="008B12C5">
            <w:pPr>
              <w:spacing w:line="276" w:lineRule="auto"/>
              <w:jc w:val="center"/>
              <w:rPr>
                <w:rFonts w:ascii="Arial" w:hAnsi="Arial" w:cs="Arial"/>
                <w:sz w:val="20"/>
                <w:szCs w:val="20"/>
                <w:lang w:val="et-EE"/>
              </w:rPr>
            </w:pPr>
            <w:r>
              <w:rPr>
                <w:rFonts w:ascii="Arial" w:hAnsi="Arial" w:cs="Arial"/>
                <w:b/>
                <w:sz w:val="20"/>
                <w:szCs w:val="20"/>
                <w:lang w:val="et-EE"/>
              </w:rPr>
              <w:t>T</w:t>
            </w:r>
            <w:r w:rsidRPr="004F760B">
              <w:rPr>
                <w:rFonts w:ascii="Arial" w:hAnsi="Arial" w:cs="Arial"/>
                <w:b/>
                <w:sz w:val="20"/>
                <w:szCs w:val="20"/>
                <w:lang w:val="et-EE"/>
              </w:rPr>
              <w:t>eeninduspiirkond</w:t>
            </w:r>
          </w:p>
        </w:tc>
        <w:tc>
          <w:tcPr>
            <w:tcW w:w="2782" w:type="dxa"/>
            <w:tcBorders>
              <w:top w:val="single" w:sz="4" w:space="0" w:color="auto"/>
              <w:left w:val="single" w:sz="4" w:space="0" w:color="auto"/>
              <w:bottom w:val="single" w:sz="4" w:space="0" w:color="auto"/>
              <w:right w:val="single" w:sz="4" w:space="0" w:color="auto"/>
            </w:tcBorders>
            <w:shd w:val="clear" w:color="auto" w:fill="3BEC9D" w:themeFill="accent3"/>
            <w:vAlign w:val="center"/>
            <w:hideMark/>
          </w:tcPr>
          <w:p w14:paraId="5416925E" w14:textId="00FA04DB" w:rsidR="00D7636A" w:rsidRDefault="00D7636A" w:rsidP="008B12C5">
            <w:pPr>
              <w:spacing w:line="276" w:lineRule="auto"/>
              <w:jc w:val="center"/>
              <w:rPr>
                <w:rFonts w:ascii="Arial" w:hAnsi="Arial" w:cs="Arial"/>
                <w:b/>
                <w:sz w:val="20"/>
                <w:szCs w:val="20"/>
                <w:lang w:val="et-EE"/>
              </w:rPr>
            </w:pPr>
            <w:r w:rsidRPr="004F760B">
              <w:rPr>
                <w:rFonts w:ascii="Arial" w:hAnsi="Arial" w:cs="Arial"/>
                <w:b/>
                <w:sz w:val="20"/>
                <w:szCs w:val="20"/>
                <w:lang w:val="et-EE"/>
              </w:rPr>
              <w:t>Rakendamise põhimõte</w:t>
            </w:r>
          </w:p>
          <w:p w14:paraId="4DEDDB9C" w14:textId="77777777" w:rsidR="00D7636A" w:rsidRPr="004F760B" w:rsidRDefault="00D7636A" w:rsidP="008B12C5">
            <w:pPr>
              <w:spacing w:line="276" w:lineRule="auto"/>
              <w:jc w:val="center"/>
              <w:rPr>
                <w:rFonts w:ascii="Arial" w:hAnsi="Arial" w:cs="Arial"/>
                <w:sz w:val="20"/>
                <w:szCs w:val="20"/>
                <w:lang w:val="et-EE"/>
              </w:rPr>
            </w:pPr>
          </w:p>
        </w:tc>
        <w:tc>
          <w:tcPr>
            <w:tcW w:w="2517" w:type="dxa"/>
            <w:tcBorders>
              <w:top w:val="single" w:sz="4" w:space="0" w:color="auto"/>
              <w:left w:val="single" w:sz="4" w:space="0" w:color="auto"/>
              <w:bottom w:val="single" w:sz="4" w:space="0" w:color="auto"/>
              <w:right w:val="single" w:sz="4" w:space="0" w:color="auto"/>
            </w:tcBorders>
            <w:shd w:val="clear" w:color="auto" w:fill="3BEC9D" w:themeFill="accent3"/>
          </w:tcPr>
          <w:p w14:paraId="2F2C9E6C" w14:textId="54882D6C" w:rsidR="00D7636A" w:rsidRPr="00FC6049" w:rsidRDefault="00643045" w:rsidP="008B12C5">
            <w:pPr>
              <w:jc w:val="center"/>
              <w:rPr>
                <w:rFonts w:ascii="Arial" w:hAnsi="Arial" w:cs="Arial"/>
                <w:b/>
                <w:sz w:val="20"/>
                <w:szCs w:val="20"/>
                <w:lang w:val="et-EE"/>
              </w:rPr>
            </w:pPr>
            <w:r w:rsidRPr="00FC6049">
              <w:rPr>
                <w:rFonts w:ascii="Arial" w:hAnsi="Arial" w:cs="Arial"/>
                <w:b/>
                <w:sz w:val="20"/>
                <w:szCs w:val="20"/>
                <w:lang w:val="et-EE"/>
              </w:rPr>
              <w:t>Teenused, mida mõjutab</w:t>
            </w:r>
          </w:p>
        </w:tc>
      </w:tr>
      <w:tr w:rsidR="00D7636A" w14:paraId="09AEC877" w14:textId="5DC673B8" w:rsidTr="00FC6049">
        <w:trPr>
          <w:jc w:val="center"/>
        </w:trPr>
        <w:tc>
          <w:tcPr>
            <w:tcW w:w="2484" w:type="dxa"/>
            <w:tcBorders>
              <w:top w:val="single" w:sz="4" w:space="0" w:color="auto"/>
              <w:left w:val="single" w:sz="4" w:space="0" w:color="auto"/>
              <w:bottom w:val="single" w:sz="4" w:space="0" w:color="auto"/>
              <w:right w:val="single" w:sz="4" w:space="0" w:color="auto"/>
            </w:tcBorders>
            <w:vAlign w:val="center"/>
            <w:hideMark/>
          </w:tcPr>
          <w:p w14:paraId="06BFFEFE" w14:textId="77777777" w:rsidR="00D7636A" w:rsidRPr="004F760B" w:rsidRDefault="00D7636A" w:rsidP="004751F1">
            <w:pPr>
              <w:spacing w:line="276" w:lineRule="auto"/>
              <w:rPr>
                <w:rFonts w:ascii="Arial" w:hAnsi="Arial" w:cs="Arial"/>
                <w:sz w:val="20"/>
                <w:szCs w:val="20"/>
                <w:lang w:val="et-EE"/>
              </w:rPr>
            </w:pPr>
            <w:r w:rsidRPr="004F760B">
              <w:rPr>
                <w:rFonts w:ascii="Arial" w:hAnsi="Arial" w:cs="Arial"/>
                <w:sz w:val="20"/>
                <w:szCs w:val="20"/>
                <w:lang w:val="et-EE"/>
              </w:rPr>
              <w:t>Üleriigilise vastutusega teenused</w:t>
            </w:r>
          </w:p>
        </w:tc>
        <w:tc>
          <w:tcPr>
            <w:tcW w:w="2469" w:type="dxa"/>
            <w:tcBorders>
              <w:top w:val="single" w:sz="4" w:space="0" w:color="auto"/>
              <w:left w:val="single" w:sz="4" w:space="0" w:color="auto"/>
              <w:bottom w:val="single" w:sz="4" w:space="0" w:color="auto"/>
              <w:right w:val="single" w:sz="4" w:space="0" w:color="auto"/>
            </w:tcBorders>
            <w:vAlign w:val="center"/>
            <w:hideMark/>
          </w:tcPr>
          <w:p w14:paraId="0EA5F96B" w14:textId="3A239799" w:rsidR="00D7636A" w:rsidRPr="004F760B" w:rsidRDefault="00D7636A" w:rsidP="004751F1">
            <w:pPr>
              <w:spacing w:line="276" w:lineRule="auto"/>
              <w:rPr>
                <w:rFonts w:ascii="Arial" w:hAnsi="Arial" w:cs="Arial"/>
                <w:sz w:val="20"/>
                <w:szCs w:val="20"/>
                <w:lang w:val="et-EE"/>
              </w:rPr>
            </w:pPr>
            <w:r w:rsidRPr="004F760B">
              <w:rPr>
                <w:rFonts w:ascii="Arial" w:hAnsi="Arial" w:cs="Arial"/>
                <w:sz w:val="20"/>
                <w:szCs w:val="20"/>
                <w:lang w:val="et-EE"/>
              </w:rPr>
              <w:t>Kogu Eesti</w:t>
            </w:r>
          </w:p>
        </w:tc>
        <w:tc>
          <w:tcPr>
            <w:tcW w:w="2782" w:type="dxa"/>
            <w:tcBorders>
              <w:top w:val="single" w:sz="4" w:space="0" w:color="auto"/>
              <w:left w:val="single" w:sz="4" w:space="0" w:color="auto"/>
              <w:bottom w:val="single" w:sz="4" w:space="0" w:color="auto"/>
              <w:right w:val="single" w:sz="4" w:space="0" w:color="auto"/>
            </w:tcBorders>
            <w:vAlign w:val="center"/>
            <w:hideMark/>
          </w:tcPr>
          <w:p w14:paraId="105E389E" w14:textId="77777777" w:rsidR="00D7636A" w:rsidRPr="004F760B" w:rsidRDefault="00D7636A" w:rsidP="004751F1">
            <w:pPr>
              <w:spacing w:line="276" w:lineRule="auto"/>
              <w:rPr>
                <w:rFonts w:ascii="Arial" w:hAnsi="Arial" w:cs="Arial"/>
                <w:sz w:val="20"/>
                <w:szCs w:val="20"/>
                <w:lang w:val="et-EE"/>
              </w:rPr>
            </w:pPr>
            <w:r w:rsidRPr="004F760B">
              <w:rPr>
                <w:rFonts w:ascii="Arial" w:hAnsi="Arial" w:cs="Arial"/>
                <w:sz w:val="20"/>
                <w:szCs w:val="20"/>
                <w:lang w:val="et-EE"/>
              </w:rPr>
              <w:t>Rakendatakse teenustele, mille puhul SA Viljandi Haiglal on üleriigiline roll või mille teenusevajadus ei sõltu üksnes piirkondlikust nõudlusest.</w:t>
            </w:r>
          </w:p>
        </w:tc>
        <w:tc>
          <w:tcPr>
            <w:tcW w:w="2517" w:type="dxa"/>
            <w:tcBorders>
              <w:top w:val="single" w:sz="4" w:space="0" w:color="auto"/>
              <w:left w:val="single" w:sz="4" w:space="0" w:color="auto"/>
              <w:bottom w:val="single" w:sz="4" w:space="0" w:color="auto"/>
              <w:right w:val="single" w:sz="4" w:space="0" w:color="auto"/>
            </w:tcBorders>
          </w:tcPr>
          <w:p w14:paraId="6682615C" w14:textId="77777777" w:rsidR="004751F1" w:rsidRDefault="004751F1" w:rsidP="004751F1">
            <w:pPr>
              <w:rPr>
                <w:rFonts w:ascii="Arial" w:hAnsi="Arial" w:cs="Arial"/>
                <w:sz w:val="20"/>
                <w:szCs w:val="20"/>
                <w:lang w:val="et-EE"/>
              </w:rPr>
            </w:pPr>
          </w:p>
          <w:p w14:paraId="2152358F" w14:textId="32C263FB" w:rsidR="00D7636A" w:rsidRPr="00643045" w:rsidRDefault="00643045" w:rsidP="004751F1">
            <w:pPr>
              <w:rPr>
                <w:rFonts w:ascii="Arial" w:hAnsi="Arial" w:cs="Arial"/>
                <w:sz w:val="20"/>
                <w:szCs w:val="20"/>
                <w:lang w:val="et-EE"/>
              </w:rPr>
            </w:pPr>
            <w:r>
              <w:rPr>
                <w:rFonts w:ascii="Arial" w:hAnsi="Arial" w:cs="Arial"/>
                <w:sz w:val="20"/>
                <w:szCs w:val="20"/>
                <w:lang w:val="et-EE"/>
              </w:rPr>
              <w:t>Kohtupsühhiaatriline sundravi, kohtumäärusega erihoolekanne</w:t>
            </w:r>
          </w:p>
        </w:tc>
      </w:tr>
      <w:tr w:rsidR="00643045" w14:paraId="430A5A53" w14:textId="69DD6F03" w:rsidTr="00FC6049">
        <w:trPr>
          <w:jc w:val="center"/>
        </w:trPr>
        <w:tc>
          <w:tcPr>
            <w:tcW w:w="2484" w:type="dxa"/>
            <w:tcBorders>
              <w:top w:val="single" w:sz="4" w:space="0" w:color="auto"/>
              <w:left w:val="single" w:sz="4" w:space="0" w:color="auto"/>
              <w:bottom w:val="single" w:sz="4" w:space="0" w:color="auto"/>
              <w:right w:val="single" w:sz="4" w:space="0" w:color="auto"/>
            </w:tcBorders>
            <w:vAlign w:val="center"/>
            <w:hideMark/>
          </w:tcPr>
          <w:p w14:paraId="114D2026" w14:textId="77777777" w:rsidR="00643045" w:rsidRPr="004F760B" w:rsidRDefault="00643045" w:rsidP="004751F1">
            <w:pPr>
              <w:spacing w:line="276" w:lineRule="auto"/>
              <w:rPr>
                <w:rFonts w:ascii="Arial" w:hAnsi="Arial" w:cs="Arial"/>
                <w:sz w:val="20"/>
                <w:szCs w:val="20"/>
                <w:lang w:val="et-EE"/>
              </w:rPr>
            </w:pPr>
            <w:r w:rsidRPr="004F760B">
              <w:rPr>
                <w:rFonts w:ascii="Arial" w:hAnsi="Arial" w:cs="Arial"/>
                <w:sz w:val="20"/>
                <w:szCs w:val="20"/>
                <w:lang w:val="et-EE"/>
              </w:rPr>
              <w:t xml:space="preserve">Piirkondlikud psühhiaatrilised ja </w:t>
            </w:r>
            <w:proofErr w:type="spellStart"/>
            <w:r w:rsidRPr="004F760B">
              <w:rPr>
                <w:rFonts w:ascii="Arial" w:hAnsi="Arial" w:cs="Arial"/>
                <w:sz w:val="20"/>
                <w:szCs w:val="20"/>
                <w:lang w:val="et-EE"/>
              </w:rPr>
              <w:t>hoolekandeteenused</w:t>
            </w:r>
            <w:proofErr w:type="spellEnd"/>
          </w:p>
        </w:tc>
        <w:tc>
          <w:tcPr>
            <w:tcW w:w="2469" w:type="dxa"/>
            <w:tcBorders>
              <w:top w:val="single" w:sz="4" w:space="0" w:color="auto"/>
              <w:left w:val="single" w:sz="4" w:space="0" w:color="auto"/>
              <w:bottom w:val="single" w:sz="4" w:space="0" w:color="auto"/>
              <w:right w:val="single" w:sz="4" w:space="0" w:color="auto"/>
            </w:tcBorders>
            <w:vAlign w:val="center"/>
            <w:hideMark/>
          </w:tcPr>
          <w:p w14:paraId="56D71E01" w14:textId="662BA058" w:rsidR="00643045" w:rsidRPr="004F760B" w:rsidRDefault="00643045" w:rsidP="004751F1">
            <w:pPr>
              <w:spacing w:line="276" w:lineRule="auto"/>
              <w:rPr>
                <w:rFonts w:ascii="Arial" w:hAnsi="Arial" w:cs="Arial"/>
                <w:sz w:val="20"/>
                <w:szCs w:val="20"/>
                <w:lang w:val="et-EE"/>
              </w:rPr>
            </w:pPr>
            <w:r w:rsidRPr="004F760B">
              <w:rPr>
                <w:rFonts w:ascii="Arial" w:hAnsi="Arial" w:cs="Arial"/>
                <w:sz w:val="20"/>
                <w:szCs w:val="20"/>
                <w:lang w:val="et-EE"/>
              </w:rPr>
              <w:t>Kaalutud teenuspiirkond: Viljandimaa,</w:t>
            </w:r>
            <w:r>
              <w:rPr>
                <w:rFonts w:ascii="Arial" w:hAnsi="Arial" w:cs="Arial"/>
                <w:sz w:val="20"/>
                <w:szCs w:val="20"/>
                <w:lang w:val="et-EE"/>
              </w:rPr>
              <w:t xml:space="preserve"> täiendavalt võimekus teenindada</w:t>
            </w:r>
            <w:r w:rsidRPr="004F760B">
              <w:rPr>
                <w:rFonts w:ascii="Arial" w:hAnsi="Arial" w:cs="Arial"/>
                <w:sz w:val="20"/>
                <w:szCs w:val="20"/>
                <w:lang w:val="et-EE"/>
              </w:rPr>
              <w:t xml:space="preserve"> </w:t>
            </w:r>
            <w:r w:rsidRPr="004F760B">
              <w:rPr>
                <w:rFonts w:ascii="Arial" w:hAnsi="Arial" w:cs="Arial"/>
                <w:sz w:val="20"/>
                <w:szCs w:val="20"/>
                <w:lang w:val="et-EE"/>
              </w:rPr>
              <w:lastRenderedPageBreak/>
              <w:t>Valgamaa, Tartumaa, Pärnumaa, Järvamaa ja Jõgevamaa</w:t>
            </w:r>
            <w:r>
              <w:rPr>
                <w:rFonts w:ascii="Arial" w:hAnsi="Arial" w:cs="Arial"/>
                <w:sz w:val="20"/>
                <w:szCs w:val="20"/>
                <w:lang w:val="et-EE"/>
              </w:rPr>
              <w:t xml:space="preserve">d </w:t>
            </w:r>
            <w:r w:rsidRPr="004F760B">
              <w:rPr>
                <w:rFonts w:ascii="Arial" w:hAnsi="Arial" w:cs="Arial"/>
                <w:sz w:val="20"/>
                <w:szCs w:val="20"/>
                <w:lang w:val="et-EE"/>
              </w:rPr>
              <w:t xml:space="preserve">vastavalt </w:t>
            </w:r>
            <w:r>
              <w:rPr>
                <w:rFonts w:ascii="Arial" w:hAnsi="Arial" w:cs="Arial"/>
                <w:sz w:val="20"/>
                <w:szCs w:val="20"/>
                <w:lang w:val="et-EE"/>
              </w:rPr>
              <w:t xml:space="preserve"> varasematele piirkonna teenindamise  </w:t>
            </w:r>
            <w:r w:rsidRPr="004F760B">
              <w:rPr>
                <w:rFonts w:ascii="Arial" w:hAnsi="Arial" w:cs="Arial"/>
                <w:sz w:val="20"/>
                <w:szCs w:val="20"/>
                <w:lang w:val="et-EE"/>
              </w:rPr>
              <w:t>osakaaludele</w:t>
            </w:r>
            <w:r>
              <w:rPr>
                <w:rFonts w:ascii="Arial" w:hAnsi="Arial" w:cs="Arial"/>
                <w:sz w:val="20"/>
                <w:szCs w:val="20"/>
                <w:lang w:val="et-EE"/>
              </w:rPr>
              <w:t>.</w:t>
            </w:r>
          </w:p>
        </w:tc>
        <w:tc>
          <w:tcPr>
            <w:tcW w:w="2782" w:type="dxa"/>
            <w:tcBorders>
              <w:top w:val="single" w:sz="4" w:space="0" w:color="auto"/>
              <w:left w:val="single" w:sz="4" w:space="0" w:color="auto"/>
              <w:bottom w:val="single" w:sz="4" w:space="0" w:color="auto"/>
              <w:right w:val="single" w:sz="4" w:space="0" w:color="auto"/>
            </w:tcBorders>
            <w:vAlign w:val="center"/>
            <w:hideMark/>
          </w:tcPr>
          <w:p w14:paraId="15A70227" w14:textId="3B034A4C" w:rsidR="00643045" w:rsidRPr="004F760B" w:rsidRDefault="00643045" w:rsidP="004751F1">
            <w:pPr>
              <w:spacing w:line="276" w:lineRule="auto"/>
              <w:rPr>
                <w:rFonts w:ascii="Arial" w:hAnsi="Arial" w:cs="Arial"/>
                <w:sz w:val="20"/>
                <w:szCs w:val="20"/>
                <w:lang w:val="et-EE"/>
              </w:rPr>
            </w:pPr>
            <w:r w:rsidRPr="004F760B">
              <w:rPr>
                <w:rFonts w:ascii="Arial" w:hAnsi="Arial" w:cs="Arial"/>
                <w:sz w:val="20"/>
                <w:szCs w:val="20"/>
                <w:lang w:val="et-EE"/>
              </w:rPr>
              <w:lastRenderedPageBreak/>
              <w:t xml:space="preserve">Rakendatakse </w:t>
            </w:r>
            <w:proofErr w:type="spellStart"/>
            <w:r w:rsidRPr="004F760B">
              <w:rPr>
                <w:rFonts w:ascii="Arial" w:hAnsi="Arial" w:cs="Arial"/>
                <w:sz w:val="20"/>
                <w:szCs w:val="20"/>
                <w:lang w:val="et-EE"/>
              </w:rPr>
              <w:t>üld</w:t>
            </w:r>
            <w:proofErr w:type="spellEnd"/>
            <w:r w:rsidRPr="004F760B">
              <w:rPr>
                <w:rFonts w:ascii="Arial" w:hAnsi="Arial" w:cs="Arial"/>
                <w:sz w:val="20"/>
                <w:szCs w:val="20"/>
                <w:lang w:val="et-EE"/>
              </w:rPr>
              <w:t>-, akuut- ning hoolekandeteenuste prognoosimisel.</w:t>
            </w:r>
          </w:p>
        </w:tc>
        <w:tc>
          <w:tcPr>
            <w:tcW w:w="2517" w:type="dxa"/>
            <w:tcBorders>
              <w:top w:val="single" w:sz="4" w:space="0" w:color="auto"/>
              <w:left w:val="single" w:sz="4" w:space="0" w:color="auto"/>
              <w:bottom w:val="single" w:sz="4" w:space="0" w:color="auto"/>
              <w:right w:val="single" w:sz="4" w:space="0" w:color="auto"/>
            </w:tcBorders>
          </w:tcPr>
          <w:p w14:paraId="6EF8AB8A" w14:textId="20002E7D" w:rsidR="00643045" w:rsidRPr="00643045" w:rsidRDefault="00643045" w:rsidP="004751F1">
            <w:pPr>
              <w:rPr>
                <w:rFonts w:ascii="Arial" w:hAnsi="Arial" w:cs="Arial"/>
                <w:sz w:val="20"/>
                <w:szCs w:val="20"/>
                <w:lang w:val="et-EE"/>
              </w:rPr>
            </w:pPr>
            <w:r w:rsidRPr="00643045">
              <w:rPr>
                <w:rFonts w:ascii="Arial" w:hAnsi="Arial" w:cs="Arial"/>
                <w:sz w:val="20"/>
                <w:szCs w:val="20"/>
                <w:lang w:val="et-EE"/>
              </w:rPr>
              <w:t xml:space="preserve">Psühhiaatrilised teenused, sh  teenused kus oluline roll kanda </w:t>
            </w:r>
            <w:r w:rsidRPr="00643045">
              <w:rPr>
                <w:rFonts w:ascii="Arial" w:hAnsi="Arial" w:cs="Arial"/>
                <w:sz w:val="20"/>
                <w:szCs w:val="20"/>
                <w:lang w:val="et-EE"/>
              </w:rPr>
              <w:lastRenderedPageBreak/>
              <w:t xml:space="preserve">keeruliste hoolekande teenuse klientide puhul,  parem logistiline ligipääs või võimalus pakkuda täiendust Tallinnale, Tartule või Pärnule nende täitumise korral. </w:t>
            </w:r>
          </w:p>
        </w:tc>
      </w:tr>
      <w:tr w:rsidR="00643045" w14:paraId="22479F1F" w14:textId="54D9CB16" w:rsidTr="00FC6049">
        <w:trPr>
          <w:jc w:val="center"/>
        </w:trPr>
        <w:tc>
          <w:tcPr>
            <w:tcW w:w="2484" w:type="dxa"/>
            <w:tcBorders>
              <w:top w:val="single" w:sz="4" w:space="0" w:color="auto"/>
              <w:left w:val="single" w:sz="4" w:space="0" w:color="auto"/>
              <w:bottom w:val="single" w:sz="4" w:space="0" w:color="auto"/>
              <w:right w:val="single" w:sz="4" w:space="0" w:color="auto"/>
            </w:tcBorders>
            <w:vAlign w:val="center"/>
            <w:hideMark/>
          </w:tcPr>
          <w:p w14:paraId="7F37F8EA" w14:textId="77777777" w:rsidR="00643045" w:rsidRPr="004F760B" w:rsidRDefault="00643045" w:rsidP="004751F1">
            <w:pPr>
              <w:spacing w:line="276" w:lineRule="auto"/>
              <w:rPr>
                <w:rFonts w:ascii="Arial" w:hAnsi="Arial" w:cs="Arial"/>
                <w:sz w:val="20"/>
                <w:szCs w:val="20"/>
                <w:lang w:val="et-EE"/>
              </w:rPr>
            </w:pPr>
            <w:r w:rsidRPr="004F760B">
              <w:rPr>
                <w:rFonts w:ascii="Arial" w:hAnsi="Arial" w:cs="Arial"/>
                <w:sz w:val="20"/>
                <w:szCs w:val="20"/>
                <w:lang w:val="et-EE"/>
              </w:rPr>
              <w:lastRenderedPageBreak/>
              <w:t>Laste ja noorukite psühhiaatria</w:t>
            </w:r>
          </w:p>
        </w:tc>
        <w:tc>
          <w:tcPr>
            <w:tcW w:w="2469" w:type="dxa"/>
            <w:tcBorders>
              <w:top w:val="single" w:sz="4" w:space="0" w:color="auto"/>
              <w:left w:val="single" w:sz="4" w:space="0" w:color="auto"/>
              <w:bottom w:val="single" w:sz="4" w:space="0" w:color="auto"/>
              <w:right w:val="single" w:sz="4" w:space="0" w:color="auto"/>
            </w:tcBorders>
            <w:vAlign w:val="center"/>
            <w:hideMark/>
          </w:tcPr>
          <w:p w14:paraId="21553640" w14:textId="77777777" w:rsidR="00643045" w:rsidRPr="004F760B" w:rsidRDefault="00643045" w:rsidP="004751F1">
            <w:pPr>
              <w:spacing w:line="276" w:lineRule="auto"/>
              <w:rPr>
                <w:rFonts w:ascii="Arial" w:hAnsi="Arial" w:cs="Arial"/>
                <w:sz w:val="20"/>
                <w:szCs w:val="20"/>
                <w:lang w:val="et-EE"/>
              </w:rPr>
            </w:pPr>
            <w:r w:rsidRPr="004F760B">
              <w:rPr>
                <w:rFonts w:ascii="Arial" w:hAnsi="Arial" w:cs="Arial"/>
                <w:sz w:val="20"/>
                <w:szCs w:val="20"/>
                <w:lang w:val="et-EE"/>
              </w:rPr>
              <w:t>Kaalutud teenuspiirkonna 0-19-aastaste arv</w:t>
            </w:r>
          </w:p>
        </w:tc>
        <w:tc>
          <w:tcPr>
            <w:tcW w:w="2782" w:type="dxa"/>
            <w:tcBorders>
              <w:top w:val="single" w:sz="4" w:space="0" w:color="auto"/>
              <w:left w:val="single" w:sz="4" w:space="0" w:color="auto"/>
              <w:bottom w:val="single" w:sz="4" w:space="0" w:color="auto"/>
              <w:right w:val="single" w:sz="4" w:space="0" w:color="auto"/>
            </w:tcBorders>
            <w:vAlign w:val="center"/>
            <w:hideMark/>
          </w:tcPr>
          <w:p w14:paraId="5D0EF7DC" w14:textId="77777777" w:rsidR="00643045" w:rsidRPr="004F760B" w:rsidRDefault="00643045" w:rsidP="004751F1">
            <w:pPr>
              <w:spacing w:line="276" w:lineRule="auto"/>
              <w:rPr>
                <w:rFonts w:ascii="Arial" w:hAnsi="Arial" w:cs="Arial"/>
                <w:sz w:val="20"/>
                <w:szCs w:val="20"/>
                <w:lang w:val="et-EE"/>
              </w:rPr>
            </w:pPr>
            <w:r w:rsidRPr="004F760B">
              <w:rPr>
                <w:rFonts w:ascii="Arial" w:hAnsi="Arial" w:cs="Arial"/>
                <w:sz w:val="20"/>
                <w:szCs w:val="20"/>
                <w:lang w:val="et-EE"/>
              </w:rPr>
              <w:t>Rakendatakse laste ja noorukite psühhiaatria puhul, sest teenusevajaduse demograafiline alus on laste ja noorte arv teenuspiirkonnas.</w:t>
            </w:r>
          </w:p>
        </w:tc>
        <w:tc>
          <w:tcPr>
            <w:tcW w:w="2517" w:type="dxa"/>
            <w:tcBorders>
              <w:top w:val="single" w:sz="4" w:space="0" w:color="auto"/>
              <w:left w:val="single" w:sz="4" w:space="0" w:color="auto"/>
              <w:bottom w:val="single" w:sz="4" w:space="0" w:color="auto"/>
              <w:right w:val="single" w:sz="4" w:space="0" w:color="auto"/>
            </w:tcBorders>
          </w:tcPr>
          <w:p w14:paraId="05757611" w14:textId="77777777" w:rsidR="004751F1" w:rsidRDefault="004751F1" w:rsidP="004751F1">
            <w:pPr>
              <w:rPr>
                <w:rFonts w:ascii="Arial" w:hAnsi="Arial" w:cs="Arial"/>
                <w:sz w:val="20"/>
                <w:szCs w:val="20"/>
                <w:lang w:val="et-EE"/>
              </w:rPr>
            </w:pPr>
          </w:p>
          <w:p w14:paraId="3EA65E3D" w14:textId="77777777" w:rsidR="004751F1" w:rsidRDefault="004751F1" w:rsidP="004751F1">
            <w:pPr>
              <w:rPr>
                <w:rFonts w:ascii="Arial" w:hAnsi="Arial" w:cs="Arial"/>
                <w:sz w:val="20"/>
                <w:szCs w:val="20"/>
                <w:lang w:val="et-EE"/>
              </w:rPr>
            </w:pPr>
          </w:p>
          <w:p w14:paraId="4250F1DE" w14:textId="063F1F74" w:rsidR="00643045" w:rsidRPr="00643045" w:rsidRDefault="00643045" w:rsidP="004751F1">
            <w:pPr>
              <w:rPr>
                <w:rFonts w:ascii="Arial" w:hAnsi="Arial" w:cs="Arial"/>
                <w:sz w:val="20"/>
                <w:szCs w:val="20"/>
                <w:lang w:val="et-EE"/>
              </w:rPr>
            </w:pPr>
            <w:r w:rsidRPr="00643045">
              <w:rPr>
                <w:rFonts w:ascii="Arial" w:hAnsi="Arial" w:cs="Arial"/>
                <w:sz w:val="20"/>
                <w:szCs w:val="20"/>
                <w:lang w:val="et-EE"/>
              </w:rPr>
              <w:t>Laste- ja noorukite psühhiaatria.</w:t>
            </w:r>
          </w:p>
        </w:tc>
      </w:tr>
    </w:tbl>
    <w:p w14:paraId="00000069" w14:textId="4B3D9038" w:rsidR="00C43E73" w:rsidRDefault="00C43E73" w:rsidP="00A20094">
      <w:pPr>
        <w:spacing w:before="0"/>
        <w:ind w:left="720"/>
        <w:jc w:val="both"/>
      </w:pPr>
    </w:p>
    <w:p w14:paraId="000000EA" w14:textId="62C21CF9" w:rsidR="00C43E73" w:rsidRDefault="009B3FED" w:rsidP="00150BB7">
      <w:pPr>
        <w:pStyle w:val="Heading1"/>
        <w:numPr>
          <w:ilvl w:val="0"/>
          <w:numId w:val="6"/>
        </w:numPr>
        <w:rPr>
          <w:sz w:val="32"/>
          <w:szCs w:val="32"/>
        </w:rPr>
      </w:pPr>
      <w:bookmarkStart w:id="4" w:name="_Toc236998872"/>
      <w:r>
        <w:rPr>
          <w:sz w:val="32"/>
          <w:szCs w:val="32"/>
        </w:rPr>
        <w:t>Jämejala vaimse tervise keskuse visioon</w:t>
      </w:r>
      <w:bookmarkEnd w:id="4"/>
    </w:p>
    <w:p w14:paraId="000000EB" w14:textId="77777777" w:rsidR="00C43E73" w:rsidRDefault="009B3FED">
      <w:pPr>
        <w:pStyle w:val="Heading2"/>
        <w:numPr>
          <w:ilvl w:val="1"/>
          <w:numId w:val="6"/>
        </w:numPr>
      </w:pPr>
      <w:bookmarkStart w:id="5" w:name="_Toc236998873"/>
      <w:r>
        <w:t>Teenuse arendamise strateegiline vajadus</w:t>
      </w:r>
      <w:bookmarkEnd w:id="5"/>
    </w:p>
    <w:p w14:paraId="01231672" w14:textId="77777777" w:rsidR="0057112B" w:rsidRDefault="0057112B" w:rsidP="0057112B">
      <w:pPr>
        <w:jc w:val="both"/>
      </w:pPr>
      <w:r>
        <w:t xml:space="preserve">Jämejala vaimse tervise keskuse </w:t>
      </w:r>
      <w:r w:rsidRPr="0057112B">
        <w:rPr>
          <w:b/>
          <w:bCs/>
        </w:rPr>
        <w:t>visiooniks</w:t>
      </w:r>
      <w:r>
        <w:t xml:space="preserve"> on luua Jämejala vaimse tervise külla keskus, kus </w:t>
      </w:r>
      <w:r w:rsidRPr="0057112B">
        <w:rPr>
          <w:b/>
          <w:bCs/>
        </w:rPr>
        <w:t>pakutakse integreeritud, teaduspõhiseid ja personaalseid vaimse tervise teenuseid</w:t>
      </w:r>
      <w:r>
        <w:t xml:space="preserve">, mis kogukonna kaasabil </w:t>
      </w:r>
      <w:r w:rsidRPr="0057112B">
        <w:rPr>
          <w:b/>
          <w:bCs/>
        </w:rPr>
        <w:t>toetavad patsientide iseseisvust ja toimetulekut</w:t>
      </w:r>
      <w:r>
        <w:t xml:space="preserve"> ning tagavad ühiskonna turvalisuse. </w:t>
      </w:r>
    </w:p>
    <w:p w14:paraId="3A20B283" w14:textId="77777777" w:rsidR="0057112B" w:rsidRDefault="0057112B" w:rsidP="0057112B">
      <w:pPr>
        <w:jc w:val="both"/>
      </w:pPr>
      <w:r>
        <w:t xml:space="preserve">Tegemist on sisuliste muutustega teenuskorralduses, mida muuhulgas toetab taristu uuendamine toetamaks teenusmudeli elluviimist.  Teenuste korralduse muutused tulenevad eelkõige teenuste kasvavast nõudlusest, rahvusvahelistest kvaliteedistandarditest ja riiklikest arengusuundadest </w:t>
      </w:r>
    </w:p>
    <w:p w14:paraId="136D0DAE" w14:textId="77777777" w:rsidR="0057112B" w:rsidRDefault="0057112B" w:rsidP="0057112B">
      <w:pPr>
        <w:jc w:val="both"/>
      </w:pPr>
      <w:r w:rsidRPr="0057112B">
        <w:rPr>
          <w:b/>
          <w:bCs/>
        </w:rPr>
        <w:t>Riiklikud strateegiadokumendid</w:t>
      </w:r>
      <w:r>
        <w:t xml:space="preserve"> rõhutavad selgelt vaimse tervise valdkonna edasiarendamise vajadust. Rahvastiku tervise arengukava 2020-2030</w:t>
      </w:r>
      <w:r>
        <w:rPr>
          <w:vertAlign w:val="superscript"/>
        </w:rPr>
        <w:footnoteReference w:id="2"/>
      </w:r>
      <w:r>
        <w:t>, Heaolu arengukava 2023-2030</w:t>
      </w:r>
      <w:r>
        <w:rPr>
          <w:vertAlign w:val="superscript"/>
        </w:rPr>
        <w:footnoteReference w:id="3"/>
      </w:r>
      <w:r>
        <w:t xml:space="preserve"> ning Vaimse tervise tegevuskava 2023-2026</w:t>
      </w:r>
      <w:r>
        <w:rPr>
          <w:vertAlign w:val="superscript"/>
        </w:rPr>
        <w:footnoteReference w:id="4"/>
      </w:r>
      <w:r>
        <w:t xml:space="preserve"> ja Vaimse tervise astmelise abi tegevuskava 2024-2027</w:t>
      </w:r>
      <w:r>
        <w:rPr>
          <w:vertAlign w:val="superscript"/>
        </w:rPr>
        <w:footnoteReference w:id="5"/>
      </w:r>
      <w:r>
        <w:t xml:space="preserve"> seavad prioriteediks ennetuse, varajase sekkumise ja </w:t>
      </w:r>
      <w:r w:rsidRPr="0057112B">
        <w:rPr>
          <w:b/>
          <w:bCs/>
        </w:rPr>
        <w:t>kogukonnapõhiste teenuste arendamise</w:t>
      </w:r>
      <w:r>
        <w:t>. Psühhiaatria eriala arengukava 2020-2030</w:t>
      </w:r>
      <w:r>
        <w:rPr>
          <w:vertAlign w:val="superscript"/>
        </w:rPr>
        <w:footnoteReference w:id="6"/>
      </w:r>
      <w:r>
        <w:t xml:space="preserve"> omakorda toob esile vajaduse diferentseerida teenuseid vastavalt riskitasemele, tugevdada akuutpsühhiaatria võimekust ning arendada kohtupsühhiaatrilist sundravi ja </w:t>
      </w:r>
      <w:proofErr w:type="spellStart"/>
      <w:r>
        <w:t>mitmikdiagnoosiga</w:t>
      </w:r>
      <w:proofErr w:type="spellEnd"/>
      <w:r>
        <w:t xml:space="preserve"> patsientidele suunatud teenuseid. </w:t>
      </w:r>
    </w:p>
    <w:p w14:paraId="59B29318" w14:textId="77777777" w:rsidR="0057112B" w:rsidRDefault="0057112B" w:rsidP="0057112B">
      <w:pPr>
        <w:jc w:val="both"/>
      </w:pPr>
      <w:r>
        <w:t xml:space="preserve">Viljandi haigla </w:t>
      </w:r>
      <w:r w:rsidRPr="0057112B">
        <w:rPr>
          <w:b/>
          <w:bCs/>
        </w:rPr>
        <w:t>on ainus sundraviteenuse osutaja Eestis</w:t>
      </w:r>
      <w:r>
        <w:t xml:space="preserve">, mis tähendab riikliku vastutust tagada teenuse järjepidevus ning kvaliteet. Sundraviteenuse kõrgendatud turvanõuetest tulenevalt on vajalik muuta olemasolevad hooned funktsionaalsemaks ning parandada nende energiatõhusust. Samal ajal tuleb tagada piisavad ressursid teenuse sisuliseks osutamiseks, et vastata kasvavatele kvaliteedi- ja ohutusnõuetele. Amortiseerunud keskkond piirab kaasaegsete raviprintsiipide rakendamist ning seab piiranguid nii patsientide väärikuse kui ka personali töötingimuste osas. </w:t>
      </w:r>
      <w:r>
        <w:lastRenderedPageBreak/>
        <w:t>Uue, funktsionaalselt läbimõeldud ja turvalise keskkonna loomine on seega strateegiline vajadus, mitte valikuline arendus.</w:t>
      </w:r>
    </w:p>
    <w:p w14:paraId="04809E0F" w14:textId="77777777" w:rsidR="0057112B" w:rsidRDefault="0057112B" w:rsidP="0057112B">
      <w:pPr>
        <w:jc w:val="both"/>
      </w:pPr>
      <w:bookmarkStart w:id="6" w:name="_heading=h.8bdgh6k8jpg5" w:colFirst="0" w:colLast="0"/>
      <w:bookmarkEnd w:id="6"/>
      <w:r>
        <w:t xml:space="preserve">Tervishoiu ja sotsiaalvaldkonna vaheline ning valdkonna sisene teenuste ebapiisav lõimitus ning ebaühtlased üleminekud statsionaarselt ravilt ambulatoorsele või kogukonnapõhisele teenusele põhjustavad ravikatkestusi ja korduvaid hospitaliseerimisi. Eriti puudutab see </w:t>
      </w:r>
      <w:proofErr w:type="spellStart"/>
      <w:r>
        <w:t>komorbiidsete</w:t>
      </w:r>
      <w:proofErr w:type="spellEnd"/>
      <w:r>
        <w:t xml:space="preserve"> häiretega ja madala ravisoostumusega patsiente. Integreeritud teenusmudel, mis ühendab kõrgema turvalisusastmega teenused, akuutpsühhiaatria, ambulatoorse ravi ning kogukonnapõhised meeskonnad, loob eeldused järjepidevaks ja paindlikuks raviteekonnaks.</w:t>
      </w:r>
    </w:p>
    <w:p w14:paraId="05A3ADD6" w14:textId="1BB53787" w:rsidR="00CF4BBB" w:rsidRDefault="00CF4BBB" w:rsidP="0057112B">
      <w:pPr>
        <w:jc w:val="both"/>
      </w:pPr>
      <w:r>
        <w:t xml:space="preserve">Elanikkonna vananemisega suureneb eraldi tähelepanu vajava sihtrühmana </w:t>
      </w:r>
      <w:r w:rsidRPr="00C139EA">
        <w:rPr>
          <w:b/>
          <w:bCs/>
        </w:rPr>
        <w:t>kognitiivsete häirete ja dementsusega</w:t>
      </w:r>
      <w:r>
        <w:t xml:space="preserve"> inimeste arv ning nendega seotud tervishoiu- ja hoolekandeteenuste vajadus. Dementsuse puhul ei ole piisav üksnes eriarstiabi pakkumine, vaid vajalik on siduda varajane märkamine ja diagnoosimine diagnoosijärgse toe, inimese tegevusvõime säilitamise, lähedaste nõustamise ning kodus elamist ja pikaajalist hooldust toetavate teenustega. Dementsuse Kompetentsikeskuse ning SA Viljandi Haigla Mälukliiniku koostöö loob võimaluse arendada sellist tervishoiu- ja sotsiaalvaldkonda ühendavat teenusmudelit süsteemselt.</w:t>
      </w:r>
    </w:p>
    <w:p w14:paraId="553C5241" w14:textId="77777777" w:rsidR="0057112B" w:rsidRDefault="0057112B" w:rsidP="0057112B">
      <w:pPr>
        <w:jc w:val="both"/>
      </w:pPr>
      <w:r>
        <w:t xml:space="preserve">Teenuse arendamisel on oluline ka </w:t>
      </w:r>
      <w:r>
        <w:rPr>
          <w:b/>
          <w:bCs/>
        </w:rPr>
        <w:t>ühiskondliku turvalisuse</w:t>
      </w:r>
      <w:r>
        <w:t xml:space="preserve"> mõõde. Siseturvalisuse arengukava</w:t>
      </w:r>
      <w:r>
        <w:rPr>
          <w:vertAlign w:val="superscript"/>
        </w:rPr>
        <w:footnoteReference w:id="7"/>
      </w:r>
      <w:r>
        <w:t xml:space="preserve"> rõhutab riskikäitumise ennetamist ja õigussüsteemi ning tervishoiu koostöö tugevdamist. Spetsialiseeritud, riskipõhiselt diferentseeritud ja professionaalselt juhitud teenusmudel aitab vähendada retsidiivsust, toetada rehabilitatsiooni ning tagada turvalised üleminekud erineva turvalisuse astmega teenuste ning tervishoiu ja sotsiaalvaldkonna  vahel liikumiseks. </w:t>
      </w:r>
    </w:p>
    <w:p w14:paraId="6A4BEC5F" w14:textId="77777777" w:rsidR="0057112B" w:rsidRDefault="0057112B" w:rsidP="0057112B">
      <w:pPr>
        <w:jc w:val="both"/>
      </w:pPr>
      <w:r>
        <w:t xml:space="preserve">Kokkuvõtlikult tuleneb vajadus Jämejala vaimse tervise keskuse järele tuleneb järgnevast: </w:t>
      </w:r>
    </w:p>
    <w:p w14:paraId="7DB7DDE3" w14:textId="77777777" w:rsidR="0057112B" w:rsidRPr="00F07BC4" w:rsidRDefault="0057112B" w:rsidP="0057112B">
      <w:pPr>
        <w:pStyle w:val="ListParagraph"/>
        <w:numPr>
          <w:ilvl w:val="0"/>
          <w:numId w:val="15"/>
        </w:numPr>
        <w:pBdr>
          <w:top w:val="nil"/>
          <w:left w:val="nil"/>
          <w:bottom w:val="nil"/>
          <w:right w:val="nil"/>
          <w:between w:val="nil"/>
        </w:pBdr>
        <w:spacing w:after="0"/>
        <w:jc w:val="both"/>
      </w:pPr>
      <w:r>
        <w:t>Teenusevajadus kasvab seoses raskete psüühikahäiretega, mitme samaaegse terviseprobleemiga (</w:t>
      </w:r>
      <w:proofErr w:type="spellStart"/>
      <w:r>
        <w:t>komorbiidsed</w:t>
      </w:r>
      <w:proofErr w:type="spellEnd"/>
      <w:r>
        <w:t xml:space="preserve"> seisundid) ning sundravi vajavate patsientide arvu suurenemisega. See nõuab paindlikumat teenusekorraldust ja erinevate spetsialistide koostööd, et tagada patsientidele nende vajadustele vastav ravi.</w:t>
      </w:r>
      <w:r w:rsidRPr="00F07BC4">
        <w:rPr>
          <w:color w:val="000000"/>
        </w:rPr>
        <w:t xml:space="preserve"> </w:t>
      </w:r>
    </w:p>
    <w:p w14:paraId="11C84474" w14:textId="77777777" w:rsidR="0057112B" w:rsidRPr="00F07BC4" w:rsidRDefault="0057112B" w:rsidP="0057112B">
      <w:pPr>
        <w:pStyle w:val="ListParagraph"/>
        <w:numPr>
          <w:ilvl w:val="0"/>
          <w:numId w:val="15"/>
        </w:numPr>
        <w:pBdr>
          <w:top w:val="nil"/>
          <w:left w:val="nil"/>
          <w:bottom w:val="nil"/>
          <w:right w:val="nil"/>
          <w:between w:val="nil"/>
        </w:pBdr>
        <w:spacing w:before="0" w:after="0"/>
        <w:jc w:val="both"/>
      </w:pPr>
      <w:r w:rsidRPr="00F07BC4">
        <w:rPr>
          <w:color w:val="000000"/>
        </w:rPr>
        <w:t xml:space="preserve">Viljandi </w:t>
      </w:r>
      <w:r>
        <w:rPr>
          <w:color w:val="000000"/>
        </w:rPr>
        <w:t>h</w:t>
      </w:r>
      <w:r w:rsidRPr="00F07BC4">
        <w:rPr>
          <w:color w:val="000000"/>
        </w:rPr>
        <w:t>aigla on ainus sundraviteenuse osutaja Eestis ja  peab tagama üleriigilise teenuse järjepidevuse, kvaliteedi ja turvalisuse.</w:t>
      </w:r>
    </w:p>
    <w:p w14:paraId="4AF6DAB3" w14:textId="77777777" w:rsidR="0057112B" w:rsidRPr="00F07BC4" w:rsidRDefault="0057112B" w:rsidP="0057112B">
      <w:pPr>
        <w:pStyle w:val="ListParagraph"/>
        <w:numPr>
          <w:ilvl w:val="0"/>
          <w:numId w:val="15"/>
        </w:numPr>
        <w:pBdr>
          <w:top w:val="nil"/>
          <w:left w:val="nil"/>
          <w:bottom w:val="nil"/>
          <w:right w:val="nil"/>
          <w:between w:val="nil"/>
        </w:pBdr>
        <w:spacing w:before="0" w:after="0"/>
        <w:jc w:val="both"/>
      </w:pPr>
      <w:r w:rsidRPr="00F07BC4">
        <w:rPr>
          <w:color w:val="000000"/>
        </w:rPr>
        <w:t>Olemasolevad hooned ei vasta tänapäevastele ohutus-, funktsionaalsus- ja energiatõhususnõuetele ega toeta patsiendikeskset ja  taastumist soodustavat ravi.</w:t>
      </w:r>
    </w:p>
    <w:p w14:paraId="7B30E695" w14:textId="77777777" w:rsidR="0057112B" w:rsidRPr="00F07BC4" w:rsidRDefault="0057112B" w:rsidP="0057112B">
      <w:pPr>
        <w:pStyle w:val="ListParagraph"/>
        <w:numPr>
          <w:ilvl w:val="0"/>
          <w:numId w:val="15"/>
        </w:numPr>
        <w:pBdr>
          <w:top w:val="nil"/>
          <w:left w:val="nil"/>
          <w:bottom w:val="nil"/>
          <w:right w:val="nil"/>
          <w:between w:val="nil"/>
        </w:pBdr>
        <w:spacing w:before="0" w:after="0"/>
        <w:jc w:val="both"/>
      </w:pPr>
      <w:r w:rsidRPr="00F07BC4">
        <w:rPr>
          <w:color w:val="000000"/>
        </w:rPr>
        <w:t>Teenused on killustunud, vaja on luua integreeritud teenusmudel, mis ühendab statsionaarsed, ambulatoorsed ja kogukonnapõhised teenused ning tagab patsiendi jaoks sujuva raviteekonna.</w:t>
      </w:r>
    </w:p>
    <w:p w14:paraId="1E0ACF01" w14:textId="77777777" w:rsidR="0057112B" w:rsidRDefault="0057112B" w:rsidP="0057112B">
      <w:pPr>
        <w:pStyle w:val="ListParagraph"/>
        <w:numPr>
          <w:ilvl w:val="0"/>
          <w:numId w:val="15"/>
        </w:numPr>
        <w:pBdr>
          <w:top w:val="nil"/>
          <w:left w:val="nil"/>
          <w:bottom w:val="nil"/>
          <w:right w:val="nil"/>
          <w:between w:val="nil"/>
        </w:pBdr>
        <w:spacing w:before="0"/>
        <w:jc w:val="both"/>
      </w:pPr>
      <w:r w:rsidRPr="00F07BC4">
        <w:rPr>
          <w:color w:val="000000"/>
        </w:rPr>
        <w:t xml:space="preserve">Kvaliteetne ja diferentseeritud vaimse tervise teenus vähendab retsidiivsust, akuutteenuste ülekoormust ja korduvhospitaliseerimisi viies turvalisema ühiskonnani. </w:t>
      </w:r>
    </w:p>
    <w:p w14:paraId="000000F8" w14:textId="77777777" w:rsidR="00C43E73" w:rsidRDefault="009B3FED">
      <w:pPr>
        <w:pStyle w:val="Heading2"/>
        <w:numPr>
          <w:ilvl w:val="1"/>
          <w:numId w:val="6"/>
        </w:numPr>
      </w:pPr>
      <w:bookmarkStart w:id="7" w:name="_Toc236998874"/>
      <w:r>
        <w:t>Kokkuvõte väliskeskkonna analüüsist</w:t>
      </w:r>
      <w:bookmarkEnd w:id="7"/>
    </w:p>
    <w:p w14:paraId="0BF6F38A" w14:textId="77777777" w:rsidR="00292196" w:rsidRDefault="00292196" w:rsidP="00292196">
      <w:pPr>
        <w:jc w:val="both"/>
      </w:pPr>
      <w:r>
        <w:t xml:space="preserve">Jämejala vaimse tervise keskuse arendamine toimub kiiresti muutuvas poliitilises, majanduslikus, sotsiaalses ja tehnoloogilises keskkonnas. Selleks, et hinnata teenuste pikaajalist jätkusuutlikkust </w:t>
      </w:r>
      <w:r>
        <w:lastRenderedPageBreak/>
        <w:t>ja arenguvajadust, koostas Viljandi haigla väliskeskkonna analüüsi PEST-metoodika alusel. Analüüs käsitleb nelja peamist mõjusuunda – poliitilised (P), majanduslikud (E), sotsiaalsed (S) ja tehnoloogilised (T) tegurid – ning nende mõju vaimse tervise teenuste vajadusele ja korraldusele.</w:t>
      </w:r>
    </w:p>
    <w:p w14:paraId="1BE9A2FE" w14:textId="77777777" w:rsidR="00292196" w:rsidRDefault="00292196" w:rsidP="00292196">
      <w:pPr>
        <w:jc w:val="both"/>
      </w:pPr>
      <w:r>
        <w:t xml:space="preserve">Analüüsi eesmärk oli tuvastada need välised mõjurid, mis kujundavad Viljandi haigla psühhiaatriakliiniku ja Jämejala vaimse tervise keskuse tulevikku – teenuste ülesehitust, investeeringuvajadust ning rolli riiklikus vaimse tervise süsteemis.  </w:t>
      </w:r>
    </w:p>
    <w:p w14:paraId="6D1EA40A" w14:textId="77777777" w:rsidR="00292196" w:rsidRDefault="00292196" w:rsidP="00292196">
      <w:pPr>
        <w:jc w:val="both"/>
      </w:pPr>
      <w:r>
        <w:t xml:space="preserve">Meditsiinivaldkonna arendamise planeerimisel on väliskeskkonnas toimuvatel muutustel oluline roll, kuna teenusvajadust mõjutavad samaaegselt demograafilised muutused, rahastamismudelite areng, poliitilised prioriteedid, sotsiaalsed hoiakud kui ka tehnoloogiline innovatsioon. </w:t>
      </w:r>
    </w:p>
    <w:p w14:paraId="000000FC" w14:textId="77777777" w:rsidR="00C43E73" w:rsidRDefault="009B3FED">
      <w:pPr>
        <w:jc w:val="center"/>
      </w:pPr>
      <w:r>
        <w:rPr>
          <w:noProof/>
        </w:rPr>
        <w:drawing>
          <wp:inline distT="0" distB="0" distL="0" distR="0" wp14:anchorId="082398A6" wp14:editId="6D1FAD3F">
            <wp:extent cx="6472058" cy="3506526"/>
            <wp:effectExtent l="0" t="0" r="5080" b="0"/>
            <wp:docPr id="1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6518320" cy="3531590"/>
                    </a:xfrm>
                    <a:prstGeom prst="rect">
                      <a:avLst/>
                    </a:prstGeom>
                    <a:ln/>
                  </pic:spPr>
                </pic:pic>
              </a:graphicData>
            </a:graphic>
          </wp:inline>
        </w:drawing>
      </w:r>
    </w:p>
    <w:p w14:paraId="000000FD" w14:textId="77777777" w:rsidR="00C43E73" w:rsidRDefault="00C43E73"/>
    <w:p w14:paraId="000000FE" w14:textId="77777777" w:rsidR="00C43E73" w:rsidRDefault="009B3FED">
      <w:pPr>
        <w:jc w:val="center"/>
      </w:pPr>
      <w:r>
        <w:rPr>
          <w:noProof/>
        </w:rPr>
        <w:lastRenderedPageBreak/>
        <w:drawing>
          <wp:inline distT="0" distB="0" distL="0" distR="0" wp14:anchorId="214E8C7E" wp14:editId="342C7C4C">
            <wp:extent cx="6288322" cy="3379305"/>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6313566" cy="3392871"/>
                    </a:xfrm>
                    <a:prstGeom prst="rect">
                      <a:avLst/>
                    </a:prstGeom>
                    <a:ln/>
                  </pic:spPr>
                </pic:pic>
              </a:graphicData>
            </a:graphic>
          </wp:inline>
        </w:drawing>
      </w:r>
    </w:p>
    <w:p w14:paraId="000000FF" w14:textId="77777777" w:rsidR="00C43E73" w:rsidRDefault="00C43E73"/>
    <w:p w14:paraId="00000100" w14:textId="77777777" w:rsidR="00C43E73" w:rsidRDefault="00C43E73"/>
    <w:p w14:paraId="00000101" w14:textId="77777777" w:rsidR="00C43E73" w:rsidRDefault="009B3FED">
      <w:pPr>
        <w:jc w:val="center"/>
      </w:pPr>
      <w:r>
        <w:rPr>
          <w:noProof/>
        </w:rPr>
        <w:drawing>
          <wp:inline distT="0" distB="0" distL="0" distR="0" wp14:anchorId="3DE653B9" wp14:editId="1A099394">
            <wp:extent cx="6180427" cy="3458818"/>
            <wp:effectExtent l="0" t="0" r="0" b="889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6195718" cy="3467376"/>
                    </a:xfrm>
                    <a:prstGeom prst="rect">
                      <a:avLst/>
                    </a:prstGeom>
                    <a:ln/>
                  </pic:spPr>
                </pic:pic>
              </a:graphicData>
            </a:graphic>
          </wp:inline>
        </w:drawing>
      </w:r>
    </w:p>
    <w:p w14:paraId="00000102" w14:textId="77777777" w:rsidR="00C43E73" w:rsidRDefault="00C43E73"/>
    <w:p w14:paraId="00000103" w14:textId="77777777" w:rsidR="00C43E73" w:rsidRDefault="009B3FED">
      <w:pPr>
        <w:jc w:val="center"/>
      </w:pPr>
      <w:r>
        <w:rPr>
          <w:noProof/>
        </w:rPr>
        <w:lastRenderedPageBreak/>
        <w:drawing>
          <wp:inline distT="0" distB="0" distL="0" distR="0" wp14:anchorId="11AAC54D" wp14:editId="3806F182">
            <wp:extent cx="6325703" cy="3586038"/>
            <wp:effectExtent l="0" t="0" r="0" 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6342656" cy="3595649"/>
                    </a:xfrm>
                    <a:prstGeom prst="rect">
                      <a:avLst/>
                    </a:prstGeom>
                    <a:ln/>
                  </pic:spPr>
                </pic:pic>
              </a:graphicData>
            </a:graphic>
          </wp:inline>
        </w:drawing>
      </w:r>
    </w:p>
    <w:p w14:paraId="556E0912" w14:textId="77777777" w:rsidR="00292196" w:rsidRDefault="00292196" w:rsidP="00292196">
      <w:pPr>
        <w:jc w:val="both"/>
      </w:pPr>
      <w:r>
        <w:t>Väliskeskkonna analüüs näitab, et Jämejala vaimse tervise keskuse kavandamine toimub mitmete samaaegsete ja pikaajaliste mõjurite ristumiskohas. Poliitilised otsused, rahastusmudelid ja õigusruumi areng kujundavad teenuste korralduse raami ning seavad kvaliteedinõuded. Majanduslik keskkond – eeskätt tööjõu kättesaadavus, finantsiline surve ja investeerimisvõimekus – mõjutavad otseselt teenuste mahu ja taristu arendamise võimalusi.</w:t>
      </w:r>
    </w:p>
    <w:p w14:paraId="795ED785" w14:textId="77777777" w:rsidR="00292196" w:rsidRDefault="00292196" w:rsidP="00292196">
      <w:pPr>
        <w:jc w:val="both"/>
      </w:pPr>
      <w:r>
        <w:t>Sotsiaalsed muutused nagu vaimse tervise probleemide sagenemine ja patsientide vajaduste keerukamaks muutumine, suurendavad teenusvajadust ning eeldavad paindlikke ja integreeritud lahendusi. Tehnoloogiline areng loob võimalusi tõhusamaks töökorralduseks ja teenuste kättesaadavuse parandamiseks, kuid nõuab samal ajal süsteemset arendust ja investeeringuid.</w:t>
      </w:r>
    </w:p>
    <w:p w14:paraId="00000106" w14:textId="77777777" w:rsidR="00C43E73" w:rsidRDefault="009B3FED">
      <w:pPr>
        <w:pStyle w:val="Heading2"/>
        <w:numPr>
          <w:ilvl w:val="1"/>
          <w:numId w:val="6"/>
        </w:numPr>
      </w:pPr>
      <w:bookmarkStart w:id="8" w:name="_Toc236998875"/>
      <w:r>
        <w:t>Jämejala vaimse tervise keskuse kontseptsioon</w:t>
      </w:r>
      <w:bookmarkEnd w:id="8"/>
    </w:p>
    <w:p w14:paraId="4665A338" w14:textId="1E06417E" w:rsidR="00541397" w:rsidRPr="00F05B93" w:rsidRDefault="00541397" w:rsidP="00167EF6">
      <w:pPr>
        <w:jc w:val="both"/>
      </w:pPr>
      <w:r w:rsidRPr="00F05B93">
        <w:t xml:space="preserve">Jämejala vaimse tervise keskuse eripära seisneb võimes osutada </w:t>
      </w:r>
      <w:r w:rsidRPr="00F05B93">
        <w:rPr>
          <w:b/>
          <w:bCs/>
        </w:rPr>
        <w:t xml:space="preserve">elukaareüleseid </w:t>
      </w:r>
      <w:r w:rsidRPr="00F05B93">
        <w:t xml:space="preserve">teenuseid kõigile vaimse tervise häiretega inimestele – lapsepõlvest kõrge vanuseni, alates kergematest vaimse tervise probleemidest kuni keerukate ja intensiivset tuge vajavate seisunditeni – koondades ühele territooriumile tervishoiu, rehabilitatsiooni ja hoolekande võimekuse. Lähtume põhimõttest, et abi saamine peab olema lihtne ja selge: olenemata inimese vanusest, elusituatsioonist või psüühikahäire raskusastmest tagab sama süsteem õigeaegse hindamise, sobiva sekkumise ning sujuva liikumise läbi raviteekonna. </w:t>
      </w:r>
      <w:r>
        <w:t xml:space="preserve">Oluline roll on ka somaatilisel ravil olevate patsientide toetamine, tagades läbi  </w:t>
      </w:r>
      <w:proofErr w:type="spellStart"/>
      <w:r>
        <w:t>multidistsiplinaarsetes</w:t>
      </w:r>
      <w:proofErr w:type="spellEnd"/>
      <w:r>
        <w:t xml:space="preserve"> meeskondades </w:t>
      </w:r>
      <w:proofErr w:type="spellStart"/>
      <w:r>
        <w:t>tervilikku</w:t>
      </w:r>
      <w:proofErr w:type="spellEnd"/>
      <w:r>
        <w:t xml:space="preserve"> ravi.  </w:t>
      </w:r>
      <w:r w:rsidRPr="00F05B93">
        <w:t xml:space="preserve">See võimaldab pakkuda paindlikke ja vajaduspõhiseid lahendusi ning vähendab olukordi, kus inimene satub valele teenusele või tema ravi katkeb üleminekute tõttu. </w:t>
      </w:r>
    </w:p>
    <w:p w14:paraId="268A7AC3" w14:textId="77777777" w:rsidR="00541397" w:rsidRPr="00F05B93" w:rsidRDefault="00541397" w:rsidP="00167EF6">
      <w:pPr>
        <w:jc w:val="both"/>
      </w:pPr>
      <w:r w:rsidRPr="00F05B93">
        <w:t xml:space="preserve">Jämejala vaimse tervise keskuses pakutavad teenused toetavad psüühikahäiretega inimesi terviklikult – panustades ennetusse, varajasse sekkumisse, kvaliteetsesse ravi- ja taastumistegevusse ning inimese naasmisse igapäevaellu ja kogukonda. Selleks tehakse tihedat </w:t>
      </w:r>
      <w:r w:rsidRPr="00F05B93">
        <w:lastRenderedPageBreak/>
        <w:t xml:space="preserve">koostööd esmatasandi tervishoiu, sotsiaal- ja haridusvaldkonna ning perede ja lähedastega, tagades, et abi oleks järjepidev, sidus ja inimese tegelikke vajadusi arvestav. Lähenemine on kooskõlas tänapäevaste vaimse tervise arengusuundadega, mis väärtustavad ennetust, varajast sekkumist, </w:t>
      </w:r>
      <w:proofErr w:type="spellStart"/>
      <w:r w:rsidRPr="00F05B93">
        <w:t>inimkeskset</w:t>
      </w:r>
      <w:proofErr w:type="spellEnd"/>
      <w:r w:rsidRPr="00F05B93">
        <w:t xml:space="preserve"> ravi, kogukonnapõhiseid teenuseid, perede kaasamist, integreeritud raviteekondasid ja taastumisele suunatud käsitlust. </w:t>
      </w:r>
    </w:p>
    <w:p w14:paraId="29945A31" w14:textId="77777777" w:rsidR="00541397" w:rsidRPr="00F05B93" w:rsidRDefault="00541397" w:rsidP="00167EF6">
      <w:pPr>
        <w:jc w:val="both"/>
      </w:pPr>
      <w:r w:rsidRPr="00F05B93">
        <w:t xml:space="preserve">Keskuse teenusemudel ühendab kaks ruumiliselt eristatud, kuid funktsionaalselt seotud tervikut: </w:t>
      </w:r>
    </w:p>
    <w:p w14:paraId="3B54CAFD" w14:textId="77777777" w:rsidR="00541397" w:rsidRPr="00F05B93" w:rsidRDefault="00541397" w:rsidP="00167EF6">
      <w:pPr>
        <w:pStyle w:val="ListParagraph"/>
        <w:numPr>
          <w:ilvl w:val="0"/>
          <w:numId w:val="19"/>
        </w:numPr>
        <w:jc w:val="both"/>
      </w:pPr>
      <w:r w:rsidRPr="00F05B93">
        <w:rPr>
          <w:b/>
          <w:bCs/>
        </w:rPr>
        <w:t>avatud ja kogukonnaga lõimitud psühhiaatrilised teenused</w:t>
      </w:r>
      <w:r w:rsidRPr="00F05B93">
        <w:t xml:space="preserve">, ning </w:t>
      </w:r>
    </w:p>
    <w:p w14:paraId="3EFC26CC" w14:textId="77777777" w:rsidR="00541397" w:rsidRPr="00F05B93" w:rsidRDefault="00541397" w:rsidP="00167EF6">
      <w:pPr>
        <w:pStyle w:val="ListParagraph"/>
        <w:numPr>
          <w:ilvl w:val="0"/>
          <w:numId w:val="19"/>
        </w:numPr>
        <w:jc w:val="both"/>
      </w:pPr>
      <w:r w:rsidRPr="00F05B93">
        <w:rPr>
          <w:b/>
          <w:bCs/>
        </w:rPr>
        <w:t>üleriigilise regionaalse vastutusalaga kõrgema turvalisusastmega psühhiaatrilised teenused</w:t>
      </w:r>
      <w:r w:rsidRPr="00F05B93">
        <w:t xml:space="preserve">. </w:t>
      </w:r>
    </w:p>
    <w:p w14:paraId="6A69469C" w14:textId="77777777" w:rsidR="00541397" w:rsidRPr="00F05B93" w:rsidRDefault="00541397" w:rsidP="00167EF6">
      <w:pPr>
        <w:jc w:val="both"/>
      </w:pPr>
      <w:r w:rsidRPr="00F05B93">
        <w:t xml:space="preserve">Keskuse ruumiline ja teenusloogika toetab kaasaegset vaimse tervise käsitlust: </w:t>
      </w:r>
    </w:p>
    <w:p w14:paraId="63C6BB17" w14:textId="77777777" w:rsidR="00541397" w:rsidRPr="00F05B93" w:rsidRDefault="00541397" w:rsidP="00167EF6">
      <w:pPr>
        <w:pStyle w:val="ListParagraph"/>
        <w:numPr>
          <w:ilvl w:val="0"/>
          <w:numId w:val="18"/>
        </w:numPr>
        <w:jc w:val="both"/>
      </w:pPr>
      <w:r w:rsidRPr="00F05B93">
        <w:t xml:space="preserve">ravi ei piirdu statsionaarse hospitaliseerimisega, vaid hõlmab ambulatoorseid, kogukonnapõhiseid ja taastumist toetavaid teenuseid; </w:t>
      </w:r>
    </w:p>
    <w:p w14:paraId="5A045B30" w14:textId="77777777" w:rsidR="00541397" w:rsidRPr="00F05B93" w:rsidRDefault="00541397" w:rsidP="00167EF6">
      <w:pPr>
        <w:pStyle w:val="ListParagraph"/>
        <w:numPr>
          <w:ilvl w:val="0"/>
          <w:numId w:val="18"/>
        </w:numPr>
        <w:jc w:val="both"/>
      </w:pPr>
      <w:r w:rsidRPr="00F05B93">
        <w:t xml:space="preserve">teenused paiknevad vastavalt riskiastmele, ravivajadusele ja autonoomiale, võimaldades selget diferentseerimist avatud ja kõrgema turvalisusastmega teenuste vahel; </w:t>
      </w:r>
    </w:p>
    <w:p w14:paraId="742B279C" w14:textId="77777777" w:rsidR="00541397" w:rsidRPr="00F05B93" w:rsidRDefault="00541397" w:rsidP="00167EF6">
      <w:pPr>
        <w:pStyle w:val="ListParagraph"/>
        <w:numPr>
          <w:ilvl w:val="0"/>
          <w:numId w:val="18"/>
        </w:numPr>
        <w:jc w:val="both"/>
      </w:pPr>
      <w:r w:rsidRPr="00F05B93">
        <w:t xml:space="preserve">füüsiline keskkond (Jämejala vaimse tervise </w:t>
      </w:r>
      <w:r>
        <w:t>keskus</w:t>
      </w:r>
      <w:r w:rsidRPr="00F05B93">
        <w:t>) on aktiivne osa ravist, toetades turvalisust, osalust ja taastumist.</w:t>
      </w:r>
    </w:p>
    <w:p w14:paraId="3FBD616C" w14:textId="77777777" w:rsidR="00F05B93" w:rsidRDefault="00F05B93" w:rsidP="00167EF6">
      <w:pPr>
        <w:pStyle w:val="ListParagraph"/>
        <w:jc w:val="both"/>
        <w:rPr>
          <w:color w:val="0070C0"/>
        </w:rPr>
      </w:pPr>
    </w:p>
    <w:p w14:paraId="0000010C" w14:textId="02746691" w:rsidR="00C43E73" w:rsidRPr="00F05B93" w:rsidRDefault="009B3FED" w:rsidP="00167EF6">
      <w:pPr>
        <w:pStyle w:val="ListParagraph"/>
        <w:numPr>
          <w:ilvl w:val="2"/>
          <w:numId w:val="20"/>
        </w:numPr>
        <w:jc w:val="both"/>
        <w:rPr>
          <w:b/>
          <w:bCs/>
          <w:color w:val="0070C0"/>
        </w:rPr>
      </w:pPr>
      <w:r w:rsidRPr="00F05B93">
        <w:rPr>
          <w:b/>
          <w:bCs/>
        </w:rPr>
        <w:t>Kõrgema turvalisusastmega teenused</w:t>
      </w:r>
    </w:p>
    <w:p w14:paraId="7E5F8E78" w14:textId="77777777" w:rsidR="00541397" w:rsidRPr="00F05B93" w:rsidRDefault="00541397" w:rsidP="00167EF6">
      <w:pPr>
        <w:jc w:val="both"/>
      </w:pPr>
      <w:r w:rsidRPr="00F05B93">
        <w:t>Jämejala vaimse tervise keskuse koosseisus kavandatakse üleriigilise regionaalse vastutusalaga kõrgema turvalisusastmega psühhiaatriliste teenuste hoone</w:t>
      </w:r>
      <w:r>
        <w:t xml:space="preserve"> (VATE-X)</w:t>
      </w:r>
      <w:r w:rsidRPr="00F05B93">
        <w:t xml:space="preserve">, mis koondab raskete ja komplekssete psüühikahäiretega patsientidele suunatud spetsialiseeritud teenused. Tegemist on teenustega, mille osutamine eeldab </w:t>
      </w:r>
      <w:r>
        <w:t>kindla struktuuri ja raviplaaniga ravi</w:t>
      </w:r>
      <w:r w:rsidRPr="00F05B93">
        <w:t>, kõrgendatud turvanõudeid ning tihedat koostööd õigussüsteemi ja teiste avaliku sektori partneritega.</w:t>
      </w:r>
    </w:p>
    <w:p w14:paraId="32E98EBA" w14:textId="77777777" w:rsidR="00541397" w:rsidRPr="00F05B93" w:rsidRDefault="00541397" w:rsidP="00167EF6">
      <w:pPr>
        <w:jc w:val="both"/>
      </w:pPr>
      <w:r w:rsidRPr="00F05B93">
        <w:t>Kõrgema turvalisusastmega teenused</w:t>
      </w:r>
      <w:r>
        <w:t xml:space="preserve"> (sh nii psühhiaatrilise ravi kui ka hoolekande teenused)</w:t>
      </w:r>
      <w:r w:rsidRPr="00F05B93">
        <w:t xml:space="preserve"> moodustavad Jämejala vaimse tervise keskuses selgelt eristatud, kuid kogu teenussüsteemiga integreeritud teenusploki, mille eesmärk on tagada patsiendi ravi, taastumine ja ühiskonna turvalisus.</w:t>
      </w:r>
    </w:p>
    <w:p w14:paraId="4515363C" w14:textId="77777777" w:rsidR="00541397" w:rsidRPr="00F05B93" w:rsidRDefault="00541397" w:rsidP="00167EF6">
      <w:pPr>
        <w:jc w:val="both"/>
      </w:pPr>
      <w:r w:rsidRPr="00F05B93">
        <w:t>Teenused on suunatud eelkõige:</w:t>
      </w:r>
    </w:p>
    <w:p w14:paraId="59CE6C45" w14:textId="77777777" w:rsidR="00541397" w:rsidRPr="00F05B93" w:rsidRDefault="00541397" w:rsidP="00167EF6">
      <w:pPr>
        <w:pStyle w:val="ListParagraph"/>
        <w:numPr>
          <w:ilvl w:val="0"/>
          <w:numId w:val="22"/>
        </w:numPr>
        <w:jc w:val="both"/>
      </w:pPr>
      <w:r w:rsidRPr="00F05B93">
        <w:t xml:space="preserve">raskete, püsivate ja krooniliste psüühikahäiretega patsientidele; </w:t>
      </w:r>
    </w:p>
    <w:p w14:paraId="5F1C700D" w14:textId="77777777" w:rsidR="00541397" w:rsidRPr="00F05B93" w:rsidRDefault="00541397" w:rsidP="00167EF6">
      <w:pPr>
        <w:pStyle w:val="ListParagraph"/>
        <w:numPr>
          <w:ilvl w:val="0"/>
          <w:numId w:val="22"/>
        </w:numPr>
        <w:jc w:val="both"/>
      </w:pPr>
      <w:r w:rsidRPr="00F05B93">
        <w:t xml:space="preserve">pikaajalist ja struktureeritud ravi vajavatele inimestele; </w:t>
      </w:r>
    </w:p>
    <w:p w14:paraId="61038C85" w14:textId="77777777" w:rsidR="00541397" w:rsidRPr="00F05B93" w:rsidRDefault="00541397" w:rsidP="00167EF6">
      <w:pPr>
        <w:pStyle w:val="ListParagraph"/>
        <w:numPr>
          <w:ilvl w:val="0"/>
          <w:numId w:val="22"/>
        </w:numPr>
        <w:jc w:val="both"/>
      </w:pPr>
      <w:r w:rsidRPr="00F05B93">
        <w:t>kohtumäärusega</w:t>
      </w:r>
      <w:r>
        <w:t xml:space="preserve"> erihoolekande </w:t>
      </w:r>
      <w:r w:rsidRPr="00F05B93">
        <w:t xml:space="preserve">ja kohtupsühhiaatrilisel sundravil viibivatele isikutele; </w:t>
      </w:r>
    </w:p>
    <w:p w14:paraId="6032B670" w14:textId="77777777" w:rsidR="00541397" w:rsidRPr="00F05B93" w:rsidRDefault="00541397" w:rsidP="00167EF6">
      <w:pPr>
        <w:pStyle w:val="ListParagraph"/>
        <w:numPr>
          <w:ilvl w:val="0"/>
          <w:numId w:val="22"/>
        </w:numPr>
        <w:jc w:val="both"/>
      </w:pPr>
      <w:r w:rsidRPr="00F05B93">
        <w:t xml:space="preserve">juhtumitele, mis vajavad riskikäitumise ja ohtlikkuse hindamist ning kõrgendatud järelevalvet. </w:t>
      </w:r>
    </w:p>
    <w:p w14:paraId="148DC4A7" w14:textId="77777777" w:rsidR="00541397" w:rsidRPr="00F05B93" w:rsidRDefault="00541397" w:rsidP="00167EF6">
      <w:pPr>
        <w:jc w:val="both"/>
      </w:pPr>
      <w:r w:rsidRPr="00F05B93">
        <w:t>Teenuste arendamine vastab riiklikule vajadusele koondada keerukad ja kõrge riskiga juhtumid spetsialiseeritud keskkonda, kus on tagatud kaasaegne ravivõimekus, turvaline keskkond ning õigussüsteemiga kooskõlas toimiv teenuskorraldus.</w:t>
      </w:r>
    </w:p>
    <w:p w14:paraId="767AA0C1" w14:textId="77777777" w:rsidR="00541397" w:rsidRPr="00F05B93" w:rsidRDefault="00541397" w:rsidP="00167EF6">
      <w:pPr>
        <w:jc w:val="both"/>
      </w:pPr>
      <w:r>
        <w:t xml:space="preserve">Kõrgema turvalisusastmega teenused ei ole tervishoiusüsteemi teisejärguline valdkond, vaid tervikliku vaimse tervise teenusmudeli lahutamatu, vastutusrikas ja vältimatu osa. </w:t>
      </w:r>
    </w:p>
    <w:p w14:paraId="59760100" w14:textId="77777777" w:rsidR="00541397" w:rsidRPr="00F05B93" w:rsidRDefault="00541397" w:rsidP="00167EF6">
      <w:pPr>
        <w:jc w:val="both"/>
        <w:rPr>
          <w:b/>
          <w:bCs/>
        </w:rPr>
      </w:pPr>
      <w:r w:rsidRPr="00F05B93">
        <w:rPr>
          <w:b/>
          <w:bCs/>
        </w:rPr>
        <w:lastRenderedPageBreak/>
        <w:t>Kõrgema turvalisusastmega teenuste koosseisu kuuluvad:</w:t>
      </w:r>
    </w:p>
    <w:p w14:paraId="1F1144A1" w14:textId="77777777" w:rsidR="00541397" w:rsidRPr="00F05B93" w:rsidRDefault="00541397" w:rsidP="00167EF6">
      <w:pPr>
        <w:pStyle w:val="ListParagraph"/>
        <w:numPr>
          <w:ilvl w:val="0"/>
          <w:numId w:val="21"/>
        </w:numPr>
        <w:jc w:val="both"/>
      </w:pPr>
      <w:r w:rsidRPr="00F05B93">
        <w:rPr>
          <w:b/>
          <w:bCs/>
        </w:rPr>
        <w:t>kohtupsühhiaatriline sundravi</w:t>
      </w:r>
      <w:r w:rsidRPr="00F05B93">
        <w:t xml:space="preserve"> – statsionaarne ravi kohtumääruse alusel psüühikahäirega inimestele, kelle seisund ja riskitase eeldavad kõrgendatud turvalisusega ravikeskkonda; </w:t>
      </w:r>
    </w:p>
    <w:p w14:paraId="74828FFA" w14:textId="77777777" w:rsidR="00541397" w:rsidRPr="00F05B93" w:rsidRDefault="00541397" w:rsidP="00167EF6">
      <w:pPr>
        <w:pStyle w:val="ListParagraph"/>
        <w:numPr>
          <w:ilvl w:val="0"/>
          <w:numId w:val="21"/>
        </w:numPr>
        <w:jc w:val="both"/>
      </w:pPr>
      <w:r w:rsidRPr="00F05B93">
        <w:rPr>
          <w:b/>
          <w:bCs/>
        </w:rPr>
        <w:t>kohtumäärusega erihoolekanne</w:t>
      </w:r>
      <w:r w:rsidRPr="00F05B93">
        <w:t xml:space="preserve"> – kinnine erihoolekandeteenus psüühikahäirega täisealistele inimestele, kes vajavad pidevat järelevalvet ja toetatud elukeskkonda, kuid ei vasta sundravi tingimustele; </w:t>
      </w:r>
    </w:p>
    <w:p w14:paraId="4FDA7290" w14:textId="77777777" w:rsidR="00541397" w:rsidRPr="00F05B93" w:rsidRDefault="00541397" w:rsidP="00167EF6">
      <w:pPr>
        <w:pStyle w:val="ListParagraph"/>
        <w:numPr>
          <w:ilvl w:val="0"/>
          <w:numId w:val="21"/>
        </w:numPr>
        <w:jc w:val="both"/>
      </w:pPr>
      <w:r w:rsidRPr="00F05B93">
        <w:rPr>
          <w:b/>
          <w:bCs/>
        </w:rPr>
        <w:t>akuutpsühhiaatria koos psühhiaatrilise erakorralise vastuvõtuga</w:t>
      </w:r>
      <w:r w:rsidRPr="00F05B93">
        <w:t xml:space="preserve"> –  teenus on suunatud </w:t>
      </w:r>
      <w:proofErr w:type="spellStart"/>
      <w:r>
        <w:rPr>
          <w:rFonts w:ascii="Helvetica" w:hAnsi="Helvetica" w:cs="Helvetica"/>
          <w:lang w:val="en-GB"/>
        </w:rPr>
        <w:t>vältimatut</w:t>
      </w:r>
      <w:proofErr w:type="spellEnd"/>
      <w:r>
        <w:rPr>
          <w:rFonts w:ascii="Helvetica" w:hAnsi="Helvetica" w:cs="Helvetica"/>
          <w:lang w:val="en-GB"/>
        </w:rPr>
        <w:t xml:space="preserve"> </w:t>
      </w:r>
      <w:proofErr w:type="spellStart"/>
      <w:r>
        <w:rPr>
          <w:rFonts w:ascii="Helvetica" w:hAnsi="Helvetica" w:cs="Helvetica"/>
          <w:lang w:val="en-GB"/>
        </w:rPr>
        <w:t>ja</w:t>
      </w:r>
      <w:proofErr w:type="spellEnd"/>
      <w:r>
        <w:rPr>
          <w:rFonts w:ascii="Helvetica" w:hAnsi="Helvetica" w:cs="Helvetica"/>
          <w:lang w:val="en-GB"/>
        </w:rPr>
        <w:t xml:space="preserve"> </w:t>
      </w:r>
      <w:proofErr w:type="spellStart"/>
      <w:r>
        <w:rPr>
          <w:rFonts w:ascii="Helvetica" w:hAnsi="Helvetica" w:cs="Helvetica"/>
          <w:lang w:val="en-GB"/>
        </w:rPr>
        <w:t>kohest</w:t>
      </w:r>
      <w:proofErr w:type="spellEnd"/>
      <w:r>
        <w:rPr>
          <w:rFonts w:ascii="Helvetica" w:hAnsi="Helvetica" w:cs="Helvetica"/>
          <w:lang w:val="en-GB"/>
        </w:rPr>
        <w:t xml:space="preserve"> </w:t>
      </w:r>
      <w:proofErr w:type="spellStart"/>
      <w:r>
        <w:rPr>
          <w:rFonts w:ascii="Helvetica" w:hAnsi="Helvetica" w:cs="Helvetica"/>
          <w:lang w:val="en-GB"/>
        </w:rPr>
        <w:t>ravi</w:t>
      </w:r>
      <w:proofErr w:type="spellEnd"/>
      <w:r>
        <w:rPr>
          <w:rFonts w:ascii="Helvetica" w:hAnsi="Helvetica" w:cs="Helvetica"/>
          <w:lang w:val="en-GB"/>
        </w:rPr>
        <w:t xml:space="preserve"> </w:t>
      </w:r>
      <w:proofErr w:type="spellStart"/>
      <w:r>
        <w:rPr>
          <w:rFonts w:ascii="Helvetica" w:hAnsi="Helvetica" w:cs="Helvetica"/>
          <w:lang w:val="en-GB"/>
        </w:rPr>
        <w:t>vajavate</w:t>
      </w:r>
      <w:proofErr w:type="spellEnd"/>
      <w:r>
        <w:rPr>
          <w:rFonts w:ascii="Helvetica" w:hAnsi="Helvetica" w:cs="Helvetica"/>
          <w:lang w:val="en-GB"/>
        </w:rPr>
        <w:t xml:space="preserve"> </w:t>
      </w:r>
      <w:proofErr w:type="spellStart"/>
      <w:r>
        <w:rPr>
          <w:rFonts w:ascii="Helvetica" w:hAnsi="Helvetica" w:cs="Helvetica"/>
          <w:lang w:val="en-GB"/>
        </w:rPr>
        <w:t>psüühikahäiretega</w:t>
      </w:r>
      <w:proofErr w:type="spellEnd"/>
      <w:r>
        <w:rPr>
          <w:rFonts w:ascii="Helvetica" w:hAnsi="Helvetica" w:cs="Helvetica"/>
          <w:lang w:val="en-GB"/>
        </w:rPr>
        <w:t xml:space="preserve"> </w:t>
      </w:r>
      <w:proofErr w:type="spellStart"/>
      <w:r>
        <w:rPr>
          <w:rFonts w:ascii="Helvetica" w:hAnsi="Helvetica" w:cs="Helvetica"/>
          <w:lang w:val="en-GB"/>
        </w:rPr>
        <w:t>isikutele</w:t>
      </w:r>
      <w:proofErr w:type="spellEnd"/>
      <w:r>
        <w:rPr>
          <w:rFonts w:ascii="Helvetica" w:hAnsi="Helvetica" w:cs="Helvetica"/>
          <w:lang w:val="en-GB"/>
        </w:rPr>
        <w:t xml:space="preserve">; </w:t>
      </w:r>
    </w:p>
    <w:p w14:paraId="0A69EB30" w14:textId="77777777" w:rsidR="00541397" w:rsidRPr="00F05B93" w:rsidRDefault="00541397" w:rsidP="00167EF6">
      <w:pPr>
        <w:pStyle w:val="ListParagraph"/>
        <w:numPr>
          <w:ilvl w:val="0"/>
          <w:numId w:val="21"/>
        </w:numPr>
        <w:jc w:val="both"/>
      </w:pPr>
      <w:r w:rsidRPr="00F05B93">
        <w:rPr>
          <w:b/>
          <w:bCs/>
        </w:rPr>
        <w:t>vanglapsühhiaatria (sh kohtupsühhiaatriliste ekspertiiside osakond)</w:t>
      </w:r>
      <w:r w:rsidRPr="00F05B93">
        <w:t xml:space="preserve"> – psühhiaatriline eriarstiabi kinnipeetavatele ning kohtupsühhiaatriliste ekspertiiside teostamine õigussüsteemi vajadustest lähtudes. Teenus toetab ravi järjepidevust vangistuse ajal ja kogukonda naasmisel ning võimaldab hinnata inimese psüühilist seisundit, ohtlikkust ja ravi vajadust kohtumenetluste raames; </w:t>
      </w:r>
    </w:p>
    <w:p w14:paraId="1C7040FE" w14:textId="77777777" w:rsidR="00541397" w:rsidRPr="00F05B93" w:rsidRDefault="00541397" w:rsidP="00167EF6">
      <w:pPr>
        <w:pStyle w:val="ListParagraph"/>
        <w:numPr>
          <w:ilvl w:val="0"/>
          <w:numId w:val="21"/>
        </w:numPr>
        <w:jc w:val="both"/>
        <w:rPr>
          <w:b/>
          <w:bCs/>
        </w:rPr>
      </w:pPr>
      <w:r w:rsidRPr="00F05B93">
        <w:rPr>
          <w:b/>
          <w:bCs/>
        </w:rPr>
        <w:t xml:space="preserve">ambulatoorsed teenused: </w:t>
      </w:r>
    </w:p>
    <w:p w14:paraId="197A1EBA" w14:textId="77777777" w:rsidR="00541397" w:rsidRPr="00F05B93" w:rsidRDefault="00541397" w:rsidP="00167EF6">
      <w:pPr>
        <w:pStyle w:val="ListParagraph"/>
        <w:numPr>
          <w:ilvl w:val="1"/>
          <w:numId w:val="21"/>
        </w:numPr>
        <w:jc w:val="both"/>
      </w:pPr>
      <w:r w:rsidRPr="00F05B93">
        <w:rPr>
          <w:b/>
          <w:bCs/>
        </w:rPr>
        <w:t>ambulatoorne kohtupsühhiaatriline sundravi (sh mobiilne ambulatoorne sundravi)</w:t>
      </w:r>
      <w:r w:rsidRPr="00F05B93">
        <w:t xml:space="preserve"> – kohtumääruse alusel osutatav ravi inimestele, kes vajavad jätkuvat psühhiaatrilist ravi ja järelevalvet, kuid kelle seisund ei eelda pidevat haiglas viibimist. Teenus võimaldab rakendada vähem piiravat ravimeedet ning toetab ravi järjepidevust kogukonnas; </w:t>
      </w:r>
    </w:p>
    <w:p w14:paraId="7CF97FDC" w14:textId="77777777" w:rsidR="00541397" w:rsidRPr="00F05B93" w:rsidRDefault="00541397" w:rsidP="00167EF6">
      <w:pPr>
        <w:pStyle w:val="ListParagraph"/>
        <w:numPr>
          <w:ilvl w:val="1"/>
          <w:numId w:val="21"/>
        </w:numPr>
        <w:jc w:val="both"/>
      </w:pPr>
      <w:r w:rsidRPr="00F05B93">
        <w:rPr>
          <w:b/>
          <w:bCs/>
        </w:rPr>
        <w:t xml:space="preserve">häirunud seksuaalkäitumisega patsientide </w:t>
      </w:r>
      <w:proofErr w:type="spellStart"/>
      <w:r w:rsidRPr="00F05B93">
        <w:rPr>
          <w:b/>
          <w:bCs/>
        </w:rPr>
        <w:t>integratiivravi</w:t>
      </w:r>
      <w:proofErr w:type="spellEnd"/>
      <w:r w:rsidRPr="00F05B93">
        <w:t xml:space="preserve"> – integreeritud ravi- ja rehabilitatsiooniteenus seksuaalkäitumise häiretega inimestele, ühendades psühhiaatrilise, psühholoogilise ja sotsiaalse toe; </w:t>
      </w:r>
    </w:p>
    <w:p w14:paraId="0FAAFCBF" w14:textId="27D1D083" w:rsidR="00F05B93" w:rsidRPr="00FC6049" w:rsidRDefault="00541397" w:rsidP="00167EF6">
      <w:pPr>
        <w:pStyle w:val="ListParagraph"/>
        <w:numPr>
          <w:ilvl w:val="1"/>
          <w:numId w:val="21"/>
        </w:numPr>
        <w:jc w:val="both"/>
      </w:pPr>
      <w:r w:rsidRPr="00FC6049">
        <w:rPr>
          <w:b/>
          <w:bCs/>
        </w:rPr>
        <w:t>kogukonnapõhised mobiilsed ravimeeskonnad (FACT)</w:t>
      </w:r>
      <w:r w:rsidRPr="00FC6049">
        <w:t xml:space="preserve"> – </w:t>
      </w:r>
      <w:proofErr w:type="spellStart"/>
      <w:r w:rsidRPr="00FC6049">
        <w:t>multidistsiplinaarsed</w:t>
      </w:r>
      <w:proofErr w:type="spellEnd"/>
      <w:r w:rsidRPr="00FC6049">
        <w:t xml:space="preserve"> meeskonnad, mis toetavad raskete psüühikahäiretega, sh kaasuvate sõltuvushäiretega inimesi nende tavapärases elukeskkonnas ning aitavad vähendada kriise, ravikatkestusi ja korduvhospitaliseerimisi.</w:t>
      </w:r>
    </w:p>
    <w:p w14:paraId="7F7C53DA" w14:textId="3D3A0C32" w:rsidR="006B085D" w:rsidRPr="00B76B43" w:rsidRDefault="00D20FC1" w:rsidP="00167EF6">
      <w:pPr>
        <w:pStyle w:val="Heading3"/>
        <w:numPr>
          <w:ilvl w:val="2"/>
          <w:numId w:val="20"/>
        </w:numPr>
        <w:jc w:val="both"/>
        <w:rPr>
          <w:color w:val="auto"/>
        </w:rPr>
      </w:pPr>
      <w:bookmarkStart w:id="9" w:name="_Toc236998876"/>
      <w:r w:rsidRPr="00B76B43">
        <w:rPr>
          <w:color w:val="auto"/>
        </w:rPr>
        <w:t xml:space="preserve">Avatud psühhiaatrilised </w:t>
      </w:r>
      <w:r w:rsidR="009B3FED" w:rsidRPr="00B76B43">
        <w:rPr>
          <w:color w:val="auto"/>
        </w:rPr>
        <w:t>teenused</w:t>
      </w:r>
      <w:bookmarkEnd w:id="9"/>
    </w:p>
    <w:p w14:paraId="20A6531F" w14:textId="3032121F" w:rsidR="00025FDD" w:rsidRPr="00B76B43" w:rsidRDefault="00025FDD" w:rsidP="00167EF6">
      <w:pPr>
        <w:jc w:val="both"/>
      </w:pPr>
      <w:r w:rsidRPr="00B76B43">
        <w:t xml:space="preserve">Jämejala vaimse tervise keskuse avatud teenused moodustavad keskuse </w:t>
      </w:r>
      <w:r w:rsidRPr="00B76B43">
        <w:rPr>
          <w:b/>
          <w:bCs/>
        </w:rPr>
        <w:t>kogukonnapõhise ja taastumisele suunatu</w:t>
      </w:r>
      <w:r w:rsidRPr="00B76B43">
        <w:t xml:space="preserve">d teenusmudeli tuumiku, pakkudes </w:t>
      </w:r>
      <w:r w:rsidRPr="00B76B43">
        <w:rPr>
          <w:b/>
          <w:bCs/>
        </w:rPr>
        <w:t>elukaareüleseid</w:t>
      </w:r>
      <w:r w:rsidRPr="00B76B43">
        <w:t xml:space="preserve"> vaimse tervise teenuseid inimestele, kelle seisund ei vaja kõrgema turvalisusastmega keskkonda. Teenuste eesmärk on </w:t>
      </w:r>
      <w:r w:rsidRPr="00B76B43">
        <w:rPr>
          <w:b/>
          <w:bCs/>
        </w:rPr>
        <w:t>toetada vaimset tervist võimalikult varases etapis</w:t>
      </w:r>
      <w:r w:rsidRPr="00B76B43">
        <w:t xml:space="preserve">, ennetada probleemide süvenemist ning tagada </w:t>
      </w:r>
      <w:r w:rsidRPr="00B76B43">
        <w:rPr>
          <w:b/>
          <w:bCs/>
        </w:rPr>
        <w:t>järjepidev ja integreeritud</w:t>
      </w:r>
      <w:r w:rsidRPr="00B76B43">
        <w:t xml:space="preserve"> raviteekond alates esmasest pöördumisest kuni taastumise ja igapäevaellu naasmiseni.</w:t>
      </w:r>
    </w:p>
    <w:p w14:paraId="27CF8F66" w14:textId="77777777" w:rsidR="00025FDD" w:rsidRPr="00B76B43" w:rsidRDefault="00025FDD" w:rsidP="00167EF6">
      <w:pPr>
        <w:jc w:val="both"/>
      </w:pPr>
      <w:r w:rsidRPr="00B76B43">
        <w:t>Avatud teenused keskenduvad ennetusele ja varajasele sekkumisele, ambulatoorsele ja päevasele ravile, taastumise ja iseseisvuse toetamisele ning inimese ja tema lähedaste kaasamisele. Teenused toetavad kogukonnas toimetulekut ning vaimse tervise probleemide varajast avastamist koostöös tervishoiu-, haridus- ja sotsiaalvaldkonnaga.</w:t>
      </w:r>
    </w:p>
    <w:p w14:paraId="60BD0C4D" w14:textId="77777777" w:rsidR="00025FDD" w:rsidRPr="00B76B43" w:rsidRDefault="00025FDD" w:rsidP="00167EF6">
      <w:pPr>
        <w:jc w:val="both"/>
      </w:pPr>
      <w:r w:rsidRPr="00B76B43">
        <w:t xml:space="preserve">Teenuste arendamisel lähtutakse </w:t>
      </w:r>
      <w:r w:rsidRPr="00B76B43">
        <w:rPr>
          <w:b/>
          <w:bCs/>
        </w:rPr>
        <w:t xml:space="preserve">madala läve ja ligipääsetavuse, integreeritud koostöö, </w:t>
      </w:r>
      <w:proofErr w:type="spellStart"/>
      <w:r w:rsidRPr="00B76B43">
        <w:rPr>
          <w:b/>
          <w:bCs/>
        </w:rPr>
        <w:t>inimkeskse</w:t>
      </w:r>
      <w:proofErr w:type="spellEnd"/>
      <w:r w:rsidRPr="00B76B43">
        <w:rPr>
          <w:b/>
          <w:bCs/>
        </w:rPr>
        <w:t xml:space="preserve"> ja mitte-</w:t>
      </w:r>
      <w:proofErr w:type="spellStart"/>
      <w:r w:rsidRPr="00B76B43">
        <w:rPr>
          <w:b/>
          <w:bCs/>
        </w:rPr>
        <w:t>stigmatiseeriva</w:t>
      </w:r>
      <w:proofErr w:type="spellEnd"/>
      <w:r w:rsidRPr="00B76B43">
        <w:rPr>
          <w:b/>
          <w:bCs/>
        </w:rPr>
        <w:t xml:space="preserve"> keskkonna </w:t>
      </w:r>
      <w:r w:rsidRPr="00B76B43">
        <w:t>ning</w:t>
      </w:r>
      <w:r w:rsidRPr="00B76B43">
        <w:rPr>
          <w:b/>
          <w:bCs/>
        </w:rPr>
        <w:t xml:space="preserve"> taastumist toetava miljöö</w:t>
      </w:r>
      <w:r w:rsidRPr="00B76B43">
        <w:t xml:space="preserve"> põhimõtetest. Füüsiline keskkond on kavandatud osana raviprotsessist, toetades turvatunnet, </w:t>
      </w:r>
      <w:r w:rsidRPr="00B76B43">
        <w:lastRenderedPageBreak/>
        <w:t>eneseregulatsiooni ja sotsiaalset toimetulekut. Olulisel kohal on ka vaimse tervise kirjaoskuse ja ennetustegevuste arendamine kogukonnas.</w:t>
      </w:r>
    </w:p>
    <w:p w14:paraId="4F8DD46B" w14:textId="77777777" w:rsidR="00025FDD" w:rsidRPr="00B76B43" w:rsidRDefault="00025FDD" w:rsidP="00167EF6">
      <w:pPr>
        <w:jc w:val="both"/>
      </w:pPr>
      <w:r w:rsidRPr="00B76B43">
        <w:t>Avatud ala ei toimi klassikalise haiglana, vaid kogukonnakeskusena, kus ravi, ennetus ja igapäevaelu toetavad tegevused moodustavad ühtse terviku. Avatud teenused on seotud kõrgema turvalisusastmega psühhiaatriliste teenustega, võimaldades paindlikke ja turvalisi üleminekuid vastavalt inimese seisundile ja taastumisele.</w:t>
      </w:r>
    </w:p>
    <w:p w14:paraId="0F1ADCAC" w14:textId="77777777" w:rsidR="00025FDD" w:rsidRPr="00B76B43" w:rsidRDefault="00025FDD" w:rsidP="00167EF6">
      <w:pPr>
        <w:jc w:val="both"/>
        <w:rPr>
          <w:b/>
          <w:bCs/>
        </w:rPr>
      </w:pPr>
      <w:r w:rsidRPr="00B76B43">
        <w:rPr>
          <w:b/>
          <w:bCs/>
        </w:rPr>
        <w:t>Avatud teenuste koosseisu kuuluvad:</w:t>
      </w:r>
    </w:p>
    <w:p w14:paraId="1490771F" w14:textId="77777777" w:rsidR="00025FDD" w:rsidRPr="00B76B43" w:rsidRDefault="00025FDD" w:rsidP="00167EF6">
      <w:pPr>
        <w:pStyle w:val="ListParagraph"/>
        <w:numPr>
          <w:ilvl w:val="0"/>
          <w:numId w:val="23"/>
        </w:numPr>
        <w:jc w:val="both"/>
      </w:pPr>
      <w:r w:rsidRPr="00B76B43">
        <w:t xml:space="preserve">laste ja noorukite psühhiaatria; </w:t>
      </w:r>
    </w:p>
    <w:p w14:paraId="0536A26D" w14:textId="77777777" w:rsidR="00025FDD" w:rsidRPr="00B76B43" w:rsidRDefault="00025FDD" w:rsidP="00167EF6">
      <w:pPr>
        <w:pStyle w:val="ListParagraph"/>
        <w:numPr>
          <w:ilvl w:val="0"/>
          <w:numId w:val="23"/>
        </w:numPr>
        <w:jc w:val="both"/>
      </w:pPr>
      <w:proofErr w:type="spellStart"/>
      <w:r w:rsidRPr="00B76B43">
        <w:t>üldpsühhiaatria</w:t>
      </w:r>
      <w:proofErr w:type="spellEnd"/>
      <w:r w:rsidRPr="00B76B43">
        <w:t xml:space="preserve"> koos </w:t>
      </w:r>
      <w:proofErr w:type="spellStart"/>
      <w:r w:rsidRPr="00B76B43">
        <w:t>psühhogeriaatriaga</w:t>
      </w:r>
      <w:proofErr w:type="spellEnd"/>
      <w:r w:rsidRPr="00B76B43">
        <w:t xml:space="preserve">; </w:t>
      </w:r>
    </w:p>
    <w:p w14:paraId="1C01F1FD" w14:textId="77777777" w:rsidR="00025FDD" w:rsidRPr="00B76B43" w:rsidRDefault="00025FDD" w:rsidP="00167EF6">
      <w:pPr>
        <w:pStyle w:val="ListParagraph"/>
        <w:numPr>
          <w:ilvl w:val="0"/>
          <w:numId w:val="23"/>
        </w:numPr>
        <w:jc w:val="both"/>
      </w:pPr>
      <w:r w:rsidRPr="00B76B43">
        <w:t>tuberkuloosiravi;</w:t>
      </w:r>
    </w:p>
    <w:p w14:paraId="11AD27D7" w14:textId="77777777" w:rsidR="00025FDD" w:rsidRPr="00B76B43" w:rsidRDefault="00025FDD" w:rsidP="00167EF6">
      <w:pPr>
        <w:pStyle w:val="ListParagraph"/>
        <w:numPr>
          <w:ilvl w:val="0"/>
          <w:numId w:val="23"/>
        </w:numPr>
        <w:jc w:val="both"/>
      </w:pPr>
      <w:r w:rsidRPr="00B76B43">
        <w:t xml:space="preserve">ambulatoorsete vaimse tervise teenuste keskus koostöös esmatasandiga; </w:t>
      </w:r>
    </w:p>
    <w:p w14:paraId="3ADE2E09" w14:textId="77777777" w:rsidR="00025FDD" w:rsidRPr="00B76B43" w:rsidRDefault="00025FDD" w:rsidP="00167EF6">
      <w:pPr>
        <w:pStyle w:val="ListParagraph"/>
        <w:numPr>
          <w:ilvl w:val="0"/>
          <w:numId w:val="23"/>
        </w:numPr>
        <w:jc w:val="both"/>
      </w:pPr>
      <w:r w:rsidRPr="00B76B43">
        <w:t xml:space="preserve">sõltuvushäirete ravikeskus, sh võõrutusravi, statsionaarne ja ambulatoorne rehabilitatsioon, kahjude vähendamise teenused ning opioidsõltuvuse asendusravi; </w:t>
      </w:r>
    </w:p>
    <w:p w14:paraId="7898DB52" w14:textId="77777777" w:rsidR="00025FDD" w:rsidRPr="00B76B43" w:rsidRDefault="00025FDD" w:rsidP="00167EF6">
      <w:pPr>
        <w:pStyle w:val="ListParagraph"/>
        <w:numPr>
          <w:ilvl w:val="0"/>
          <w:numId w:val="23"/>
        </w:numPr>
        <w:jc w:val="both"/>
      </w:pPr>
      <w:r w:rsidRPr="00B76B43">
        <w:t xml:space="preserve">alkoholitarvitamise häirete ravi; </w:t>
      </w:r>
    </w:p>
    <w:p w14:paraId="1B22C0A4" w14:textId="77777777" w:rsidR="00025FDD" w:rsidRPr="00B76B43" w:rsidRDefault="00025FDD" w:rsidP="00167EF6">
      <w:pPr>
        <w:pStyle w:val="ListParagraph"/>
        <w:numPr>
          <w:ilvl w:val="0"/>
          <w:numId w:val="23"/>
        </w:numPr>
        <w:jc w:val="both"/>
      </w:pPr>
      <w:r w:rsidRPr="00B76B43">
        <w:t xml:space="preserve">söömis- ja toitumishäirete statsionaarne ravi, pikaravi ja ambulatoorne ravi, sh päeva- ja perekeskus; </w:t>
      </w:r>
    </w:p>
    <w:p w14:paraId="1F452421" w14:textId="77777777" w:rsidR="00025FDD" w:rsidRPr="00B76B43" w:rsidRDefault="00025FDD" w:rsidP="00167EF6">
      <w:pPr>
        <w:pStyle w:val="ListParagraph"/>
        <w:numPr>
          <w:ilvl w:val="0"/>
          <w:numId w:val="23"/>
        </w:numPr>
        <w:jc w:val="both"/>
      </w:pPr>
      <w:proofErr w:type="spellStart"/>
      <w:r w:rsidRPr="00B76B43">
        <w:t>mitmikdiagnooside</w:t>
      </w:r>
      <w:proofErr w:type="spellEnd"/>
      <w:r w:rsidRPr="00B76B43">
        <w:t xml:space="preserve"> raviteenused, mis põhinevad </w:t>
      </w:r>
      <w:proofErr w:type="spellStart"/>
      <w:r w:rsidRPr="00B76B43">
        <w:t>integratiivsel</w:t>
      </w:r>
      <w:proofErr w:type="spellEnd"/>
      <w:r w:rsidRPr="00B76B43">
        <w:t xml:space="preserve"> lähenemisel patsientidele, kellel esine</w:t>
      </w:r>
      <w:r>
        <w:t>vad</w:t>
      </w:r>
      <w:r w:rsidRPr="00B76B43">
        <w:t xml:space="preserve"> samaaegselt psüühikahäire ja sõltuvushäire; </w:t>
      </w:r>
    </w:p>
    <w:p w14:paraId="3A87C394" w14:textId="77777777" w:rsidR="00025FDD" w:rsidRPr="00B76B43" w:rsidRDefault="00025FDD" w:rsidP="00167EF6">
      <w:pPr>
        <w:pStyle w:val="ListParagraph"/>
        <w:numPr>
          <w:ilvl w:val="0"/>
          <w:numId w:val="23"/>
        </w:numPr>
        <w:jc w:val="both"/>
      </w:pPr>
      <w:r w:rsidRPr="00B76B43">
        <w:t xml:space="preserve">mobiilsed ja kogukonnapõhised vaimse tervise teenused; </w:t>
      </w:r>
    </w:p>
    <w:p w14:paraId="0566EA72" w14:textId="77777777" w:rsidR="00025FDD" w:rsidRDefault="00025FDD" w:rsidP="00167EF6">
      <w:pPr>
        <w:pStyle w:val="ListParagraph"/>
        <w:numPr>
          <w:ilvl w:val="0"/>
          <w:numId w:val="23"/>
        </w:numPr>
        <w:jc w:val="both"/>
      </w:pPr>
      <w:r w:rsidRPr="00B76B43">
        <w:t xml:space="preserve">hoolekande- ja erihoolekandeteenused, sealhulgas ööpäevaringne </w:t>
      </w:r>
      <w:proofErr w:type="spellStart"/>
      <w:r w:rsidRPr="00B76B43">
        <w:t>üldhooldusteenus</w:t>
      </w:r>
      <w:proofErr w:type="spellEnd"/>
      <w:r w:rsidRPr="00B76B43">
        <w:t xml:space="preserve"> ning erihoolekandeteenused ebastabiilse remissiooniga psüühikahäirega inimestele ja kohtumääruse alusel paigutatud isikutele. Teenused võimaldavad pakkuda toetatud elukeskkonda inimestele, kelle toimetulekuvõime on püsivalt langenud ning kes vajavad pikaajalist juhendamist ja järelevalvet. </w:t>
      </w:r>
    </w:p>
    <w:p w14:paraId="16C88121" w14:textId="435DDAD9" w:rsidR="00674006" w:rsidRPr="00674006" w:rsidRDefault="00674006" w:rsidP="00674006">
      <w:pPr>
        <w:pStyle w:val="Heading3"/>
      </w:pPr>
      <w:bookmarkStart w:id="10" w:name="_Toc236998877"/>
      <w:r w:rsidRPr="00674006">
        <w:t xml:space="preserve">3.3.3 </w:t>
      </w:r>
      <w:r w:rsidR="00874CBC">
        <w:t xml:space="preserve">Uued plaanitavad </w:t>
      </w:r>
      <w:r w:rsidRPr="00674006">
        <w:t>psühhiaatrilised teenused</w:t>
      </w:r>
      <w:bookmarkEnd w:id="10"/>
    </w:p>
    <w:p w14:paraId="0A0888E6" w14:textId="7E458568" w:rsidR="00874CBC" w:rsidRPr="00874CBC" w:rsidRDefault="00874CBC" w:rsidP="00874CBC">
      <w:pPr>
        <w:pStyle w:val="pdq2pgselectionanchorcontainer"/>
        <w:spacing w:line="276" w:lineRule="auto"/>
        <w:jc w:val="both"/>
        <w:rPr>
          <w:rFonts w:ascii="Arial" w:hAnsi="Arial" w:cs="Arial"/>
        </w:rPr>
      </w:pPr>
      <w:r w:rsidRPr="00874CBC">
        <w:rPr>
          <w:rFonts w:ascii="Arial" w:hAnsi="Arial" w:cs="Arial"/>
        </w:rPr>
        <w:t>Jämejala vaimse tervise keskuse arendamisel on kavas laiendada olemasolevat teenusportfelli uute spetsialiseeritud teenuste ja kompetentsidega</w:t>
      </w:r>
      <w:r>
        <w:rPr>
          <w:rFonts w:ascii="Arial" w:hAnsi="Arial" w:cs="Arial"/>
        </w:rPr>
        <w:t xml:space="preserve">. </w:t>
      </w:r>
      <w:r w:rsidRPr="00874CBC">
        <w:rPr>
          <w:rFonts w:ascii="Arial" w:hAnsi="Arial" w:cs="Arial"/>
        </w:rPr>
        <w:t xml:space="preserve">Arendatavateks suundadeks on dementsuse valdkonna kompetents, </w:t>
      </w:r>
      <w:proofErr w:type="spellStart"/>
      <w:r w:rsidRPr="00874CBC">
        <w:rPr>
          <w:rFonts w:ascii="Arial" w:hAnsi="Arial" w:cs="Arial"/>
        </w:rPr>
        <w:t>mitmikdiagnoosidega</w:t>
      </w:r>
      <w:proofErr w:type="spellEnd"/>
      <w:r w:rsidRPr="00874CBC">
        <w:rPr>
          <w:rFonts w:ascii="Arial" w:hAnsi="Arial" w:cs="Arial"/>
        </w:rPr>
        <w:t xml:space="preserve"> patsientide ravi, kogukonnapõhised FACT-teenused ning </w:t>
      </w:r>
      <w:proofErr w:type="spellStart"/>
      <w:r w:rsidRPr="00874CBC">
        <w:rPr>
          <w:rFonts w:ascii="Arial" w:hAnsi="Arial" w:cs="Arial"/>
        </w:rPr>
        <w:t>psühhogeriaatria</w:t>
      </w:r>
      <w:proofErr w:type="spellEnd"/>
      <w:r w:rsidRPr="00874CBC">
        <w:rPr>
          <w:rFonts w:ascii="Arial" w:hAnsi="Arial" w:cs="Arial"/>
        </w:rPr>
        <w:t>.</w:t>
      </w:r>
    </w:p>
    <w:p w14:paraId="04789103" w14:textId="462661BC" w:rsidR="00874CBC" w:rsidRPr="00874CBC" w:rsidRDefault="00874CBC" w:rsidP="00874CBC">
      <w:pPr>
        <w:pStyle w:val="NormalWeb"/>
        <w:spacing w:line="276" w:lineRule="auto"/>
        <w:jc w:val="both"/>
        <w:rPr>
          <w:rFonts w:ascii="Arial" w:hAnsi="Arial" w:cs="Arial"/>
        </w:rPr>
      </w:pPr>
      <w:r w:rsidRPr="00874CBC">
        <w:rPr>
          <w:rStyle w:val="Strong"/>
          <w:rFonts w:ascii="Arial" w:hAnsi="Arial" w:cs="Arial"/>
        </w:rPr>
        <w:t xml:space="preserve">Dementsuse Kompetentsikeskuse </w:t>
      </w:r>
      <w:r>
        <w:rPr>
          <w:rStyle w:val="Strong"/>
          <w:rFonts w:ascii="Arial" w:hAnsi="Arial" w:cs="Arial"/>
        </w:rPr>
        <w:t xml:space="preserve">(DKK) </w:t>
      </w:r>
      <w:r w:rsidRPr="00874CBC">
        <w:rPr>
          <w:rFonts w:ascii="Arial" w:hAnsi="Arial" w:cs="Arial"/>
        </w:rPr>
        <w:t>eesmärk on siduda dementsuse ja kognitiivsete häirete varajane märkamine ja diagnostika diagnoosijärgse toe, sotsiaalteenuste, hoolekande ning lähedaste nõustamisega. Dementsuse Kompetentsikeskus toetab lisaks patsientidele ja lähedastele ka kohalikke omavalitsusi, tervishoiu- ja hoolekandeasutusi ekspertnõustamise, koolituste ning teenusmudelite arendamise kaudu.</w:t>
      </w:r>
      <w:r>
        <w:rPr>
          <w:rFonts w:ascii="Arial" w:hAnsi="Arial" w:cs="Arial"/>
        </w:rPr>
        <w:t xml:space="preserve"> S</w:t>
      </w:r>
      <w:r w:rsidRPr="00874CBC">
        <w:rPr>
          <w:rFonts w:ascii="Arial" w:hAnsi="Arial" w:cs="Arial"/>
        </w:rPr>
        <w:t xml:space="preserve">trateegilises plaanis </w:t>
      </w:r>
      <w:r>
        <w:rPr>
          <w:rFonts w:ascii="Arial" w:hAnsi="Arial" w:cs="Arial"/>
        </w:rPr>
        <w:t>kavandatakse DKK arendamist koostöös Vi</w:t>
      </w:r>
      <w:r w:rsidRPr="00874CBC">
        <w:rPr>
          <w:rFonts w:ascii="Arial" w:hAnsi="Arial" w:cs="Arial"/>
        </w:rPr>
        <w:t>ljandi Haiglaga Mälukliiniku mudeli piloteerimi</w:t>
      </w:r>
      <w:r>
        <w:rPr>
          <w:rFonts w:ascii="Arial" w:hAnsi="Arial" w:cs="Arial"/>
        </w:rPr>
        <w:t>sega. Füüsilise keskkonna arendamist DKK arendamisega ei kaasne.</w:t>
      </w:r>
      <w:r w:rsidRPr="00874CBC">
        <w:rPr>
          <w:rFonts w:ascii="Arial" w:hAnsi="Arial" w:cs="Arial"/>
        </w:rPr>
        <w:t xml:space="preserve"> </w:t>
      </w:r>
    </w:p>
    <w:p w14:paraId="205FCF12" w14:textId="77777777" w:rsidR="00874CBC" w:rsidRPr="00874CBC" w:rsidRDefault="00874CBC" w:rsidP="00874CBC">
      <w:pPr>
        <w:pStyle w:val="NormalWeb"/>
        <w:spacing w:line="276" w:lineRule="auto"/>
        <w:jc w:val="both"/>
        <w:rPr>
          <w:rFonts w:ascii="Arial" w:hAnsi="Arial" w:cs="Arial"/>
        </w:rPr>
      </w:pPr>
      <w:proofErr w:type="spellStart"/>
      <w:r w:rsidRPr="00874CBC">
        <w:rPr>
          <w:rStyle w:val="Strong"/>
          <w:rFonts w:ascii="Arial" w:hAnsi="Arial" w:cs="Arial"/>
        </w:rPr>
        <w:t>Mitmikdiagnooside</w:t>
      </w:r>
      <w:proofErr w:type="spellEnd"/>
      <w:r w:rsidRPr="00874CBC">
        <w:rPr>
          <w:rStyle w:val="Strong"/>
          <w:rFonts w:ascii="Arial" w:hAnsi="Arial" w:cs="Arial"/>
        </w:rPr>
        <w:t xml:space="preserve"> osakonna</w:t>
      </w:r>
      <w:r w:rsidRPr="00874CBC">
        <w:rPr>
          <w:rFonts w:ascii="Arial" w:hAnsi="Arial" w:cs="Arial"/>
        </w:rPr>
        <w:t xml:space="preserve"> eesmärk on pakkuda integreeritud ravi patsientidele, kellel esineb samaaegselt psüühikahäire ja sõltuvushäire. Teenus ühendab psühhiaatrilise ravi, sõltuvusravi ja </w:t>
      </w:r>
      <w:r w:rsidRPr="00874CBC">
        <w:rPr>
          <w:rFonts w:ascii="Arial" w:hAnsi="Arial" w:cs="Arial"/>
        </w:rPr>
        <w:lastRenderedPageBreak/>
        <w:t xml:space="preserve">rehabilitatsiooni üheks terviklikuks raviteekonnaks, vältides olukorda, kus keerulise abivajadusega patsient jääb erinevate teenussüsteemide vahele. Planeeritav osakond võimaldab koondada spetsialiseeritud kompetentsi kõige keerukamate juhtumite käsitlemiseks ning vähendada korduvate kriiside ja hospitaliseerimiste vajadust. </w:t>
      </w:r>
    </w:p>
    <w:p w14:paraId="1697BB1C" w14:textId="38679371" w:rsidR="00874CBC" w:rsidRPr="00874CBC" w:rsidRDefault="00874CBC" w:rsidP="00874CBC">
      <w:pPr>
        <w:pStyle w:val="NormalWeb"/>
        <w:spacing w:line="276" w:lineRule="auto"/>
        <w:jc w:val="both"/>
        <w:rPr>
          <w:rFonts w:ascii="Arial" w:hAnsi="Arial" w:cs="Arial"/>
        </w:rPr>
      </w:pPr>
      <w:r w:rsidRPr="00874CBC">
        <w:rPr>
          <w:rStyle w:val="Strong"/>
          <w:rFonts w:ascii="Arial" w:hAnsi="Arial" w:cs="Arial"/>
        </w:rPr>
        <w:t>FACT-teenuste</w:t>
      </w:r>
      <w:r w:rsidRPr="00874CBC">
        <w:rPr>
          <w:rFonts w:ascii="Arial" w:hAnsi="Arial" w:cs="Arial"/>
        </w:rPr>
        <w:t xml:space="preserve"> arendamise eesmärk on pakkuda raskete ja püsivate psüühikahäiretega inimestele paindlikku ning intensiivset tuge nende tavapärases elukeskkonnas. </w:t>
      </w:r>
      <w:proofErr w:type="spellStart"/>
      <w:r w:rsidRPr="00874CBC">
        <w:rPr>
          <w:rFonts w:ascii="Arial" w:hAnsi="Arial" w:cs="Arial"/>
        </w:rPr>
        <w:t>Multidistsiplinaarsed</w:t>
      </w:r>
      <w:proofErr w:type="spellEnd"/>
      <w:r w:rsidRPr="00874CBC">
        <w:rPr>
          <w:rFonts w:ascii="Arial" w:hAnsi="Arial" w:cs="Arial"/>
        </w:rPr>
        <w:t xml:space="preserve"> mobiilsed meeskonnad võimaldavad toetada patsiente, kellel on suur korduvhospitaliseerimise risk või kes ei püsi tavapärases ambulatoorses ravis. FACT-mudel aitab tagada ravi järjepidevust, vähendada kriise ning toetada patsiendi võimalikult iseseisvat toimetulekut kogukonnas. </w:t>
      </w:r>
    </w:p>
    <w:p w14:paraId="3CBE93B0" w14:textId="7E3DAB52" w:rsidR="00874CBC" w:rsidRPr="004751F1" w:rsidRDefault="00874CBC" w:rsidP="004751F1">
      <w:pPr>
        <w:pStyle w:val="NormalWeb"/>
        <w:spacing w:line="276" w:lineRule="auto"/>
        <w:jc w:val="both"/>
        <w:rPr>
          <w:rFonts w:ascii="Arial" w:hAnsi="Arial" w:cs="Arial"/>
        </w:rPr>
      </w:pPr>
      <w:proofErr w:type="spellStart"/>
      <w:r w:rsidRPr="00874CBC">
        <w:rPr>
          <w:rStyle w:val="Strong"/>
          <w:rFonts w:ascii="Arial" w:hAnsi="Arial" w:cs="Arial"/>
        </w:rPr>
        <w:t>Psühhogeriaatria</w:t>
      </w:r>
      <w:proofErr w:type="spellEnd"/>
      <w:r w:rsidRPr="00874CBC">
        <w:rPr>
          <w:rFonts w:ascii="Arial" w:hAnsi="Arial" w:cs="Arial"/>
        </w:rPr>
        <w:t xml:space="preserve"> arendamine on seotud elanikkonna vananemise ning eakate vaimse tervise ja kognitiivsete häiretega seotud teenusvajaduse kasvuga. Teenuse eesmärk on pakkuda eakatele patsientidele terviklikku psühhiaatrilist käsitlust, arvestades samaaegselt psüühilisi, kognitiivseid, somaatilisi ja sotsiaalseid probleeme. </w:t>
      </w:r>
      <w:proofErr w:type="spellStart"/>
      <w:r w:rsidRPr="00874CBC">
        <w:rPr>
          <w:rFonts w:ascii="Arial" w:hAnsi="Arial" w:cs="Arial"/>
        </w:rPr>
        <w:t>Psühhogeriaatria</w:t>
      </w:r>
      <w:proofErr w:type="spellEnd"/>
      <w:r w:rsidRPr="00874CBC">
        <w:rPr>
          <w:rFonts w:ascii="Arial" w:hAnsi="Arial" w:cs="Arial"/>
        </w:rPr>
        <w:t xml:space="preserve"> arendamine koos Mälukliiniku ja dementsuse valdkonna kompetentsiga võimaldab kujundada Jämejala keskuses tervikliku eakate vaimse tervise teenusmudeli. </w:t>
      </w:r>
    </w:p>
    <w:p w14:paraId="00000116" w14:textId="74E5E50B" w:rsidR="00C43E73" w:rsidRDefault="00674006" w:rsidP="00674006">
      <w:pPr>
        <w:pStyle w:val="Heading3"/>
        <w:jc w:val="both"/>
      </w:pPr>
      <w:bookmarkStart w:id="11" w:name="_Toc236998878"/>
      <w:r>
        <w:t xml:space="preserve">3.3.4 </w:t>
      </w:r>
      <w:r w:rsidR="009B3FED">
        <w:t>Olemasolev hoonestu ja tulevikuvaade</w:t>
      </w:r>
      <w:bookmarkEnd w:id="11"/>
    </w:p>
    <w:p w14:paraId="00000117" w14:textId="77777777" w:rsidR="00C43E73" w:rsidRPr="006B085D" w:rsidRDefault="009B3FED" w:rsidP="00167EF6">
      <w:pPr>
        <w:pBdr>
          <w:top w:val="nil"/>
          <w:left w:val="nil"/>
          <w:bottom w:val="nil"/>
          <w:right w:val="nil"/>
          <w:between w:val="nil"/>
        </w:pBdr>
        <w:spacing w:before="0" w:after="240"/>
        <w:jc w:val="both"/>
        <w:rPr>
          <w:b/>
          <w:bCs/>
          <w:i/>
          <w:iCs/>
          <w:color w:val="000000"/>
        </w:rPr>
      </w:pPr>
      <w:r w:rsidRPr="006B085D">
        <w:rPr>
          <w:b/>
          <w:bCs/>
          <w:i/>
          <w:iCs/>
          <w:color w:val="000000"/>
        </w:rPr>
        <w:t>Olemasoleva hoonestu ülevaade</w:t>
      </w:r>
    </w:p>
    <w:p w14:paraId="00000118" w14:textId="1A973179" w:rsidR="00C43E73" w:rsidRPr="00150BB7" w:rsidRDefault="00025FDD" w:rsidP="00167EF6">
      <w:pPr>
        <w:pBdr>
          <w:top w:val="nil"/>
          <w:left w:val="nil"/>
          <w:bottom w:val="nil"/>
          <w:right w:val="nil"/>
          <w:between w:val="nil"/>
        </w:pBdr>
        <w:spacing w:before="0"/>
        <w:jc w:val="both"/>
        <w:rPr>
          <w:color w:val="000000"/>
        </w:rPr>
      </w:pPr>
      <w:r w:rsidRPr="00150BB7">
        <w:rPr>
          <w:color w:val="000000"/>
        </w:rPr>
        <w:t>Jämejala vaimse tervise keskuse teenused paiknevad täna mitmes eri ajastul rajatud hoones. Hoonestus on kujunenud järk-järgult vastavalt teenuste arengule ja olemasolevatele võimalustele, mistõttu on hoonete tehniline seisukord erinev. Praegu olemasoleva hoonestu võtab kokku</w:t>
      </w:r>
      <w:r>
        <w:rPr>
          <w:color w:val="000000"/>
        </w:rPr>
        <w:t xml:space="preserve"> </w:t>
      </w:r>
      <w:r w:rsidR="00FE4DFD">
        <w:rPr>
          <w:color w:val="000000"/>
        </w:rPr>
        <w:t>Tabel</w:t>
      </w:r>
      <w:r w:rsidR="00F023C2" w:rsidRPr="00150BB7">
        <w:rPr>
          <w:color w:val="000000"/>
        </w:rPr>
        <w:t xml:space="preserve"> </w:t>
      </w:r>
      <w:r w:rsidR="004F760B">
        <w:rPr>
          <w:color w:val="000000"/>
        </w:rPr>
        <w:t>3</w:t>
      </w:r>
      <w:r w:rsidR="00F023C2" w:rsidRPr="00150BB7">
        <w:rPr>
          <w:color w:val="000000"/>
        </w:rPr>
        <w:t>.</w:t>
      </w:r>
    </w:p>
    <w:p w14:paraId="71822F8D" w14:textId="6CBC4721" w:rsidR="00F023C2" w:rsidRPr="00E421DB" w:rsidRDefault="00F023C2" w:rsidP="00F023C2">
      <w:pPr>
        <w:pStyle w:val="Caption"/>
        <w:keepNext/>
        <w:rPr>
          <w:color w:val="auto"/>
        </w:rPr>
      </w:pPr>
      <w:bookmarkStart w:id="12" w:name="_Ref230596995"/>
      <w:r w:rsidRPr="00E421DB">
        <w:rPr>
          <w:b/>
          <w:bCs/>
          <w:color w:val="auto"/>
        </w:rPr>
        <w:t xml:space="preserve">Tabel </w:t>
      </w:r>
      <w:bookmarkEnd w:id="12"/>
      <w:r w:rsidR="004F760B">
        <w:rPr>
          <w:b/>
          <w:bCs/>
          <w:color w:val="auto"/>
        </w:rPr>
        <w:t>3</w:t>
      </w:r>
      <w:r w:rsidRPr="00E421DB">
        <w:rPr>
          <w:b/>
          <w:bCs/>
          <w:color w:val="auto"/>
        </w:rPr>
        <w:t>.</w:t>
      </w:r>
      <w:r w:rsidRPr="00E421DB">
        <w:rPr>
          <w:color w:val="auto"/>
        </w:rPr>
        <w:t xml:space="preserve"> Olemasoleva Jämejala kompleksi hoonestu ülevaade.</w:t>
      </w:r>
    </w:p>
    <w:tbl>
      <w:tblPr>
        <w:tblStyle w:val="a0"/>
        <w:tblW w:w="10148" w:type="dxa"/>
        <w:tblInd w:w="0"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Look w:val="04A0" w:firstRow="1" w:lastRow="0" w:firstColumn="1" w:lastColumn="0" w:noHBand="0" w:noVBand="1"/>
      </w:tblPr>
      <w:tblGrid>
        <w:gridCol w:w="1795"/>
        <w:gridCol w:w="2430"/>
        <w:gridCol w:w="5923"/>
      </w:tblGrid>
      <w:tr w:rsidR="00C43E73" w:rsidRPr="00401E39" w14:paraId="5FEDD8D8" w14:textId="77777777" w:rsidTr="003E2679">
        <w:trPr>
          <w:cnfStyle w:val="100000000000" w:firstRow="1" w:lastRow="0" w:firstColumn="0" w:lastColumn="0" w:oddVBand="0" w:evenVBand="0" w:oddHBand="0"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795" w:type="dxa"/>
            <w:shd w:val="clear" w:color="auto" w:fill="3AED9D"/>
            <w:vAlign w:val="center"/>
          </w:tcPr>
          <w:p w14:paraId="00000119" w14:textId="77777777" w:rsidR="00C43E73" w:rsidRPr="00401E39" w:rsidRDefault="009B3FED" w:rsidP="00401E39">
            <w:pPr>
              <w:spacing w:before="0"/>
              <w:rPr>
                <w:color w:val="000000"/>
                <w:sz w:val="20"/>
                <w:szCs w:val="20"/>
              </w:rPr>
            </w:pPr>
            <w:r w:rsidRPr="00401E39">
              <w:rPr>
                <w:color w:val="000000"/>
                <w:sz w:val="20"/>
                <w:szCs w:val="20"/>
              </w:rPr>
              <w:t>Hoone</w:t>
            </w:r>
          </w:p>
        </w:tc>
        <w:tc>
          <w:tcPr>
            <w:tcW w:w="2430" w:type="dxa"/>
            <w:shd w:val="clear" w:color="auto" w:fill="3AED9D"/>
            <w:vAlign w:val="center"/>
          </w:tcPr>
          <w:p w14:paraId="0000011A" w14:textId="77777777" w:rsidR="00C43E73" w:rsidRPr="00401E39" w:rsidRDefault="009B3FED" w:rsidP="00401E39">
            <w:pPr>
              <w:spacing w:before="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401E39">
              <w:rPr>
                <w:color w:val="000000"/>
                <w:sz w:val="20"/>
                <w:szCs w:val="20"/>
              </w:rPr>
              <w:t>Tänane kasutus</w:t>
            </w:r>
          </w:p>
        </w:tc>
        <w:tc>
          <w:tcPr>
            <w:tcW w:w="5923" w:type="dxa"/>
            <w:shd w:val="clear" w:color="auto" w:fill="3AED9D"/>
            <w:vAlign w:val="center"/>
          </w:tcPr>
          <w:p w14:paraId="0000011B" w14:textId="77777777" w:rsidR="00C43E73" w:rsidRPr="00401E39" w:rsidRDefault="009B3FED" w:rsidP="00401E39">
            <w:pPr>
              <w:spacing w:before="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401E39">
              <w:rPr>
                <w:color w:val="000000"/>
                <w:sz w:val="20"/>
                <w:szCs w:val="20"/>
              </w:rPr>
              <w:t>Seisukord ja peamised tähelepanekud</w:t>
            </w:r>
          </w:p>
        </w:tc>
      </w:tr>
      <w:tr w:rsidR="00C43E73" w:rsidRPr="00401E39" w14:paraId="42A4D2ED" w14:textId="77777777" w:rsidTr="00401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1C" w14:textId="77777777" w:rsidR="00C43E73" w:rsidRPr="00401E39" w:rsidRDefault="009B3FED" w:rsidP="00D92C1E">
            <w:pPr>
              <w:rPr>
                <w:sz w:val="20"/>
                <w:szCs w:val="20"/>
              </w:rPr>
            </w:pPr>
            <w:r w:rsidRPr="00401E39">
              <w:rPr>
                <w:b w:val="0"/>
                <w:bCs w:val="0"/>
                <w:sz w:val="20"/>
                <w:szCs w:val="20"/>
              </w:rPr>
              <w:t>Pargi tee 6</w:t>
            </w:r>
            <w:r w:rsidRPr="00401E39">
              <w:rPr>
                <w:sz w:val="20"/>
                <w:szCs w:val="20"/>
              </w:rPr>
              <w:br/>
            </w:r>
            <w:r w:rsidRPr="00401E39">
              <w:rPr>
                <w:b w:val="0"/>
                <w:bCs w:val="0"/>
                <w:i/>
                <w:iCs/>
                <w:sz w:val="20"/>
                <w:szCs w:val="20"/>
              </w:rPr>
              <w:t xml:space="preserve">Valmimisaasta </w:t>
            </w:r>
            <w:proofErr w:type="spellStart"/>
            <w:r w:rsidRPr="00401E39">
              <w:rPr>
                <w:b w:val="0"/>
                <w:bCs w:val="0"/>
                <w:i/>
                <w:iCs/>
                <w:sz w:val="20"/>
                <w:szCs w:val="20"/>
              </w:rPr>
              <w:t>EHR-is</w:t>
            </w:r>
            <w:proofErr w:type="spellEnd"/>
            <w:r w:rsidRPr="00401E39">
              <w:rPr>
                <w:b w:val="0"/>
                <w:bCs w:val="0"/>
                <w:i/>
                <w:iCs/>
                <w:sz w:val="20"/>
                <w:szCs w:val="20"/>
              </w:rPr>
              <w:t xml:space="preserve"> puudub</w:t>
            </w:r>
          </w:p>
        </w:tc>
        <w:tc>
          <w:tcPr>
            <w:tcW w:w="2430" w:type="dxa"/>
            <w:vAlign w:val="center"/>
          </w:tcPr>
          <w:p w14:paraId="0000011D" w14:textId="627071FB"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Administratsioon, psühhiaatriakliiniku ambulatoorne registratuur</w:t>
            </w:r>
            <w:r w:rsidR="00B76B43">
              <w:rPr>
                <w:sz w:val="20"/>
                <w:szCs w:val="20"/>
              </w:rPr>
              <w:t xml:space="preserve"> </w:t>
            </w:r>
            <w:r w:rsidR="00B76B43" w:rsidRPr="00B76B43">
              <w:rPr>
                <w:sz w:val="20"/>
                <w:szCs w:val="20"/>
              </w:rPr>
              <w:t>ja ambulatoorsed vastuvõtukabinetid</w:t>
            </w:r>
          </w:p>
        </w:tc>
        <w:tc>
          <w:tcPr>
            <w:tcW w:w="5923" w:type="dxa"/>
            <w:vAlign w:val="center"/>
          </w:tcPr>
          <w:p w14:paraId="0000011E"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Hoones on amortiseerunud tehnosüsteemid, puudulik soojustus, vananenud avatäited ning vundamendi niiskusprobleemid.</w:t>
            </w:r>
          </w:p>
        </w:tc>
      </w:tr>
      <w:tr w:rsidR="00C43E73" w:rsidRPr="00401E39" w14:paraId="483C9C9F" w14:textId="77777777" w:rsidTr="00401E39">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1F" w14:textId="77777777" w:rsidR="00C43E73" w:rsidRPr="00401E39" w:rsidRDefault="009B3FED" w:rsidP="00D92C1E">
            <w:pPr>
              <w:rPr>
                <w:sz w:val="20"/>
                <w:szCs w:val="20"/>
              </w:rPr>
            </w:pPr>
            <w:r w:rsidRPr="00401E39">
              <w:rPr>
                <w:b w:val="0"/>
                <w:bCs w:val="0"/>
                <w:sz w:val="20"/>
                <w:szCs w:val="20"/>
              </w:rPr>
              <w:t>Pargi tee 8</w:t>
            </w:r>
            <w:r w:rsidRPr="00401E39">
              <w:rPr>
                <w:sz w:val="20"/>
                <w:szCs w:val="20"/>
              </w:rPr>
              <w:br/>
            </w:r>
            <w:r w:rsidRPr="00401E39">
              <w:rPr>
                <w:b w:val="0"/>
                <w:bCs w:val="0"/>
                <w:i/>
                <w:iCs/>
                <w:sz w:val="20"/>
                <w:szCs w:val="20"/>
              </w:rPr>
              <w:t>1963</w:t>
            </w:r>
          </w:p>
        </w:tc>
        <w:tc>
          <w:tcPr>
            <w:tcW w:w="2430" w:type="dxa"/>
            <w:vAlign w:val="center"/>
          </w:tcPr>
          <w:p w14:paraId="00000120"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Laste ja noorukite psühhiaatria</w:t>
            </w:r>
          </w:p>
        </w:tc>
        <w:tc>
          <w:tcPr>
            <w:tcW w:w="5923" w:type="dxa"/>
            <w:vAlign w:val="center"/>
          </w:tcPr>
          <w:p w14:paraId="00000121"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Hoone on renoveeritud 2010. aastal. Tehniline seisukord on võrreldes paljude vanemate hoonetega parem, kuid avatäited ja siseviimistlus vajavad uuendamist.</w:t>
            </w:r>
          </w:p>
        </w:tc>
      </w:tr>
      <w:tr w:rsidR="00C43E73" w:rsidRPr="00401E39" w14:paraId="58516763" w14:textId="77777777" w:rsidTr="00401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22" w14:textId="77777777" w:rsidR="00C43E73" w:rsidRPr="00401E39" w:rsidRDefault="009B3FED" w:rsidP="00D92C1E">
            <w:pPr>
              <w:rPr>
                <w:sz w:val="20"/>
                <w:szCs w:val="20"/>
              </w:rPr>
            </w:pPr>
            <w:r w:rsidRPr="00401E39">
              <w:rPr>
                <w:b w:val="0"/>
                <w:bCs w:val="0"/>
                <w:sz w:val="20"/>
                <w:szCs w:val="20"/>
              </w:rPr>
              <w:t>Pargi tee 8a</w:t>
            </w:r>
            <w:r w:rsidRPr="00401E39">
              <w:rPr>
                <w:sz w:val="20"/>
                <w:szCs w:val="20"/>
              </w:rPr>
              <w:br/>
            </w:r>
            <w:r w:rsidRPr="00401E39">
              <w:rPr>
                <w:b w:val="0"/>
                <w:bCs w:val="0"/>
                <w:i/>
                <w:iCs/>
                <w:sz w:val="20"/>
                <w:szCs w:val="20"/>
              </w:rPr>
              <w:t>2013</w:t>
            </w:r>
          </w:p>
        </w:tc>
        <w:tc>
          <w:tcPr>
            <w:tcW w:w="2430" w:type="dxa"/>
            <w:vAlign w:val="center"/>
          </w:tcPr>
          <w:p w14:paraId="00000123"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Hoolekandekeskus</w:t>
            </w:r>
          </w:p>
        </w:tc>
        <w:tc>
          <w:tcPr>
            <w:tcW w:w="5923" w:type="dxa"/>
            <w:vAlign w:val="center"/>
          </w:tcPr>
          <w:p w14:paraId="00000124"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Tehnosüsteemid on valdavalt rahuldavas seisukorras. Vajalik on siseviimistluse värskendamine.</w:t>
            </w:r>
          </w:p>
        </w:tc>
      </w:tr>
      <w:tr w:rsidR="00C43E73" w:rsidRPr="00401E39" w14:paraId="45F822D2" w14:textId="77777777" w:rsidTr="00401E39">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25" w14:textId="77777777" w:rsidR="00C43E73" w:rsidRPr="00401E39" w:rsidRDefault="009B3FED" w:rsidP="00D92C1E">
            <w:pPr>
              <w:rPr>
                <w:sz w:val="20"/>
                <w:szCs w:val="20"/>
              </w:rPr>
            </w:pPr>
            <w:r w:rsidRPr="00401E39">
              <w:rPr>
                <w:b w:val="0"/>
                <w:bCs w:val="0"/>
                <w:sz w:val="20"/>
                <w:szCs w:val="20"/>
              </w:rPr>
              <w:t>Pargi tee 10</w:t>
            </w:r>
            <w:r w:rsidRPr="00401E39">
              <w:rPr>
                <w:sz w:val="20"/>
                <w:szCs w:val="20"/>
              </w:rPr>
              <w:br/>
            </w:r>
            <w:r w:rsidRPr="00401E39">
              <w:rPr>
                <w:b w:val="0"/>
                <w:bCs w:val="0"/>
                <w:i/>
                <w:iCs/>
                <w:sz w:val="20"/>
                <w:szCs w:val="20"/>
              </w:rPr>
              <w:t>1951</w:t>
            </w:r>
          </w:p>
        </w:tc>
        <w:tc>
          <w:tcPr>
            <w:tcW w:w="2430" w:type="dxa"/>
            <w:vAlign w:val="center"/>
          </w:tcPr>
          <w:p w14:paraId="00000126"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Tegevusmaja</w:t>
            </w:r>
          </w:p>
        </w:tc>
        <w:tc>
          <w:tcPr>
            <w:tcW w:w="5923" w:type="dxa"/>
            <w:vAlign w:val="center"/>
          </w:tcPr>
          <w:p w14:paraId="00000127"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Väike hoone, kus puudub ventilatsioon ning mitmed tehnosüsteemid vajavad uuendamist.</w:t>
            </w:r>
          </w:p>
        </w:tc>
      </w:tr>
      <w:tr w:rsidR="00C43E73" w:rsidRPr="00401E39" w14:paraId="5B5CB4AB" w14:textId="77777777" w:rsidTr="00401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28" w14:textId="77777777" w:rsidR="00C43E73" w:rsidRPr="00401E39" w:rsidRDefault="009B3FED" w:rsidP="00D92C1E">
            <w:pPr>
              <w:rPr>
                <w:sz w:val="20"/>
                <w:szCs w:val="20"/>
              </w:rPr>
            </w:pPr>
            <w:r w:rsidRPr="00401E39">
              <w:rPr>
                <w:b w:val="0"/>
                <w:bCs w:val="0"/>
                <w:sz w:val="20"/>
                <w:szCs w:val="20"/>
              </w:rPr>
              <w:t>Pargi tee 12</w:t>
            </w:r>
            <w:r w:rsidRPr="00401E39">
              <w:rPr>
                <w:sz w:val="20"/>
                <w:szCs w:val="20"/>
              </w:rPr>
              <w:br/>
            </w:r>
            <w:r w:rsidRPr="00401E39">
              <w:rPr>
                <w:b w:val="0"/>
                <w:bCs w:val="0"/>
                <w:i/>
                <w:iCs/>
                <w:sz w:val="20"/>
                <w:szCs w:val="20"/>
              </w:rPr>
              <w:t>1910</w:t>
            </w:r>
          </w:p>
        </w:tc>
        <w:tc>
          <w:tcPr>
            <w:tcW w:w="2430" w:type="dxa"/>
            <w:vAlign w:val="center"/>
          </w:tcPr>
          <w:p w14:paraId="00000129"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Külaliskorterid ja tegevusmaja</w:t>
            </w:r>
          </w:p>
        </w:tc>
        <w:tc>
          <w:tcPr>
            <w:tcW w:w="5923" w:type="dxa"/>
            <w:vAlign w:val="center"/>
          </w:tcPr>
          <w:p w14:paraId="0000012A"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Kompleksi üks vanemaid hooneid. Vee- ja kanalisatsioonisüsteem, ventilatsioon, elektripaigaldis, avatäited ja soojustus vajavad uuendamist.</w:t>
            </w:r>
          </w:p>
        </w:tc>
      </w:tr>
      <w:tr w:rsidR="00C43E73" w:rsidRPr="00401E39" w14:paraId="0E8BF0EC" w14:textId="77777777" w:rsidTr="00401E39">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2B" w14:textId="77777777" w:rsidR="00C43E73" w:rsidRPr="00401E39" w:rsidRDefault="009B3FED" w:rsidP="00D92C1E">
            <w:pPr>
              <w:rPr>
                <w:sz w:val="20"/>
                <w:szCs w:val="20"/>
              </w:rPr>
            </w:pPr>
            <w:r w:rsidRPr="00401E39">
              <w:rPr>
                <w:b w:val="0"/>
                <w:bCs w:val="0"/>
                <w:sz w:val="20"/>
                <w:szCs w:val="20"/>
              </w:rPr>
              <w:lastRenderedPageBreak/>
              <w:t>Pargi tee 14</w:t>
            </w:r>
            <w:r w:rsidRPr="00401E39">
              <w:rPr>
                <w:sz w:val="20"/>
                <w:szCs w:val="20"/>
              </w:rPr>
              <w:br/>
            </w:r>
            <w:r w:rsidRPr="00401E39">
              <w:rPr>
                <w:b w:val="0"/>
                <w:bCs w:val="0"/>
                <w:i/>
                <w:iCs/>
                <w:sz w:val="20"/>
                <w:szCs w:val="20"/>
              </w:rPr>
              <w:t>1929</w:t>
            </w:r>
          </w:p>
        </w:tc>
        <w:tc>
          <w:tcPr>
            <w:tcW w:w="2430" w:type="dxa"/>
            <w:vAlign w:val="center"/>
          </w:tcPr>
          <w:p w14:paraId="0000012C"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Akuutpsühhiaatria, tuberkuloosiravi, sõltuvusravi</w:t>
            </w:r>
          </w:p>
        </w:tc>
        <w:tc>
          <w:tcPr>
            <w:tcW w:w="5923" w:type="dxa"/>
            <w:vAlign w:val="center"/>
          </w:tcPr>
          <w:p w14:paraId="0000012D"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2006. aastal rekonstrueeritud hoone. Vajab tehnosüsteemide, avatäidete, soojustuse, elektripaigaldiste ja vihmaveesüsteemi uuendamist.</w:t>
            </w:r>
          </w:p>
        </w:tc>
      </w:tr>
      <w:tr w:rsidR="00C43E73" w:rsidRPr="00401E39" w14:paraId="29A63752" w14:textId="77777777" w:rsidTr="00401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2E" w14:textId="77777777" w:rsidR="00C43E73" w:rsidRPr="00401E39" w:rsidRDefault="009B3FED" w:rsidP="00D92C1E">
            <w:pPr>
              <w:rPr>
                <w:sz w:val="20"/>
                <w:szCs w:val="20"/>
              </w:rPr>
            </w:pPr>
            <w:r w:rsidRPr="00401E39">
              <w:rPr>
                <w:b w:val="0"/>
                <w:bCs w:val="0"/>
                <w:sz w:val="20"/>
                <w:szCs w:val="20"/>
              </w:rPr>
              <w:t>Pargi tee 14a</w:t>
            </w:r>
            <w:r w:rsidRPr="00401E39">
              <w:rPr>
                <w:sz w:val="20"/>
                <w:szCs w:val="20"/>
              </w:rPr>
              <w:br/>
            </w:r>
            <w:r w:rsidRPr="00401E39">
              <w:rPr>
                <w:b w:val="0"/>
                <w:bCs w:val="0"/>
                <w:i/>
                <w:iCs/>
                <w:sz w:val="20"/>
                <w:szCs w:val="20"/>
              </w:rPr>
              <w:t xml:space="preserve">Valmimisaasta </w:t>
            </w:r>
            <w:proofErr w:type="spellStart"/>
            <w:r w:rsidRPr="00401E39">
              <w:rPr>
                <w:b w:val="0"/>
                <w:bCs w:val="0"/>
                <w:i/>
                <w:iCs/>
                <w:sz w:val="20"/>
                <w:szCs w:val="20"/>
              </w:rPr>
              <w:t>EHR-is</w:t>
            </w:r>
            <w:proofErr w:type="spellEnd"/>
            <w:r w:rsidRPr="00401E39">
              <w:rPr>
                <w:b w:val="0"/>
                <w:bCs w:val="0"/>
                <w:i/>
                <w:iCs/>
                <w:sz w:val="20"/>
                <w:szCs w:val="20"/>
              </w:rPr>
              <w:t xml:space="preserve"> puudub</w:t>
            </w:r>
          </w:p>
        </w:tc>
        <w:tc>
          <w:tcPr>
            <w:tcW w:w="2430" w:type="dxa"/>
            <w:vAlign w:val="center"/>
          </w:tcPr>
          <w:p w14:paraId="0000012F"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Sõltuvusravi kabinetid, ambulatoorne vastuvõtt, füsioteraapia, arhiiv</w:t>
            </w:r>
          </w:p>
        </w:tc>
        <w:tc>
          <w:tcPr>
            <w:tcW w:w="5923" w:type="dxa"/>
            <w:vAlign w:val="center"/>
          </w:tcPr>
          <w:p w14:paraId="00000130"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Vajalik tehnosüsteemide, avatäidete, soojustuse ja elektripaigaldiste kaasajastamine.</w:t>
            </w:r>
          </w:p>
        </w:tc>
      </w:tr>
      <w:tr w:rsidR="00C43E73" w:rsidRPr="00401E39" w14:paraId="68A5175C" w14:textId="77777777" w:rsidTr="00401E39">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31" w14:textId="77777777" w:rsidR="00C43E73" w:rsidRPr="00401E39" w:rsidRDefault="009B3FED" w:rsidP="00D92C1E">
            <w:pPr>
              <w:rPr>
                <w:sz w:val="20"/>
                <w:szCs w:val="20"/>
              </w:rPr>
            </w:pPr>
            <w:r w:rsidRPr="00401E39">
              <w:rPr>
                <w:b w:val="0"/>
                <w:bCs w:val="0"/>
                <w:sz w:val="20"/>
                <w:szCs w:val="20"/>
              </w:rPr>
              <w:t>Pargi tee 16</w:t>
            </w:r>
            <w:r w:rsidRPr="00401E39">
              <w:rPr>
                <w:sz w:val="20"/>
                <w:szCs w:val="20"/>
              </w:rPr>
              <w:br/>
            </w:r>
            <w:r w:rsidRPr="00401E39">
              <w:rPr>
                <w:b w:val="0"/>
                <w:bCs w:val="0"/>
                <w:i/>
                <w:iCs/>
                <w:sz w:val="20"/>
                <w:szCs w:val="20"/>
              </w:rPr>
              <w:t>1967</w:t>
            </w:r>
          </w:p>
        </w:tc>
        <w:tc>
          <w:tcPr>
            <w:tcW w:w="2430" w:type="dxa"/>
            <w:vAlign w:val="center"/>
          </w:tcPr>
          <w:p w14:paraId="00000132"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 xml:space="preserve">Sundravi, </w:t>
            </w:r>
            <w:proofErr w:type="spellStart"/>
            <w:r w:rsidRPr="00401E39">
              <w:rPr>
                <w:sz w:val="20"/>
                <w:szCs w:val="20"/>
              </w:rPr>
              <w:t>üldpsühhiaatria</w:t>
            </w:r>
            <w:proofErr w:type="spellEnd"/>
            <w:r w:rsidRPr="00401E39">
              <w:rPr>
                <w:sz w:val="20"/>
                <w:szCs w:val="20"/>
              </w:rPr>
              <w:t>, sõltuvusravi</w:t>
            </w:r>
          </w:p>
        </w:tc>
        <w:tc>
          <w:tcPr>
            <w:tcW w:w="5923" w:type="dxa"/>
            <w:vAlign w:val="center"/>
          </w:tcPr>
          <w:p w14:paraId="00000133"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 xml:space="preserve">2012. aastal renoveeritud hoone. Hoone vajab sanitaarruumide kaasajastamist ja valgustuse parandamist. </w:t>
            </w:r>
          </w:p>
        </w:tc>
      </w:tr>
      <w:tr w:rsidR="00C43E73" w:rsidRPr="00401E39" w14:paraId="207E04B5" w14:textId="77777777" w:rsidTr="00401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34" w14:textId="77777777" w:rsidR="00C43E73" w:rsidRPr="00401E39" w:rsidRDefault="009B3FED" w:rsidP="00D92C1E">
            <w:pPr>
              <w:rPr>
                <w:sz w:val="20"/>
                <w:szCs w:val="20"/>
              </w:rPr>
            </w:pPr>
            <w:r w:rsidRPr="00401E39">
              <w:rPr>
                <w:b w:val="0"/>
                <w:bCs w:val="0"/>
                <w:sz w:val="20"/>
                <w:szCs w:val="20"/>
              </w:rPr>
              <w:t>Pargi tee 18</w:t>
            </w:r>
            <w:r w:rsidRPr="00401E39">
              <w:rPr>
                <w:sz w:val="20"/>
                <w:szCs w:val="20"/>
              </w:rPr>
              <w:br/>
            </w:r>
            <w:r w:rsidRPr="00401E39">
              <w:rPr>
                <w:b w:val="0"/>
                <w:bCs w:val="0"/>
                <w:i/>
                <w:iCs/>
                <w:sz w:val="20"/>
                <w:szCs w:val="20"/>
              </w:rPr>
              <w:t xml:space="preserve">Valmimisaasta </w:t>
            </w:r>
            <w:proofErr w:type="spellStart"/>
            <w:r w:rsidRPr="00401E39">
              <w:rPr>
                <w:b w:val="0"/>
                <w:bCs w:val="0"/>
                <w:i/>
                <w:iCs/>
                <w:sz w:val="20"/>
                <w:szCs w:val="20"/>
              </w:rPr>
              <w:t>EHR-is</w:t>
            </w:r>
            <w:proofErr w:type="spellEnd"/>
            <w:r w:rsidRPr="00401E39">
              <w:rPr>
                <w:b w:val="0"/>
                <w:bCs w:val="0"/>
                <w:i/>
                <w:iCs/>
                <w:sz w:val="20"/>
                <w:szCs w:val="20"/>
              </w:rPr>
              <w:t xml:space="preserve"> puudub</w:t>
            </w:r>
          </w:p>
        </w:tc>
        <w:tc>
          <w:tcPr>
            <w:tcW w:w="2430" w:type="dxa"/>
            <w:vAlign w:val="center"/>
          </w:tcPr>
          <w:p w14:paraId="00000135"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Kultuurimaja, ravi toetavad tegevused</w:t>
            </w:r>
          </w:p>
        </w:tc>
        <w:tc>
          <w:tcPr>
            <w:tcW w:w="5923" w:type="dxa"/>
            <w:vAlign w:val="center"/>
          </w:tcPr>
          <w:p w14:paraId="00000136"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Hoones puudub ventilatsioon, katus ja fassaad vajavad uuendamist, vajalik on sanitaarruumide ja võimla remont.</w:t>
            </w:r>
          </w:p>
        </w:tc>
      </w:tr>
      <w:tr w:rsidR="00C43E73" w:rsidRPr="00401E39" w14:paraId="1D8756E4" w14:textId="77777777" w:rsidTr="00401E39">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37" w14:textId="77777777" w:rsidR="00C43E73" w:rsidRPr="00401E39" w:rsidRDefault="009B3FED" w:rsidP="00D92C1E">
            <w:pPr>
              <w:rPr>
                <w:sz w:val="20"/>
                <w:szCs w:val="20"/>
              </w:rPr>
            </w:pPr>
            <w:r w:rsidRPr="00401E39">
              <w:rPr>
                <w:b w:val="0"/>
                <w:bCs w:val="0"/>
                <w:sz w:val="20"/>
                <w:szCs w:val="20"/>
              </w:rPr>
              <w:t>Pargi tee 22</w:t>
            </w:r>
            <w:r w:rsidRPr="00401E39">
              <w:rPr>
                <w:sz w:val="20"/>
                <w:szCs w:val="20"/>
              </w:rPr>
              <w:br/>
            </w:r>
            <w:r w:rsidRPr="00401E39">
              <w:rPr>
                <w:b w:val="0"/>
                <w:bCs w:val="0"/>
                <w:i/>
                <w:iCs/>
                <w:sz w:val="20"/>
                <w:szCs w:val="20"/>
              </w:rPr>
              <w:t>2001</w:t>
            </w:r>
          </w:p>
        </w:tc>
        <w:tc>
          <w:tcPr>
            <w:tcW w:w="2430" w:type="dxa"/>
            <w:vAlign w:val="center"/>
          </w:tcPr>
          <w:p w14:paraId="00000138"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Sundravi</w:t>
            </w:r>
          </w:p>
        </w:tc>
        <w:tc>
          <w:tcPr>
            <w:tcW w:w="5923" w:type="dxa"/>
            <w:vAlign w:val="center"/>
          </w:tcPr>
          <w:p w14:paraId="00000139"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2020. aastal renoveeritud hoone. Tehniliselt paremas seisukorras, kuid tänane lahendus ei kata tervikuna kõrgema turvalisusastmega teenuste tuleviku vajadusi.</w:t>
            </w:r>
          </w:p>
        </w:tc>
      </w:tr>
      <w:tr w:rsidR="00C43E73" w:rsidRPr="00401E39" w14:paraId="6C1D3913" w14:textId="77777777" w:rsidTr="00401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3A" w14:textId="77777777" w:rsidR="00C43E73" w:rsidRPr="00401E39" w:rsidRDefault="009B3FED" w:rsidP="00D92C1E">
            <w:pPr>
              <w:rPr>
                <w:sz w:val="20"/>
                <w:szCs w:val="20"/>
              </w:rPr>
            </w:pPr>
            <w:r w:rsidRPr="00401E39">
              <w:rPr>
                <w:b w:val="0"/>
                <w:bCs w:val="0"/>
                <w:sz w:val="20"/>
                <w:szCs w:val="20"/>
              </w:rPr>
              <w:t>Pargi tee 22a</w:t>
            </w:r>
          </w:p>
          <w:p w14:paraId="0000013B" w14:textId="77777777" w:rsidR="00C43E73" w:rsidRPr="00401E39" w:rsidRDefault="009B3FED" w:rsidP="00D92C1E">
            <w:pPr>
              <w:rPr>
                <w:sz w:val="20"/>
                <w:szCs w:val="20"/>
              </w:rPr>
            </w:pPr>
            <w:r w:rsidRPr="00401E39">
              <w:rPr>
                <w:b w:val="0"/>
                <w:bCs w:val="0"/>
                <w:i/>
                <w:iCs/>
                <w:sz w:val="20"/>
                <w:szCs w:val="20"/>
              </w:rPr>
              <w:t>2020</w:t>
            </w:r>
          </w:p>
        </w:tc>
        <w:tc>
          <w:tcPr>
            <w:tcW w:w="2430" w:type="dxa"/>
            <w:vAlign w:val="center"/>
          </w:tcPr>
          <w:p w14:paraId="0000013C"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Erihoolekande C-maja</w:t>
            </w:r>
          </w:p>
        </w:tc>
        <w:tc>
          <w:tcPr>
            <w:tcW w:w="5923" w:type="dxa"/>
            <w:vAlign w:val="center"/>
          </w:tcPr>
          <w:p w14:paraId="0000013D"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Tehnosüsteemid on heas seisukorras, kuid vajalik on siseviimistluse uuendamine, videovalve lahendamine ja töötajate ruumide parandamine.</w:t>
            </w:r>
          </w:p>
        </w:tc>
      </w:tr>
      <w:tr w:rsidR="00C43E73" w:rsidRPr="00401E39" w14:paraId="38237C59" w14:textId="77777777" w:rsidTr="00401E39">
        <w:tc>
          <w:tcPr>
            <w:cnfStyle w:val="001000000000" w:firstRow="0" w:lastRow="0" w:firstColumn="1" w:lastColumn="0" w:oddVBand="0" w:evenVBand="0" w:oddHBand="0" w:evenHBand="0" w:firstRowFirstColumn="0" w:firstRowLastColumn="0" w:lastRowFirstColumn="0" w:lastRowLastColumn="0"/>
            <w:tcW w:w="1795" w:type="dxa"/>
            <w:vAlign w:val="center"/>
          </w:tcPr>
          <w:p w14:paraId="0000013E" w14:textId="77777777" w:rsidR="00C43E73" w:rsidRPr="00401E39" w:rsidRDefault="009B3FED" w:rsidP="00D92C1E">
            <w:pPr>
              <w:rPr>
                <w:sz w:val="20"/>
                <w:szCs w:val="20"/>
              </w:rPr>
            </w:pPr>
            <w:r w:rsidRPr="00401E39">
              <w:rPr>
                <w:b w:val="0"/>
                <w:bCs w:val="0"/>
                <w:sz w:val="20"/>
                <w:szCs w:val="20"/>
              </w:rPr>
              <w:t>Saariku tee 8 ja Saariku tee 10</w:t>
            </w:r>
            <w:r w:rsidRPr="00401E39">
              <w:rPr>
                <w:sz w:val="20"/>
                <w:szCs w:val="20"/>
              </w:rPr>
              <w:br/>
            </w:r>
            <w:r w:rsidRPr="00401E39">
              <w:rPr>
                <w:b w:val="0"/>
                <w:bCs w:val="0"/>
                <w:i/>
                <w:iCs/>
                <w:sz w:val="20"/>
                <w:szCs w:val="20"/>
              </w:rPr>
              <w:t>2020</w:t>
            </w:r>
          </w:p>
        </w:tc>
        <w:tc>
          <w:tcPr>
            <w:tcW w:w="2430" w:type="dxa"/>
            <w:vAlign w:val="center"/>
          </w:tcPr>
          <w:p w14:paraId="0000013F"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Erihoolekande A- ja B-majad</w:t>
            </w:r>
          </w:p>
        </w:tc>
        <w:tc>
          <w:tcPr>
            <w:tcW w:w="5923" w:type="dxa"/>
            <w:vAlign w:val="center"/>
          </w:tcPr>
          <w:p w14:paraId="00000140"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Tehniliselt heas seisus, kuid vajavad siseviimistluse uuendamist, videovalve lahendamist ja töötajate ruumide parandamist.</w:t>
            </w:r>
          </w:p>
        </w:tc>
      </w:tr>
    </w:tbl>
    <w:p w14:paraId="2522458A" w14:textId="77777777" w:rsidR="00025FDD" w:rsidRDefault="00025FDD" w:rsidP="00025FDD">
      <w:pPr>
        <w:pBdr>
          <w:top w:val="nil"/>
          <w:left w:val="nil"/>
          <w:bottom w:val="nil"/>
          <w:right w:val="nil"/>
          <w:between w:val="nil"/>
        </w:pBdr>
        <w:spacing w:after="0"/>
        <w:jc w:val="both"/>
        <w:rPr>
          <w:color w:val="000000"/>
        </w:rPr>
      </w:pPr>
      <w:r>
        <w:rPr>
          <w:color w:val="000000"/>
        </w:rPr>
        <w:t xml:space="preserve">Olemasolev hoonefond võimaldab teenuseid osutada, kuid ei toeta tervikuna Jämejala vaimse tervise keskuse kavandatavat arenguvisiooni. </w:t>
      </w:r>
      <w:r>
        <w:rPr>
          <w:b/>
          <w:bCs/>
          <w:color w:val="000000"/>
        </w:rPr>
        <w:t>Tehnilise seisukorra</w:t>
      </w:r>
      <w:r>
        <w:rPr>
          <w:color w:val="000000"/>
        </w:rPr>
        <w:t xml:space="preserve"> vaatest on vanemate hoonete puhul korduvad probleemid puudulik soojustus ja hüdroisolatsioon, amortiseerunud avatäited, vananenud tehnosüsteemid, ventilatsiooni puudumine või ebapiisavus ning elektri- ja nõrkvoolupaigaldiste uuendamise vajadus. Nimetatud puudused mõjutavad nii hoonete energiatõhusust, ravikeskkonna kvaliteeti kui ka personali töötingimusi.  </w:t>
      </w:r>
      <w:r>
        <w:rPr>
          <w:b/>
          <w:bCs/>
          <w:color w:val="000000"/>
        </w:rPr>
        <w:t>Funktsionaalse korralduse</w:t>
      </w:r>
      <w:r>
        <w:rPr>
          <w:color w:val="000000"/>
        </w:rPr>
        <w:t xml:space="preserve"> vaatest on peamine kitsaskoht teenuste hajutatus ja eri riskitasemega teenuste ebapiisav eristamine. Tänane ruumiline lahendus on kujunenud järk-järgult ega lähtu terviklikust teenusmudelist. </w:t>
      </w:r>
    </w:p>
    <w:p w14:paraId="00000143" w14:textId="77777777" w:rsidR="00C43E73" w:rsidRPr="006B085D" w:rsidRDefault="009B3FED" w:rsidP="006B085D">
      <w:pPr>
        <w:rPr>
          <w:b/>
          <w:bCs/>
          <w:i/>
          <w:iCs/>
        </w:rPr>
      </w:pPr>
      <w:r w:rsidRPr="006B085D">
        <w:rPr>
          <w:b/>
          <w:bCs/>
          <w:i/>
          <w:iCs/>
        </w:rPr>
        <w:t>Tulevikuvisioon</w:t>
      </w:r>
    </w:p>
    <w:p w14:paraId="333FE860" w14:textId="77777777" w:rsidR="00025FDD" w:rsidRDefault="00025FDD" w:rsidP="00167EF6">
      <w:pPr>
        <w:pBdr>
          <w:top w:val="nil"/>
          <w:left w:val="nil"/>
          <w:bottom w:val="nil"/>
          <w:right w:val="nil"/>
          <w:between w:val="nil"/>
        </w:pBdr>
        <w:spacing w:before="0"/>
        <w:jc w:val="both"/>
        <w:rPr>
          <w:color w:val="000000"/>
        </w:rPr>
      </w:pPr>
      <w:r>
        <w:rPr>
          <w:color w:val="000000"/>
        </w:rPr>
        <w:t xml:space="preserve">Jämejala vaimse tervise keskuse tulevikuvisioon põhineb teenuste selgel eristamisel kaheks ruumiliselt eristatud, kuid funktsionaalselt seotud tervikuks: </w:t>
      </w:r>
      <w:r>
        <w:rPr>
          <w:b/>
          <w:bCs/>
          <w:color w:val="000000"/>
        </w:rPr>
        <w:t>avatud ja kogukonnaga lõimitud psühhiaatrilised teenused</w:t>
      </w:r>
      <w:r>
        <w:rPr>
          <w:color w:val="000000"/>
        </w:rPr>
        <w:t xml:space="preserve"> ning </w:t>
      </w:r>
      <w:r>
        <w:rPr>
          <w:b/>
          <w:bCs/>
          <w:color w:val="000000"/>
        </w:rPr>
        <w:t>kõrgema turvalisusastmega psühhiaatrilised teenused</w:t>
      </w:r>
      <w:r>
        <w:rPr>
          <w:color w:val="000000"/>
        </w:rPr>
        <w:t xml:space="preserve">.  Selline jaotus võimaldab eristada teenuseid patsiendi seisundi, riskitaseme ja ravivajaduse alusel. </w:t>
      </w:r>
    </w:p>
    <w:p w14:paraId="35C28204" w14:textId="77777777" w:rsidR="00025FDD" w:rsidRPr="00B76B43" w:rsidRDefault="00025FDD" w:rsidP="00167EF6">
      <w:pPr>
        <w:jc w:val="both"/>
      </w:pPr>
      <w:r w:rsidRPr="00B76B43">
        <w:rPr>
          <w:b/>
          <w:bCs/>
        </w:rPr>
        <w:t>Kõrgema turvalisusastmega teenuste puhul näeb tulevikuvisioon uue hoone rajamise</w:t>
      </w:r>
      <w:r w:rsidRPr="00B76B43">
        <w:t>.</w:t>
      </w:r>
      <w:r>
        <w:t xml:space="preserve"> </w:t>
      </w:r>
      <w:r w:rsidRPr="00B76B43">
        <w:t xml:space="preserve">Kõrgema turvalisusastmega teenused paiknevad kontseptuaalselt ja funktsionaalselt eraldiseisvas hoones, mis võimaldab: </w:t>
      </w:r>
    </w:p>
    <w:p w14:paraId="0202B6D0" w14:textId="77777777" w:rsidR="00025FDD" w:rsidRPr="00B76B43" w:rsidRDefault="00025FDD" w:rsidP="00167EF6">
      <w:pPr>
        <w:pStyle w:val="ListParagraph"/>
        <w:numPr>
          <w:ilvl w:val="0"/>
          <w:numId w:val="17"/>
        </w:numPr>
        <w:jc w:val="both"/>
      </w:pPr>
      <w:r w:rsidRPr="00B76B43">
        <w:t xml:space="preserve">selget ja kontrollitud ligipääsu; </w:t>
      </w:r>
    </w:p>
    <w:p w14:paraId="3D2BF77E" w14:textId="77777777" w:rsidR="00025FDD" w:rsidRPr="00B76B43" w:rsidRDefault="00025FDD" w:rsidP="00167EF6">
      <w:pPr>
        <w:pStyle w:val="ListParagraph"/>
        <w:numPr>
          <w:ilvl w:val="0"/>
          <w:numId w:val="17"/>
        </w:numPr>
        <w:jc w:val="both"/>
      </w:pPr>
      <w:r w:rsidRPr="00B76B43">
        <w:t xml:space="preserve">suletud ja jälgitavat liikumisloogikat; </w:t>
      </w:r>
    </w:p>
    <w:p w14:paraId="5AC283E0" w14:textId="77777777" w:rsidR="00025FDD" w:rsidRPr="00B76B43" w:rsidRDefault="00025FDD" w:rsidP="00167EF6">
      <w:pPr>
        <w:pStyle w:val="ListParagraph"/>
        <w:numPr>
          <w:ilvl w:val="0"/>
          <w:numId w:val="17"/>
        </w:numPr>
        <w:jc w:val="both"/>
      </w:pPr>
      <w:r w:rsidRPr="00B76B43">
        <w:t xml:space="preserve">erineva ohutasemega patsientide käsitlemist võimaldavaid ruume (neli ohutaset); </w:t>
      </w:r>
    </w:p>
    <w:p w14:paraId="734A16D1" w14:textId="77777777" w:rsidR="00025FDD" w:rsidRPr="00B76B43" w:rsidRDefault="00025FDD" w:rsidP="00167EF6">
      <w:pPr>
        <w:pStyle w:val="ListParagraph"/>
        <w:numPr>
          <w:ilvl w:val="0"/>
          <w:numId w:val="17"/>
        </w:numPr>
        <w:jc w:val="both"/>
      </w:pPr>
      <w:r w:rsidRPr="00B76B43">
        <w:t xml:space="preserve">kõrgendatud turvanõuetega palati- ja </w:t>
      </w:r>
      <w:proofErr w:type="spellStart"/>
      <w:r w:rsidRPr="00B76B43">
        <w:t>üldruume</w:t>
      </w:r>
      <w:proofErr w:type="spellEnd"/>
      <w:r w:rsidRPr="00B76B43">
        <w:t xml:space="preserve">; </w:t>
      </w:r>
    </w:p>
    <w:p w14:paraId="7C5A4616" w14:textId="77777777" w:rsidR="00025FDD" w:rsidRPr="00B76B43" w:rsidRDefault="00025FDD" w:rsidP="00167EF6">
      <w:pPr>
        <w:pStyle w:val="ListParagraph"/>
        <w:numPr>
          <w:ilvl w:val="0"/>
          <w:numId w:val="17"/>
        </w:numPr>
        <w:jc w:val="both"/>
      </w:pPr>
      <w:r w:rsidRPr="00B76B43">
        <w:t xml:space="preserve">spetsiaalseid jälgimis- ja valvevõimalusi. </w:t>
      </w:r>
    </w:p>
    <w:p w14:paraId="2E3FA511" w14:textId="77777777" w:rsidR="00025FDD" w:rsidRPr="00B76B43" w:rsidRDefault="00025FDD" w:rsidP="00167EF6">
      <w:pPr>
        <w:jc w:val="both"/>
      </w:pPr>
      <w:r w:rsidRPr="00B76B43">
        <w:lastRenderedPageBreak/>
        <w:t xml:space="preserve">Teenuste ruumiline eristamine avatud ala teenustest on teadlik ja eesmärgipärane, vältimaks juhuslikku kokkupuudet haavatavate sihtrühmadega (nt lapsed, pered, ambulatoorsed patsiendid) ning tagamaks patsientide, töötajate ja kogukonna turvalisus. Oluline põhimõte on, et kõrgema turvalisusastmega teenuste hoone ei ole karistuslik ega institutsionaalne suletud keskkond, vaid professionaalne ravikeskkond, mille arhitektuur ja </w:t>
      </w:r>
      <w:proofErr w:type="spellStart"/>
      <w:r w:rsidRPr="00B76B43">
        <w:t>siselahendused</w:t>
      </w:r>
      <w:proofErr w:type="spellEnd"/>
      <w:r w:rsidRPr="00B76B43">
        <w:t xml:space="preserve">: </w:t>
      </w:r>
    </w:p>
    <w:p w14:paraId="5AAC4661" w14:textId="77777777" w:rsidR="00025FDD" w:rsidRPr="00B76B43" w:rsidRDefault="00025FDD" w:rsidP="00167EF6">
      <w:pPr>
        <w:pStyle w:val="ListParagraph"/>
        <w:numPr>
          <w:ilvl w:val="0"/>
          <w:numId w:val="25"/>
        </w:numPr>
        <w:jc w:val="both"/>
      </w:pPr>
      <w:r w:rsidRPr="00B76B43">
        <w:t xml:space="preserve">toetavad rahustavat, struktureeritud ja väärikat ravimiljööd; </w:t>
      </w:r>
    </w:p>
    <w:p w14:paraId="1E14E2D6" w14:textId="77777777" w:rsidR="00025FDD" w:rsidRPr="00B76B43" w:rsidRDefault="00025FDD" w:rsidP="00167EF6">
      <w:pPr>
        <w:pStyle w:val="ListParagraph"/>
        <w:numPr>
          <w:ilvl w:val="0"/>
          <w:numId w:val="25"/>
        </w:numPr>
        <w:jc w:val="both"/>
      </w:pPr>
      <w:r w:rsidRPr="00B76B43">
        <w:t xml:space="preserve">vähendavad ärevust ja agressiivsust; </w:t>
      </w:r>
    </w:p>
    <w:p w14:paraId="224EFF4A" w14:textId="77777777" w:rsidR="00025FDD" w:rsidRPr="00B76B43" w:rsidRDefault="00025FDD" w:rsidP="00167EF6">
      <w:pPr>
        <w:pStyle w:val="ListParagraph"/>
        <w:numPr>
          <w:ilvl w:val="0"/>
          <w:numId w:val="25"/>
        </w:numPr>
        <w:jc w:val="both"/>
      </w:pPr>
      <w:r w:rsidRPr="00B76B43">
        <w:t xml:space="preserve">loovad eeldused pikaajaliseks ja järjepidevaks raviks; </w:t>
      </w:r>
    </w:p>
    <w:p w14:paraId="4BA481AA" w14:textId="77777777" w:rsidR="00025FDD" w:rsidRPr="00B76B43" w:rsidRDefault="00025FDD" w:rsidP="00167EF6">
      <w:pPr>
        <w:pStyle w:val="ListParagraph"/>
        <w:numPr>
          <w:ilvl w:val="0"/>
          <w:numId w:val="25"/>
        </w:numPr>
        <w:jc w:val="both"/>
      </w:pPr>
      <w:r w:rsidRPr="00B76B43">
        <w:t xml:space="preserve">võimaldavad paindlikku teenuste osutamist (sh kohtupsühhiaatriline sundravi, tahtest olenematu ravi, riskihindamised ja ekspertiisid). </w:t>
      </w:r>
    </w:p>
    <w:p w14:paraId="010F310D" w14:textId="77777777" w:rsidR="00025FDD" w:rsidRPr="00B76B43" w:rsidRDefault="00025FDD" w:rsidP="00167EF6">
      <w:pPr>
        <w:jc w:val="both"/>
      </w:pPr>
      <w:r w:rsidRPr="00B76B43">
        <w:t xml:space="preserve">Uue kõrgema turvalisusastmega psühhiaatriliste teenuste hoone kavandamisel lähtutakse kõrgetest energiaefektiivsuse ja keskkonnasäästlikkuse põhimõtetest. </w:t>
      </w:r>
    </w:p>
    <w:p w14:paraId="3ED96E7A" w14:textId="77777777" w:rsidR="00025FDD" w:rsidRPr="00B76B43" w:rsidRDefault="00025FDD" w:rsidP="00167EF6">
      <w:pPr>
        <w:pStyle w:val="ListParagraph"/>
        <w:numPr>
          <w:ilvl w:val="0"/>
          <w:numId w:val="24"/>
        </w:numPr>
        <w:jc w:val="both"/>
      </w:pPr>
      <w:r w:rsidRPr="00B76B43">
        <w:t xml:space="preserve">Hoone projekteerimisel ja rajamisel: </w:t>
      </w:r>
    </w:p>
    <w:p w14:paraId="36702559" w14:textId="77777777" w:rsidR="00025FDD" w:rsidRPr="00B76B43" w:rsidRDefault="00025FDD" w:rsidP="00167EF6">
      <w:pPr>
        <w:pStyle w:val="ListParagraph"/>
        <w:numPr>
          <w:ilvl w:val="0"/>
          <w:numId w:val="24"/>
        </w:numPr>
        <w:jc w:val="both"/>
      </w:pPr>
      <w:r w:rsidRPr="00B76B43">
        <w:t xml:space="preserve">rakendatakse energiasäästlikke ja madala energiatarbega tehnosüsteeme; </w:t>
      </w:r>
    </w:p>
    <w:p w14:paraId="0755A346" w14:textId="77777777" w:rsidR="00025FDD" w:rsidRPr="00B76B43" w:rsidRDefault="00025FDD" w:rsidP="00167EF6">
      <w:pPr>
        <w:pStyle w:val="ListParagraph"/>
        <w:numPr>
          <w:ilvl w:val="0"/>
          <w:numId w:val="24"/>
        </w:numPr>
        <w:jc w:val="both"/>
      </w:pPr>
      <w:r w:rsidRPr="00B76B43">
        <w:t xml:space="preserve">kasutatakse targa hoone lahendusi, mis võimaldavad turva- ja ruumikasutuse tõhusat juhtimist; </w:t>
      </w:r>
    </w:p>
    <w:p w14:paraId="7B656308" w14:textId="77777777" w:rsidR="00025FDD" w:rsidRPr="00B76B43" w:rsidRDefault="00025FDD" w:rsidP="00167EF6">
      <w:pPr>
        <w:pStyle w:val="ListParagraph"/>
        <w:numPr>
          <w:ilvl w:val="0"/>
          <w:numId w:val="24"/>
        </w:numPr>
        <w:jc w:val="both"/>
      </w:pPr>
      <w:r w:rsidRPr="00B76B43">
        <w:t xml:space="preserve">eelistatakse vastupidavaid ja keskkonnasäästlikke ehitusmaterjale; </w:t>
      </w:r>
    </w:p>
    <w:p w14:paraId="7B95295B" w14:textId="77777777" w:rsidR="00025FDD" w:rsidRPr="00B76B43" w:rsidRDefault="00025FDD" w:rsidP="00167EF6">
      <w:pPr>
        <w:pStyle w:val="ListParagraph"/>
        <w:numPr>
          <w:ilvl w:val="0"/>
          <w:numId w:val="24"/>
        </w:numPr>
        <w:jc w:val="both"/>
      </w:pPr>
      <w:r w:rsidRPr="00B76B43">
        <w:t xml:space="preserve">vähendatakse hoone elukaare jooksul tekkivaid ülalpidamis- ja energiakulusid. </w:t>
      </w:r>
    </w:p>
    <w:p w14:paraId="24608737" w14:textId="77777777" w:rsidR="00025FDD" w:rsidRPr="00B76B43" w:rsidRDefault="00025FDD" w:rsidP="00167EF6">
      <w:pPr>
        <w:jc w:val="both"/>
      </w:pPr>
      <w:r w:rsidRPr="00B76B43">
        <w:t>See tagab teenuste pikaajalise majandusliku jätkusuutlikkuse ning vähendab avaliku sektori püsikulusid.</w:t>
      </w:r>
    </w:p>
    <w:p w14:paraId="4327218B" w14:textId="77777777" w:rsidR="00025FDD" w:rsidRDefault="00025FDD" w:rsidP="00167EF6">
      <w:pPr>
        <w:pBdr>
          <w:top w:val="nil"/>
          <w:left w:val="nil"/>
          <w:bottom w:val="nil"/>
          <w:right w:val="nil"/>
          <w:between w:val="nil"/>
        </w:pBdr>
        <w:spacing w:before="0"/>
        <w:jc w:val="both"/>
      </w:pPr>
      <w:r w:rsidRPr="00B76B43">
        <w:rPr>
          <w:b/>
          <w:bCs/>
        </w:rPr>
        <w:t>Avatud ja kogukonnaga lõimitud psühhiaatrilised teenused</w:t>
      </w:r>
      <w:r w:rsidRPr="00B76B43">
        <w:t xml:space="preserve"> kavandatakse olemasolevatesse Jämejala vaimse tervise k</w:t>
      </w:r>
      <w:r>
        <w:t>eskuse</w:t>
      </w:r>
      <w:r w:rsidRPr="00B76B43">
        <w:t xml:space="preserve"> hoonetesse, mis renoveeritakse ning kohandatakse vastavalt kaasaegsete vaimse tervise teenuste funktsionaalsetele, ravikorralduslikele ja kasutusohutuse nõuetele. Selline lähenemine võimaldab säilitada ja </w:t>
      </w:r>
      <w:proofErr w:type="spellStart"/>
      <w:r w:rsidRPr="00B76B43">
        <w:t>väärindada</w:t>
      </w:r>
      <w:proofErr w:type="spellEnd"/>
      <w:r w:rsidRPr="00B76B43">
        <w:t xml:space="preserve"> olemasolevat keskkonda, kujundades sellest tervikliku kogukonnapõhise vaimse tervise keskuse.</w:t>
      </w:r>
    </w:p>
    <w:p w14:paraId="1A2B648C" w14:textId="1EE25E47" w:rsidR="004751F1" w:rsidRPr="00B76B43" w:rsidRDefault="00025FDD" w:rsidP="00167EF6">
      <w:pPr>
        <w:spacing w:before="240" w:after="240"/>
        <w:jc w:val="both"/>
      </w:pPr>
      <w:r w:rsidRPr="00B76B43">
        <w:t>Tabel 4 annab ülevaate Jämejala hoonestu kavandatavast funktsionaalsest jaotusest pärast arendusvisiooni realiseerumist.</w:t>
      </w:r>
    </w:p>
    <w:p w14:paraId="163E0B32" w14:textId="2953D18E" w:rsidR="00F023C2" w:rsidRPr="00FA056F" w:rsidRDefault="00025FDD" w:rsidP="00F023C2">
      <w:pPr>
        <w:pStyle w:val="Caption"/>
        <w:keepNext/>
        <w:rPr>
          <w:color w:val="auto"/>
        </w:rPr>
      </w:pPr>
      <w:bookmarkStart w:id="13" w:name="_Ref230597093"/>
      <w:r>
        <w:rPr>
          <w:b/>
          <w:bCs/>
          <w:color w:val="auto"/>
        </w:rPr>
        <w:t>T</w:t>
      </w:r>
      <w:r w:rsidR="00F023C2" w:rsidRPr="00FA056F">
        <w:rPr>
          <w:b/>
          <w:bCs/>
          <w:color w:val="auto"/>
        </w:rPr>
        <w:t xml:space="preserve">abel </w:t>
      </w:r>
      <w:bookmarkEnd w:id="13"/>
      <w:r w:rsidR="004F760B">
        <w:rPr>
          <w:b/>
          <w:bCs/>
          <w:color w:val="auto"/>
        </w:rPr>
        <w:t>4</w:t>
      </w:r>
      <w:r w:rsidR="00F023C2" w:rsidRPr="00FA056F">
        <w:rPr>
          <w:b/>
          <w:bCs/>
          <w:color w:val="auto"/>
        </w:rPr>
        <w:t>.</w:t>
      </w:r>
      <w:r w:rsidR="00F023C2" w:rsidRPr="00FA056F">
        <w:rPr>
          <w:color w:val="auto"/>
        </w:rPr>
        <w:t xml:space="preserve"> Jämejala kompleksi hoonestu ülevaade pärast tulevikuvisiooni realiseerumist.</w:t>
      </w:r>
    </w:p>
    <w:tbl>
      <w:tblPr>
        <w:tblStyle w:val="a1"/>
        <w:tblW w:w="10252" w:type="dxa"/>
        <w:tblInd w:w="0" w:type="dxa"/>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Look w:val="04A0" w:firstRow="1" w:lastRow="0" w:firstColumn="1" w:lastColumn="0" w:noHBand="0" w:noVBand="1"/>
      </w:tblPr>
      <w:tblGrid>
        <w:gridCol w:w="1525"/>
        <w:gridCol w:w="2250"/>
        <w:gridCol w:w="3150"/>
        <w:gridCol w:w="3327"/>
      </w:tblGrid>
      <w:tr w:rsidR="00C43E73" w:rsidRPr="00401E39" w14:paraId="44663248" w14:textId="77777777" w:rsidTr="003E2679">
        <w:trPr>
          <w:cnfStyle w:val="100000000000" w:firstRow="1" w:lastRow="0" w:firstColumn="0" w:lastColumn="0" w:oddVBand="0" w:evenVBand="0" w:oddHBand="0"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1525" w:type="dxa"/>
            <w:shd w:val="clear" w:color="auto" w:fill="3AED9D"/>
            <w:vAlign w:val="center"/>
          </w:tcPr>
          <w:p w14:paraId="00000147" w14:textId="77777777" w:rsidR="00C43E73" w:rsidRPr="00401E39" w:rsidRDefault="009B3FED" w:rsidP="00401E39">
            <w:pPr>
              <w:spacing w:before="0"/>
              <w:rPr>
                <w:color w:val="000000"/>
                <w:sz w:val="20"/>
                <w:szCs w:val="20"/>
              </w:rPr>
            </w:pPr>
            <w:r w:rsidRPr="00401E39">
              <w:rPr>
                <w:color w:val="000000"/>
                <w:sz w:val="20"/>
                <w:szCs w:val="20"/>
              </w:rPr>
              <w:t xml:space="preserve">Hoone </w:t>
            </w:r>
          </w:p>
        </w:tc>
        <w:tc>
          <w:tcPr>
            <w:tcW w:w="2250" w:type="dxa"/>
            <w:shd w:val="clear" w:color="auto" w:fill="3AED9D"/>
            <w:vAlign w:val="center"/>
          </w:tcPr>
          <w:p w14:paraId="00000148" w14:textId="77777777" w:rsidR="00C43E73" w:rsidRPr="00401E39" w:rsidRDefault="009B3FED" w:rsidP="00401E39">
            <w:pPr>
              <w:spacing w:before="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401E39">
              <w:rPr>
                <w:color w:val="000000"/>
                <w:sz w:val="20"/>
                <w:szCs w:val="20"/>
              </w:rPr>
              <w:t>Staatus tulevikuvisioonis</w:t>
            </w:r>
          </w:p>
        </w:tc>
        <w:tc>
          <w:tcPr>
            <w:tcW w:w="3150" w:type="dxa"/>
            <w:shd w:val="clear" w:color="auto" w:fill="3AED9D"/>
            <w:vAlign w:val="center"/>
          </w:tcPr>
          <w:p w14:paraId="00000149" w14:textId="2165DEAB" w:rsidR="00C43E73" w:rsidRPr="00401E39" w:rsidRDefault="009B3FED" w:rsidP="00401E39">
            <w:pPr>
              <w:spacing w:before="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401E39">
              <w:rPr>
                <w:color w:val="000000"/>
                <w:sz w:val="20"/>
                <w:szCs w:val="20"/>
              </w:rPr>
              <w:t>Kavandatav funktsioon</w:t>
            </w:r>
          </w:p>
        </w:tc>
        <w:tc>
          <w:tcPr>
            <w:tcW w:w="3327" w:type="dxa"/>
            <w:shd w:val="clear" w:color="auto" w:fill="3AED9D"/>
            <w:vAlign w:val="center"/>
          </w:tcPr>
          <w:p w14:paraId="0000014A" w14:textId="77777777" w:rsidR="00C43E73" w:rsidRPr="00401E39" w:rsidRDefault="009B3FED" w:rsidP="00401E39">
            <w:pPr>
              <w:spacing w:before="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401E39">
              <w:rPr>
                <w:color w:val="000000"/>
                <w:sz w:val="20"/>
                <w:szCs w:val="20"/>
              </w:rPr>
              <w:t>Märkus</w:t>
            </w:r>
          </w:p>
        </w:tc>
      </w:tr>
      <w:tr w:rsidR="00C43E73" w:rsidRPr="00401E39" w14:paraId="1FA3C6BB" w14:textId="77777777" w:rsidTr="00401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0000014B" w14:textId="77777777" w:rsidR="00C43E73" w:rsidRPr="00401E39" w:rsidRDefault="009B3FED" w:rsidP="00D92C1E">
            <w:pPr>
              <w:rPr>
                <w:sz w:val="20"/>
                <w:szCs w:val="20"/>
              </w:rPr>
            </w:pPr>
            <w:r w:rsidRPr="00401E39">
              <w:rPr>
                <w:b w:val="0"/>
                <w:bCs w:val="0"/>
                <w:sz w:val="20"/>
                <w:szCs w:val="20"/>
              </w:rPr>
              <w:t>Pargi tee 22</w:t>
            </w:r>
          </w:p>
        </w:tc>
        <w:tc>
          <w:tcPr>
            <w:tcW w:w="2250" w:type="dxa"/>
            <w:vAlign w:val="center"/>
          </w:tcPr>
          <w:p w14:paraId="0000014C"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Avatud teenused</w:t>
            </w:r>
          </w:p>
        </w:tc>
        <w:tc>
          <w:tcPr>
            <w:tcW w:w="3150" w:type="dxa"/>
            <w:vAlign w:val="center"/>
          </w:tcPr>
          <w:p w14:paraId="0000014D"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Ambulatoorsete vaimse tervise teenuste keskus.</w:t>
            </w:r>
          </w:p>
        </w:tc>
        <w:tc>
          <w:tcPr>
            <w:tcW w:w="3327" w:type="dxa"/>
            <w:vAlign w:val="center"/>
          </w:tcPr>
          <w:p w14:paraId="0000014E"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Olemasolev sundravi funktsioon liigub uude kõrgema turvalisusastmega teenuste hoonesse; hoone saab uue avatud teenuste rolli.</w:t>
            </w:r>
          </w:p>
        </w:tc>
      </w:tr>
      <w:tr w:rsidR="00C43E73" w:rsidRPr="00401E39" w14:paraId="690BADDA" w14:textId="77777777" w:rsidTr="00401E39">
        <w:tc>
          <w:tcPr>
            <w:cnfStyle w:val="001000000000" w:firstRow="0" w:lastRow="0" w:firstColumn="1" w:lastColumn="0" w:oddVBand="0" w:evenVBand="0" w:oddHBand="0" w:evenHBand="0" w:firstRowFirstColumn="0" w:firstRowLastColumn="0" w:lastRowFirstColumn="0" w:lastRowLastColumn="0"/>
            <w:tcW w:w="1525" w:type="dxa"/>
            <w:vAlign w:val="center"/>
          </w:tcPr>
          <w:p w14:paraId="0000014F" w14:textId="77777777" w:rsidR="00C43E73" w:rsidRPr="00401E39" w:rsidRDefault="009B3FED" w:rsidP="00D92C1E">
            <w:pPr>
              <w:rPr>
                <w:sz w:val="20"/>
                <w:szCs w:val="20"/>
              </w:rPr>
            </w:pPr>
            <w:r w:rsidRPr="00401E39">
              <w:rPr>
                <w:b w:val="0"/>
                <w:bCs w:val="0"/>
                <w:sz w:val="20"/>
                <w:szCs w:val="20"/>
              </w:rPr>
              <w:t>Pargi tee 8</w:t>
            </w:r>
          </w:p>
        </w:tc>
        <w:tc>
          <w:tcPr>
            <w:tcW w:w="2250" w:type="dxa"/>
            <w:vAlign w:val="center"/>
          </w:tcPr>
          <w:p w14:paraId="00000150"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Avatud teenused</w:t>
            </w:r>
          </w:p>
        </w:tc>
        <w:tc>
          <w:tcPr>
            <w:tcW w:w="3150" w:type="dxa"/>
            <w:vAlign w:val="center"/>
          </w:tcPr>
          <w:p w14:paraId="00000151"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Laste ja noorukite psühhiaatria teenusmahtude suurendamine.</w:t>
            </w:r>
          </w:p>
        </w:tc>
        <w:tc>
          <w:tcPr>
            <w:tcW w:w="3327" w:type="dxa"/>
            <w:vAlign w:val="center"/>
          </w:tcPr>
          <w:p w14:paraId="00000152"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Fookus laste ja noorukite ravivajaduste parem eristamine ning teenusmahu kasv.</w:t>
            </w:r>
          </w:p>
        </w:tc>
      </w:tr>
      <w:tr w:rsidR="00C43E73" w:rsidRPr="00401E39" w14:paraId="00196DB3" w14:textId="77777777" w:rsidTr="00401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00000153" w14:textId="77777777" w:rsidR="00C43E73" w:rsidRPr="00401E39" w:rsidRDefault="009B3FED" w:rsidP="00D92C1E">
            <w:pPr>
              <w:rPr>
                <w:sz w:val="20"/>
                <w:szCs w:val="20"/>
              </w:rPr>
            </w:pPr>
            <w:r w:rsidRPr="00401E39">
              <w:rPr>
                <w:b w:val="0"/>
                <w:bCs w:val="0"/>
                <w:sz w:val="20"/>
                <w:szCs w:val="20"/>
              </w:rPr>
              <w:lastRenderedPageBreak/>
              <w:t>Pargi tee 18</w:t>
            </w:r>
          </w:p>
        </w:tc>
        <w:tc>
          <w:tcPr>
            <w:tcW w:w="2250" w:type="dxa"/>
            <w:vAlign w:val="center"/>
          </w:tcPr>
          <w:p w14:paraId="00000154"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Avatud teenused</w:t>
            </w:r>
          </w:p>
        </w:tc>
        <w:tc>
          <w:tcPr>
            <w:tcW w:w="3150" w:type="dxa"/>
            <w:vAlign w:val="center"/>
          </w:tcPr>
          <w:p w14:paraId="00000155"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KOGU-TAHE - kogukonna, taastumise ja heaolu keskus, sh vaimse tervise ja somaatilise ravi koostööteenused.</w:t>
            </w:r>
          </w:p>
        </w:tc>
        <w:tc>
          <w:tcPr>
            <w:tcW w:w="3327" w:type="dxa"/>
            <w:vAlign w:val="center"/>
          </w:tcPr>
          <w:p w14:paraId="00000156"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Ravi toetavate, taastumist soodustavate ja kogukonnaga lõimitud tegevuste keskne hoone.</w:t>
            </w:r>
          </w:p>
        </w:tc>
      </w:tr>
      <w:tr w:rsidR="00C43E73" w:rsidRPr="00401E39" w14:paraId="6A9215E9" w14:textId="77777777" w:rsidTr="00401E39">
        <w:tc>
          <w:tcPr>
            <w:cnfStyle w:val="001000000000" w:firstRow="0" w:lastRow="0" w:firstColumn="1" w:lastColumn="0" w:oddVBand="0" w:evenVBand="0" w:oddHBand="0" w:evenHBand="0" w:firstRowFirstColumn="0" w:firstRowLastColumn="0" w:lastRowFirstColumn="0" w:lastRowLastColumn="0"/>
            <w:tcW w:w="1525" w:type="dxa"/>
            <w:vAlign w:val="center"/>
          </w:tcPr>
          <w:p w14:paraId="00000157" w14:textId="77777777" w:rsidR="00C43E73" w:rsidRPr="00401E39" w:rsidRDefault="009B3FED" w:rsidP="00D92C1E">
            <w:pPr>
              <w:rPr>
                <w:sz w:val="20"/>
                <w:szCs w:val="20"/>
              </w:rPr>
            </w:pPr>
            <w:r w:rsidRPr="00401E39">
              <w:rPr>
                <w:b w:val="0"/>
                <w:bCs w:val="0"/>
                <w:sz w:val="20"/>
                <w:szCs w:val="20"/>
              </w:rPr>
              <w:t>Pargi tee 22A</w:t>
            </w:r>
          </w:p>
        </w:tc>
        <w:tc>
          <w:tcPr>
            <w:tcW w:w="2250" w:type="dxa"/>
            <w:vAlign w:val="center"/>
          </w:tcPr>
          <w:p w14:paraId="00000158"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Avatud / toetavad teenused</w:t>
            </w:r>
          </w:p>
        </w:tc>
        <w:tc>
          <w:tcPr>
            <w:tcW w:w="3150" w:type="dxa"/>
            <w:vAlign w:val="center"/>
          </w:tcPr>
          <w:p w14:paraId="00000159" w14:textId="7723FB5A"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Tasuline erihoolekandeteenus ebastabiilse remissiooniga psüühikahäirega isikutele</w:t>
            </w:r>
            <w:r w:rsidR="00B76B43">
              <w:rPr>
                <w:sz w:val="20"/>
                <w:szCs w:val="20"/>
              </w:rPr>
              <w:t xml:space="preserve"> või</w:t>
            </w:r>
            <w:r w:rsidRPr="00401E39">
              <w:rPr>
                <w:sz w:val="20"/>
                <w:szCs w:val="20"/>
              </w:rPr>
              <w:t xml:space="preserve"> </w:t>
            </w:r>
            <w:proofErr w:type="spellStart"/>
            <w:r w:rsidRPr="00401E39">
              <w:rPr>
                <w:sz w:val="20"/>
                <w:szCs w:val="20"/>
              </w:rPr>
              <w:t>mitmikdiagnooside</w:t>
            </w:r>
            <w:proofErr w:type="spellEnd"/>
            <w:r w:rsidRPr="00401E39">
              <w:rPr>
                <w:sz w:val="20"/>
                <w:szCs w:val="20"/>
              </w:rPr>
              <w:t xml:space="preserve"> osakond</w:t>
            </w:r>
            <w:r w:rsidR="00B76B43">
              <w:rPr>
                <w:sz w:val="20"/>
                <w:szCs w:val="20"/>
              </w:rPr>
              <w:t xml:space="preserve"> või</w:t>
            </w:r>
            <w:r w:rsidRPr="00401E39">
              <w:rPr>
                <w:sz w:val="20"/>
                <w:szCs w:val="20"/>
              </w:rPr>
              <w:t xml:space="preserve"> söömis- ja toitumishäirete päeva- ja perekeskus.</w:t>
            </w:r>
          </w:p>
        </w:tc>
        <w:tc>
          <w:tcPr>
            <w:tcW w:w="3327" w:type="dxa"/>
            <w:vAlign w:val="center"/>
          </w:tcPr>
          <w:p w14:paraId="0000015A"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Hoone vabaneb senisest kohtumäärusega erihoolekande funktsioonist, kui see teenus liigub uude VATE-X lahendusse.</w:t>
            </w:r>
          </w:p>
        </w:tc>
      </w:tr>
      <w:tr w:rsidR="00C43E73" w:rsidRPr="00401E39" w14:paraId="015F7A18" w14:textId="77777777" w:rsidTr="00401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0000015B" w14:textId="77777777" w:rsidR="00C43E73" w:rsidRPr="00401E39" w:rsidRDefault="009B3FED" w:rsidP="00D92C1E">
            <w:pPr>
              <w:rPr>
                <w:sz w:val="20"/>
                <w:szCs w:val="20"/>
              </w:rPr>
            </w:pPr>
            <w:r w:rsidRPr="00401E39">
              <w:rPr>
                <w:b w:val="0"/>
                <w:bCs w:val="0"/>
                <w:sz w:val="20"/>
                <w:szCs w:val="20"/>
              </w:rPr>
              <w:t>Pargi tee 12</w:t>
            </w:r>
          </w:p>
        </w:tc>
        <w:tc>
          <w:tcPr>
            <w:tcW w:w="2250" w:type="dxa"/>
            <w:vAlign w:val="center"/>
          </w:tcPr>
          <w:p w14:paraId="0000015C"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Toetav majutusfunktsioon</w:t>
            </w:r>
          </w:p>
        </w:tc>
        <w:tc>
          <w:tcPr>
            <w:tcW w:w="3150" w:type="dxa"/>
            <w:vAlign w:val="center"/>
          </w:tcPr>
          <w:p w14:paraId="0000015D" w14:textId="12D50212" w:rsidR="00C43E73" w:rsidRPr="00401E39" w:rsidRDefault="00B76B43" w:rsidP="00D92C1E">
            <w:pPr>
              <w:cnfStyle w:val="000000100000" w:firstRow="0" w:lastRow="0" w:firstColumn="0" w:lastColumn="0" w:oddVBand="0" w:evenVBand="0" w:oddHBand="1" w:evenHBand="0" w:firstRowFirstColumn="0" w:firstRowLastColumn="0" w:lastRowFirstColumn="0" w:lastRowLastColumn="0"/>
              <w:rPr>
                <w:sz w:val="20"/>
                <w:szCs w:val="20"/>
              </w:rPr>
            </w:pPr>
            <w:r w:rsidRPr="00B76B43">
              <w:rPr>
                <w:sz w:val="20"/>
                <w:szCs w:val="20"/>
              </w:rPr>
              <w:t>Töötajate külalistoad ja patsientide ööbimisvõimalused söömis- ja toitumishäirete ravi osakonna päeva- ja perekeskuse teenuste toetamiseks.</w:t>
            </w:r>
          </w:p>
        </w:tc>
        <w:tc>
          <w:tcPr>
            <w:tcW w:w="3327" w:type="dxa"/>
            <w:vAlign w:val="center"/>
          </w:tcPr>
          <w:p w14:paraId="0000015E"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Toetab personali, patsientide ja perede ajutist majutusvajadust.</w:t>
            </w:r>
          </w:p>
        </w:tc>
      </w:tr>
      <w:tr w:rsidR="00C43E73" w:rsidRPr="00401E39" w14:paraId="46DBA1CA" w14:textId="77777777" w:rsidTr="00401E39">
        <w:tc>
          <w:tcPr>
            <w:cnfStyle w:val="001000000000" w:firstRow="0" w:lastRow="0" w:firstColumn="1" w:lastColumn="0" w:oddVBand="0" w:evenVBand="0" w:oddHBand="0" w:evenHBand="0" w:firstRowFirstColumn="0" w:firstRowLastColumn="0" w:lastRowFirstColumn="0" w:lastRowLastColumn="0"/>
            <w:tcW w:w="1525" w:type="dxa"/>
            <w:vAlign w:val="center"/>
          </w:tcPr>
          <w:p w14:paraId="0000015F" w14:textId="77777777" w:rsidR="00C43E73" w:rsidRPr="00401E39" w:rsidRDefault="009B3FED" w:rsidP="00D92C1E">
            <w:pPr>
              <w:rPr>
                <w:sz w:val="20"/>
                <w:szCs w:val="20"/>
              </w:rPr>
            </w:pPr>
            <w:r w:rsidRPr="00401E39">
              <w:rPr>
                <w:b w:val="0"/>
                <w:bCs w:val="0"/>
                <w:sz w:val="20"/>
                <w:szCs w:val="20"/>
              </w:rPr>
              <w:t>Pargi tee 14</w:t>
            </w:r>
          </w:p>
        </w:tc>
        <w:tc>
          <w:tcPr>
            <w:tcW w:w="2250" w:type="dxa"/>
            <w:vAlign w:val="center"/>
          </w:tcPr>
          <w:p w14:paraId="00000160" w14:textId="0CC654FC" w:rsidR="00C43E73" w:rsidRPr="00401E39" w:rsidRDefault="006A7EA8" w:rsidP="00D92C1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Hoone konserveeritakse</w:t>
            </w:r>
          </w:p>
        </w:tc>
        <w:tc>
          <w:tcPr>
            <w:tcW w:w="3150" w:type="dxa"/>
            <w:vAlign w:val="center"/>
          </w:tcPr>
          <w:p w14:paraId="00000161" w14:textId="1AB77C1F" w:rsidR="00C43E73" w:rsidRPr="00401E39" w:rsidRDefault="00C43E73" w:rsidP="00D92C1E">
            <w:pPr>
              <w:cnfStyle w:val="000000000000" w:firstRow="0" w:lastRow="0" w:firstColumn="0" w:lastColumn="0" w:oddVBand="0" w:evenVBand="0" w:oddHBand="0" w:evenHBand="0" w:firstRowFirstColumn="0" w:firstRowLastColumn="0" w:lastRowFirstColumn="0" w:lastRowLastColumn="0"/>
              <w:rPr>
                <w:sz w:val="20"/>
                <w:szCs w:val="20"/>
              </w:rPr>
            </w:pPr>
          </w:p>
        </w:tc>
        <w:tc>
          <w:tcPr>
            <w:tcW w:w="3327" w:type="dxa"/>
            <w:vAlign w:val="center"/>
          </w:tcPr>
          <w:p w14:paraId="00000162"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Akuutpsühhiaatria funktsioon liigub uude kõrgema turvalisusastmega teenuste hoonesse.</w:t>
            </w:r>
          </w:p>
        </w:tc>
      </w:tr>
      <w:tr w:rsidR="00C43E73" w:rsidRPr="00401E39" w14:paraId="72DAAFA0" w14:textId="77777777" w:rsidTr="00401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00000163" w14:textId="77777777" w:rsidR="00C43E73" w:rsidRPr="00401E39" w:rsidRDefault="009B3FED" w:rsidP="00D92C1E">
            <w:pPr>
              <w:rPr>
                <w:sz w:val="20"/>
                <w:szCs w:val="20"/>
              </w:rPr>
            </w:pPr>
            <w:r w:rsidRPr="00401E39">
              <w:rPr>
                <w:b w:val="0"/>
                <w:bCs w:val="0"/>
                <w:sz w:val="20"/>
                <w:szCs w:val="20"/>
              </w:rPr>
              <w:t>Pargi tee 14A</w:t>
            </w:r>
          </w:p>
        </w:tc>
        <w:tc>
          <w:tcPr>
            <w:tcW w:w="2250" w:type="dxa"/>
            <w:vAlign w:val="center"/>
          </w:tcPr>
          <w:p w14:paraId="00000164"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Tugiteenused</w:t>
            </w:r>
          </w:p>
        </w:tc>
        <w:tc>
          <w:tcPr>
            <w:tcW w:w="3150" w:type="dxa"/>
            <w:vAlign w:val="center"/>
          </w:tcPr>
          <w:p w14:paraId="00000165"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Administratsiooni ja tugiteenuste kabinetid.</w:t>
            </w:r>
          </w:p>
        </w:tc>
        <w:tc>
          <w:tcPr>
            <w:tcW w:w="3327" w:type="dxa"/>
            <w:vAlign w:val="center"/>
          </w:tcPr>
          <w:p w14:paraId="00000166"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Koondab administratiivseid ja teenuseid toetavaid funktsioone.</w:t>
            </w:r>
          </w:p>
        </w:tc>
      </w:tr>
      <w:tr w:rsidR="00C43E73" w:rsidRPr="00401E39" w14:paraId="4A909259" w14:textId="77777777" w:rsidTr="00401E39">
        <w:tc>
          <w:tcPr>
            <w:cnfStyle w:val="001000000000" w:firstRow="0" w:lastRow="0" w:firstColumn="1" w:lastColumn="0" w:oddVBand="0" w:evenVBand="0" w:oddHBand="0" w:evenHBand="0" w:firstRowFirstColumn="0" w:firstRowLastColumn="0" w:lastRowFirstColumn="0" w:lastRowLastColumn="0"/>
            <w:tcW w:w="1525" w:type="dxa"/>
            <w:vAlign w:val="center"/>
          </w:tcPr>
          <w:p w14:paraId="00000167" w14:textId="77777777" w:rsidR="00C43E73" w:rsidRPr="00401E39" w:rsidRDefault="009B3FED" w:rsidP="00D92C1E">
            <w:pPr>
              <w:rPr>
                <w:sz w:val="20"/>
                <w:szCs w:val="20"/>
              </w:rPr>
            </w:pPr>
            <w:r w:rsidRPr="00401E39">
              <w:rPr>
                <w:b w:val="0"/>
                <w:bCs w:val="0"/>
                <w:sz w:val="20"/>
                <w:szCs w:val="20"/>
              </w:rPr>
              <w:t>Pargi tee 16</w:t>
            </w:r>
          </w:p>
        </w:tc>
        <w:tc>
          <w:tcPr>
            <w:tcW w:w="2250" w:type="dxa"/>
            <w:vAlign w:val="center"/>
          </w:tcPr>
          <w:p w14:paraId="00000168"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Avatud / sõltuvusravi ja söömishäired</w:t>
            </w:r>
          </w:p>
        </w:tc>
        <w:tc>
          <w:tcPr>
            <w:tcW w:w="3150" w:type="dxa"/>
            <w:vAlign w:val="center"/>
          </w:tcPr>
          <w:p w14:paraId="00000169" w14:textId="1A2B28F6"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01E39">
              <w:rPr>
                <w:sz w:val="20"/>
                <w:szCs w:val="20"/>
              </w:rPr>
              <w:t>Uimastiteülene</w:t>
            </w:r>
            <w:proofErr w:type="spellEnd"/>
            <w:r w:rsidRPr="00401E39">
              <w:rPr>
                <w:sz w:val="20"/>
                <w:szCs w:val="20"/>
              </w:rPr>
              <w:t xml:space="preserve"> ambulatoorse ja statsionaarse sõltuvushäirete ravi osakond ehk sõltuvushäirete ravikeskus</w:t>
            </w:r>
            <w:r w:rsidR="00B76B43">
              <w:rPr>
                <w:sz w:val="20"/>
                <w:szCs w:val="20"/>
              </w:rPr>
              <w:t xml:space="preserve"> või</w:t>
            </w:r>
            <w:r w:rsidRPr="00401E39">
              <w:rPr>
                <w:sz w:val="20"/>
                <w:szCs w:val="20"/>
              </w:rPr>
              <w:t xml:space="preserve"> söömis- ja toitumishäirete statsionaarne ravi, pikaravi ja ambulatoorne üksus.</w:t>
            </w:r>
          </w:p>
        </w:tc>
        <w:tc>
          <w:tcPr>
            <w:tcW w:w="3327" w:type="dxa"/>
            <w:vAlign w:val="center"/>
          </w:tcPr>
          <w:p w14:paraId="0000016A" w14:textId="77777777" w:rsidR="00C43E73" w:rsidRPr="00401E39" w:rsidRDefault="009B3FED" w:rsidP="00D92C1E">
            <w:pPr>
              <w:cnfStyle w:val="000000000000" w:firstRow="0" w:lastRow="0" w:firstColumn="0" w:lastColumn="0" w:oddVBand="0" w:evenVBand="0" w:oddHBand="0" w:evenHBand="0" w:firstRowFirstColumn="0" w:firstRowLastColumn="0" w:lastRowFirstColumn="0" w:lastRowLastColumn="0"/>
              <w:rPr>
                <w:sz w:val="20"/>
                <w:szCs w:val="20"/>
              </w:rPr>
            </w:pPr>
            <w:r w:rsidRPr="00401E39">
              <w:rPr>
                <w:sz w:val="20"/>
                <w:szCs w:val="20"/>
              </w:rPr>
              <w:t>Sundravi funktsioon liigub uude kõrgema turvalisusastmega teenuste hoonesse.</w:t>
            </w:r>
          </w:p>
        </w:tc>
      </w:tr>
      <w:tr w:rsidR="00C43E73" w:rsidRPr="00401E39" w14:paraId="274B38AD" w14:textId="77777777" w:rsidTr="00401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0000016B" w14:textId="77777777" w:rsidR="00C43E73" w:rsidRPr="00401E39" w:rsidRDefault="009B3FED" w:rsidP="00D92C1E">
            <w:pPr>
              <w:rPr>
                <w:sz w:val="20"/>
                <w:szCs w:val="20"/>
              </w:rPr>
            </w:pPr>
            <w:r w:rsidRPr="00401E39">
              <w:rPr>
                <w:b w:val="0"/>
                <w:bCs w:val="0"/>
                <w:sz w:val="20"/>
                <w:szCs w:val="20"/>
              </w:rPr>
              <w:t>Uus kõrgema turvalisusastmega teenuste hoone / VATE-X</w:t>
            </w:r>
          </w:p>
        </w:tc>
        <w:tc>
          <w:tcPr>
            <w:tcW w:w="2250" w:type="dxa"/>
            <w:vAlign w:val="center"/>
          </w:tcPr>
          <w:p w14:paraId="0000016C"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Uus hoone</w:t>
            </w:r>
          </w:p>
        </w:tc>
        <w:tc>
          <w:tcPr>
            <w:tcW w:w="3150" w:type="dxa"/>
            <w:vAlign w:val="center"/>
          </w:tcPr>
          <w:p w14:paraId="0000016D"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Kohtupsühhiaatriline sundravi koos kohtuekspertiiside osakonnaga; akuutpsühhiaatria ja psühhiaatriline erakorraline vastuvõtt; vanglapsühhiaatria; kohtumäärusega erihoolekanne; kõrgema turvalisusastmega ambulatoorne osakond.</w:t>
            </w:r>
          </w:p>
        </w:tc>
        <w:tc>
          <w:tcPr>
            <w:tcW w:w="3327" w:type="dxa"/>
            <w:vAlign w:val="center"/>
          </w:tcPr>
          <w:p w14:paraId="0000016E" w14:textId="77777777" w:rsidR="00C43E73" w:rsidRPr="00401E39" w:rsidRDefault="009B3FED" w:rsidP="00D92C1E">
            <w:pPr>
              <w:cnfStyle w:val="000000100000" w:firstRow="0" w:lastRow="0" w:firstColumn="0" w:lastColumn="0" w:oddVBand="0" w:evenVBand="0" w:oddHBand="1" w:evenHBand="0" w:firstRowFirstColumn="0" w:firstRowLastColumn="0" w:lastRowFirstColumn="0" w:lastRowLastColumn="0"/>
              <w:rPr>
                <w:sz w:val="20"/>
                <w:szCs w:val="20"/>
              </w:rPr>
            </w:pPr>
            <w:r w:rsidRPr="00401E39">
              <w:rPr>
                <w:sz w:val="20"/>
                <w:szCs w:val="20"/>
              </w:rPr>
              <w:t>Kõrgema turvalisusastmega teenused on koondatud ühele reale vastavalt soovile. Kavandatud eraldi sihipärase hoonena.</w:t>
            </w:r>
          </w:p>
        </w:tc>
      </w:tr>
    </w:tbl>
    <w:p w14:paraId="00000184" w14:textId="77777777" w:rsidR="00C43E73" w:rsidRDefault="009B3FED" w:rsidP="00F05B93">
      <w:pPr>
        <w:pStyle w:val="Heading2"/>
        <w:numPr>
          <w:ilvl w:val="1"/>
          <w:numId w:val="20"/>
        </w:numPr>
      </w:pPr>
      <w:bookmarkStart w:id="14" w:name="_Toc236998879"/>
      <w:r>
        <w:t>Rahvusvaheline kontekst</w:t>
      </w:r>
      <w:bookmarkEnd w:id="14"/>
    </w:p>
    <w:p w14:paraId="2DF3CB7F" w14:textId="77777777" w:rsidR="009D4740" w:rsidRDefault="009D4740" w:rsidP="009D4740">
      <w:pPr>
        <w:jc w:val="both"/>
      </w:pPr>
      <w:r>
        <w:t>Rahvusvaheline kontekst kinnitab Jämejala vaimse tervise keskuse loomise vajadust. Maailma Terviseorganisatsioon ehk WHO on korduvalt osutanud vaimse tervise probleemide levimuse kasvule ning teenuste alarahastusele. 2022. aasta WHO raport kutsub üles lõpetama suurte isoleeritud hoolekandeasutuste ajastut ning liikuma integreeritud ja kogukonnapõhiste teenuste suunas.</w:t>
      </w:r>
      <w:r>
        <w:rPr>
          <w:vertAlign w:val="superscript"/>
        </w:rPr>
        <w:footnoteReference w:id="8"/>
      </w:r>
      <w:r>
        <w:t xml:space="preserve"> Samuti ka Majandusliku Koostöö ja Arengu Organisatsioon ehk OECD toob välja, et edukas lähenemine vaimsele tervisele (sh psühhiaatria, sõltuvushäired) peab olema </w:t>
      </w:r>
      <w:proofErr w:type="spellStart"/>
      <w:r>
        <w:t>inimkeskne</w:t>
      </w:r>
      <w:proofErr w:type="spellEnd"/>
      <w:r>
        <w:t xml:space="preserve"> – see tähendab, et vaimse tervise teenused ei tohi olla killustatud, vaid peavad liikuma koos inimesega tema igapäevaellu.</w:t>
      </w:r>
      <w:r>
        <w:rPr>
          <w:vertAlign w:val="superscript"/>
        </w:rPr>
        <w:footnoteReference w:id="9"/>
      </w:r>
      <w:r>
        <w:t xml:space="preserve">   </w:t>
      </w:r>
    </w:p>
    <w:p w14:paraId="7CD28AA5" w14:textId="77777777" w:rsidR="009D4740" w:rsidRDefault="009D4740" w:rsidP="009D4740">
      <w:pPr>
        <w:jc w:val="both"/>
      </w:pPr>
      <w:r>
        <w:lastRenderedPageBreak/>
        <w:t xml:space="preserve">Rahvusvaheline kogemus kinnitab, et psühhiaatrilise </w:t>
      </w:r>
      <w:proofErr w:type="spellStart"/>
      <w:r>
        <w:t>komorbiidsusega</w:t>
      </w:r>
      <w:proofErr w:type="spellEnd"/>
      <w:r>
        <w:t xml:space="preserve"> ehk raske psüühikahäire ja sõltuvushäire koosesinemisega, inimeste puhul ei ole traditsiooniline, eraldiseisev ravi- ja teenusekorraldus tulemuslik. Uuringud ja välisriikide praktika näitavad selgelt, et tõhusamad on integreeritud ehk lõimitud teenusmudelid, kus vaimse tervise ja sõltuvusravi sekkumised toimuvad samaaegselt ning koordineeritult.</w:t>
      </w:r>
      <w:r>
        <w:rPr>
          <w:vertAlign w:val="superscript"/>
        </w:rPr>
        <w:footnoteReference w:id="10"/>
      </w:r>
      <w:r>
        <w:t xml:space="preserve"> Samuti on oluline silmas pidada, et </w:t>
      </w:r>
      <w:proofErr w:type="spellStart"/>
      <w:r>
        <w:t>mitmikdiagnoosidega</w:t>
      </w:r>
      <w:proofErr w:type="spellEnd"/>
      <w:r>
        <w:t xml:space="preserve"> inimesed vajavad sageli eraldi spetsialiseeritud teenusüksusi - patsientide vajadused erinevad oluliselt nii üksnes psüühikahäirega kui ka üksnes sõltuvushäirega inimeste vajadustest.</w:t>
      </w:r>
    </w:p>
    <w:p w14:paraId="00000187" w14:textId="27FF4D4A" w:rsidR="00C43E73" w:rsidRDefault="009B3FED" w:rsidP="00C33B8C">
      <w:pPr>
        <w:jc w:val="both"/>
      </w:pPr>
      <w:bookmarkStart w:id="15" w:name="_heading=h.p9s0nq8e0hb4" w:colFirst="0" w:colLast="0"/>
      <w:bookmarkEnd w:id="15"/>
      <w:r>
        <w:t xml:space="preserve">Järgnevalt on välja toodud valim relevantsetest Eesti lähiriikide vaimse tervise korralduse süsteemidest. </w:t>
      </w:r>
    </w:p>
    <w:p w14:paraId="00000188" w14:textId="77777777" w:rsidR="00C43E73" w:rsidRDefault="009B3FED" w:rsidP="00F05B93">
      <w:pPr>
        <w:pStyle w:val="Heading3"/>
        <w:numPr>
          <w:ilvl w:val="2"/>
          <w:numId w:val="20"/>
        </w:numPr>
      </w:pPr>
      <w:bookmarkStart w:id="16" w:name="_Toc236998880"/>
      <w:r>
        <w:t>Rootsi</w:t>
      </w:r>
      <w:bookmarkEnd w:id="16"/>
      <w:r>
        <w:t xml:space="preserve"> </w:t>
      </w:r>
    </w:p>
    <w:p w14:paraId="6AD34E56" w14:textId="16934835" w:rsidR="009D4740" w:rsidRDefault="009D4740" w:rsidP="009D4740">
      <w:pPr>
        <w:jc w:val="both"/>
      </w:pPr>
      <w:bookmarkStart w:id="17" w:name="_heading=h.c7409vaur2n6" w:colFirst="0" w:colLast="0"/>
      <w:bookmarkEnd w:id="17"/>
      <w:r>
        <w:t>Viimastel aastatel on Rootsi keskendunud ulatuslikule reformiettepanekule „</w:t>
      </w:r>
      <w:proofErr w:type="spellStart"/>
      <w:r>
        <w:t>Samsjuklighetsutredningen</w:t>
      </w:r>
      <w:proofErr w:type="spellEnd"/>
      <w:r>
        <w:t>“, mille eesmärk on vähendada vaimse tervise ja sõltuvusravi valdkonna killustatust. Reformi keskseks ideeks on koondada sõltuvusravi vastutus piirkondliku tervishoiusüsteemi tasandile, et vältida olukorda, kus patsient liigub ühe teenuseosutaja juurest teise juurde ilma selge ja järjepideva raviteekonnata</w:t>
      </w:r>
      <w:r>
        <w:rPr>
          <w:vertAlign w:val="superscript"/>
        </w:rPr>
        <w:footnoteReference w:id="11"/>
      </w:r>
      <w:r>
        <w:t>.</w:t>
      </w:r>
      <w:r w:rsidRPr="00ED3482">
        <w:t xml:space="preserve"> </w:t>
      </w:r>
      <w:r>
        <w:t>Rootsi riiklik vaimse tervise strateegia lähtub nn „ühe ukse“ põhimõttest, mille eesmärk on arendada välja integreeritud raviteekond, kus meditsiiniline ja sotsiaalne abi toimivad omavahel koordineeritult ning toetavad inimest terviklikult</w:t>
      </w:r>
      <w:r>
        <w:rPr>
          <w:vertAlign w:val="superscript"/>
        </w:rPr>
        <w:footnoteReference w:id="12"/>
      </w:r>
      <w:r>
        <w:t xml:space="preserve">. Samuti on </w:t>
      </w:r>
      <w:r w:rsidRPr="00ED3482">
        <w:t xml:space="preserve">Rootsis on juba aastaid kasutusel </w:t>
      </w:r>
      <w:proofErr w:type="spellStart"/>
      <w:r w:rsidRPr="00ED3482">
        <w:t>multidistsiplinaarsed</w:t>
      </w:r>
      <w:proofErr w:type="spellEnd"/>
      <w:r w:rsidRPr="00ED3482">
        <w:t xml:space="preserve"> meeskonnad, mis pakuvad raske psüühikahäirega inimestele intensiivset tuge nende tavapärases elukeskkonnas. Selline lähenemine aitab toetada patsiendi igapäevast toimetulekut, vähendada hospitaliseerimise vajadust ning tagada järjepidev abi kogukonnas</w:t>
      </w:r>
      <w:r>
        <w:rPr>
          <w:vertAlign w:val="superscript"/>
        </w:rPr>
        <w:footnoteReference w:id="13"/>
      </w:r>
      <w:r>
        <w:t xml:space="preserve">.  </w:t>
      </w:r>
    </w:p>
    <w:p w14:paraId="477136BF" w14:textId="77777777" w:rsidR="009D4740" w:rsidRDefault="009D4740" w:rsidP="009D4740">
      <w:pPr>
        <w:jc w:val="both"/>
      </w:pPr>
      <w:r>
        <w:t xml:space="preserve">Sotsiaalministeeriumi 2017. aastal toimunud visiit Rootsi </w:t>
      </w:r>
      <w:proofErr w:type="spellStart"/>
      <w:r>
        <w:t>Helixi</w:t>
      </w:r>
      <w:proofErr w:type="spellEnd"/>
      <w:r>
        <w:t xml:space="preserve"> kohtupsühhiaatria haiglasse tõi esile, et Rootsi kohtupsühhiaatria käsitlus ühendab kõrge turvalisuse taseme </w:t>
      </w:r>
      <w:proofErr w:type="spellStart"/>
      <w:r>
        <w:t>inimväärikust</w:t>
      </w:r>
      <w:proofErr w:type="spellEnd"/>
      <w:r>
        <w:t xml:space="preserve"> ja taastumist toetava ravikeskkonnaga. Süsteemi keskmes on </w:t>
      </w:r>
      <w:proofErr w:type="spellStart"/>
      <w:r>
        <w:t>multidistsiplinaarne</w:t>
      </w:r>
      <w:proofErr w:type="spellEnd"/>
      <w:r>
        <w:t xml:space="preserve"> lähenemine ning patsientide ohtlikkuse süsteemne hindamine, sealhulgas kasutatakse riskihindamise instrumente nagu START. Rootsi praktikas käsitletakse sundravi sihtrühma suhteliselt laialt – teenusele võivad olla suunatud ka dementsuse või vaimupuudega inimesed, kui nende seisundiga kaasneb reaalne füüsiline oht endale või teistele.</w:t>
      </w:r>
    </w:p>
    <w:p w14:paraId="5D4E20D1" w14:textId="38E0DDEB" w:rsidR="009D4740" w:rsidRDefault="009D4740" w:rsidP="009D4740">
      <w:pPr>
        <w:jc w:val="both"/>
      </w:pPr>
      <w:r>
        <w:t xml:space="preserve">Vaatamata tugevale ja hästi arenenud sotsiaalsüsteemile seisab Rootsi jätkuvalt silmitsi mitmete väljakutsetega. Probleemiks on pikad ravijärjekorrad, eriti laste- ja </w:t>
      </w:r>
      <w:proofErr w:type="spellStart"/>
      <w:r>
        <w:t>noortepsühhiaatrias</w:t>
      </w:r>
      <w:proofErr w:type="spellEnd"/>
      <w:r>
        <w:t>, mis on aktuaalne ka Eestis. Samuti raskendavad ranged andmekaitsenõuded endiselt sujuvat infovahetust tervishoiu- ja sotsiaalvaldkonna vahel</w:t>
      </w:r>
      <w:r w:rsidR="00DD3EA4">
        <w:rPr>
          <w:rStyle w:val="FootnoteReference"/>
        </w:rPr>
        <w:footnoteReference w:id="14"/>
      </w:r>
      <w:r>
        <w:t xml:space="preserve">. Täiendava väljakutsena mõjutavad teenuste </w:t>
      </w:r>
      <w:r>
        <w:lastRenderedPageBreak/>
        <w:t>kättesaadavust piirkondlikud erinevused ressurssides ja finantsvõimekuses, mille tõttu on suurematel piirkondadel sageli paremad võimalused teenuste arendamiseks ja pakkumiseks.</w:t>
      </w:r>
    </w:p>
    <w:p w14:paraId="194DCD31" w14:textId="77777777" w:rsidR="009D4740" w:rsidRDefault="009D4740" w:rsidP="009D4740">
      <w:pPr>
        <w:jc w:val="both"/>
      </w:pPr>
      <w:r>
        <w:t xml:space="preserve">Jämejala vaimse tervise keskuse arendamise vaatest on Rootsi kogemuse üks olulisemaid õppetunde funktsionaalse ja terapeutilise ruumilahenduse tähtsus. </w:t>
      </w:r>
      <w:proofErr w:type="spellStart"/>
      <w:r w:rsidRPr="00F007F1">
        <w:t>Helixi</w:t>
      </w:r>
      <w:proofErr w:type="spellEnd"/>
      <w:r w:rsidRPr="00F007F1">
        <w:t xml:space="preserve"> kohtupsühhiaatria haigla käsitlus on olnud üheks oluliseks sisuliseks inspiratsiooniallikaks VATE-X kontseptsiooni kujundamisel, eelkõige turvalise, </w:t>
      </w:r>
      <w:proofErr w:type="spellStart"/>
      <w:r w:rsidRPr="00F007F1">
        <w:t>inimväärikust</w:t>
      </w:r>
      <w:proofErr w:type="spellEnd"/>
      <w:r w:rsidRPr="00F007F1">
        <w:t xml:space="preserve"> hoidva ja taastumist toetava ravikeskkonna loomisel</w:t>
      </w:r>
      <w:r>
        <w:t xml:space="preserve">. Planeeritava VATE-X lahenduse puhul on eesmärk luua keskkond, mis toetab paranemisprotsessi, vähendab pingeid ning aitab vähendada vajadust range füüsilise piiramise järele. </w:t>
      </w:r>
      <w:r w:rsidRPr="00F007F1">
        <w:t xml:space="preserve">Lisaks füüsilisele keskkonnale on VATE-X kontseptsiooni kujundamisel olnud oluline mõju ka Rootsi </w:t>
      </w:r>
      <w:proofErr w:type="spellStart"/>
      <w:r w:rsidRPr="00F007F1">
        <w:t>multidistsiplinaarsel</w:t>
      </w:r>
      <w:proofErr w:type="spellEnd"/>
      <w:r w:rsidRPr="00F007F1">
        <w:t xml:space="preserve"> ja riskipõhisel käsitlusel, kus ravi, rehabilitatsioon ja turvalisus on integreeritud ühtseks teenusmudeliks.</w:t>
      </w:r>
    </w:p>
    <w:p w14:paraId="58C58D6B" w14:textId="77777777" w:rsidR="009D4740" w:rsidRDefault="009D4740" w:rsidP="009D4740">
      <w:pPr>
        <w:jc w:val="both"/>
      </w:pPr>
      <w:r>
        <w:t>Sama oluline on selge ja seadusandlikult määratletud vastutusjaotus. Rootsi kogemus näitab, et kui vastutus on killustatud liiga paljude osapoolte vahel ning puudub ühtne koordineeriv juhtimine, tekivad süsteemis lüngad ja vastutuse hajumine. Tõhus toimimine eeldab integreeritud kliinilisi suuniseid ja ühtseid standardeid, mis suunavad tervishoiu- ja sotsiaalvaldkonda tegema koostööd juba patsiendi esimesest kokkupuutest süsteemiga.</w:t>
      </w:r>
    </w:p>
    <w:p w14:paraId="0000018D" w14:textId="77777777" w:rsidR="00C43E73" w:rsidRDefault="009B3FED" w:rsidP="00F05B93">
      <w:pPr>
        <w:pStyle w:val="Heading3"/>
        <w:numPr>
          <w:ilvl w:val="2"/>
          <w:numId w:val="20"/>
        </w:numPr>
      </w:pPr>
      <w:bookmarkStart w:id="18" w:name="_Toc236998881"/>
      <w:r>
        <w:t>Soome</w:t>
      </w:r>
      <w:bookmarkEnd w:id="18"/>
    </w:p>
    <w:p w14:paraId="74EE25D2" w14:textId="0E177476" w:rsidR="009D4740" w:rsidRDefault="009D4740" w:rsidP="009D4740">
      <w:pPr>
        <w:jc w:val="both"/>
      </w:pPr>
      <w:r>
        <w:t>Soome vaimse tervise teenuse pakkumise süsteem on viimase kahe kümnendi jooksul liikunud haiglakeskselt mudelilt kogukonnapõhisele ja integreeritud teenuskorraldusele. Soome riiklik vaimse tervise strateegia 2020 - 2030 rõhutab ennetust, varajast sekkumist ja teenuste lõimimist sotsiaalvaldkonnaga.</w:t>
      </w:r>
      <w:r>
        <w:rPr>
          <w:vertAlign w:val="superscript"/>
        </w:rPr>
        <w:footnoteReference w:id="15"/>
      </w:r>
      <w:r>
        <w:t xml:space="preserve"> Soome tervishoiusüsteemi nurgakiviks on ka põhimõte, et abi peab olema kättesaadav patsiendi jaoks talle loomulikus keskkonnas.</w:t>
      </w:r>
      <w:r w:rsidR="00E148A8">
        <w:rPr>
          <w:vertAlign w:val="superscript"/>
        </w:rPr>
        <w:t>10</w:t>
      </w:r>
      <w:r>
        <w:t xml:space="preserve"> </w:t>
      </w:r>
    </w:p>
    <w:p w14:paraId="6F2DE6DE" w14:textId="77777777" w:rsidR="009D4740" w:rsidRDefault="009D4740" w:rsidP="009D4740">
      <w:pPr>
        <w:jc w:val="both"/>
      </w:pPr>
      <w:r>
        <w:t xml:space="preserve">2023. aastal loodi Soome sotsiaal- ja terviseteenuste reformi käigus 21 heaolupiirkonda, mis võtsid üle vastutuse tervishoiu- ja sotsiaalteenuste korraldamise eest. Reformi eesmärk oli vähendada teenuste killustatust, ühtlustada kättesaadavust ning vähendada tervise- ja heaolualast ebavõrdsust. Vaimse tervise vaatest on teenuste arendamisel keskne roll kogukonnapõhistel meeskondadel ning raskete ja püsivate psüühikahäiretega patsientide integreeritud käsitlusel. </w:t>
      </w:r>
    </w:p>
    <w:p w14:paraId="4EFEBCF9" w14:textId="77777777" w:rsidR="009D4740" w:rsidRDefault="009D4740" w:rsidP="009D4740">
      <w:pPr>
        <w:jc w:val="both"/>
      </w:pPr>
      <w:r>
        <w:t>Kuigi organisatoorne ümberkorraldus on ellu viidud, ei ole reformi sisulised eesmärgid pooleteise aastaga veel täielikult realiseerunud. Heaolupiirkondade loomine ei ole automaatselt muutnud teenusekorraldust ühtlasemaks ega vähendanud ebavõrdsust tervise ja heaoluteenuste pakkumisel. Peamisteks takistusteks on osutunud prognoositust suuremad kulud, personalipuudus ning teenusevõrgustiku ümberkujundamise ajamahukus.</w:t>
      </w:r>
      <w:r>
        <w:rPr>
          <w:vertAlign w:val="superscript"/>
        </w:rPr>
        <w:footnoteReference w:id="16"/>
      </w:r>
      <w:r>
        <w:t xml:space="preserve">  </w:t>
      </w:r>
    </w:p>
    <w:p w14:paraId="1DA46CB5" w14:textId="77777777" w:rsidR="009D4740" w:rsidRDefault="009D4740" w:rsidP="009D4740">
      <w:pPr>
        <w:jc w:val="both"/>
      </w:pPr>
      <w:r>
        <w:t xml:space="preserve">Olulisemaks õppetunniks Soome kogemusest saab välja tuua järgmist: sõltuvus- ja vaimse tervise abi ei saa olla eraldiseisvad ning nende sisuline ühendamine tervishoiusüsteemis on vältimatu, kuna ainult </w:t>
      </w:r>
      <w:proofErr w:type="spellStart"/>
      <w:r>
        <w:t>multidistsiplinaarne</w:t>
      </w:r>
      <w:proofErr w:type="spellEnd"/>
      <w:r>
        <w:t xml:space="preserve"> meeskond (psühhiaater, sõltuvusraviarst, psühholoog, vaimse tervise õde, sotsiaaltöötaja) saab pakkuda psühhiaatrilise </w:t>
      </w:r>
      <w:proofErr w:type="spellStart"/>
      <w:r>
        <w:t>komorbiidsusega</w:t>
      </w:r>
      <w:proofErr w:type="spellEnd"/>
      <w:r>
        <w:t xml:space="preserve"> patsiendile vajalikku </w:t>
      </w:r>
      <w:r>
        <w:lastRenderedPageBreak/>
        <w:t xml:space="preserve">kompleksset abi. </w:t>
      </w:r>
      <w:proofErr w:type="spellStart"/>
      <w:r>
        <w:t>Multidistsiplinaarse</w:t>
      </w:r>
      <w:proofErr w:type="spellEnd"/>
      <w:r>
        <w:t xml:space="preserve"> meeskonna tekkimine eeldab efektiivset ja turvalist infovahetust, mis omakorda tagab patsiendi raviteekonna järjepidevust. </w:t>
      </w:r>
    </w:p>
    <w:p w14:paraId="00000192" w14:textId="77777777" w:rsidR="00C43E73" w:rsidRDefault="009B3FED" w:rsidP="00F05B93">
      <w:pPr>
        <w:pStyle w:val="Heading3"/>
        <w:numPr>
          <w:ilvl w:val="2"/>
          <w:numId w:val="20"/>
        </w:numPr>
      </w:pPr>
      <w:bookmarkStart w:id="19" w:name="_Toc236998882"/>
      <w:r>
        <w:t>Suurbritannia</w:t>
      </w:r>
      <w:bookmarkEnd w:id="19"/>
      <w:r>
        <w:t xml:space="preserve"> </w:t>
      </w:r>
    </w:p>
    <w:p w14:paraId="5FEBC70A" w14:textId="127DC2CB" w:rsidR="009D4740" w:rsidRDefault="009D4740" w:rsidP="009D4740">
      <w:pPr>
        <w:jc w:val="both"/>
      </w:pPr>
      <w:r>
        <w:t xml:space="preserve">Suurbritannia tervishoiusüsteem (NHS) on liikunud suunas, kus abi kättesaadavus põhineb inimese tervislikel vajadustel, mitte nende maksevõimekusel, pakkudes tasuta esmatasandi ja erakorralist abi kõigile elanikele olenemata nende staatusest. Lisaks rõhutab Suurbritannia riiklik strateegia üleminekut haiglakeskselt mudelilt esmatasandi ja kogukonnahoolduse tugevdamisele, seades poliitikakujunduse keskmesse integreeritud </w:t>
      </w:r>
      <w:proofErr w:type="spellStart"/>
      <w:r>
        <w:t>inimkesksed</w:t>
      </w:r>
      <w:proofErr w:type="spellEnd"/>
      <w:r>
        <w:t xml:space="preserve"> teenused. Oluliseks põhimõtteks on kujunenud „pole olemas vale ust“ poliitika – see tähendab, et </w:t>
      </w:r>
      <w:proofErr w:type="spellStart"/>
      <w:r>
        <w:t>komorbiidsele</w:t>
      </w:r>
      <w:proofErr w:type="spellEnd"/>
      <w:r>
        <w:t xml:space="preserve"> patsiendile peab abi olema kättesaadav sõltumata sellest, millise teenusepakkuja poole ta esimesena pöördub.</w:t>
      </w:r>
      <w:r w:rsidR="00E148A8" w:rsidRPr="00E148A8">
        <w:rPr>
          <w:vertAlign w:val="superscript"/>
        </w:rPr>
        <w:t xml:space="preserve"> </w:t>
      </w:r>
      <w:r w:rsidR="00E148A8">
        <w:rPr>
          <w:vertAlign w:val="superscript"/>
        </w:rPr>
        <w:t>10</w:t>
      </w:r>
    </w:p>
    <w:p w14:paraId="733FB780" w14:textId="77777777" w:rsidR="009D4740" w:rsidRDefault="009D4740" w:rsidP="009D4740">
      <w:pPr>
        <w:jc w:val="both"/>
      </w:pPr>
      <w:r>
        <w:t xml:space="preserve">2022. aastal </w:t>
      </w:r>
      <w:proofErr w:type="spellStart"/>
      <w:r>
        <w:t>elluviidud</w:t>
      </w:r>
      <w:proofErr w:type="spellEnd"/>
      <w:r>
        <w:t xml:space="preserve"> reformi käigus asendati varasemad piirkondlikud üksused integreeritud tervishoiusüsteemidega ehk ICS, mille eesmärk on vähendada ebavõrdsust tervishoius ning parandada teenuste kättesaadavust ning tulemuslikkust.</w:t>
      </w:r>
      <w:r>
        <w:rPr>
          <w:vertAlign w:val="superscript"/>
        </w:rPr>
        <w:footnoteReference w:id="17"/>
      </w:r>
      <w:r>
        <w:t xml:space="preserve"> ICS üksused koondavad NHS-i asutusi, kohalikke omavalitsusi ja vabatahtlikku sektorit, et pakkuda terviklikku tuge ka kõige komplekssemate vajadustega inimestele. Vaimse tervise valdkonnas on keskne roll </w:t>
      </w:r>
      <w:proofErr w:type="spellStart"/>
      <w:r>
        <w:t>multidistsiplinaarsetel</w:t>
      </w:r>
      <w:proofErr w:type="spellEnd"/>
      <w:r>
        <w:t xml:space="preserve"> meeskondadel ja tõenduspõhistel NICE standarditel, mis tagavad sekkumiste kvaliteedi ja ühtse raamistiku.</w:t>
      </w:r>
      <w:r>
        <w:rPr>
          <w:vertAlign w:val="superscript"/>
        </w:rPr>
        <w:footnoteReference w:id="18"/>
      </w:r>
    </w:p>
    <w:p w14:paraId="6E6FA6C7" w14:textId="0491A085" w:rsidR="009D4740" w:rsidRDefault="009D4740" w:rsidP="009D4740">
      <w:pPr>
        <w:jc w:val="both"/>
      </w:pPr>
      <w:r>
        <w:t xml:space="preserve">Kuigi süsteem on teoreetiliselt eeskujulik, tuleb kindlasti mainida, et praktikas on ilmnenud mitmeid väljakutseid. Alates 2008. aastast ei ole eelarve kasv suutnud pidada sammu aina suureneva abinõudlusega Suurbritannias, mis on viinud ravijärjekordade pikenemise ja teenuseosutajate puudulikkuseni. Lisaks on vaimse tervise ja sõltuvusravi rahastamise eraldatus (NHS vs kohalike omavalitsuste poolt) tekitanud infovahetuse probleeme, kus </w:t>
      </w:r>
      <w:proofErr w:type="spellStart"/>
      <w:r>
        <w:t>asutustevaheline</w:t>
      </w:r>
      <w:proofErr w:type="spellEnd"/>
      <w:r>
        <w:t xml:space="preserve"> koostöö ja patsiendi sujuv liikumine süsteemis on kohati raskendatud, kuna </w:t>
      </w:r>
      <w:proofErr w:type="spellStart"/>
      <w:r>
        <w:t>multidistsiplinaarne</w:t>
      </w:r>
      <w:proofErr w:type="spellEnd"/>
      <w:r>
        <w:t xml:space="preserve"> tiim killustatud ja igaüks keskendub oma konkreetse probleemi lahendamisele ning ei näe „suurt pilti“ patsiendi vaatest.</w:t>
      </w:r>
      <w:r w:rsidR="00CE23BD">
        <w:rPr>
          <w:rStyle w:val="FootnoteReference"/>
        </w:rPr>
        <w:footnoteReference w:id="19"/>
      </w:r>
      <w:r>
        <w:t xml:space="preserve">   </w:t>
      </w:r>
    </w:p>
    <w:p w14:paraId="4C5E151B" w14:textId="77777777" w:rsidR="009D4740" w:rsidRDefault="009D4740" w:rsidP="009D4740">
      <w:pPr>
        <w:jc w:val="both"/>
      </w:pPr>
      <w:r>
        <w:t xml:space="preserve">Olulisemaks õppetunniks Suurbritannia kogemusest, nagu ka eelnevast Soome näitest, saab märkida, et psühhiaatrilise </w:t>
      </w:r>
      <w:proofErr w:type="spellStart"/>
      <w:r>
        <w:t>komorbiidsusega</w:t>
      </w:r>
      <w:proofErr w:type="spellEnd"/>
      <w:r>
        <w:t xml:space="preserve"> patsientide puhul on vältimatu rakendada lõimitud ravi- ja hooldusplaane. Efektiivne abi eeldab spetsialistide pidevat väljaõpet, seega ka piisavat finantseeringut, ning kaasaegsete tehnoloogiliste platvormide kasutamist, mis võimaldavad patsiendil kontrollida oma andmeid ning ka spetsialistidel turvaliselt infot vahetada. Ainult süsteemne ja </w:t>
      </w:r>
      <w:proofErr w:type="spellStart"/>
      <w:r>
        <w:t>valdkondadevaheline</w:t>
      </w:r>
      <w:proofErr w:type="spellEnd"/>
      <w:r>
        <w:t xml:space="preserve"> koordineeritus tagab patsiendile järjepideva toetuse. </w:t>
      </w:r>
    </w:p>
    <w:p w14:paraId="00000197" w14:textId="77777777" w:rsidR="00C43E73" w:rsidRDefault="009B3FED" w:rsidP="00F05B93">
      <w:pPr>
        <w:pStyle w:val="Heading3"/>
        <w:numPr>
          <w:ilvl w:val="2"/>
          <w:numId w:val="20"/>
        </w:numPr>
      </w:pPr>
      <w:bookmarkStart w:id="20" w:name="_Toc236998883"/>
      <w:r>
        <w:t>Läti</w:t>
      </w:r>
      <w:bookmarkEnd w:id="20"/>
    </w:p>
    <w:p w14:paraId="0E3E9DCA" w14:textId="649C62DD" w:rsidR="007B0023" w:rsidRDefault="007B0023" w:rsidP="007B0023">
      <w:pPr>
        <w:jc w:val="both"/>
      </w:pPr>
      <w:r w:rsidRPr="005A5B46">
        <w:t xml:space="preserve">Läti vaimse tervise süsteem põhineb riiklikult rahastatud mudelil, mis ühendab traditsioonilise statsionaarse ravivõrgustiku kaasaegsete </w:t>
      </w:r>
      <w:proofErr w:type="spellStart"/>
      <w:r w:rsidRPr="005A5B46">
        <w:t>multidistsiplinaarsete</w:t>
      </w:r>
      <w:proofErr w:type="spellEnd"/>
      <w:r w:rsidRPr="005A5B46">
        <w:t xml:space="preserve"> ambulatoorsete teenustega. Süsteemi keskse osa moodustavad viis piirkondlikku täiskasvanute psühhiaatriahaiglat ning kaks spetsialiseeritud laste ja noorukite raviasutust, mis tagavad psühhiaatrilise abi kättesaadavuse </w:t>
      </w:r>
      <w:r w:rsidRPr="005A5B46">
        <w:lastRenderedPageBreak/>
        <w:t>kogu riigis</w:t>
      </w:r>
      <w:r>
        <w:rPr>
          <w:vertAlign w:val="superscript"/>
        </w:rPr>
        <w:footnoteReference w:id="20"/>
      </w:r>
      <w:r>
        <w:t xml:space="preserve">. </w:t>
      </w:r>
      <w:r w:rsidRPr="005A5B46">
        <w:t xml:space="preserve">Erinevalt paljudest Lääne-Euroopa riikidest on Lätis </w:t>
      </w:r>
      <w:r>
        <w:t xml:space="preserve">seega </w:t>
      </w:r>
      <w:r w:rsidRPr="005A5B46">
        <w:t>säilinud selge sihtrühmapõhine spetsialiseerumine. Näiteks Riiklik Vaimse Tervise Keskus Riias pakub laia valikut teenuseid alates akuutravist kuni rehabilitatsioonini</w:t>
      </w:r>
      <w:r>
        <w:t xml:space="preserve"> ainult täiskasvanutele</w:t>
      </w:r>
      <w:r w:rsidRPr="005A5B46">
        <w:t xml:space="preserve">, samas kui </w:t>
      </w:r>
      <w:proofErr w:type="spellStart"/>
      <w:r w:rsidRPr="005A5B46">
        <w:t>Ainaži</w:t>
      </w:r>
      <w:proofErr w:type="spellEnd"/>
      <w:r w:rsidRPr="005A5B46">
        <w:t xml:space="preserve"> </w:t>
      </w:r>
      <w:proofErr w:type="spellStart"/>
      <w:r w:rsidRPr="005A5B46">
        <w:t>psühhoneuroloogiline</w:t>
      </w:r>
      <w:proofErr w:type="spellEnd"/>
      <w:r w:rsidRPr="005A5B46">
        <w:t xml:space="preserve"> lastehaigla keskendub üksnes laste pikaajalisele ravile ja toetusele</w:t>
      </w:r>
      <w:r>
        <w:rPr>
          <w:vertAlign w:val="superscript"/>
        </w:rPr>
        <w:footnoteReference w:id="21"/>
      </w:r>
      <w:r>
        <w:t xml:space="preserve">.  </w:t>
      </w:r>
    </w:p>
    <w:p w14:paraId="13380D7A" w14:textId="77777777" w:rsidR="007B0023" w:rsidRDefault="007B0023" w:rsidP="007B0023">
      <w:pPr>
        <w:jc w:val="both"/>
      </w:pPr>
      <w:r>
        <w:t xml:space="preserve">Läti mudeli üheks tugevuseks on </w:t>
      </w:r>
      <w:proofErr w:type="spellStart"/>
      <w:r>
        <w:t>multidistsiplinaarsete</w:t>
      </w:r>
      <w:proofErr w:type="spellEnd"/>
      <w:r>
        <w:t xml:space="preserve"> meeskondade standardiseeritud roll ambulatoorses süsteemis, kus psühhiaater, õde, psühholoog ja sotsiaaltöötaja pakuvad terviklikku abi patsiendi stabiliseerimiseks väljaspool haiglakeskkonda.</w:t>
      </w:r>
      <w:r>
        <w:rPr>
          <w:vertAlign w:val="superscript"/>
        </w:rPr>
        <w:footnoteReference w:id="22"/>
      </w:r>
      <w:r>
        <w:t xml:space="preserve"> Olulise vahelülina on laialdaselt kasutusel päevaravi teenused, mis toimivad sujuva üleminekuna statsionaarselt ravilt ambulatoorsele toetusele.</w:t>
      </w:r>
    </w:p>
    <w:p w14:paraId="6869B28C" w14:textId="77777777" w:rsidR="007B0023" w:rsidRDefault="007B0023" w:rsidP="007B0023">
      <w:pPr>
        <w:jc w:val="both"/>
      </w:pPr>
      <w:r>
        <w:t>Süsteemi peamiste puudustena saab välja tuua tsentraliseerituse, kus hoolimata kogukonnateenuste arendamisest on fookus endiselt suurtel haiglakompleksidel. Samuti eksisteerib teatav piirkondlik ebavõrdsus, kuna spetsiifilisemad kompetentsid ja ressursid on koondunud pealinna Riia ja suuremate keskuste ümber, jättes maapiirkonnad kohati vähema toetusega. Sotsiaalse integratsiooni ja meditsiinisüsteemi vaheline koordinatsioon on sarnaselt teistele Balti riikidele sageli puudulik</w:t>
      </w:r>
      <w:r>
        <w:rPr>
          <w:vertAlign w:val="superscript"/>
        </w:rPr>
        <w:footnoteReference w:id="23"/>
      </w:r>
      <w:r>
        <w:t xml:space="preserve">. </w:t>
      </w:r>
    </w:p>
    <w:p w14:paraId="39F38BA9" w14:textId="77777777" w:rsidR="007B0023" w:rsidRDefault="007B0023" w:rsidP="007B0023">
      <w:pPr>
        <w:jc w:val="both"/>
        <w:rPr>
          <w:highlight w:val="yellow"/>
        </w:rPr>
      </w:pPr>
      <w:r>
        <w:t xml:space="preserve">Lätilt on õppida selget piirkondlikku vastutusmudelit, kus iga regiooni haigla arendab välja spetsiifilised osakonnad vastavalt kohalikule vajadusele, näiteks geriaatriapsühhiaatria või spetsialiseeritud sõltuvusravi valdkonnas. Märkimisväärne on </w:t>
      </w:r>
      <w:proofErr w:type="spellStart"/>
      <w:r>
        <w:t>lastepsühhiaatria</w:t>
      </w:r>
      <w:proofErr w:type="spellEnd"/>
      <w:r>
        <w:t xml:space="preserve"> autonoomia ja eraldiseisva haiglavõrgu säilitamine, mis tagab noortele suunatud ressursside sihipärase kasutuse.</w:t>
      </w:r>
    </w:p>
    <w:p w14:paraId="0000019C" w14:textId="77777777" w:rsidR="00C43E73" w:rsidRDefault="009B3FED" w:rsidP="00F05B93">
      <w:pPr>
        <w:pStyle w:val="Heading2"/>
        <w:numPr>
          <w:ilvl w:val="1"/>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262"/>
        </w:tabs>
        <w:spacing w:line="276" w:lineRule="auto"/>
      </w:pPr>
      <w:bookmarkStart w:id="21" w:name="_Toc236998884"/>
      <w:r>
        <w:t>Jämejala vaimse tervise keskuse roll üleriigilise kompetentsikeskusena</w:t>
      </w:r>
      <w:bookmarkEnd w:id="21"/>
      <w:r>
        <w:tab/>
      </w:r>
    </w:p>
    <w:p w14:paraId="7712E2A1" w14:textId="77777777" w:rsidR="009607DF" w:rsidRDefault="009607DF" w:rsidP="009607DF">
      <w:pPr>
        <w:jc w:val="both"/>
      </w:pPr>
      <w:r>
        <w:t>Viljandi vaimse tervise keskuse näol on tegemist vastusega poliitilistele, majanduslikele, sotsiaalsetele ja tehnoloogilistele muutustele, mis mõjutavad kogu Eesti vaimse tervise teenuste pakkumise süsteemi arengut. Keskusest arendatakse edasi kui kompetentsikeskust, mis suudab reageerida muutuvale teenusvajadusele ning pakkuda mitmekülgset abi erinevate diagnoosidega patsientidele elukaareüleselt. Arendatava keskuse roll seisneb võimes reageerida ühiskonnas toimuvatele muutustele ja osutada spetsiifilisi vaimse tervise teenuseid.</w:t>
      </w:r>
    </w:p>
    <w:p w14:paraId="0000019E" w14:textId="77777777" w:rsidR="00C43E73" w:rsidRDefault="009B3FED" w:rsidP="00F05B93">
      <w:pPr>
        <w:pStyle w:val="Heading3"/>
        <w:numPr>
          <w:ilvl w:val="2"/>
          <w:numId w:val="20"/>
        </w:numPr>
      </w:pPr>
      <w:bookmarkStart w:id="22" w:name="_Toc236998885"/>
      <w:r>
        <w:t>Riiklik vastutus ja pikaajaline vaade</w:t>
      </w:r>
      <w:bookmarkEnd w:id="22"/>
    </w:p>
    <w:p w14:paraId="069FB8DC" w14:textId="1707F7E2" w:rsidR="009607DF" w:rsidRDefault="009607DF" w:rsidP="009607DF">
      <w:pPr>
        <w:jc w:val="both"/>
      </w:pPr>
      <w:r>
        <w:t xml:space="preserve">Poliitilisel tasandil on Eesti riik seadnud prioriteediks väärtuspõhise ja patsiendi terviklikku käsitlust toetava tervishoiusüsteemi, kus rõhk liigub killustatuselt integreeritusele ning reaktiivselt sekkumiselt ennetusele. Samal ajal on muutumises ka tervishoiu rahastusmudel ning sõltuvus Tervisekassa lepingutest ja tariifidest on suur. Nendes tingimustes on </w:t>
      </w:r>
      <w:r>
        <w:rPr>
          <w:b/>
          <w:bCs/>
        </w:rPr>
        <w:t>oluline strateegilise vaate seadmine ja teenuse koondamine</w:t>
      </w:r>
      <w:r>
        <w:t xml:space="preserve">. Kuna SA Viljandi Haigla on ainus psühhiaatrilise sundraviteenuse osutaja Eestis, on mõistlik alustada teenuse koondamist ja kompetentsikeskuse loomist just sellelt baasilt.  </w:t>
      </w:r>
    </w:p>
    <w:p w14:paraId="38837144" w14:textId="77777777" w:rsidR="009607DF" w:rsidRDefault="009607DF" w:rsidP="009607DF">
      <w:pPr>
        <w:jc w:val="both"/>
      </w:pPr>
      <w:r>
        <w:lastRenderedPageBreak/>
        <w:t>Kompetentsikeskusesse kavandatud teenustes osutamine eeldab stabiilset, professionaalset ja jätkusuutlikku struktuuri. Jämejala vaimse tervise keskuse arendamine aitab tagada ühtsed standardid, süsteemse riskihindamise ning järjepideva koostöö riigiga õigusraamistiku kujundamise osas. Sundravi, kohtupsühhiaatriliste ekspertiiside ja kohtumäärusega erihoolekande teenuste koondumine ühte keskusesse võimaldab kujundada ühtseid standardeid, süsteemset riskihindamise praktikat ning tugevdada õigussüsteemi ja tervishoiu koostööd kogu riigis</w:t>
      </w:r>
    </w:p>
    <w:p w14:paraId="47CFB6AC" w14:textId="7E95B7FB" w:rsidR="009607DF" w:rsidRDefault="009607DF" w:rsidP="00C33B8C">
      <w:pPr>
        <w:jc w:val="both"/>
      </w:pPr>
      <w:r>
        <w:t>Samal ajal nõuab riiklikult kriitiliste teenuste koondamine kvaliteetset taristut ja personaliressurssi. Kaasaegse, energiatõhusa ja turvalise taristu rajamine ei ole üksnes investeering hoonetesse, vaid strateegiline vastus kliimapoliitikale, varustuskindlusele ning kvaliteedinõuetele. Riiklikult kriitiliste teenuste toimepidevus eeldab keskkonda, mis toetab nii patsientide turvalisust kui ka personali töövõimet. Kompetentsikeskus võimaldab koondada spetsialistid ühte struktuuri, vähendada dubleerimist ning luua professionaalse arengu keskkonna, mis toetab personali püsimist ja järelkasvu.</w:t>
      </w:r>
    </w:p>
    <w:p w14:paraId="000001A2" w14:textId="080E5AA3" w:rsidR="00C43E73" w:rsidRDefault="009B3FED" w:rsidP="00F05B93">
      <w:pPr>
        <w:pStyle w:val="Heading3"/>
        <w:numPr>
          <w:ilvl w:val="2"/>
          <w:numId w:val="20"/>
        </w:numPr>
      </w:pPr>
      <w:bookmarkStart w:id="23" w:name="_Toc236998886"/>
      <w:r>
        <w:t>Muutused teenusvajadus</w:t>
      </w:r>
      <w:r w:rsidR="000D0DC3">
        <w:t>es</w:t>
      </w:r>
      <w:r>
        <w:t xml:space="preserve"> ja teenusmudelite arendamise võimekus</w:t>
      </w:r>
      <w:r w:rsidR="000D0DC3">
        <w:t>es</w:t>
      </w:r>
      <w:bookmarkEnd w:id="23"/>
    </w:p>
    <w:p w14:paraId="18DFFB43" w14:textId="2AC15E60" w:rsidR="009607DF" w:rsidRDefault="009607DF" w:rsidP="009607DF">
      <w:pPr>
        <w:jc w:val="both"/>
      </w:pPr>
      <w:r>
        <w:t xml:space="preserve">Demograafilised ja sotsiaalsed trendid näitavad, et </w:t>
      </w:r>
      <w:r>
        <w:rPr>
          <w:b/>
          <w:bCs/>
        </w:rPr>
        <w:t>vaimse tervise probleemide levimus kasvab ning nende olemus muutub</w:t>
      </w:r>
      <w:r>
        <w:t xml:space="preserve">. Elanikkonna vananemine, pikenev oodatav eluiga ning muutuvad peremudelid suurendavad eakate psühhiaatrilise abi vajadust, eriti depressiivsuse, üksildusest tulenevate meeleoluhäirete ja kognitiivsete häirete kontekstis. Samal ajal on laste ja noorte seas sagenenud ärevus- ja meeleoluhäired, käitumisprobleemid ning enesevigastamine. Häirete avaldumine toimub üha varasemas eas ning sageli kaasnevad nendega sõltuvuslikud käitumismustrid, sealhulgas digisõltuvus, hasartmängukäitumine, </w:t>
      </w:r>
      <w:proofErr w:type="spellStart"/>
      <w:r>
        <w:t>veipimine</w:t>
      </w:r>
      <w:proofErr w:type="spellEnd"/>
      <w:r>
        <w:t xml:space="preserve"> ja muude ainete tarvitamine.</w:t>
      </w:r>
    </w:p>
    <w:p w14:paraId="63B6E758" w14:textId="77777777" w:rsidR="009607DF" w:rsidRDefault="009607DF" w:rsidP="009607DF">
      <w:pPr>
        <w:jc w:val="both"/>
      </w:pPr>
      <w:r>
        <w:t xml:space="preserve">Tööealiste elanike seas on sagenenud stressiga seotud häired, läbipõlemine, uneprobleemid ning </w:t>
      </w:r>
      <w:proofErr w:type="spellStart"/>
      <w:r>
        <w:t>segasõltuvused</w:t>
      </w:r>
      <w:proofErr w:type="spellEnd"/>
      <w:r>
        <w:t xml:space="preserve">, mis mõjutavad otseselt töövõimet ja toimetulekut. </w:t>
      </w:r>
    </w:p>
    <w:p w14:paraId="7AD60909" w14:textId="77777777" w:rsidR="009607DF" w:rsidRDefault="009607DF" w:rsidP="009607DF">
      <w:pPr>
        <w:jc w:val="both"/>
      </w:pPr>
      <w:proofErr w:type="spellStart"/>
      <w:r>
        <w:rPr>
          <w:b/>
          <w:bCs/>
        </w:rPr>
        <w:t>Mitmikdiagnoosidega</w:t>
      </w:r>
      <w:proofErr w:type="spellEnd"/>
      <w:r>
        <w:rPr>
          <w:rStyle w:val="FootnoteReference"/>
          <w:b/>
          <w:bCs/>
        </w:rPr>
        <w:footnoteReference w:id="24"/>
      </w:r>
      <w:r>
        <w:rPr>
          <w:b/>
          <w:bCs/>
        </w:rPr>
        <w:t xml:space="preserve"> patsientide osakaalu kasv</w:t>
      </w:r>
      <w:r>
        <w:t xml:space="preserve"> tähendab, et tavapärane ühehäirepõhine käsitlus ei ole enam piisav. Sõltuvushäirete mustrid on muutunud keerukamaks, sagenenud on </w:t>
      </w:r>
      <w:proofErr w:type="spellStart"/>
      <w:r>
        <w:t>segasõltuvused</w:t>
      </w:r>
      <w:proofErr w:type="spellEnd"/>
      <w:r>
        <w:t xml:space="preserve"> ning aine- ja käitumissõltuvuste kombineerumine. See omakorda suurendab korduvhospitaliseerimiste riski, pikendab raviteekondi ning koormab akuutteenuseid.</w:t>
      </w:r>
    </w:p>
    <w:p w14:paraId="002597F5" w14:textId="77777777" w:rsidR="009607DF" w:rsidRDefault="009607DF" w:rsidP="009607DF">
      <w:pPr>
        <w:jc w:val="both"/>
      </w:pPr>
      <w:r>
        <w:t xml:space="preserve">Lisaks mõjutavad teenusvajadust ka laiemad ühiskondlikud muutused – </w:t>
      </w:r>
      <w:r>
        <w:rPr>
          <w:b/>
          <w:bCs/>
        </w:rPr>
        <w:t>suurenenud terviseteadlikkus ja ootused teenuse kvaliteedile</w:t>
      </w:r>
      <w:r>
        <w:t>, sotsiaalne ebavõrdsus, majanduslik ebastabiilsus ning sisse- ja väljaränne. Ühiskonnas on üha enam inimesi, kellel puudub piisav tugivõrgustik, mistõttu kasvab vajadus professionaalse toe ja struktureeritud teenuste järele.</w:t>
      </w:r>
    </w:p>
    <w:p w14:paraId="3D4344E1" w14:textId="77777777" w:rsidR="009607DF" w:rsidRDefault="009607DF" w:rsidP="009607DF">
      <w:pPr>
        <w:jc w:val="both"/>
      </w:pPr>
      <w:r>
        <w:t xml:space="preserve">Selline muutuv ja mitmetahuline teenusvajadus </w:t>
      </w:r>
      <w:r>
        <w:rPr>
          <w:b/>
          <w:bCs/>
        </w:rPr>
        <w:t>eeldab elukaareülest, diferentseeritud ja integreeritud teenusmudelit.</w:t>
      </w:r>
      <w:r>
        <w:t xml:space="preserve"> Jämejala vaimse tervise keskus suudab vastata sellele vajadusele, ühendades akuutteenused, statsionaarse ja ambulatoorse ravi, </w:t>
      </w:r>
      <w:proofErr w:type="spellStart"/>
      <w:r>
        <w:t>mitmikdiagnooside</w:t>
      </w:r>
      <w:proofErr w:type="spellEnd"/>
      <w:r>
        <w:t xml:space="preserve"> käsitluse ning </w:t>
      </w:r>
      <w:proofErr w:type="spellStart"/>
      <w:r>
        <w:t>hoolekandeteenused</w:t>
      </w:r>
      <w:proofErr w:type="spellEnd"/>
      <w:r>
        <w:t xml:space="preserve"> ühtseks raviteekonnaks. See võimaldab pakkuda paindlikku ja vajaduspõhist tuge ning vähendada ravikatkestusi. </w:t>
      </w:r>
    </w:p>
    <w:p w14:paraId="58B65264" w14:textId="77777777" w:rsidR="009607DF" w:rsidRDefault="009607DF" w:rsidP="009607DF">
      <w:pPr>
        <w:jc w:val="both"/>
      </w:pPr>
      <w:r>
        <w:lastRenderedPageBreak/>
        <w:t xml:space="preserve">Digitaliseerimine, </w:t>
      </w:r>
      <w:proofErr w:type="spellStart"/>
      <w:r>
        <w:t>kaugvastuvõtud</w:t>
      </w:r>
      <w:proofErr w:type="spellEnd"/>
      <w:r>
        <w:t xml:space="preserve"> ja andmelahendused loovad võimaluse arendada teenuseid kaasaegsel ja süsteemsel viisil. Kompetentsikeskusena saab Jämejala keskus, mis koondab nii kõrgema turvalisusastmega teenuseid kui ka kogukonnapõhiseid mobiilseid meeskondi, olla, uute mudelite </w:t>
      </w:r>
      <w:proofErr w:type="spellStart"/>
      <w:r>
        <w:t>piloteerija</w:t>
      </w:r>
      <w:proofErr w:type="spellEnd"/>
      <w:r>
        <w:t xml:space="preserve"> ja praktikate levitaja Eestis ja </w:t>
      </w:r>
      <w:proofErr w:type="spellStart"/>
      <w:r>
        <w:t>lähiregioonis</w:t>
      </w:r>
      <w:proofErr w:type="spellEnd"/>
      <w:r>
        <w:t xml:space="preserve">. </w:t>
      </w:r>
    </w:p>
    <w:p w14:paraId="630B43FE" w14:textId="56548C9A" w:rsidR="00C139EA" w:rsidRPr="00C139EA" w:rsidRDefault="00C139EA" w:rsidP="009607DF">
      <w:pPr>
        <w:jc w:val="both"/>
      </w:pPr>
      <w:r>
        <w:t xml:space="preserve">Jämejala </w:t>
      </w:r>
      <w:proofErr w:type="spellStart"/>
      <w:r>
        <w:t>ükeskuse</w:t>
      </w:r>
      <w:proofErr w:type="spellEnd"/>
      <w:r>
        <w:t xml:space="preserve"> rolli täiendab dementsuse valdkonna kompetentsi süsteemne arendamine,  mis võimaldab siduda kliinilise diagnostika ja ravi diagnoosijärgse toe, sotsiaalvaldkonna, kohalike omavalitsuste, hoolekandeasutuste ning lähedaste toetamisega</w:t>
      </w:r>
    </w:p>
    <w:p w14:paraId="000001AA" w14:textId="067B58A1" w:rsidR="00C43E73" w:rsidRDefault="009B3FED" w:rsidP="00F05B93">
      <w:pPr>
        <w:pStyle w:val="Heading1"/>
        <w:numPr>
          <w:ilvl w:val="0"/>
          <w:numId w:val="20"/>
        </w:numPr>
        <w:rPr>
          <w:sz w:val="32"/>
          <w:szCs w:val="32"/>
        </w:rPr>
      </w:pPr>
      <w:bookmarkStart w:id="24" w:name="_Toc236998887"/>
      <w:r>
        <w:rPr>
          <w:sz w:val="32"/>
          <w:szCs w:val="32"/>
        </w:rPr>
        <w:t>Kõrgema turvalisusastmega psühhiaatrilised teenused</w:t>
      </w:r>
      <w:bookmarkEnd w:id="24"/>
    </w:p>
    <w:p w14:paraId="000001AB" w14:textId="77777777" w:rsidR="00C43E73" w:rsidRDefault="009B3FED" w:rsidP="00F05B93">
      <w:pPr>
        <w:pStyle w:val="Heading2"/>
        <w:numPr>
          <w:ilvl w:val="1"/>
          <w:numId w:val="20"/>
        </w:numPr>
      </w:pPr>
      <w:bookmarkStart w:id="25" w:name="_Toc236998888"/>
      <w:r>
        <w:t>Kohtupsühhiaatriline sundravi</w:t>
      </w:r>
      <w:bookmarkEnd w:id="25"/>
    </w:p>
    <w:p w14:paraId="000001AC" w14:textId="77777777" w:rsidR="00C43E73" w:rsidRDefault="009B3FED" w:rsidP="00F05B93">
      <w:pPr>
        <w:pStyle w:val="Heading3"/>
        <w:numPr>
          <w:ilvl w:val="2"/>
          <w:numId w:val="20"/>
        </w:numPr>
      </w:pPr>
      <w:bookmarkStart w:id="26" w:name="_Toc236998889"/>
      <w:r>
        <w:t>Teenuse sisu ja õiguslik alus</w:t>
      </w:r>
      <w:bookmarkEnd w:id="26"/>
    </w:p>
    <w:p w14:paraId="1A478464" w14:textId="77B80291" w:rsidR="009607DF" w:rsidRPr="00D425A5" w:rsidRDefault="009607DF" w:rsidP="00167EF6">
      <w:pPr>
        <w:jc w:val="both"/>
      </w:pPr>
      <w:bookmarkStart w:id="27" w:name="_heading=h.lr63p9roxnzl" w:colFirst="0" w:colLast="0"/>
      <w:bookmarkEnd w:id="27"/>
      <w:r w:rsidRPr="00D425A5">
        <w:t xml:space="preserve">Psühhiaatriline sundravi on õiguslikult reguleeritud ja protsess, mille eesmärk on pakkuda ravi ja ravi toetavat keskkonda isikutele, kes on sooritanud õigusvastase teo süüdimatus seisundis või kellel on muul viisil tuvastatud raske psüühikahäire, mis muudab nad ohtlikuks endale või ühiskonnale. Seadusandlus sätestab täpsed tingimused, mille alusel sundravi määratakse, teostatakse ja lõpetatakse, tagades, et ravi oleks suunatud patsiendi tervise parandamisele ja ühiskonna kaitsmisele. </w:t>
      </w:r>
    </w:p>
    <w:p w14:paraId="44AEC1ED" w14:textId="77777777" w:rsidR="009607DF" w:rsidRPr="00D425A5" w:rsidRDefault="009607DF" w:rsidP="00167EF6">
      <w:pPr>
        <w:jc w:val="both"/>
      </w:pPr>
      <w:r w:rsidRPr="00D425A5">
        <w:t>Psühhiaatriline sundravi ei ole karistus, vaid mittekaristuslik mõjutusvahend, mida kohaldatakse ainult teatud tingimustel. Karistusseadustiku</w:t>
      </w:r>
      <w:r w:rsidRPr="00D425A5">
        <w:rPr>
          <w:vertAlign w:val="superscript"/>
        </w:rPr>
        <w:footnoteReference w:id="25"/>
      </w:r>
      <w:r w:rsidRPr="00D425A5">
        <w:t xml:space="preserve"> (</w:t>
      </w:r>
      <w:proofErr w:type="spellStart"/>
      <w:r w:rsidRPr="00D425A5">
        <w:t>KarS</w:t>
      </w:r>
      <w:proofErr w:type="spellEnd"/>
      <w:r w:rsidRPr="00D425A5">
        <w:t>) § 86 ja kriminaalmenetluse seadustiku (</w:t>
      </w:r>
      <w:proofErr w:type="spellStart"/>
      <w:r w:rsidRPr="00D425A5">
        <w:t>KrMS</w:t>
      </w:r>
      <w:proofErr w:type="spellEnd"/>
      <w:r w:rsidRPr="00D425A5">
        <w:t xml:space="preserve">) § 393 alusel on psühhiaatrilist sundravi võimalik määrata järgmistel juhtudel: </w:t>
      </w:r>
    </w:p>
    <w:p w14:paraId="7F527384" w14:textId="77777777" w:rsidR="009607DF" w:rsidRPr="00D425A5" w:rsidRDefault="009607DF" w:rsidP="00167EF6">
      <w:pPr>
        <w:pStyle w:val="ListParagraph"/>
        <w:numPr>
          <w:ilvl w:val="0"/>
          <w:numId w:val="26"/>
        </w:numPr>
        <w:jc w:val="both"/>
      </w:pPr>
      <w:r w:rsidRPr="00D425A5">
        <w:t xml:space="preserve">Kui isik on pannud õigusvastase teo toime süüdimatus seisundis või kui ta on pärast kohtuotsuse tegemist, kuid enne karistuse </w:t>
      </w:r>
      <w:proofErr w:type="spellStart"/>
      <w:r w:rsidRPr="00D425A5">
        <w:t>ärakandmist</w:t>
      </w:r>
      <w:proofErr w:type="spellEnd"/>
      <w:r w:rsidRPr="00D425A5">
        <w:t xml:space="preserve"> jäänud vaimuhaigeks, nõdrameelseks või kui tal on tekkinud muu raske psüühikahäire, samuti kui tal on eeluurimise või kohtus asja arutamise ajal tuvastatud nimetatud seisundid, mis ei võimalda kindlaks teha tema vaimset seisundit õigusvastase teo toimepanemise ajal ning ta on oma teo ja vaimse seisundi tõttu ohtlik endale ja ühiskonnale ning vajab ravi, määrab kohus talle psühhiaatrilise sundravi. </w:t>
      </w:r>
    </w:p>
    <w:p w14:paraId="192687AA" w14:textId="77777777" w:rsidR="009607DF" w:rsidRPr="00D425A5" w:rsidRDefault="009607DF" w:rsidP="00167EF6">
      <w:pPr>
        <w:jc w:val="both"/>
      </w:pPr>
      <w:r w:rsidRPr="00D425A5">
        <w:t>Seega psühhiaatriline sundravi on vajalik isiku ravimiseks ja ohtlikkuse vähendamiseks, mitte karistamiseks. Sundravi eesmärk on aidata isikul taastada enda toimetulekuvõime ja vähendada ohtu, mida ta võib kujutada endale või teistele.</w:t>
      </w:r>
    </w:p>
    <w:p w14:paraId="69253B82" w14:textId="77777777" w:rsidR="00767EA2" w:rsidRDefault="00767EA2" w:rsidP="00767EA2">
      <w:pPr>
        <w:keepNext/>
      </w:pPr>
      <w:r w:rsidRPr="00767EA2">
        <w:rPr>
          <w:noProof/>
        </w:rPr>
        <w:lastRenderedPageBreak/>
        <w:drawing>
          <wp:inline distT="0" distB="0" distL="0" distR="0" wp14:anchorId="46C6FBCE" wp14:editId="71B261EB">
            <wp:extent cx="6233996" cy="2140772"/>
            <wp:effectExtent l="0" t="0" r="0" b="0"/>
            <wp:docPr id="304130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30349" name=""/>
                    <pic:cNvPicPr/>
                  </pic:nvPicPr>
                  <pic:blipFill>
                    <a:blip r:embed="rId17"/>
                    <a:stretch>
                      <a:fillRect/>
                    </a:stretch>
                  </pic:blipFill>
                  <pic:spPr>
                    <a:xfrm>
                      <a:off x="0" y="0"/>
                      <a:ext cx="6244090" cy="2144238"/>
                    </a:xfrm>
                    <a:prstGeom prst="rect">
                      <a:avLst/>
                    </a:prstGeom>
                  </pic:spPr>
                </pic:pic>
              </a:graphicData>
            </a:graphic>
          </wp:inline>
        </w:drawing>
      </w:r>
    </w:p>
    <w:p w14:paraId="19DB225D" w14:textId="7104915B" w:rsidR="00D425A5" w:rsidRPr="00D425A5" w:rsidRDefault="00767EA2" w:rsidP="00767EA2">
      <w:pPr>
        <w:pStyle w:val="Caption"/>
        <w:rPr>
          <w:color w:val="auto"/>
        </w:rPr>
      </w:pPr>
      <w:r>
        <w:t xml:space="preserve">Joonis </w:t>
      </w:r>
      <w:fldSimple w:instr=" SEQ Figure \* ARABIC ">
        <w:r>
          <w:rPr>
            <w:noProof/>
          </w:rPr>
          <w:t>1</w:t>
        </w:r>
      </w:fldSimple>
      <w:r>
        <w:t>. Psühhiaatrilise sundravi etapid.</w:t>
      </w:r>
    </w:p>
    <w:p w14:paraId="4FB647E8" w14:textId="72913429" w:rsidR="009607DF" w:rsidRPr="00D425A5" w:rsidRDefault="009607DF" w:rsidP="00167EF6">
      <w:pPr>
        <w:jc w:val="both"/>
      </w:pPr>
      <w:r w:rsidRPr="00D425A5">
        <w:t>Psühhiaatrilise abi seaduse</w:t>
      </w:r>
      <w:r w:rsidR="00CE23BD">
        <w:rPr>
          <w:rStyle w:val="FootnoteReference"/>
        </w:rPr>
        <w:footnoteReference w:id="26"/>
      </w:r>
      <w:r w:rsidRPr="00D425A5">
        <w:t xml:space="preserve"> (</w:t>
      </w:r>
      <w:proofErr w:type="spellStart"/>
      <w:r w:rsidRPr="00D425A5">
        <w:t>PsAS</w:t>
      </w:r>
      <w:proofErr w:type="spellEnd"/>
      <w:r w:rsidRPr="00D425A5">
        <w:t xml:space="preserve">) § 17 järgi saab sundravi jagada statsionaarseks ja ambulatoorseks: </w:t>
      </w:r>
    </w:p>
    <w:p w14:paraId="1EF16F57" w14:textId="77777777" w:rsidR="009607DF" w:rsidRPr="00D425A5" w:rsidRDefault="009607DF" w:rsidP="00167EF6">
      <w:pPr>
        <w:pStyle w:val="ListParagraph"/>
        <w:numPr>
          <w:ilvl w:val="0"/>
          <w:numId w:val="27"/>
        </w:numPr>
        <w:jc w:val="both"/>
      </w:pPr>
      <w:r w:rsidRPr="00D425A5">
        <w:t xml:space="preserve">Statsionaarne sundravi: </w:t>
      </w:r>
      <w:r>
        <w:t>i</w:t>
      </w:r>
      <w:r w:rsidRPr="00D425A5">
        <w:t xml:space="preserve">sik paigutatakse haiglasse, kus talle osutatakse psühhiaatrilist abi. </w:t>
      </w:r>
    </w:p>
    <w:p w14:paraId="2F493133" w14:textId="77777777" w:rsidR="009607DF" w:rsidRPr="00D425A5" w:rsidRDefault="009607DF" w:rsidP="00167EF6">
      <w:pPr>
        <w:pStyle w:val="ListParagraph"/>
        <w:numPr>
          <w:ilvl w:val="0"/>
          <w:numId w:val="27"/>
        </w:numPr>
        <w:jc w:val="both"/>
      </w:pPr>
      <w:r w:rsidRPr="00D425A5">
        <w:t>Ambulatoorne sundravi: võib kohaldada isiku kirjalikul nõusolekul. Nõusolek peab sisaldama ravialuse kohustusi ja nende mittetäitmise tagajärgi. Kui ambulatoorse ravi ajal selgub, et isik on ohtlik või vajab statsionaarset ravi, asendatakse see statsionaarse sundraviga.</w:t>
      </w:r>
    </w:p>
    <w:p w14:paraId="25F14E24" w14:textId="77777777" w:rsidR="009607DF" w:rsidRPr="00D425A5" w:rsidRDefault="009607DF" w:rsidP="00167EF6">
      <w:pPr>
        <w:jc w:val="both"/>
      </w:pPr>
      <w:r w:rsidRPr="00D425A5">
        <w:t>Sundravi lõpetatakse, kui isik ei ole enam ohtlik ning tema vaimne seisund on piisavalt paranenud. Sundravi lõpetamise otsuse teeb kohus, tuginedes meditsiinilistele hinnangutele (arstliku komisjoni arvamusele) ja riskihindamisele. Sundravi lõpetamiseks piisab kui on tuvastatud, et vajadus sunniviisiliseks raviks on ära langenud (</w:t>
      </w:r>
      <w:proofErr w:type="spellStart"/>
      <w:r w:rsidRPr="00D425A5">
        <w:t>KrMS</w:t>
      </w:r>
      <w:proofErr w:type="spellEnd"/>
      <w:r w:rsidRPr="00D425A5">
        <w:t xml:space="preserve"> § 403 lg 1) ning raviga on võimalik toetada patsiendi tervist ning toimetulekut.</w:t>
      </w:r>
    </w:p>
    <w:p w14:paraId="354F8209" w14:textId="77777777" w:rsidR="009607DF" w:rsidRPr="00D425A5" w:rsidRDefault="009607DF" w:rsidP="00167EF6">
      <w:pPr>
        <w:jc w:val="both"/>
      </w:pPr>
      <w:r w:rsidRPr="00D425A5">
        <w:t xml:space="preserve">Kohtupsühhiaatriline sundravi hõlmab statsionaarset ravi kinnises psühhiaatriaosakonnas, kus tagatakse vajalikud turva- ja järelevalvetingimused eesmärgiga stabiliseerida inimese seisundit, vähendada ohtlikkust ja toetada taastumist. Teenus põhineb </w:t>
      </w:r>
      <w:proofErr w:type="spellStart"/>
      <w:r w:rsidRPr="00D425A5">
        <w:t>multidistsiplinaarse</w:t>
      </w:r>
      <w:proofErr w:type="spellEnd"/>
      <w:r w:rsidRPr="00D425A5">
        <w:t xml:space="preserve"> ravimeeskonna tööl, kuhu kuuluvad psühhiaatrid, õed, psühholoogid, sotsiaaltöötajad, hooldajad, tegevusjuhendajad, tegevusterapeudid ning teised vajalikud spetsialistid.</w:t>
      </w:r>
    </w:p>
    <w:p w14:paraId="463C6DA2" w14:textId="77777777" w:rsidR="009607DF" w:rsidRPr="00D425A5" w:rsidRDefault="009607DF" w:rsidP="00167EF6">
      <w:pPr>
        <w:jc w:val="both"/>
      </w:pPr>
      <w:r w:rsidRPr="00D425A5">
        <w:t xml:space="preserve">Sundravi osakond on tugevalt kontrollitud kinnine keskkond, kus on tagatud ööpäevaringne psühhiaatriline eriarsti- ja üldarstiabi, võimalus ravimite manustamiseks isiku tahte vastaselt ning </w:t>
      </w:r>
      <w:proofErr w:type="spellStart"/>
      <w:r w:rsidRPr="00D425A5">
        <w:t>ohjeldusmeetmete</w:t>
      </w:r>
      <w:proofErr w:type="spellEnd"/>
      <w:r w:rsidRPr="00D425A5">
        <w:t xml:space="preserve"> rakendamiseks. Ravialustel puudub võimalus psühhoaktiivsete ainete kuritarvitamiseks. Patsientidele pakutakse erinevaid </w:t>
      </w:r>
      <w:proofErr w:type="spellStart"/>
      <w:r w:rsidRPr="00D425A5">
        <w:t>psühhosotsiaalseid</w:t>
      </w:r>
      <w:proofErr w:type="spellEnd"/>
      <w:r w:rsidRPr="00D425A5">
        <w:t xml:space="preserve"> sekkumisi (psühhoteraapia, perenõustamine, tegevusteraapia jms). Lisaks igapäevastele ravisekkumistele planeeritakse osakonnas sundravi järgseid tegevusi, eesmärgiga hoida vägivallariski võimalikult madalal. Olulisel kohal on patsientide toimetuleku hindamine ning toetamine, selgitatakse välja patsiendi kodused tingimused ja tugisüsteem ning hinnatakse, kas see toetab ravi järgimist ja vägivallariski ärahoidmist sundravi lõppedes. </w:t>
      </w:r>
    </w:p>
    <w:p w14:paraId="000001B2" w14:textId="2A0D4CD7" w:rsidR="00C43E73" w:rsidRDefault="009B3FED" w:rsidP="00F05B93">
      <w:pPr>
        <w:pStyle w:val="Heading3"/>
        <w:numPr>
          <w:ilvl w:val="2"/>
          <w:numId w:val="20"/>
        </w:numPr>
      </w:pPr>
      <w:bookmarkStart w:id="28" w:name="_Toc236998890"/>
      <w:r>
        <w:lastRenderedPageBreak/>
        <w:t>Teenuse korraldus Eestis</w:t>
      </w:r>
      <w:bookmarkEnd w:id="28"/>
    </w:p>
    <w:p w14:paraId="39EFE07C" w14:textId="3B92D59F" w:rsidR="005B726C" w:rsidRDefault="005B726C" w:rsidP="00167EF6">
      <w:pPr>
        <w:jc w:val="both"/>
      </w:pPr>
      <w:r>
        <w:t>Karistusseadustiku kohaselt (§86) osutavad Eestis sundravi ainult tegevusloa saanud tervishoiuteenuse osutajad. 2026. aasta märtsi seisuga omab kohtu poolt määratud sundravi kohaldamise tegevusluba Eestis ainult SA Viljandi Haigla (tähtajatu tegevusluba L05489).</w:t>
      </w:r>
    </w:p>
    <w:p w14:paraId="4283D22F" w14:textId="77777777" w:rsidR="005B726C" w:rsidRDefault="005B726C" w:rsidP="00167EF6">
      <w:pPr>
        <w:jc w:val="both"/>
      </w:pPr>
      <w:r>
        <w:t xml:space="preserve">SA Viljandi Haiglas on teenus korraldatud etapiviisilise ravimudelina, mis on ülesehitatud </w:t>
      </w:r>
      <w:r>
        <w:rPr>
          <w:b/>
          <w:bCs/>
        </w:rPr>
        <w:t>kolme-</w:t>
      </w:r>
      <w:proofErr w:type="spellStart"/>
      <w:r>
        <w:rPr>
          <w:b/>
          <w:bCs/>
        </w:rPr>
        <w:t>etapilisena</w:t>
      </w:r>
      <w:proofErr w:type="spellEnd"/>
      <w:r>
        <w:t xml:space="preserve">: akuutravi, </w:t>
      </w:r>
      <w:proofErr w:type="spellStart"/>
      <w:r>
        <w:t>subakuutravi</w:t>
      </w:r>
      <w:proofErr w:type="spellEnd"/>
      <w:r>
        <w:t xml:space="preserve"> ja rehabilitatsioon. </w:t>
      </w:r>
    </w:p>
    <w:p w14:paraId="56232672" w14:textId="77777777" w:rsidR="005B726C" w:rsidRDefault="005B726C" w:rsidP="00167EF6">
      <w:pPr>
        <w:jc w:val="both"/>
      </w:pPr>
      <w:r>
        <w:rPr>
          <w:b/>
          <w:bCs/>
        </w:rPr>
        <w:t xml:space="preserve">Akuutravi </w:t>
      </w:r>
      <w:r>
        <w:t xml:space="preserve">osakond on kõige kõrgema turvalisusastmega üksus, kuhu suunatakse patsiendid vahetult pärast kohtumääruse jõustumist või ägeda psüühikahäire korral. Selles etapis keskendutakse seisundi stabiliseerimisele, riskihindamisele ja intensiivsele ravile. </w:t>
      </w:r>
    </w:p>
    <w:p w14:paraId="1D86C74C" w14:textId="77777777" w:rsidR="005B726C" w:rsidRDefault="005B726C" w:rsidP="00167EF6">
      <w:pPr>
        <w:jc w:val="both"/>
      </w:pPr>
      <w:proofErr w:type="spellStart"/>
      <w:r>
        <w:rPr>
          <w:b/>
          <w:bCs/>
        </w:rPr>
        <w:t>Subakuutne</w:t>
      </w:r>
      <w:proofErr w:type="spellEnd"/>
      <w:r>
        <w:rPr>
          <w:b/>
          <w:bCs/>
        </w:rPr>
        <w:t xml:space="preserve"> osakond</w:t>
      </w:r>
      <w:r>
        <w:t xml:space="preserve"> on võrreldes akuutüksusega vabama režiimiga, sinna liiguvad patsiendid, kelle seisund on stabiliseerunud, kuid kes vajavad jätkuvat ravi ja järelevalvet.</w:t>
      </w:r>
    </w:p>
    <w:p w14:paraId="569866F4" w14:textId="77777777" w:rsidR="005B726C" w:rsidRDefault="005B726C" w:rsidP="00167EF6">
      <w:pPr>
        <w:jc w:val="both"/>
      </w:pPr>
      <w:r>
        <w:rPr>
          <w:b/>
          <w:bCs/>
        </w:rPr>
        <w:t>Rehabilitatsioonietapis</w:t>
      </w:r>
      <w:r>
        <w:t xml:space="preserve"> on rõhk toimetulekuoskuste taastamisel, igapäevaelu struktuuri loomisel ning ettevalmistusel vähem piiravale ravivormile või kogukonda liikumisele.</w:t>
      </w:r>
    </w:p>
    <w:p w14:paraId="2FB28F42" w14:textId="77777777" w:rsidR="005B726C" w:rsidRDefault="005B726C" w:rsidP="00167EF6">
      <w:pPr>
        <w:jc w:val="both"/>
      </w:pPr>
      <w:r>
        <w:t xml:space="preserve">Olulise osa teenusest moodustab </w:t>
      </w:r>
      <w:r>
        <w:rPr>
          <w:b/>
          <w:bCs/>
        </w:rPr>
        <w:t>ka ambulatoorne sundravi</w:t>
      </w:r>
      <w:r>
        <w:t>, mille osakaal on viimastel aastatel kasvanud. Ambulatoorne sundravi võimaldab jätkata ravi kohtuliku kontrolli all väljaspool statsionaarset üksust ning toetab järkjärgulist üleminekut kogukonnapõhisele ravile. See eeldab patsiendi regulaarset jälgimist, raviskeemist kinnipidamist ning tihedat koostööd ravimeeskonnaga.</w:t>
      </w:r>
    </w:p>
    <w:p w14:paraId="702EB10A" w14:textId="77777777" w:rsidR="005B726C" w:rsidRDefault="005B726C" w:rsidP="00167EF6">
      <w:pPr>
        <w:jc w:val="both"/>
      </w:pPr>
      <w:r>
        <w:t xml:space="preserve">Sundravile suunamise eelduseks on </w:t>
      </w:r>
      <w:r>
        <w:rPr>
          <w:b/>
          <w:bCs/>
        </w:rPr>
        <w:t>ravitav psüühikahäire</w:t>
      </w:r>
      <w:r>
        <w:t xml:space="preserve">. Teenus ei ole mõeldud isikutele, kelle seisund ei allu psühhiaatrilisele ravile. Praktikas on sundravis patsientide profiil mitmekesine, kuid sageli on tegemist raskete psühhootiliste häiretega isikutega, kelle seisundiga kaasneb ohtlikkus endale ja/või teistele. Alternatiivsete sobivate teenuste puudumisel jõuavad Eestis sundravile ka autismispektri häirega isikud (autism ei ole ravitav). Alaealiste sundravi juhtumid on väga harvad ning laste ja noorukite jaoks spetsialiseeritud sundravi vorm Eestis sisuliselt puudub. </w:t>
      </w:r>
    </w:p>
    <w:p w14:paraId="000001BA" w14:textId="549DC0F9" w:rsidR="00C43E73" w:rsidRDefault="007833C2" w:rsidP="00F05B93">
      <w:pPr>
        <w:pStyle w:val="Heading3"/>
        <w:numPr>
          <w:ilvl w:val="2"/>
          <w:numId w:val="20"/>
        </w:numPr>
      </w:pPr>
      <w:bookmarkStart w:id="29" w:name="_Toc236998891"/>
      <w:r>
        <w:t>Teenuse</w:t>
      </w:r>
      <w:r w:rsidR="005B726C">
        <w:t xml:space="preserve"> </w:t>
      </w:r>
      <w:r>
        <w:t xml:space="preserve">korraldus </w:t>
      </w:r>
      <w:r w:rsidR="00542205">
        <w:t xml:space="preserve">SA </w:t>
      </w:r>
      <w:r>
        <w:t>Viljandi Haiglas</w:t>
      </w:r>
      <w:bookmarkEnd w:id="29"/>
    </w:p>
    <w:p w14:paraId="1BF8E51E" w14:textId="79903F58" w:rsidR="005B726C" w:rsidRDefault="005B726C" w:rsidP="005B726C">
      <w:pPr>
        <w:jc w:val="both"/>
      </w:pPr>
      <w:r>
        <w:t xml:space="preserve">Teenuse korraldust ja mahtu SA Viljandi Haiglas mõjutab oluliselt olemasolev füüsiline keskkond. </w:t>
      </w:r>
      <w:r w:rsidRPr="00D425A5">
        <w:t>Läbi aegade on sundravi patsientidest keskmiselt 90% mehed. Patsientide keskmine vanus on 40,6 (naiste keskmine vanu</w:t>
      </w:r>
      <w:r>
        <w:t>s</w:t>
      </w:r>
      <w:r w:rsidRPr="00D425A5">
        <w:t xml:space="preserve"> 45,3 ja meestel 40 eluaastat)</w:t>
      </w:r>
      <w:r>
        <w:t xml:space="preserve">. Naiste osakaal Viljandi haigla sundravi üksustes on madal (ca 5%), kuna praegune taristu ja osakondade korraldus ei võimalda naiste paigutamist kõikidesse üksustesse. Eraldi naistele sobivad osakonna või tiiva loomine peab seetõttu olema oluline tuleviku ruumiplaneerimisel. </w:t>
      </w:r>
    </w:p>
    <w:p w14:paraId="367A7D9A" w14:textId="77777777" w:rsidR="005B726C" w:rsidRDefault="005B726C" w:rsidP="005B726C">
      <w:pPr>
        <w:widowControl w:val="0"/>
        <w:pBdr>
          <w:top w:val="nil"/>
          <w:left w:val="nil"/>
          <w:bottom w:val="nil"/>
          <w:right w:val="nil"/>
          <w:between w:val="nil"/>
        </w:pBdr>
        <w:spacing w:before="0"/>
        <w:jc w:val="both"/>
      </w:pPr>
      <w:r>
        <w:t>Statsionaarse sundravi voodipäevade prognoos aastateks 2025-2040 põhineb 2023-2025 keskmistel tegelikel andmetel.</w:t>
      </w:r>
      <w:r>
        <w:rPr>
          <w:vertAlign w:val="superscript"/>
        </w:rPr>
        <w:footnoteReference w:id="27"/>
      </w:r>
      <w:r>
        <w:t xml:space="preserve"> </w:t>
      </w:r>
    </w:p>
    <w:p w14:paraId="47161BC0" w14:textId="77777777" w:rsidR="005B726C" w:rsidRPr="007452F4" w:rsidRDefault="005B726C" w:rsidP="005B726C">
      <w:pPr>
        <w:jc w:val="both"/>
      </w:pPr>
      <w:r w:rsidRPr="007452F4">
        <w:t xml:space="preserve">Teenuse edasisel planeerimisel on arvestatud järgmiste trendide ning asjaoludega: </w:t>
      </w:r>
    </w:p>
    <w:p w14:paraId="36336A18" w14:textId="77777777" w:rsidR="005B726C" w:rsidRPr="007452F4" w:rsidRDefault="005B726C" w:rsidP="005B726C">
      <w:pPr>
        <w:numPr>
          <w:ilvl w:val="0"/>
          <w:numId w:val="9"/>
        </w:numPr>
        <w:pBdr>
          <w:top w:val="nil"/>
          <w:left w:val="nil"/>
          <w:bottom w:val="nil"/>
          <w:right w:val="nil"/>
          <w:between w:val="nil"/>
        </w:pBdr>
        <w:spacing w:after="0"/>
        <w:jc w:val="both"/>
      </w:pPr>
      <w:r w:rsidRPr="007452F4">
        <w:rPr>
          <w:color w:val="000000"/>
        </w:rPr>
        <w:t>Raskete psühhootiliste häirete osakaalu suurenemine, mis eeldab pikemaajalisemat ja kõrgema turvalisusastmega statsionaarset ravi.</w:t>
      </w:r>
    </w:p>
    <w:p w14:paraId="6D79F049" w14:textId="77777777" w:rsidR="005B726C" w:rsidRPr="007452F4" w:rsidRDefault="005B726C" w:rsidP="005B726C">
      <w:pPr>
        <w:numPr>
          <w:ilvl w:val="0"/>
          <w:numId w:val="9"/>
        </w:numPr>
        <w:pBdr>
          <w:top w:val="nil"/>
          <w:left w:val="nil"/>
          <w:bottom w:val="nil"/>
          <w:right w:val="nil"/>
          <w:between w:val="nil"/>
        </w:pBdr>
        <w:spacing w:before="0" w:after="0"/>
        <w:jc w:val="both"/>
      </w:pPr>
      <w:proofErr w:type="spellStart"/>
      <w:r w:rsidRPr="007452F4">
        <w:rPr>
          <w:color w:val="000000"/>
        </w:rPr>
        <w:lastRenderedPageBreak/>
        <w:t>Mitmikdiagnooside</w:t>
      </w:r>
      <w:proofErr w:type="spellEnd"/>
      <w:r w:rsidRPr="007452F4">
        <w:rPr>
          <w:color w:val="000000"/>
        </w:rPr>
        <w:t xml:space="preserve"> (psüühikahäire koos sõltuvushäire või muude sotsiaalsete probleemidega) sagenemine, mis muudab raviprotsessi keerukamaks, pikendab ravikestust ja suurendab järelevalvevajadust.</w:t>
      </w:r>
    </w:p>
    <w:p w14:paraId="7A040AFD" w14:textId="77777777" w:rsidR="005B726C" w:rsidRPr="007452F4" w:rsidRDefault="005B726C" w:rsidP="005B726C">
      <w:pPr>
        <w:numPr>
          <w:ilvl w:val="0"/>
          <w:numId w:val="9"/>
        </w:numPr>
        <w:pBdr>
          <w:top w:val="nil"/>
          <w:left w:val="nil"/>
          <w:bottom w:val="nil"/>
          <w:right w:val="nil"/>
          <w:between w:val="nil"/>
        </w:pBdr>
        <w:spacing w:before="0" w:after="0"/>
        <w:jc w:val="both"/>
      </w:pPr>
      <w:r w:rsidRPr="007452F4">
        <w:t>Olemasolevate voodite arvu tõstmine, et mahutada kõik abivajajad.</w:t>
      </w:r>
    </w:p>
    <w:p w14:paraId="08269076" w14:textId="6D224957" w:rsidR="005B726C" w:rsidRDefault="005B726C" w:rsidP="005B726C">
      <w:pPr>
        <w:numPr>
          <w:ilvl w:val="0"/>
          <w:numId w:val="9"/>
        </w:numPr>
        <w:pBdr>
          <w:top w:val="nil"/>
          <w:left w:val="nil"/>
          <w:bottom w:val="nil"/>
          <w:right w:val="nil"/>
          <w:between w:val="nil"/>
        </w:pBdr>
        <w:spacing w:before="0" w:after="0"/>
        <w:jc w:val="both"/>
        <w:rPr>
          <w:color w:val="000000"/>
        </w:rPr>
      </w:pPr>
      <w:r w:rsidRPr="007452F4">
        <w:rPr>
          <w:color w:val="000000"/>
        </w:rPr>
        <w:t>Alternatiivsete teenuste</w:t>
      </w:r>
      <w:r w:rsidR="006947E5">
        <w:rPr>
          <w:color w:val="000000"/>
        </w:rPr>
        <w:t xml:space="preserve"> (nt autistidele suunatud teenused)</w:t>
      </w:r>
      <w:r w:rsidRPr="007452F4">
        <w:rPr>
          <w:color w:val="000000"/>
        </w:rPr>
        <w:t xml:space="preserve"> piiratud kättesaadavus ja mahupiirangud, mistõttu püsib surve statsionaarsele sundravile.</w:t>
      </w:r>
    </w:p>
    <w:p w14:paraId="5B2234C2" w14:textId="314ED647" w:rsidR="002411CF" w:rsidRPr="005B726C" w:rsidRDefault="005B726C" w:rsidP="005B726C">
      <w:pPr>
        <w:numPr>
          <w:ilvl w:val="0"/>
          <w:numId w:val="9"/>
        </w:numPr>
        <w:pBdr>
          <w:top w:val="nil"/>
          <w:left w:val="nil"/>
          <w:bottom w:val="nil"/>
          <w:right w:val="nil"/>
          <w:between w:val="nil"/>
        </w:pBdr>
        <w:spacing w:before="0"/>
        <w:jc w:val="both"/>
        <w:rPr>
          <w:color w:val="000000"/>
        </w:rPr>
      </w:pPr>
      <w:r>
        <w:rPr>
          <w:color w:val="000000"/>
        </w:rPr>
        <w:t>Ambulatoorse sundravi prognoosi puhul on arvesse võetud eelnevate aastate teenusmahu kiiret kasvu ning üldist suundumust pakkuda ravi aina enam ambulatoorsel kujul.</w:t>
      </w:r>
    </w:p>
    <w:p w14:paraId="0000020F" w14:textId="77777777" w:rsidR="00C43E73" w:rsidRDefault="009B3FED" w:rsidP="00F05B93">
      <w:pPr>
        <w:pStyle w:val="Heading2"/>
        <w:numPr>
          <w:ilvl w:val="1"/>
          <w:numId w:val="20"/>
        </w:numPr>
      </w:pPr>
      <w:bookmarkStart w:id="30" w:name="_Toc236998892"/>
      <w:r>
        <w:t>Kohtumäärusega erihoolekanne</w:t>
      </w:r>
      <w:bookmarkEnd w:id="30"/>
    </w:p>
    <w:p w14:paraId="00000210" w14:textId="77777777" w:rsidR="00C43E73" w:rsidRDefault="009B3FED" w:rsidP="00F05B93">
      <w:pPr>
        <w:pStyle w:val="Heading3"/>
        <w:numPr>
          <w:ilvl w:val="2"/>
          <w:numId w:val="20"/>
        </w:numPr>
      </w:pPr>
      <w:bookmarkStart w:id="31" w:name="_Toc236998893"/>
      <w:r>
        <w:t>Teenuse eesmärk ja õiguslik alus</w:t>
      </w:r>
      <w:bookmarkEnd w:id="31"/>
    </w:p>
    <w:p w14:paraId="444B9D4C" w14:textId="7C3A6882" w:rsidR="00993D98" w:rsidRDefault="00993D98" w:rsidP="00993D98">
      <w:pPr>
        <w:jc w:val="both"/>
      </w:pPr>
      <w:r>
        <w:t xml:space="preserve">Erihoolekandeteenused on mõeldud inimestele, kes vajavad oma vaimse tervise tõttu igapäevaelus juhendamist, nõustamist, </w:t>
      </w:r>
      <w:proofErr w:type="spellStart"/>
      <w:r>
        <w:t>kõrvalabi</w:t>
      </w:r>
      <w:proofErr w:type="spellEnd"/>
      <w:r>
        <w:t xml:space="preserve"> ja järelevalvet, mida osutab erihoolekande tegevusjuhendaja, ning kellele ei ole võimalik pakkuda vajalikku abi teiste sotsiaalhoolekande abimeetmetega.</w:t>
      </w:r>
    </w:p>
    <w:p w14:paraId="23DE3764" w14:textId="77777777" w:rsidR="00993D98" w:rsidRDefault="00993D98" w:rsidP="00993D98">
      <w:pPr>
        <w:jc w:val="both"/>
      </w:pPr>
      <w:r>
        <w:t xml:space="preserve">Kohtumäärusega erihoolekanne on </w:t>
      </w:r>
      <w:r>
        <w:rPr>
          <w:b/>
          <w:bCs/>
        </w:rPr>
        <w:t>sotsiaalhoolekande teenus</w:t>
      </w:r>
      <w:r>
        <w:t xml:space="preserve">, mida osutatakse kohtulahendi alusel psüühikahäirega isikule, kelle käitumine võib ohustada teda ennast või teisi, kes ei ole võimeline iseseisvalt toime tulema, kuid kelle seisund ei eelda statsionaarset psühhiaatrilist sundravi. Seega paikneb kohtumäärusega erihoolekande teenus statsionaarse sundravi ja tavapärase erihoolekande vahepeal. </w:t>
      </w:r>
    </w:p>
    <w:p w14:paraId="1EFFB572" w14:textId="77777777" w:rsidR="00993D98" w:rsidRDefault="00993D98" w:rsidP="00993D98">
      <w:pPr>
        <w:jc w:val="both"/>
      </w:pPr>
      <w:r>
        <w:t>Kuigi tegemist ei ole mitte tervishoiuteenusega vaid sotsiaalteenusega, eeldab teenuse pakkumine siiski tihedat koostööd psühhiaatrilise raviga ning regulaarset terviseseisundi jälgimist.</w:t>
      </w:r>
    </w:p>
    <w:p w14:paraId="52E0A025" w14:textId="77777777" w:rsidR="00993D98" w:rsidRDefault="00993D98" w:rsidP="00993D98">
      <w:pPr>
        <w:jc w:val="both"/>
      </w:pPr>
      <w:r>
        <w:t xml:space="preserve">Teenuse sisuks on  juhendatud elamine või ööpäevaringne hooldus, igapäevategevuste struktureerimine, raviskeemist kinnipidamise toetamine, sotsiaalsete oskuste arendamine ning riskikäitumise jälgimine ja maandamine. Vastavalt kohtuotsusele võib vajadusel rakendada liikumispiiranguid ning kõrgendatud järelevalvet. </w:t>
      </w:r>
    </w:p>
    <w:p w14:paraId="0E6C7B18" w14:textId="77777777" w:rsidR="00993D98" w:rsidRDefault="00993D98" w:rsidP="00993D98">
      <w:pPr>
        <w:jc w:val="both"/>
      </w:pPr>
      <w:r>
        <w:t>Kohtumäärusega erihoolekanne kohaldatakse kohtuotsuse alusel ning selle kestus ja tingimused määratakse kohtulahendis. Teenuse jätkamise või lõpetamise üle otsustab kohus vastavalt riskihinnangule ja isiku seisundi muutusele. Erinevalt psühhiaatrilisest sundravist ei ole kohtumäärusega erihoolekanne suunatud ägeda psühhiaatrilise seisundi ravile, vaid pigem pikaajalisele järelevalvele, struktureeritud elukeskkonnale ja sotsiaalsele rehabilitatsioonile.</w:t>
      </w:r>
    </w:p>
    <w:p w14:paraId="72BAFE6A" w14:textId="7AFC4469" w:rsidR="00993D98" w:rsidRDefault="00993D98" w:rsidP="00993D98">
      <w:pPr>
        <w:jc w:val="both"/>
      </w:pPr>
      <w:r>
        <w:t xml:space="preserve">Eesti õigusruumis tugineb kohtumäärusega erihoolekanne kolmele peamisele õigusaktile, mis moodustavad tervikliku raamistiku psüühikahäirega isikute toetamiseks ja ravile suunamiseks. Valdkonna alustalaks on </w:t>
      </w:r>
      <w:r>
        <w:rPr>
          <w:b/>
          <w:bCs/>
        </w:rPr>
        <w:t>sotsiaalhoolekande seadus</w:t>
      </w:r>
      <w:r>
        <w:t>, mis sätestab erihoolekandeteenuste, sealhulgas toetatud elamise ja ööpäevaringse erihoolekande korraldamise alused täisealistele isikutele, kes vajavad oma seisundi tõttu igapäevast juhendamist või järelevalvet.</w:t>
      </w:r>
      <w:r>
        <w:rPr>
          <w:vertAlign w:val="superscript"/>
        </w:rPr>
        <w:footnoteReference w:id="28"/>
      </w:r>
      <w:r>
        <w:t xml:space="preserve"> Juhul kui isiku psüühikahäire eeldab tahtest olenematut sekkumist, kohaldatakse varasemalt mainitud </w:t>
      </w:r>
      <w:r>
        <w:rPr>
          <w:b/>
          <w:bCs/>
        </w:rPr>
        <w:t>psühhiaatrilise abi seadust</w:t>
      </w:r>
      <w:r>
        <w:t>.</w:t>
      </w:r>
      <w:r w:rsidR="00223BE5">
        <w:rPr>
          <w:vertAlign w:val="superscript"/>
        </w:rPr>
        <w:t>26</w:t>
      </w:r>
      <w:r w:rsidR="00223BE5">
        <w:rPr>
          <w:color w:val="000000"/>
          <w:sz w:val="20"/>
          <w:szCs w:val="20"/>
        </w:rPr>
        <w:t xml:space="preserve"> </w:t>
      </w:r>
      <w:r>
        <w:t xml:space="preserve">Kriminaalõiguslikul tasandil tulenevad kohtupsühhiaatrilise </w:t>
      </w:r>
      <w:r>
        <w:lastRenderedPageBreak/>
        <w:t>sundravi ja teiste sarnaste meetmete alused karistusseadustikust, kusjuures kohtumäärusega erihoolekanne võib olla vahetuks jätkuks sundravile või tuleneda otseselt kriminaalmenetluse lahendist.</w:t>
      </w:r>
    </w:p>
    <w:p w14:paraId="00000217" w14:textId="77777777" w:rsidR="00C43E73" w:rsidRDefault="009B3FED" w:rsidP="00F05B93">
      <w:pPr>
        <w:pStyle w:val="Heading3"/>
        <w:numPr>
          <w:ilvl w:val="2"/>
          <w:numId w:val="20"/>
        </w:numPr>
      </w:pPr>
      <w:bookmarkStart w:id="32" w:name="_heading=h.jyecpoeijc9n" w:colFirst="0" w:colLast="0"/>
      <w:bookmarkStart w:id="33" w:name="_Toc236998894"/>
      <w:bookmarkEnd w:id="32"/>
      <w:r>
        <w:t>Teenuse korraldus Eestis</w:t>
      </w:r>
      <w:bookmarkEnd w:id="33"/>
    </w:p>
    <w:p w14:paraId="1870DB30" w14:textId="0FD06F22" w:rsidR="00993D98" w:rsidRDefault="00993D98" w:rsidP="00993D98">
      <w:pPr>
        <w:jc w:val="both"/>
      </w:pPr>
      <w:r>
        <w:t xml:space="preserve">Ööpäevaringse erihoolekandeteenuse pakkujaid on Eestis mitmeid, kohtumääruse alusel osutatavat erihoolekandeteenust pakub Eestis aga ainult SA Viljandi Haigla.  </w:t>
      </w:r>
      <w:r w:rsidR="00CF4BBB">
        <w:t>Haiglal on võimekus teenindada ka keerulisi patsiente,</w:t>
      </w:r>
      <w:r w:rsidR="00CF4BBB" w:rsidRPr="00CF4BBB">
        <w:t xml:space="preserve"> </w:t>
      </w:r>
      <w:r w:rsidR="00CF4BBB">
        <w:t>kuna teenust osutatakse kõrvuti sundraviga ning seega on olemas võimekus ka raskete patsientidega tegelemiseks.</w:t>
      </w:r>
    </w:p>
    <w:p w14:paraId="3C958D64" w14:textId="77777777" w:rsidR="00993D98" w:rsidRDefault="00993D98" w:rsidP="00993D98">
      <w:pPr>
        <w:jc w:val="both"/>
      </w:pPr>
      <w:r>
        <w:t>Teenust osutatakse Jämejala külas C-majas, mida ümbritseb ruumikas aed, kus elanikud osalevad tegevusjuhendajate abil aktiivselt igapäevastes aiatöödes – hooldavad peenraid, kasvatavad köögivilju, niidavad muru, riisuvad lehti ja talvel lükkavad lund. Aias on jalutusrada, puhke- ja grillimisvõimalus ning mitmekesised tegevusalad, mis toetavad liikumist ja koos tegutsemist.</w:t>
      </w:r>
    </w:p>
    <w:p w14:paraId="505DFDB5" w14:textId="77777777" w:rsidR="00993D98" w:rsidRDefault="00993D98" w:rsidP="00993D98">
      <w:pPr>
        <w:jc w:val="both"/>
      </w:pPr>
      <w:r>
        <w:t xml:space="preserve">Majas on köögid, kus valmistatakse ühiselt toitu ning küpsetatakse, regulaarselt osaletakse jooga- ja jõusaalitundides ning külastatakse sauna. Kokkuleppel tegevusjuhendajaga käiakse jalutamas ning külastatakse ka Viljandi linnaruumi – näiteks Lossimäge, ujulat või kohvikuid. Elanikke toetab kohapeal medõde ning vajadusel kaasatakse psühhiaatria kliiniku arstid. Lähedastega suhtlemiseks on võimalik kasutada telefoni või tahvelarvutit. </w:t>
      </w:r>
    </w:p>
    <w:p w14:paraId="0000021B" w14:textId="1EBCEEBB" w:rsidR="00C43E73" w:rsidRDefault="009B3FED" w:rsidP="00F05B93">
      <w:pPr>
        <w:pStyle w:val="Heading3"/>
        <w:numPr>
          <w:ilvl w:val="2"/>
          <w:numId w:val="20"/>
        </w:numPr>
      </w:pPr>
      <w:bookmarkStart w:id="34" w:name="_Toc236998895"/>
      <w:r>
        <w:t>Teenuse</w:t>
      </w:r>
      <w:r w:rsidR="00993D98">
        <w:t xml:space="preserve"> </w:t>
      </w:r>
      <w:r w:rsidR="007833C2">
        <w:t>korraldus</w:t>
      </w:r>
      <w:r>
        <w:t xml:space="preserve"> </w:t>
      </w:r>
      <w:r w:rsidR="00E22DBD">
        <w:t xml:space="preserve">SA </w:t>
      </w:r>
      <w:r>
        <w:t>Viljandi Haiglas</w:t>
      </w:r>
      <w:bookmarkEnd w:id="34"/>
      <w:r>
        <w:t xml:space="preserve"> </w:t>
      </w:r>
    </w:p>
    <w:p w14:paraId="7CC91F8A" w14:textId="0079A98A" w:rsidR="00993D98" w:rsidRDefault="00993D98" w:rsidP="00993D98">
      <w:pPr>
        <w:jc w:val="both"/>
      </w:pPr>
      <w:r>
        <w:t>Kohtumäärusega erihoolekande vajadust mõjutavad raskete psüühikahäirete levimus, kohtute praktika ning avaliku turvalisuse kaalutlused.</w:t>
      </w:r>
    </w:p>
    <w:p w14:paraId="4ACBF5E8" w14:textId="77777777" w:rsidR="00993D98" w:rsidRDefault="00993D98" w:rsidP="00993D98">
      <w:pPr>
        <w:jc w:val="both"/>
      </w:pPr>
      <w:r>
        <w:t>Arvestatud on, et kuigi rahvaarvu vähenemine võib teoreetiliselt vähendada teenusevajadust, ei pruugi see avalduda proportsionaalselt, sest tegemist on väikese ja spetsiifilise sihtrühmaga. Samuti võivad teenuse mahtu mõjutada muutused diagnoosimises, ravi kättesaadavuses ning alternatiivsete teenuste olemasolus.</w:t>
      </w:r>
    </w:p>
    <w:p w14:paraId="0DA59A07" w14:textId="77777777" w:rsidR="00993D98" w:rsidRDefault="00993D98" w:rsidP="00993D98">
      <w:pPr>
        <w:jc w:val="both"/>
      </w:pPr>
      <w:r>
        <w:t>Lisaks on prognoosis arvesse võetud, et SA Viljandi Haigla on ainus kohtumäärusega erihoolekande teenuse osutaja Eestis, mistõttu on teenusel üleriigiline vastutus. Sellest tulenevalt eeldatakse teenuse mahu püsimist pigem stabiilsena või mõõdukat kasvu sõltuvalt õiguslikest ja süsteemsetest arengutest.</w:t>
      </w:r>
    </w:p>
    <w:p w14:paraId="00000236" w14:textId="77777777" w:rsidR="00C43E73" w:rsidRDefault="009B3FED" w:rsidP="00F05B93">
      <w:pPr>
        <w:pStyle w:val="Heading2"/>
        <w:numPr>
          <w:ilvl w:val="1"/>
          <w:numId w:val="20"/>
        </w:numPr>
      </w:pPr>
      <w:bookmarkStart w:id="35" w:name="_Toc236998896"/>
      <w:r>
        <w:t>Akuutpsühhiaatria, sh erakorraline vastuvõtt</w:t>
      </w:r>
      <w:bookmarkEnd w:id="35"/>
    </w:p>
    <w:p w14:paraId="00000237" w14:textId="77777777" w:rsidR="00C43E73" w:rsidRDefault="009B3FED" w:rsidP="00F05B93">
      <w:pPr>
        <w:pStyle w:val="Heading3"/>
        <w:numPr>
          <w:ilvl w:val="2"/>
          <w:numId w:val="20"/>
        </w:numPr>
      </w:pPr>
      <w:bookmarkStart w:id="36" w:name="_Toc236998897"/>
      <w:r>
        <w:t>Teenuse eesmärk ja õiguslik alus</w:t>
      </w:r>
      <w:bookmarkEnd w:id="36"/>
    </w:p>
    <w:p w14:paraId="034AF6C7" w14:textId="6BAFA562" w:rsidR="0090152F" w:rsidRPr="00F94C5F" w:rsidRDefault="0090152F" w:rsidP="0090152F">
      <w:pPr>
        <w:jc w:val="both"/>
        <w:rPr>
          <w:strike/>
        </w:rPr>
      </w:pPr>
      <w:r w:rsidRPr="0090152F">
        <w:rPr>
          <w:rStyle w:val="Strong"/>
          <w:b w:val="0"/>
          <w:bCs w:val="0"/>
        </w:rPr>
        <w:t>Akuutpsühhiaatria</w:t>
      </w:r>
      <w:r w:rsidRPr="0090152F">
        <w:rPr>
          <w:b/>
          <w:bCs/>
        </w:rPr>
        <w:t xml:space="preserve"> </w:t>
      </w:r>
      <w:r>
        <w:t>on psühhiaatria valdkond, mis tegeleb ägedate ja kiiret sekkumist vajavate psüühikahäirete diagnoosimise ning raviga. Akuutpsühhiaatria eesmärk on pakkuda patsiendile kiiret, professionaalset ja turvalist abi olukorras, kus tema psüühiline seisund vajab erakorralist hindamist, ööpäevaringset meditsiinilist jälgimist või statsionaarset ravi. Ravi võib toimuda nii patsiendi nõusolekul kui ka seaduses sätestatud juhtudel tahtest olenematu ravina</w:t>
      </w:r>
    </w:p>
    <w:p w14:paraId="6DE9E377" w14:textId="77777777" w:rsidR="0090152F" w:rsidRPr="0065269E" w:rsidRDefault="0090152F" w:rsidP="0090152F">
      <w:pPr>
        <w:jc w:val="both"/>
        <w:rPr>
          <w:strike/>
        </w:rPr>
      </w:pPr>
      <w:r w:rsidRPr="0065269E">
        <w:lastRenderedPageBreak/>
        <w:t xml:space="preserve">Akuutpsühhiaatria on sageli patsiendi esimene kokkupuude psühhiaatrilise </w:t>
      </w:r>
      <w:r w:rsidRPr="0025119D">
        <w:t>abi</w:t>
      </w:r>
      <w:r w:rsidRPr="0065269E">
        <w:t xml:space="preserve"> süsteemiga ning seetõttu on sellel oluline roll kogu raviteekonna kujundamisel – olgu selleks </w:t>
      </w:r>
      <w:r w:rsidRPr="0025119D">
        <w:t xml:space="preserve">patsiendi liikumine erinevate psühhiaatrilise abi teenuste tasanditel (nt statsionaarne ja ambulatoorne ravi). </w:t>
      </w:r>
    </w:p>
    <w:p w14:paraId="40C84EC2" w14:textId="77777777" w:rsidR="0090152F" w:rsidRDefault="0090152F" w:rsidP="0090152F">
      <w:pPr>
        <w:jc w:val="both"/>
      </w:pPr>
      <w:r>
        <w:t xml:space="preserve">Eesti õigusruumis tulenevad teenuse osutamise tingimused </w:t>
      </w:r>
      <w:r>
        <w:rPr>
          <w:b/>
          <w:bCs/>
        </w:rPr>
        <w:t>psühhiaatrilise abi seadusest</w:t>
      </w:r>
      <w:r>
        <w:t>.</w:t>
      </w:r>
      <w:r>
        <w:rPr>
          <w:vertAlign w:val="superscript"/>
        </w:rPr>
        <w:footnoteReference w:id="29"/>
      </w:r>
      <w:r>
        <w:t xml:space="preserve"> Psühhiaatriahaiglasse saab isikut paigutada ka </w:t>
      </w:r>
      <w:r>
        <w:rPr>
          <w:b/>
          <w:bCs/>
        </w:rPr>
        <w:t>tsiviilkohtumenetluse seadustiku</w:t>
      </w:r>
      <w:r>
        <w:t xml:space="preserve"> alusel isiku tahteta või tahte vastaselt, mille puhul paigutatakse isik esmalt akuutpsühhiaatriaosakonda.</w:t>
      </w:r>
      <w:r>
        <w:rPr>
          <w:vertAlign w:val="superscript"/>
        </w:rPr>
        <w:footnoteReference w:id="30"/>
      </w:r>
      <w:r>
        <w:t xml:space="preserve"> Eelduseks on isiku vahetu oht endale või teistele raske psüühikahäire tõttu, isiku otsustusvõime puudumine või ravist keeldumine, muu abi ebapiisavus ning vajadus kiireks meditsiiniliseks sekkumiseks. </w:t>
      </w:r>
    </w:p>
    <w:p w14:paraId="0000023D" w14:textId="77777777" w:rsidR="00C43E73" w:rsidRDefault="009B3FED" w:rsidP="00F05B93">
      <w:pPr>
        <w:pStyle w:val="Heading3"/>
        <w:numPr>
          <w:ilvl w:val="2"/>
          <w:numId w:val="20"/>
        </w:numPr>
      </w:pPr>
      <w:bookmarkStart w:id="37" w:name="_heading=h.d161ygni1zt1" w:colFirst="0" w:colLast="0"/>
      <w:bookmarkStart w:id="38" w:name="_Toc236998898"/>
      <w:bookmarkEnd w:id="37"/>
      <w:r>
        <w:t>Teenuse korraldus Eestis</w:t>
      </w:r>
      <w:bookmarkEnd w:id="38"/>
    </w:p>
    <w:p w14:paraId="25A29EAE" w14:textId="77777777" w:rsidR="0090152F" w:rsidRDefault="0090152F" w:rsidP="0090152F">
      <w:pPr>
        <w:jc w:val="both"/>
      </w:pPr>
      <w:r>
        <w:t xml:space="preserve">Eestis on akuutpsühhiaatria osutamine koondunud suuremate haiglate juurde, kus on olemas erakorraline ööpäevaringne vastuvõtt. </w:t>
      </w:r>
    </w:p>
    <w:p w14:paraId="6AAE396C" w14:textId="77777777" w:rsidR="0090152F" w:rsidRDefault="0090152F" w:rsidP="0090152F">
      <w:pPr>
        <w:numPr>
          <w:ilvl w:val="0"/>
          <w:numId w:val="10"/>
        </w:numPr>
        <w:pBdr>
          <w:top w:val="nil"/>
          <w:left w:val="nil"/>
          <w:bottom w:val="nil"/>
          <w:right w:val="nil"/>
          <w:between w:val="nil"/>
        </w:pBdr>
        <w:spacing w:after="0"/>
        <w:jc w:val="both"/>
      </w:pPr>
      <w:r>
        <w:rPr>
          <w:b/>
          <w:bCs/>
          <w:color w:val="000000"/>
        </w:rPr>
        <w:t>Põhja-Eesti Regionaalhaigla</w:t>
      </w:r>
      <w:r>
        <w:rPr>
          <w:color w:val="000000"/>
        </w:rPr>
        <w:t xml:space="preserve"> (PERH) psühhiaatriakliinik Tallinnas. Psühhiaatriakliinikus on eraldi akuutpsühhiaatria osakonnad ja valvetoa vastuvõtud.</w:t>
      </w:r>
    </w:p>
    <w:p w14:paraId="38DDD7A0" w14:textId="77777777" w:rsidR="0090152F" w:rsidRPr="0025119D" w:rsidRDefault="0090152F" w:rsidP="0090152F">
      <w:pPr>
        <w:numPr>
          <w:ilvl w:val="0"/>
          <w:numId w:val="10"/>
        </w:numPr>
        <w:pBdr>
          <w:top w:val="nil"/>
          <w:left w:val="nil"/>
          <w:bottom w:val="nil"/>
          <w:right w:val="nil"/>
          <w:between w:val="nil"/>
        </w:pBdr>
        <w:spacing w:before="0" w:after="0"/>
        <w:jc w:val="both"/>
      </w:pPr>
      <w:r>
        <w:rPr>
          <w:b/>
          <w:bCs/>
          <w:color w:val="000000"/>
        </w:rPr>
        <w:t>Tartu Ülikooli Kliinikumi</w:t>
      </w:r>
      <w:r>
        <w:rPr>
          <w:color w:val="000000"/>
        </w:rPr>
        <w:t xml:space="preserve"> psühhiaatriakliinik Tartus pakub erakorralist psühhiaatrilist abi nii täiskasvanutele kui lastele ning samuti akuutravi. </w:t>
      </w:r>
    </w:p>
    <w:p w14:paraId="31A5E47A" w14:textId="77777777" w:rsidR="0090152F" w:rsidRPr="0025119D" w:rsidRDefault="0090152F" w:rsidP="0090152F">
      <w:pPr>
        <w:numPr>
          <w:ilvl w:val="0"/>
          <w:numId w:val="10"/>
        </w:numPr>
        <w:pBdr>
          <w:top w:val="nil"/>
          <w:left w:val="nil"/>
          <w:bottom w:val="nil"/>
          <w:right w:val="nil"/>
          <w:between w:val="nil"/>
        </w:pBdr>
        <w:spacing w:before="0" w:after="0"/>
        <w:jc w:val="both"/>
      </w:pPr>
      <w:r>
        <w:rPr>
          <w:b/>
          <w:bCs/>
          <w:color w:val="000000"/>
        </w:rPr>
        <w:t xml:space="preserve">SA Viljandi Haigla </w:t>
      </w:r>
      <w:r w:rsidRPr="0025119D">
        <w:rPr>
          <w:color w:val="000000"/>
        </w:rPr>
        <w:t>psühhiaatriakliinikus, akuutpsühhiaatria osakonnas, kus osutatakse erakorralist psühhiaatrilist abi.</w:t>
      </w:r>
      <w:r>
        <w:rPr>
          <w:b/>
          <w:bCs/>
          <w:color w:val="000000"/>
        </w:rPr>
        <w:t xml:space="preserve"> </w:t>
      </w:r>
    </w:p>
    <w:p w14:paraId="443ADD82" w14:textId="77777777" w:rsidR="0090152F" w:rsidRPr="0065269E" w:rsidRDefault="0090152F" w:rsidP="0090152F">
      <w:pPr>
        <w:numPr>
          <w:ilvl w:val="0"/>
          <w:numId w:val="10"/>
        </w:numPr>
        <w:pBdr>
          <w:top w:val="nil"/>
          <w:left w:val="nil"/>
          <w:bottom w:val="nil"/>
          <w:right w:val="nil"/>
          <w:between w:val="nil"/>
        </w:pBdr>
        <w:spacing w:before="0" w:after="0"/>
        <w:jc w:val="both"/>
      </w:pPr>
      <w:r>
        <w:rPr>
          <w:b/>
          <w:bCs/>
          <w:color w:val="000000"/>
        </w:rPr>
        <w:t xml:space="preserve">SA Pärnu Haiglas, </w:t>
      </w:r>
      <w:r w:rsidRPr="0025119D">
        <w:rPr>
          <w:color w:val="000000"/>
        </w:rPr>
        <w:t xml:space="preserve">kus paikneb psühhiaatriakliiniku erakorraline vastuvõtt ja akuutravi osakond. </w:t>
      </w:r>
    </w:p>
    <w:p w14:paraId="21509F1E" w14:textId="77777777" w:rsidR="0090152F" w:rsidRDefault="0090152F" w:rsidP="0090152F">
      <w:pPr>
        <w:jc w:val="both"/>
      </w:pPr>
      <w:r>
        <w:t xml:space="preserve">Laste akuutravi osutatakse Tallinna Lastehaiglas. Varasemalt on teenust pakutud ka Ahtme Haiglas (Ida-Viru Keskhaigla), kuid praeguse suundumuse alusel on teenuseosutamine koondunud eelnimetatud neljakolme keskusesse. Akuutpsühhiaatria tegevusloa saamiseks on vaja Terviseameti luba statsionaarse psühhiaatria eriala teenuste osutamiseks ning teenust võib osutada ainult raviasutus, kus on tagatud </w:t>
      </w:r>
      <w:r>
        <w:rPr>
          <w:b/>
          <w:bCs/>
        </w:rPr>
        <w:t>ööpäevaringne psühhiaatri valve</w:t>
      </w:r>
      <w:r>
        <w:t>.</w:t>
      </w:r>
    </w:p>
    <w:p w14:paraId="00000243" w14:textId="58AE7553" w:rsidR="00C43E73" w:rsidRDefault="009B3FED" w:rsidP="00F05B93">
      <w:pPr>
        <w:pStyle w:val="Heading3"/>
        <w:numPr>
          <w:ilvl w:val="2"/>
          <w:numId w:val="20"/>
        </w:numPr>
      </w:pPr>
      <w:bookmarkStart w:id="39" w:name="_Toc236998899"/>
      <w:r>
        <w:t>Teenuse</w:t>
      </w:r>
      <w:r w:rsidR="0090152F">
        <w:t xml:space="preserve"> </w:t>
      </w:r>
      <w:r w:rsidR="007833C2">
        <w:t>korraldus</w:t>
      </w:r>
      <w:r>
        <w:t xml:space="preserve"> </w:t>
      </w:r>
      <w:r w:rsidR="000A5AFE">
        <w:t xml:space="preserve">SA </w:t>
      </w:r>
      <w:r>
        <w:t>Viljandi Haiglas</w:t>
      </w:r>
      <w:bookmarkEnd w:id="39"/>
    </w:p>
    <w:p w14:paraId="0A5C8B3F" w14:textId="77777777" w:rsidR="00B46323" w:rsidRDefault="00B46323" w:rsidP="00B46323">
      <w:pPr>
        <w:jc w:val="both"/>
      </w:pPr>
      <w:r>
        <w:t xml:space="preserve">Akuutpsühhiaatria teenuse prognoos perioodiks 2025-2040 SA Viljandi Haiglas põhineb 2023-2025 keskmisel tegelikul voodipäevade arvul ja patsientide </w:t>
      </w:r>
      <w:r w:rsidRPr="00B46323">
        <w:rPr>
          <w:color w:val="000000" w:themeColor="text1"/>
        </w:rPr>
        <w:t xml:space="preserve">elukohal </w:t>
      </w:r>
      <w:sdt>
        <w:sdtPr>
          <w:tag w:val="goog_rdk_93"/>
          <w:id w:val="1712616679"/>
        </w:sdtPr>
        <w:sdtContent>
          <w:r>
            <w:t>, mille põhjal on moodustatud teenuspiirkond maakonniti</w:t>
          </w:r>
        </w:sdtContent>
      </w:sdt>
      <w:r>
        <w:t>. Samuti on prognoosi aluseks Statistikaameti rahvastikuprognoosi põhistsenaarium. Kuna akuutpsühhiaatria valdkonnas on teenuseosutajaid rohkem kui üks, on SA Viljandi Haigla fookuses peamiselt Lõuna-Eesti maakonnad.</w:t>
      </w:r>
    </w:p>
    <w:p w14:paraId="569943D8" w14:textId="146A4AF6" w:rsidR="00B46323" w:rsidRDefault="00B46323" w:rsidP="00C33B8C">
      <w:pPr>
        <w:jc w:val="both"/>
      </w:pPr>
      <w:r>
        <w:t xml:space="preserve">Prognoosi kohaselt on akuut- ja </w:t>
      </w:r>
      <w:proofErr w:type="spellStart"/>
      <w:r>
        <w:t>üldpsühhiaatria</w:t>
      </w:r>
      <w:proofErr w:type="spellEnd"/>
      <w:r>
        <w:t xml:space="preserve"> teenusmahu muutus perioodil 2025-2040 ligikaudu - 1%, mis viitab mahu stabiliseerumisele. Samas on arvestatud, et ravi intensiivsus võib kasvada (nominaalne kasvutempo kuni 5% aastas), mis tähendab, et töömaht ühe patsiendi kohta suureneb ka siis, kui voodipäevade koguarv ei kasva. Nominaalse kasvutempo hulka on arvestatud ka sõltuvusravi mahtude kasv. </w:t>
      </w:r>
    </w:p>
    <w:p w14:paraId="4743C6B0" w14:textId="77777777" w:rsidR="00B46323" w:rsidRPr="0025119D" w:rsidRDefault="00B46323" w:rsidP="00167EF6">
      <w:pPr>
        <w:pStyle w:val="pf0"/>
        <w:spacing w:line="276" w:lineRule="auto"/>
        <w:jc w:val="both"/>
        <w:rPr>
          <w:rFonts w:ascii="Arial" w:hAnsi="Arial" w:cs="Arial"/>
        </w:rPr>
      </w:pPr>
      <w:r w:rsidRPr="0025119D">
        <w:rPr>
          <w:rStyle w:val="cf01"/>
          <w:rFonts w:ascii="Arial" w:hAnsi="Arial" w:cs="Arial"/>
          <w:sz w:val="24"/>
          <w:szCs w:val="24"/>
        </w:rPr>
        <w:lastRenderedPageBreak/>
        <w:t>Akuutpsühhiaatria teenusmahtude prognoosimisel (perioodiks 2025–2050) on lähtutud järgmistest põhimõtetest:</w:t>
      </w:r>
    </w:p>
    <w:p w14:paraId="0E2A2BC1" w14:textId="77777777" w:rsidR="00B46323" w:rsidRPr="0025119D" w:rsidRDefault="00B46323" w:rsidP="00167EF6">
      <w:pPr>
        <w:pStyle w:val="pf1"/>
        <w:numPr>
          <w:ilvl w:val="0"/>
          <w:numId w:val="29"/>
        </w:numPr>
        <w:spacing w:line="276" w:lineRule="auto"/>
        <w:jc w:val="both"/>
        <w:rPr>
          <w:rFonts w:ascii="Arial" w:hAnsi="Arial" w:cs="Arial"/>
        </w:rPr>
      </w:pPr>
      <w:r w:rsidRPr="0025119D">
        <w:rPr>
          <w:rStyle w:val="cf21"/>
          <w:rFonts w:ascii="Arial" w:hAnsi="Arial" w:cs="Arial"/>
          <w:sz w:val="24"/>
          <w:szCs w:val="24"/>
        </w:rPr>
        <w:t>Ravi intensiivsuse kasv:</w:t>
      </w:r>
      <w:r w:rsidRPr="0025119D">
        <w:rPr>
          <w:rStyle w:val="cf01"/>
          <w:rFonts w:ascii="Arial" w:hAnsi="Arial" w:cs="Arial"/>
          <w:sz w:val="24"/>
          <w:szCs w:val="24"/>
        </w:rPr>
        <w:t xml:space="preserve"> Prognoos ei keskendu voodikohtade füüsilisele arvule, vaid patsientide seisundi raskusastmele. Kuna patsientide tervislik seisund on muutumas keerukamaks, kasvab vajadus intensiivsema ravi järele, mis tähendab personalivajaduse suurenemist ühe patsiendi kohta.  </w:t>
      </w:r>
    </w:p>
    <w:p w14:paraId="02DD3394" w14:textId="77777777" w:rsidR="00B46323" w:rsidRPr="0025119D" w:rsidRDefault="00B46323" w:rsidP="00167EF6">
      <w:pPr>
        <w:pStyle w:val="pf1"/>
        <w:numPr>
          <w:ilvl w:val="0"/>
          <w:numId w:val="29"/>
        </w:numPr>
        <w:spacing w:line="276" w:lineRule="auto"/>
        <w:jc w:val="both"/>
        <w:rPr>
          <w:rFonts w:ascii="Arial" w:hAnsi="Arial" w:cs="Arial"/>
        </w:rPr>
      </w:pPr>
      <w:r w:rsidRPr="0025119D">
        <w:rPr>
          <w:rStyle w:val="cf21"/>
          <w:rFonts w:ascii="Arial" w:hAnsi="Arial" w:cs="Arial"/>
          <w:sz w:val="24"/>
          <w:szCs w:val="24"/>
        </w:rPr>
        <w:t>Teenuse koormus:</w:t>
      </w:r>
      <w:r w:rsidRPr="0025119D">
        <w:rPr>
          <w:rStyle w:val="cf01"/>
          <w:rFonts w:ascii="Arial" w:hAnsi="Arial" w:cs="Arial"/>
          <w:sz w:val="24"/>
          <w:szCs w:val="24"/>
        </w:rPr>
        <w:t xml:space="preserve"> Prognoosid tuginevad haigla pikaajalisele teenusevajadusele ja 2023.–2025. aasta tegelikele koormusandmetele.  </w:t>
      </w:r>
    </w:p>
    <w:p w14:paraId="7B106B89" w14:textId="77777777" w:rsidR="00B46323" w:rsidRDefault="00B46323" w:rsidP="00167EF6">
      <w:pPr>
        <w:pStyle w:val="pf1"/>
        <w:numPr>
          <w:ilvl w:val="0"/>
          <w:numId w:val="29"/>
        </w:numPr>
        <w:spacing w:line="276" w:lineRule="auto"/>
        <w:jc w:val="both"/>
        <w:rPr>
          <w:rStyle w:val="cf01"/>
          <w:rFonts w:ascii="Arial" w:hAnsi="Arial" w:cs="Arial"/>
          <w:sz w:val="24"/>
          <w:szCs w:val="24"/>
        </w:rPr>
      </w:pPr>
      <w:r w:rsidRPr="0025119D">
        <w:rPr>
          <w:rStyle w:val="cf21"/>
          <w:rFonts w:ascii="Arial" w:hAnsi="Arial" w:cs="Arial"/>
          <w:sz w:val="24"/>
          <w:szCs w:val="24"/>
        </w:rPr>
        <w:t>Ravimudeli muutus:</w:t>
      </w:r>
      <w:r w:rsidRPr="0025119D">
        <w:rPr>
          <w:rStyle w:val="cf01"/>
          <w:rFonts w:ascii="Arial" w:hAnsi="Arial" w:cs="Arial"/>
          <w:sz w:val="24"/>
          <w:szCs w:val="24"/>
        </w:rPr>
        <w:t xml:space="preserve"> Üldine suundumus on ambulatoorse ravi (vastuvõtud väljaspool haiglat) osakaalu pidev kasv. Statsionaarse (haiglasisese) ravi maht on seevastu stabiliseerunud või pikas perspektiivis vähenemas, kuna eelistatakse patsiendi ravimist väljaspool haiglakeskkonda.  </w:t>
      </w:r>
    </w:p>
    <w:p w14:paraId="0000026C" w14:textId="44A5165E" w:rsidR="00C43E73" w:rsidRPr="003A156C" w:rsidRDefault="00B46323" w:rsidP="00167EF6">
      <w:pPr>
        <w:pStyle w:val="pf1"/>
        <w:numPr>
          <w:ilvl w:val="0"/>
          <w:numId w:val="29"/>
        </w:numPr>
        <w:spacing w:line="276" w:lineRule="auto"/>
        <w:jc w:val="both"/>
        <w:rPr>
          <w:rFonts w:ascii="Arial" w:hAnsi="Arial" w:cs="Arial"/>
        </w:rPr>
      </w:pPr>
      <w:r w:rsidRPr="0025119D">
        <w:rPr>
          <w:rStyle w:val="cf21"/>
          <w:rFonts w:ascii="Arial" w:hAnsi="Arial" w:cs="Arial"/>
          <w:sz w:val="24"/>
          <w:szCs w:val="24"/>
        </w:rPr>
        <w:t>Ruumiline võimekus:</w:t>
      </w:r>
      <w:r w:rsidRPr="0025119D">
        <w:rPr>
          <w:rStyle w:val="cf01"/>
          <w:rFonts w:ascii="Arial" w:hAnsi="Arial" w:cs="Arial"/>
          <w:sz w:val="24"/>
          <w:szCs w:val="24"/>
        </w:rPr>
        <w:t xml:space="preserve"> SA Viljandi Haigla akuutpsühhiaatria üksuses on 2026. aasta alguse seisuga 20 voodikohta ja prognoosiperioodil jääb see füüsiliste kohtade arv esialgu samaks.  </w:t>
      </w:r>
      <w:r w:rsidR="00196C85">
        <w:t xml:space="preserve"> </w:t>
      </w:r>
    </w:p>
    <w:p w14:paraId="0000026D" w14:textId="77777777" w:rsidR="00C43E73" w:rsidRDefault="009B3FED" w:rsidP="00F05B93">
      <w:pPr>
        <w:pStyle w:val="Heading2"/>
        <w:numPr>
          <w:ilvl w:val="1"/>
          <w:numId w:val="20"/>
        </w:numPr>
      </w:pPr>
      <w:bookmarkStart w:id="40" w:name="_Toc236998900"/>
      <w:r>
        <w:t>Vanglameditsiin</w:t>
      </w:r>
      <w:bookmarkEnd w:id="40"/>
    </w:p>
    <w:p w14:paraId="0000026E" w14:textId="77777777" w:rsidR="00C43E73" w:rsidRDefault="009B3FED" w:rsidP="00F05B93">
      <w:pPr>
        <w:pStyle w:val="Heading3"/>
        <w:numPr>
          <w:ilvl w:val="2"/>
          <w:numId w:val="20"/>
        </w:numPr>
      </w:pPr>
      <w:bookmarkStart w:id="41" w:name="_Toc236998901"/>
      <w:r>
        <w:t>Teenuse eesmärk ja õiguslik alus</w:t>
      </w:r>
      <w:bookmarkEnd w:id="41"/>
    </w:p>
    <w:p w14:paraId="2DB262A3" w14:textId="77777777" w:rsidR="00CE23BD" w:rsidRDefault="003A156C" w:rsidP="003A156C">
      <w:pPr>
        <w:jc w:val="both"/>
      </w:pPr>
      <w:bookmarkStart w:id="42" w:name="_heading=h.cy482jz63a72" w:colFirst="0" w:colLast="0"/>
      <w:bookmarkEnd w:id="42"/>
      <w:r>
        <w:t xml:space="preserve">Vanglameditsiini osutamise eesmärgiks on tagada kõikidele kinnipeetavatele vajaminev arstiabi ja tervisekontroll, järgides samas tervishoiuteenuste osutamise standardeid. Viljandi haigla on seadnud eesmärgiks pakkuda </w:t>
      </w:r>
      <w:r>
        <w:rPr>
          <w:b/>
          <w:bCs/>
        </w:rPr>
        <w:t>üleriigilist psühhiaatrilist eriarstiabi</w:t>
      </w:r>
      <w:r>
        <w:t xml:space="preserve"> kinnipeetavatele, mis on suunatud eeskätt kõrgema ravivajaduse ja keerukama kliinilise profiiliga kinnipeetavatele, kelle ravivajadus eeldab spetsiifilist psühhiaatrilist kompetentsi ning turvalist ravikeskkonda – sageli esinevad suitsiidkatsed, alkoholdeliiriumid, </w:t>
      </w:r>
      <w:proofErr w:type="spellStart"/>
      <w:r>
        <w:t>narkoainete</w:t>
      </w:r>
      <w:proofErr w:type="spellEnd"/>
      <w:r>
        <w:t xml:space="preserve"> tarvitamisest tingitud psühhoosid või kroonilised haigused nagu skisofreenia ja depressioon. Viimasel ajal on lisandunud </w:t>
      </w:r>
      <w:proofErr w:type="spellStart"/>
      <w:r>
        <w:t>naispatsiendid</w:t>
      </w:r>
      <w:proofErr w:type="spellEnd"/>
      <w:r>
        <w:t xml:space="preserve"> söömishäirete diagnoosiga. Vajadus sellise teenuse järele on kriitiline, kuna uuringud näitavad, et umbes pooltel Eesti kinnipeetavatel on diagnoositud mõni vaimse tervise häire ning kolmandikul esineb </w:t>
      </w:r>
      <w:proofErr w:type="spellStart"/>
      <w:r>
        <w:t>mitmikdiagnoose</w:t>
      </w:r>
      <w:proofErr w:type="spellEnd"/>
      <w:r>
        <w:t>, mis on oluliselt kõrgem näitaja kui ühiskonnas keskmiselt.</w:t>
      </w:r>
      <w:r>
        <w:rPr>
          <w:vertAlign w:val="superscript"/>
        </w:rPr>
        <w:footnoteReference w:id="31"/>
      </w:r>
      <w:r>
        <w:t xml:space="preserve"> Kinnipeetavaid suunatakse haiglasse tavapäraselt kohtupsühhiaatriliseks ekspertiisiks või psühhiaatriliseks raviks. Osutatav psühhiaatriline arstiabi võib olla nii ambulatoorne kui ka statsionaarn</w:t>
      </w:r>
      <w:r w:rsidR="00CE23BD">
        <w:t>e.</w:t>
      </w:r>
    </w:p>
    <w:p w14:paraId="3687995F" w14:textId="2F7EC149" w:rsidR="003A156C" w:rsidRDefault="003A156C" w:rsidP="003A156C">
      <w:pPr>
        <w:jc w:val="both"/>
      </w:pPr>
      <w:r>
        <w:t xml:space="preserve">Eesti psühhiaatria valdkonna arengukava tunnistab vanglate puhul psühhiaatrilise abi vajaduse kasvu, paremat teenuste diferentseerimist ja vajadust parema koostöö järgi. Arengukava kohaselt keeruliste ja </w:t>
      </w:r>
      <w:proofErr w:type="spellStart"/>
      <w:r>
        <w:t>mitmikdiagnoosiga</w:t>
      </w:r>
      <w:proofErr w:type="spellEnd"/>
      <w:r>
        <w:t xml:space="preserve"> patsientide osakaal aina suureneb, mis omakorda eeldab sihtrühmapõhiste ning spetsialiseeritud teenusmudelite arendamist. Erilise tähtsusega on ravi järjepidevuse tagamine üleminekufaasis ehk vangistusest vabanemisel, sest selles etapis on vaimse tervise seisund ning ravikontakti katkemine seotud suurenenud riskidega nii patsiendi enda kui ka ühiskonna jaoks. Eelnevalt tuvastatud vaimse tervise probleemid ning diagnoosid võimaldavad ühiskonda integreerumisel saada aegsasti abi ning õigeid teenuseid läbi </w:t>
      </w:r>
      <w:r>
        <w:lastRenderedPageBreak/>
        <w:t>esmatasandi tervishoiu. Vanglameditsiini teenus SA Viljandi Haiglas (Tartu meditsiinikeskuse üksusena)</w:t>
      </w:r>
      <w:r>
        <w:rPr>
          <w:vertAlign w:val="superscript"/>
        </w:rPr>
        <w:footnoteReference w:id="32"/>
      </w:r>
      <w:r>
        <w:t xml:space="preserve"> vastab sellele vajadusele, toetades psühhiaatrilise abi kättesaadavust, kogukonnapõhiste vaimse tervise teenuste pakkumist ning kvaliteeti kõrge ravivajadusega sihtrühmas, seejuures ka nende integreerumisel ühiskonda. </w:t>
      </w:r>
    </w:p>
    <w:p w14:paraId="0B13A968" w14:textId="77777777" w:rsidR="003A156C" w:rsidRDefault="003A156C" w:rsidP="003A156C">
      <w:pPr>
        <w:jc w:val="both"/>
      </w:pPr>
      <w:r>
        <w:t xml:space="preserve">Eesti õigusruumis osutatakse psühhiaatrilist abi kinnipeetavatele </w:t>
      </w:r>
      <w:r>
        <w:rPr>
          <w:b/>
          <w:bCs/>
        </w:rPr>
        <w:t>tervishoiu korraldamise seaduse</w:t>
      </w:r>
      <w:r>
        <w:rPr>
          <w:vertAlign w:val="superscript"/>
        </w:rPr>
        <w:footnoteReference w:id="33"/>
      </w:r>
      <w:r>
        <w:t xml:space="preserve"> ja </w:t>
      </w:r>
      <w:r>
        <w:rPr>
          <w:b/>
          <w:bCs/>
        </w:rPr>
        <w:t>vangistusseaduse</w:t>
      </w:r>
      <w:r>
        <w:t xml:space="preserve"> alusel.</w:t>
      </w:r>
      <w:r>
        <w:rPr>
          <w:vertAlign w:val="superscript"/>
        </w:rPr>
        <w:footnoteReference w:id="34"/>
      </w:r>
      <w:r>
        <w:t xml:space="preserve"> Eelmainitud seaduste kohaselt on kinnipeetaval lubatud (vanglateenistuse loal) liikuda väljaspool avavangla territooriumi seoses tervishoiuteenuse osutamisega ning vahistatu valve tervishoiuteenuste osutamise ajal tagab vanglateenistus või arestimaja. Teenuse osutamisel on kriitiline kohtumenetluse ooteperiood. Näiteks juhul kui isik ei ole enam ekspertiisialune, kuid ootab kohtuotsust sundravile suunamiseks, ei saa teda tervisliku seisundi tõttu vanglasse tagasi saata, mistõttu peab haigla tagama turvalise majutuse ja ravi kogu menetlusperioodi vältel. Vältimatu abi kättesaadavus on kinnipeetavatele tagatud ööpäevaringselt (sh nt akuutpsühhiaatria) ning eriarstiabi osutamise vajadusel, </w:t>
      </w:r>
      <w:r w:rsidRPr="0025119D">
        <w:t xml:space="preserve">sel juhul </w:t>
      </w:r>
      <w:r>
        <w:t>suunab tervishoiutöötaja kinnipeetava vajaliku arstiabi osutaja juurde. Kui süüdimõistetu on nõustunud seksuaalkurjategijate kompleksraviga või narkomaanide sõltuvusraviga, võimaldab riik süüdimõistetu kompleksravi.</w:t>
      </w:r>
    </w:p>
    <w:p w14:paraId="00000272" w14:textId="77777777" w:rsidR="00C43E73" w:rsidRDefault="009B3FED" w:rsidP="00F05B93">
      <w:pPr>
        <w:pStyle w:val="Heading3"/>
        <w:numPr>
          <w:ilvl w:val="2"/>
          <w:numId w:val="20"/>
        </w:numPr>
      </w:pPr>
      <w:bookmarkStart w:id="43" w:name="_heading=h.z16m2r69yu3f" w:colFirst="0" w:colLast="0"/>
      <w:bookmarkStart w:id="44" w:name="_heading=h.tye2j37dwwsx" w:colFirst="0" w:colLast="0"/>
      <w:bookmarkStart w:id="45" w:name="_Toc236998902"/>
      <w:bookmarkEnd w:id="43"/>
      <w:bookmarkEnd w:id="44"/>
      <w:r>
        <w:t>Teenuse korraldus Eestis</w:t>
      </w:r>
      <w:bookmarkEnd w:id="45"/>
    </w:p>
    <w:p w14:paraId="4E2E2145" w14:textId="022C1992" w:rsidR="003A156C" w:rsidRDefault="003A156C" w:rsidP="003A156C">
      <w:pPr>
        <w:jc w:val="both"/>
      </w:pPr>
      <w:r>
        <w:t xml:space="preserve">Tallinna vanglas osutab tervishoiuteenust Lääne-Tallinna keskhaigla, </w:t>
      </w:r>
      <w:r>
        <w:rPr>
          <w:b/>
          <w:bCs/>
        </w:rPr>
        <w:t>Tartu</w:t>
      </w:r>
      <w:r>
        <w:t xml:space="preserve"> </w:t>
      </w:r>
      <w:r>
        <w:rPr>
          <w:b/>
          <w:bCs/>
        </w:rPr>
        <w:t>vanglas SA</w:t>
      </w:r>
      <w:r>
        <w:t xml:space="preserve"> </w:t>
      </w:r>
      <w:r>
        <w:rPr>
          <w:b/>
          <w:bCs/>
        </w:rPr>
        <w:t>Viljandi Haigla</w:t>
      </w:r>
      <w:r>
        <w:rPr>
          <w:vertAlign w:val="superscript"/>
        </w:rPr>
        <w:t>28</w:t>
      </w:r>
      <w:r>
        <w:t xml:space="preserve"> ja Viru vanglas Ida-Viru keskhaigla. Alates 2024. aastast on kogu vanglameditsiini teenus Sotsiaalministeeriumi ja Tervisekassa halduses.  </w:t>
      </w:r>
    </w:p>
    <w:p w14:paraId="00000274" w14:textId="79F00FA2" w:rsidR="00C43E73" w:rsidRDefault="003A156C" w:rsidP="00C33B8C">
      <w:pPr>
        <w:jc w:val="both"/>
      </w:pPr>
      <w:r>
        <w:t xml:space="preserve">Tartu vangla pakub Eestis ainulaadset </w:t>
      </w:r>
      <w:r>
        <w:rPr>
          <w:b/>
          <w:bCs/>
        </w:rPr>
        <w:t>statsionaarset psühhiaatrilise ravi</w:t>
      </w:r>
      <w:r>
        <w:t xml:space="preserve"> võimalust ning eraldi </w:t>
      </w:r>
      <w:r>
        <w:rPr>
          <w:b/>
          <w:bCs/>
        </w:rPr>
        <w:t>sõltuvushäirete osakonda</w:t>
      </w:r>
      <w:r>
        <w:t>, koostöös Viljandi haiglaga.</w:t>
      </w:r>
      <w:r>
        <w:rPr>
          <w:vertAlign w:val="superscript"/>
        </w:rPr>
        <w:t>22</w:t>
      </w:r>
      <w:r>
        <w:t xml:space="preserve"> Samas on Eesti praktikas tihtipeale probleemiks see, et vanglates ei eristata süsteemselt tugevate vaimse tervise häiretega kinnipeetavaid teistest ning keskendutakse pigem juba tagajärgede lahendamisele kui ennetavale ravile ja piisava vaimse toetuse pakkumisele. Kinnipeetavate psühhiaatrilise eriarstiabi tõhustamiseks on oluline parandada olemasolevaid koostöömudeleid ja infovahetust tervishoiu- ja õiguskaitseasutuste vahel ning täiendada vanglateenistujate teadlikkust vaimse tervise häiretega isikute kohtlemisest.</w:t>
      </w:r>
      <w:r>
        <w:rPr>
          <w:vertAlign w:val="superscript"/>
        </w:rPr>
        <w:t>22</w:t>
      </w:r>
      <w:r>
        <w:t xml:space="preserve">  </w:t>
      </w:r>
    </w:p>
    <w:p w14:paraId="00000277" w14:textId="77777777" w:rsidR="00C43E73" w:rsidRDefault="009B3FED" w:rsidP="00F05B93">
      <w:pPr>
        <w:pStyle w:val="Heading2"/>
        <w:numPr>
          <w:ilvl w:val="1"/>
          <w:numId w:val="20"/>
        </w:numPr>
      </w:pPr>
      <w:bookmarkStart w:id="46" w:name="_Toc236998903"/>
      <w:r>
        <w:t>Kohtulikke ekspertiiside teostamine</w:t>
      </w:r>
      <w:bookmarkEnd w:id="46"/>
    </w:p>
    <w:p w14:paraId="00000278" w14:textId="77777777" w:rsidR="00C43E73" w:rsidRDefault="009B3FED" w:rsidP="00F05B93">
      <w:pPr>
        <w:pStyle w:val="Heading3"/>
        <w:numPr>
          <w:ilvl w:val="2"/>
          <w:numId w:val="20"/>
        </w:numPr>
      </w:pPr>
      <w:bookmarkStart w:id="47" w:name="_Toc236998904"/>
      <w:r>
        <w:t>Teenuse eesmärk ja õiguslik alus</w:t>
      </w:r>
      <w:bookmarkEnd w:id="47"/>
    </w:p>
    <w:p w14:paraId="003F614A" w14:textId="1BE8E1EB" w:rsidR="00485605" w:rsidRDefault="00485605" w:rsidP="00485605">
      <w:pPr>
        <w:jc w:val="both"/>
      </w:pPr>
      <w:r>
        <w:t xml:space="preserve">Kohtulike ekspertiiside teenuse raames teeb SA Viljandi Haigla tihedat koostööd Eesti õiguskaitse- ja sotsiaalsüsteemiga, pakkudes spetsialiseeritud ekspertiisiteenust isiku vaimse seisundi hindamiseks õiguslikus kontekstis. </w:t>
      </w:r>
      <w:r w:rsidRPr="00485605">
        <w:rPr>
          <w:b/>
          <w:bCs/>
        </w:rPr>
        <w:t>Kohtupsühhiaatriaekspertiisi</w:t>
      </w:r>
      <w:r>
        <w:t xml:space="preserve"> peamine eesmärk on anda menetlejale (kohus, prokuratuur, uurija) teaduslikult põhjendatud hinnang selle kohta, kas isik oli teo toimepanemise ajal süüline (süüdivus) või on võimeline osalema menetluses ja kandma karistust.</w:t>
      </w:r>
      <w:r w:rsidRPr="00485605">
        <w:rPr>
          <w:vertAlign w:val="superscript"/>
        </w:rPr>
        <w:t>31</w:t>
      </w:r>
      <w:r>
        <w:t xml:space="preserve"> </w:t>
      </w:r>
    </w:p>
    <w:p w14:paraId="1A840710" w14:textId="77777777" w:rsidR="00485605" w:rsidRDefault="00485605" w:rsidP="00485605">
      <w:pPr>
        <w:jc w:val="both"/>
      </w:pPr>
      <w:r>
        <w:lastRenderedPageBreak/>
        <w:t>Teenuse sihtrühmaks on isikud, kelle psüühilises seisundis on menetluse käigus tekkinud kahtlus. Siia kuuluvad kriminaalmenetluse alused isikud, aga ka tsiviilmenetluses osalevad isikud (nt teovõime piiramise ajal). Ekspertiis teostatakse vastavalt kohtu või uurija määrusele nii ambulatoorselt kui ka statsionaarselt. Statsionaarne ekspertiis viiakse läbi haigla ruumides  kui isiku seisundi hindamiseks on vajalik pikaajaline (kuni 30-päevane, vajadusel pikendatav) vaatlus ja uuringud.</w:t>
      </w:r>
      <w:r w:rsidRPr="00485605">
        <w:rPr>
          <w:vertAlign w:val="superscript"/>
        </w:rPr>
        <w:t>31</w:t>
      </w:r>
      <w:r>
        <w:t xml:space="preserve"> Haigla tagab spetsialiseeritud tingimused ja vajaliku pädevuse, et eristada vaimse tervise häireid simulatsioonist ning tagada, et rasketes kuritegudes süüdistatavad saaksid vastavalt oma terviseseisundile kas karistuse või suunamise sundravile.</w:t>
      </w:r>
    </w:p>
    <w:p w14:paraId="560FA69D" w14:textId="77777777" w:rsidR="00485605" w:rsidRDefault="00485605" w:rsidP="00485605">
      <w:pPr>
        <w:jc w:val="both"/>
      </w:pPr>
      <w:r>
        <w:t xml:space="preserve">Teenuse osutamise õiguslik alus tuleneb </w:t>
      </w:r>
      <w:r w:rsidRPr="00485605">
        <w:rPr>
          <w:b/>
          <w:bCs/>
        </w:rPr>
        <w:t>kohtuekspertiisiseadusest</w:t>
      </w:r>
      <w:r>
        <w:rPr>
          <w:vertAlign w:val="superscript"/>
        </w:rPr>
        <w:footnoteReference w:id="35"/>
      </w:r>
      <w:r>
        <w:t xml:space="preserve">, mis reguleerib ekspertiiside tegemise korda ja ekspertiisiasutuste tegevust, ning kriminaalmenetluse seadustikust ja tsiviilkohtumenetluse seadustikust, mis täpsemalt sätestavad ekspertiisi määramise alused.   </w:t>
      </w:r>
    </w:p>
    <w:p w14:paraId="0000027C" w14:textId="77777777" w:rsidR="00C43E73" w:rsidRDefault="009B3FED" w:rsidP="00F05B93">
      <w:pPr>
        <w:pStyle w:val="Heading3"/>
        <w:numPr>
          <w:ilvl w:val="2"/>
          <w:numId w:val="20"/>
        </w:numPr>
      </w:pPr>
      <w:bookmarkStart w:id="48" w:name="_heading=h.5150vrhcmzrn" w:colFirst="0" w:colLast="0"/>
      <w:bookmarkStart w:id="49" w:name="_Toc236998905"/>
      <w:bookmarkEnd w:id="48"/>
      <w:r>
        <w:t>Teenuse korraldus Eestis</w:t>
      </w:r>
      <w:bookmarkEnd w:id="49"/>
    </w:p>
    <w:p w14:paraId="1E25C855" w14:textId="236D184C" w:rsidR="00485605" w:rsidRDefault="00485605" w:rsidP="00485605">
      <w:pPr>
        <w:jc w:val="both"/>
      </w:pPr>
      <w:r>
        <w:t xml:space="preserve">Eestis on kohtupsühhiaatriaekspertiiside korraldus tsentraliseeritud, kus peamiseks koordineerivaks asutuseks on </w:t>
      </w:r>
      <w:r>
        <w:rPr>
          <w:b/>
          <w:bCs/>
        </w:rPr>
        <w:t>Eesti Kohtuekspertiisi Instituut</w:t>
      </w:r>
      <w:r>
        <w:t>.</w:t>
      </w:r>
      <w:r>
        <w:rPr>
          <w:vertAlign w:val="superscript"/>
        </w:rPr>
        <w:footnoteReference w:id="36"/>
      </w:r>
      <w:r>
        <w:t xml:space="preserve"> Kuigi Eesti Kohtuekspertiisi Instituut on riiklik ekspertiisiasutus, toimub sisuline ekspertiisitegevus koostöös spetsialiseeritud tervishoiuasutustega, kellel on vajalik psühhiaatriline kompetents ja turvalised tingimused uuringute läbiviimiseks. SA Viljandi Haigla on partnereid, kes suudab pakkuda just kõige keerukamate ekspertiisiliikide läbiviimise.</w:t>
      </w:r>
    </w:p>
    <w:p w14:paraId="2A831B21" w14:textId="77777777" w:rsidR="00485605" w:rsidRDefault="00485605" w:rsidP="00485605">
      <w:pPr>
        <w:jc w:val="both"/>
      </w:pPr>
      <w:r>
        <w:t>Suurem osa ekspertiise tehakse ambulatoorselt. See tähendab, et isik kutsutakse määratud ajal ekspertiisiasutusse või haigla ambulatoorsesse osakonda, kus toimub kliiniline intervjuu ja vaimse seisundi hindamine. Pärast läbivaatust ja haiguslooga tutvumist koostab ekspert vastuse menetleja küsimustele. Kui isiku seisund on aga segane või esineb kahtlus simulatsioonile, rakendatakse statsionaarset ekspertiisi.</w:t>
      </w:r>
    </w:p>
    <w:p w14:paraId="03472649" w14:textId="31E2C905" w:rsidR="00CF4BBB" w:rsidRDefault="00485605" w:rsidP="00485605">
      <w:pPr>
        <w:jc w:val="both"/>
      </w:pPr>
      <w:r>
        <w:t>Kohtupsühhiaatriaekspertiisi teenust pakuvad ka muud suuremad haiglad, nagu Põhja-Eesti Regionaalhaigla ja Tartu Ülikooli Kliinikumi psühhiaatriakliinikud. Viljandi haiglas teenust hetkel süstemaatiliselt ei osutata</w:t>
      </w:r>
      <w:r w:rsidR="00CF4BBB">
        <w:t>, kuid teenuse arendamiseks on olemas tugev potentsiaal, kuna teenuse osutamise tingimused on sarnased sundraviteenuse osutamisega ning haiglas on olemas vastavad spetsialistid ja füüsiline keskkond.</w:t>
      </w:r>
    </w:p>
    <w:p w14:paraId="17A894E4" w14:textId="5ECF7BAF" w:rsidR="00485605" w:rsidRDefault="00485605" w:rsidP="00485605">
      <w:pPr>
        <w:pStyle w:val="Heading2"/>
        <w:numPr>
          <w:ilvl w:val="1"/>
          <w:numId w:val="20"/>
        </w:numPr>
      </w:pPr>
      <w:r w:rsidRPr="00485605">
        <w:t xml:space="preserve"> </w:t>
      </w:r>
      <w:bookmarkStart w:id="50" w:name="_Toc236998906"/>
      <w:r>
        <w:t>Ambulatoorsed teenused</w:t>
      </w:r>
      <w:bookmarkEnd w:id="50"/>
    </w:p>
    <w:p w14:paraId="00000283" w14:textId="77777777" w:rsidR="00C43E73" w:rsidRDefault="009B3FED" w:rsidP="00F05B93">
      <w:pPr>
        <w:pStyle w:val="Heading3"/>
        <w:numPr>
          <w:ilvl w:val="2"/>
          <w:numId w:val="20"/>
        </w:numPr>
      </w:pPr>
      <w:bookmarkStart w:id="51" w:name="_Toc236998907"/>
      <w:r>
        <w:t>Teenuse eesmärk ja õiguslik alus</w:t>
      </w:r>
      <w:bookmarkEnd w:id="51"/>
    </w:p>
    <w:p w14:paraId="29E6FF9B" w14:textId="5DD8048D" w:rsidR="00485605" w:rsidRDefault="00485605" w:rsidP="00485605">
      <w:pPr>
        <w:jc w:val="both"/>
      </w:pPr>
      <w:r>
        <w:t xml:space="preserve">Ambulatoorse osakonna kõrgema turvalisusastmega psühhiaatriliste teenuste alla kuuluvad ambulatoorne kohtupsühhiaatriline sundravi, häirunud seksuaalkäitumisega patsientide </w:t>
      </w:r>
      <w:proofErr w:type="spellStart"/>
      <w:r>
        <w:t>integratiivravi</w:t>
      </w:r>
      <w:proofErr w:type="spellEnd"/>
      <w:r>
        <w:t xml:space="preserve"> ning kogukonnapõhised mobiilsed ravimeeskonnad (FACT meeskonnad) raskete psüühikahäiretega patsientide teenindamiseks. Nende teenuste ühine eesmärk on pakkuda turvalist ja kontrollitud ravikeskkonda isikutele, kes oma psüühilise seisundi tõttu vajavad </w:t>
      </w:r>
      <w:r>
        <w:lastRenderedPageBreak/>
        <w:t>tavapärasest intensiivsemat jälgimist ja toetust, kuid kelle ravi on võimalik ja otstarbekas läbi viia väljaspool kinnist asutust ning ei vaja statsionaarset abi.</w:t>
      </w:r>
    </w:p>
    <w:p w14:paraId="1DE8A6D1" w14:textId="77777777" w:rsidR="00485605" w:rsidRDefault="00485605" w:rsidP="00485605">
      <w:pPr>
        <w:jc w:val="both"/>
      </w:pPr>
      <w:r>
        <w:rPr>
          <w:b/>
          <w:bCs/>
        </w:rPr>
        <w:t xml:space="preserve">Ambulatoorse kohtupsühhiaatrilise sundravi </w:t>
      </w:r>
      <w:r>
        <w:t>eesmärgiks on tagada ühiskonna turvalisus ja patsiendi ravijärjepidevus</w:t>
      </w:r>
      <w:r w:rsidRPr="002B2C5A">
        <w:rPr>
          <w:color w:val="C00000"/>
        </w:rPr>
        <w:t xml:space="preserve"> </w:t>
      </w:r>
      <w:r w:rsidRPr="0025119D">
        <w:t>pärast statsionaarse sundravi lõpetamist</w:t>
      </w:r>
      <w:r w:rsidRPr="00B038BB">
        <w:t xml:space="preserve">. Ambulatoorsele </w:t>
      </w:r>
      <w:r>
        <w:t>sundravile saab patsiendi saata ka otse kohtu poolt. Sihtrühmaks on kohtumäärusega sundravile määratud isikud, kelle ohtlikkus on vähenenud tasemeni, mis võimaldab ravi jätkamist kogukonnas range kontrolli all ning kes on suuteline vajalikust ravirežiimist kinni pidama.</w:t>
      </w:r>
      <w:r>
        <w:rPr>
          <w:vertAlign w:val="superscript"/>
        </w:rPr>
        <w:footnoteReference w:id="37"/>
      </w:r>
    </w:p>
    <w:p w14:paraId="01545AAC" w14:textId="77777777" w:rsidR="00485605" w:rsidRPr="001706EF" w:rsidRDefault="00485605" w:rsidP="00485605">
      <w:pPr>
        <w:jc w:val="both"/>
        <w:rPr>
          <w:strike/>
          <w:color w:val="C00000"/>
        </w:rPr>
      </w:pPr>
      <w:r>
        <w:rPr>
          <w:b/>
          <w:bCs/>
        </w:rPr>
        <w:t xml:space="preserve">Häirunud seksuaalkäitumisega patsientide </w:t>
      </w:r>
      <w:proofErr w:type="spellStart"/>
      <w:r>
        <w:rPr>
          <w:b/>
          <w:bCs/>
        </w:rPr>
        <w:t>integratiivravi</w:t>
      </w:r>
      <w:proofErr w:type="spellEnd"/>
      <w:r>
        <w:t xml:space="preserve"> eesmärgiks on ennetada uusi seksuaalkuritegusid ja toetada isiku kontrolli oma impulsside üle. T</w:t>
      </w:r>
      <w:r w:rsidRPr="00B038BB">
        <w:t xml:space="preserve">eenuse sihtrühmaks on isikud, kellel on diagnoositud </w:t>
      </w:r>
      <w:proofErr w:type="spellStart"/>
      <w:r w:rsidRPr="00B038BB">
        <w:t>seksuaalsuunitlushäire</w:t>
      </w:r>
      <w:proofErr w:type="spellEnd"/>
      <w:r w:rsidRPr="00B038BB">
        <w:t xml:space="preserve"> või kellel on esinenud probleemset seksuaalkäitumist või kes tunnevad muret oma seksuaalkäitumise pärast ning on suunatud ravile kohtu poolt või vabatahtlikult retsidiivsusriski hindamiseks ja maandamiseks.</w:t>
      </w:r>
      <w:r>
        <w:t xml:space="preserve"> </w:t>
      </w:r>
    </w:p>
    <w:p w14:paraId="1C273B8C" w14:textId="77777777" w:rsidR="00485605" w:rsidRDefault="00485605" w:rsidP="00485605">
      <w:pPr>
        <w:jc w:val="both"/>
      </w:pPr>
      <w:r>
        <w:rPr>
          <w:b/>
          <w:bCs/>
        </w:rPr>
        <w:t>FACT (</w:t>
      </w:r>
      <w:proofErr w:type="spellStart"/>
      <w:r w:rsidRPr="00485605">
        <w:rPr>
          <w:b/>
          <w:bCs/>
          <w:i/>
          <w:iCs/>
        </w:rPr>
        <w:t>Flexible</w:t>
      </w:r>
      <w:proofErr w:type="spellEnd"/>
      <w:r w:rsidRPr="00485605">
        <w:rPr>
          <w:b/>
          <w:bCs/>
          <w:i/>
          <w:iCs/>
        </w:rPr>
        <w:t xml:space="preserve"> </w:t>
      </w:r>
      <w:proofErr w:type="spellStart"/>
      <w:r w:rsidRPr="00485605">
        <w:rPr>
          <w:b/>
          <w:bCs/>
          <w:i/>
          <w:iCs/>
        </w:rPr>
        <w:t>Assertive</w:t>
      </w:r>
      <w:proofErr w:type="spellEnd"/>
      <w:r w:rsidRPr="00485605">
        <w:rPr>
          <w:b/>
          <w:bCs/>
          <w:i/>
          <w:iCs/>
        </w:rPr>
        <w:t xml:space="preserve"> Community </w:t>
      </w:r>
      <w:proofErr w:type="spellStart"/>
      <w:r w:rsidRPr="00485605">
        <w:rPr>
          <w:b/>
          <w:bCs/>
          <w:i/>
          <w:iCs/>
        </w:rPr>
        <w:t>Treatment</w:t>
      </w:r>
      <w:proofErr w:type="spellEnd"/>
      <w:r>
        <w:rPr>
          <w:b/>
          <w:bCs/>
        </w:rPr>
        <w:t>) meeskondade</w:t>
      </w:r>
      <w:r>
        <w:t xml:space="preserve"> eesmärgiks on pakkuda paindlikku ja intensiivset abi raskete psüühikahäiretega patsientidele nende loomulikus elukeskkonnas, antud meetod on juba rahvusvaheliselt kasutuses.</w:t>
      </w:r>
      <w:r>
        <w:rPr>
          <w:vertAlign w:val="superscript"/>
        </w:rPr>
        <w:t>9</w:t>
      </w:r>
      <w:r>
        <w:t xml:space="preserve"> Antud teenuse sihtrühmaks on patsiendid, kellel on risk korduvateks haiglaravideks või kes keelduvad tavapärasest ambulatoorsest abist.</w:t>
      </w:r>
    </w:p>
    <w:p w14:paraId="28243324" w14:textId="77777777" w:rsidR="00485605" w:rsidRDefault="00485605" w:rsidP="00485605">
      <w:pPr>
        <w:jc w:val="both"/>
      </w:pPr>
      <w:r>
        <w:t xml:space="preserve">Loetletud teenused paiknevad ambulatoorses ravietapis, kuid need toimivad olulise sillana statsionaarse abi ja patsiendi tavapärase igapäevaelu vahel. See on üleminekufaas, kus haigla kontroll väheneb järk-järgult, kuid säilib valmidus koheseks sekkumiseks või patsiendi tagasitoimetamiseks statsionaarsele ravile, kui tema seisund peaks halvenema või ohtlikkus kasvama. SA Viljandi Haigla rolliks on toimida </w:t>
      </w:r>
      <w:r>
        <w:rPr>
          <w:b/>
          <w:bCs/>
        </w:rPr>
        <w:t>riikliku kompetentsikeskusena</w:t>
      </w:r>
      <w:r>
        <w:t xml:space="preserve">, mis koordineerib kõige keerulisemate sihtrühmade kogukonnapõhist käsitlust. FACT-meeskondade ja spetsialiseeritud ambulatoorse sundravi pakkumine vähendab survet kalli statsionaarse ravi voodikohtadele ning oluliselt toetab patsientide sotsiaalset rehabilitatsiooni, vähendades samal ajal retsidiivsuse riski ja tagades avaliku korra kaitse. </w:t>
      </w:r>
    </w:p>
    <w:p w14:paraId="0FCAC3C9" w14:textId="77777777" w:rsidR="00485605" w:rsidRDefault="00485605" w:rsidP="00485605">
      <w:pPr>
        <w:jc w:val="both"/>
      </w:pPr>
      <w:r>
        <w:t xml:space="preserve">Eesti õigusruumis on teenus reguleeritud järgnevate õigusaktiga: </w:t>
      </w:r>
      <w:r>
        <w:rPr>
          <w:b/>
          <w:bCs/>
        </w:rPr>
        <w:t>psühhiaatrilise abi seadus</w:t>
      </w:r>
      <w:r>
        <w:rPr>
          <w:vertAlign w:val="superscript"/>
        </w:rPr>
        <w:t>25</w:t>
      </w:r>
      <w:r>
        <w:t xml:space="preserve"> ja </w:t>
      </w:r>
      <w:r>
        <w:rPr>
          <w:b/>
          <w:bCs/>
        </w:rPr>
        <w:t>karistusseadustik</w:t>
      </w:r>
      <w:r>
        <w:rPr>
          <w:vertAlign w:val="superscript"/>
        </w:rPr>
        <w:t>22</w:t>
      </w:r>
      <w:r>
        <w:t xml:space="preserve"> sätestavad sundravi olemuse, abi osutamise korra ja patsiendi õigusi.   </w:t>
      </w:r>
    </w:p>
    <w:p w14:paraId="0000028A" w14:textId="77777777" w:rsidR="00C43E73" w:rsidRDefault="009B3FED" w:rsidP="00F05B93">
      <w:pPr>
        <w:pStyle w:val="Heading3"/>
        <w:numPr>
          <w:ilvl w:val="2"/>
          <w:numId w:val="20"/>
        </w:numPr>
      </w:pPr>
      <w:bookmarkStart w:id="52" w:name="_Toc236998908"/>
      <w:r>
        <w:t>Teenuse korraldus Eestis</w:t>
      </w:r>
      <w:bookmarkEnd w:id="52"/>
    </w:p>
    <w:p w14:paraId="472715F5" w14:textId="77777777" w:rsidR="001050C7" w:rsidRDefault="001050C7" w:rsidP="001050C7">
      <w:pPr>
        <w:jc w:val="both"/>
      </w:pPr>
      <w:bookmarkStart w:id="53" w:name="_heading=h.ysw4ls8dj212" w:colFirst="0" w:colLast="0"/>
      <w:bookmarkEnd w:id="53"/>
      <w:r>
        <w:t xml:space="preserve">SA Viljandi Haigla on </w:t>
      </w:r>
      <w:r w:rsidRPr="001050C7">
        <w:rPr>
          <w:b/>
          <w:bCs/>
        </w:rPr>
        <w:t>ainus Eestis</w:t>
      </w:r>
      <w:r>
        <w:t xml:space="preserve"> riiklikult nii statsionaarset kui ka ambulatoorset psühhiaatrilist sundravi pakkuv haigla. Sotsiaalministeerium täheldab, et üleüldiselt on Eestis ambulatoorsete psühhiaatriliste teenuste vajadus ja olulisus aina kasvamas ning antud valdkond vajab prioriteetset arendamist</w:t>
      </w:r>
      <w:r>
        <w:rPr>
          <w:vertAlign w:val="superscript"/>
        </w:rPr>
        <w:footnoteReference w:id="38"/>
      </w:r>
      <w:r>
        <w:t xml:space="preserve"> – seega SA Viljandi Haiglal on </w:t>
      </w:r>
      <w:r w:rsidRPr="001050C7">
        <w:rPr>
          <w:b/>
          <w:bCs/>
        </w:rPr>
        <w:t>keskne roll</w:t>
      </w:r>
      <w:r>
        <w:t xml:space="preserve"> kõrge turvalisusastmega psühhiaatriliste teenuste osutamisel.      </w:t>
      </w:r>
    </w:p>
    <w:p w14:paraId="4182343E" w14:textId="77777777" w:rsidR="001050C7" w:rsidRDefault="001050C7" w:rsidP="001050C7">
      <w:pPr>
        <w:jc w:val="both"/>
      </w:pPr>
      <w:r>
        <w:t xml:space="preserve">Erinevalt tavapärasest (avatud) ambulatoorsest vastuvõtust on kõrgema turvalisusastmega teenuste korraldus intensiivsem ja eeldab pidevat valmidust sekkumiseks. Kohtupsühhiaatrilise sundravi ambulatoorne (nagu ka statsionaarne) korraldus on õiguslikult rangelt reguleeritud </w:t>
      </w:r>
      <w:r>
        <w:lastRenderedPageBreak/>
        <w:t xml:space="preserve">protsess, mis algab konkreetse kohtuotsusega, millele järgnevalt on patsient kohustatud regulaarselt ilmuma haigla ambulatoorsesse osakonda kontrollile ja raviprotseduuridele. Juhul kui patsient rikub ravirežiimi või kui tema ohtlikkus ühiskonnale suureneb, on haigla kohustatud teavitama kohust või prokuratuuri. Seega on oluline tihe koostöö ja infovahetus haigla ja õigussüsteemi vahel.  </w:t>
      </w:r>
    </w:p>
    <w:p w14:paraId="0000029A" w14:textId="77777777" w:rsidR="00C43E73" w:rsidRDefault="009B3FED" w:rsidP="00F05B93">
      <w:pPr>
        <w:pStyle w:val="Heading1"/>
        <w:numPr>
          <w:ilvl w:val="0"/>
          <w:numId w:val="20"/>
        </w:numPr>
        <w:rPr>
          <w:sz w:val="32"/>
          <w:szCs w:val="32"/>
        </w:rPr>
      </w:pPr>
      <w:bookmarkStart w:id="54" w:name="_Toc236998909"/>
      <w:r>
        <w:rPr>
          <w:sz w:val="32"/>
          <w:szCs w:val="32"/>
        </w:rPr>
        <w:t>Avatud psühhiaatrilised teenused</w:t>
      </w:r>
      <w:bookmarkEnd w:id="54"/>
    </w:p>
    <w:bookmarkStart w:id="55" w:name="_Toc236998910"/>
    <w:p w14:paraId="0000029B" w14:textId="77777777" w:rsidR="00C43E73" w:rsidRDefault="00000000" w:rsidP="00F05B93">
      <w:pPr>
        <w:pStyle w:val="Heading2"/>
        <w:numPr>
          <w:ilvl w:val="1"/>
          <w:numId w:val="20"/>
        </w:numPr>
      </w:pPr>
      <w:sdt>
        <w:sdtPr>
          <w:tag w:val="goog_rdk_96"/>
          <w:id w:val="1564026454"/>
        </w:sdtPr>
        <w:sdtContent/>
      </w:sdt>
      <w:sdt>
        <w:sdtPr>
          <w:tag w:val="goog_rdk_97"/>
          <w:id w:val="807788328"/>
        </w:sdtPr>
        <w:sdtContent/>
      </w:sdt>
      <w:proofErr w:type="spellStart"/>
      <w:r w:rsidR="009B3FED">
        <w:t>Üldpsühhiaatria</w:t>
      </w:r>
      <w:bookmarkEnd w:id="55"/>
      <w:proofErr w:type="spellEnd"/>
    </w:p>
    <w:p w14:paraId="0000029C" w14:textId="77777777" w:rsidR="00C43E73" w:rsidRDefault="009B3FED" w:rsidP="00F05B93">
      <w:pPr>
        <w:pStyle w:val="Heading3"/>
        <w:numPr>
          <w:ilvl w:val="2"/>
          <w:numId w:val="20"/>
        </w:numPr>
      </w:pPr>
      <w:bookmarkStart w:id="56" w:name="_Toc236998911"/>
      <w:r>
        <w:t>Teenuse eesmärk ja õiguslik alus</w:t>
      </w:r>
      <w:bookmarkEnd w:id="56"/>
    </w:p>
    <w:p w14:paraId="5B2DBBB6" w14:textId="52BEF169" w:rsidR="001050C7" w:rsidRDefault="001050C7" w:rsidP="001050C7">
      <w:pPr>
        <w:jc w:val="both"/>
      </w:pPr>
      <w:r>
        <w:t xml:space="preserve">Viljandi haigla </w:t>
      </w:r>
      <w:proofErr w:type="spellStart"/>
      <w:r>
        <w:t>üldpsühhiaatria</w:t>
      </w:r>
      <w:proofErr w:type="spellEnd"/>
      <w:r>
        <w:t xml:space="preserve"> osakonnas diagnoositakse ja ravitakse peamiselt depressiivseid, ärevus-, meeleolu-, isiksus-, söömis- ja sõltuvushäiretega (alkohol, rahustid) patsiente. Teenuse peamiseks eesmärgiks on pakkuda tõenduspõhist diagnostikat ja ravi, et leevendada psüühikahäire sümptomeid, ennetada seisundi krooniliseks muutumist ning toetada patsiendi sotsiaalset ja funktsionaalset toimetulekut. Sihtrühmaks on täiskasvanud patsiendid, kes kannatavad mittepsühhootiliste või kergemate psühhootiliste häirete all ning kes pöörduvad abile vabatahtlikult (lapsed ja noorukid eraldi). Abi osutatakse nii ambulatoorselt kui ka statsionaarselt.</w:t>
      </w:r>
    </w:p>
    <w:p w14:paraId="0487116F" w14:textId="77777777" w:rsidR="001050C7" w:rsidRDefault="001050C7" w:rsidP="001050C7">
      <w:pPr>
        <w:jc w:val="both"/>
      </w:pPr>
      <w:proofErr w:type="spellStart"/>
      <w:r>
        <w:t>Üldpsühhiaatria</w:t>
      </w:r>
      <w:proofErr w:type="spellEnd"/>
      <w:r>
        <w:t xml:space="preserve"> on </w:t>
      </w:r>
      <w:r>
        <w:rPr>
          <w:b/>
          <w:bCs/>
        </w:rPr>
        <w:t>vaimse tervise abi baasteenus</w:t>
      </w:r>
      <w:r>
        <w:t xml:space="preserve">, mis moodustab suurima osa Eestis osutatavast psühhiaatrilisest eriarstiabist. SA Viljandi Haigla roll on pakkuda piirkondlikku kättesaadavust Viljandimaa elanikele, kuid kompetentsikeskusena teenindada ka patsiente üle kogu Eesti, kes vajavad spetsiifilist lähenemist. </w:t>
      </w:r>
    </w:p>
    <w:p w14:paraId="4CB47A68" w14:textId="77777777" w:rsidR="001050C7" w:rsidRDefault="001050C7" w:rsidP="001050C7">
      <w:pPr>
        <w:jc w:val="both"/>
      </w:pPr>
      <w:r>
        <w:t xml:space="preserve">SA Viljandi Haigla eesmärgiks on luua Eesti esimene </w:t>
      </w:r>
      <w:r>
        <w:rPr>
          <w:b/>
          <w:bCs/>
        </w:rPr>
        <w:t>terviklik söömishäirete ravikeskus</w:t>
      </w:r>
      <w:r>
        <w:t>, mis ühendab kõrge erialase kompetentsi, astmelise ravi ja innovaatilised ravimudelid. Täienduseks ambulatoorsetele teenustele, avati SA Viljandi Haiglas 2025. aasta detsembris statsionaarne söömis- ja toitumishäirete osakond.</w:t>
      </w:r>
      <w:r>
        <w:rPr>
          <w:vertAlign w:val="superscript"/>
        </w:rPr>
        <w:footnoteReference w:id="39"/>
      </w:r>
      <w:r>
        <w:t xml:space="preserve"> Osakonnas diagnoositakse ja ravitakse noorukeid ja täiskasvanuid, kellel esinevad anoreksia, buliimia, liigsöömishäire või muud spetsiifilised või täpsustamata toitumishäired. Ravi algab põhjaliku kehalise ja psüühilise seisundi hindamisega ning individuaalse raviplaani koostamisega. Võimalusel kaasatakse ka pereliikmeid ja lähedasi, et toetada taastumisprotsessi. Arvestades, et häired mõjutavad olulisel määral ka füüsilist tervist, tehakse koostööd teiste erialaspetsialistidega, et tagada terviklik ja ohutu raviteekond.   </w:t>
      </w:r>
    </w:p>
    <w:p w14:paraId="42C8D2A1" w14:textId="77777777" w:rsidR="001050C7" w:rsidRDefault="001050C7" w:rsidP="001050C7">
      <w:pPr>
        <w:jc w:val="both"/>
      </w:pPr>
      <w:proofErr w:type="spellStart"/>
      <w:r>
        <w:t>Üldpsühhiaatria</w:t>
      </w:r>
      <w:proofErr w:type="spellEnd"/>
      <w:r>
        <w:t xml:space="preserve"> teenus on Eesti õigusruumis reguleeritud </w:t>
      </w:r>
      <w:r>
        <w:rPr>
          <w:b/>
          <w:bCs/>
        </w:rPr>
        <w:t>psühhiaatrilise abi seaduse</w:t>
      </w:r>
      <w:r>
        <w:rPr>
          <w:vertAlign w:val="superscript"/>
        </w:rPr>
        <w:t>21</w:t>
      </w:r>
      <w:r>
        <w:t xml:space="preserve"> alusel, mis sätestab isiku õiguse saada abi ja korra, kuidas abi osutatakse vabatahtlikkuse alusel. Samuti juhindutakse </w:t>
      </w:r>
      <w:r>
        <w:rPr>
          <w:b/>
          <w:bCs/>
        </w:rPr>
        <w:t>tervishoiuteenuste korraldamise seadusest</w:t>
      </w:r>
      <w:r>
        <w:t>.</w:t>
      </w:r>
      <w:r>
        <w:rPr>
          <w:vertAlign w:val="superscript"/>
        </w:rPr>
        <w:t>30</w:t>
      </w:r>
      <w:r>
        <w:t xml:space="preserve">  </w:t>
      </w:r>
    </w:p>
    <w:p w14:paraId="000002A1" w14:textId="77777777" w:rsidR="00C43E73" w:rsidRDefault="009B3FED" w:rsidP="00F05B93">
      <w:pPr>
        <w:pStyle w:val="Heading3"/>
        <w:numPr>
          <w:ilvl w:val="2"/>
          <w:numId w:val="20"/>
        </w:numPr>
      </w:pPr>
      <w:bookmarkStart w:id="57" w:name="_Toc236998912"/>
      <w:r>
        <w:t>Teenuse korraldus Eestis</w:t>
      </w:r>
      <w:bookmarkEnd w:id="57"/>
    </w:p>
    <w:p w14:paraId="3202AC5A" w14:textId="01B07645" w:rsidR="00493B55" w:rsidRDefault="00493B55" w:rsidP="00493B55">
      <w:pPr>
        <w:jc w:val="both"/>
      </w:pPr>
      <w:r>
        <w:t xml:space="preserve">Eestis on </w:t>
      </w:r>
      <w:proofErr w:type="spellStart"/>
      <w:r>
        <w:t>üldpsühhiaatrilise</w:t>
      </w:r>
      <w:proofErr w:type="spellEnd"/>
      <w:r>
        <w:t xml:space="preserve"> abi korraldus üles ehitatud astmelise abi põhimõttel, kus fookus on liikumas statsionaarselt ravilt ambulatoorsele ja kogukonnapõhisele abile ja tugitegevustele.</w:t>
      </w:r>
      <w:r>
        <w:rPr>
          <w:vertAlign w:val="superscript"/>
        </w:rPr>
        <w:t>35</w:t>
      </w:r>
      <w:r>
        <w:t xml:space="preserve"> Teenust osutatakse haiglavõrgu arengukava haiglates (nt PERH, TÜK, Pärnu Haigla jt), kuhu </w:t>
      </w:r>
      <w:r>
        <w:lastRenderedPageBreak/>
        <w:t>kuulub ka SA Viljandi Haigla.</w:t>
      </w:r>
      <w:r>
        <w:rPr>
          <w:vertAlign w:val="superscript"/>
        </w:rPr>
        <w:footnoteReference w:id="40"/>
      </w:r>
      <w:r>
        <w:t xml:space="preserve"> </w:t>
      </w:r>
      <w:proofErr w:type="spellStart"/>
      <w:r>
        <w:t>Üldpsühhiaat</w:t>
      </w:r>
      <w:r w:rsidRPr="00F12019">
        <w:t>ri</w:t>
      </w:r>
      <w:r w:rsidRPr="0025119D">
        <w:t>a</w:t>
      </w:r>
      <w:r w:rsidRPr="00F12019">
        <w:t>s</w:t>
      </w:r>
      <w:proofErr w:type="spellEnd"/>
      <w:r w:rsidRPr="00F12019">
        <w:t xml:space="preserve"> </w:t>
      </w:r>
      <w:r>
        <w:t xml:space="preserve">väga oluline koostöö perearstidega (nt e-konsultatsioonid), et tagada sujuv patsiendi liikumine eri tasandite vahel. </w:t>
      </w:r>
    </w:p>
    <w:p w14:paraId="000002A3" w14:textId="1D991FA2" w:rsidR="00C43E73" w:rsidRDefault="00493B55" w:rsidP="00C33B8C">
      <w:pPr>
        <w:jc w:val="both"/>
      </w:pPr>
      <w:r>
        <w:t xml:space="preserve">Lisaks psühhiaatrilisele eriarstiabile on Eestis kasutusel ka näiteks „vaimse tervise kabinetid“, mis on mõeldud ooteaegade lühendamiseks ja õigeaegse abi kättesaadavuse tagamiseks.. Selline meetod samuti aitab vältida patsiendi kadumist süsteemist pärast haiglaravi lõpetamist.  </w:t>
      </w:r>
    </w:p>
    <w:p w14:paraId="000002A4" w14:textId="4ABD3956" w:rsidR="00C43E73" w:rsidRDefault="009B3FED" w:rsidP="00F05B93">
      <w:pPr>
        <w:pStyle w:val="Heading3"/>
        <w:numPr>
          <w:ilvl w:val="2"/>
          <w:numId w:val="20"/>
        </w:numPr>
      </w:pPr>
      <w:bookmarkStart w:id="58" w:name="_Toc236998913"/>
      <w:r>
        <w:t xml:space="preserve">Teenuse </w:t>
      </w:r>
      <w:r w:rsidR="00D92C1E">
        <w:t>korraldus</w:t>
      </w:r>
      <w:r w:rsidR="000A5AFE">
        <w:t xml:space="preserve"> SA</w:t>
      </w:r>
      <w:r>
        <w:t xml:space="preserve"> Viljandi Haiglas</w:t>
      </w:r>
      <w:bookmarkEnd w:id="58"/>
    </w:p>
    <w:p w14:paraId="14CB04C0" w14:textId="7A20F0DA" w:rsidR="00493B55" w:rsidRDefault="00493B55" w:rsidP="00493B55">
      <w:pPr>
        <w:jc w:val="both"/>
      </w:pPr>
      <w:r>
        <w:t xml:space="preserve">Viljandi haiglas osutatakse nii statsionaarse kui ka ambulatoorset </w:t>
      </w:r>
      <w:proofErr w:type="spellStart"/>
      <w:r>
        <w:t>üldpsühhiaatria</w:t>
      </w:r>
      <w:proofErr w:type="spellEnd"/>
      <w:r>
        <w:t xml:space="preserve"> teenust. </w:t>
      </w:r>
      <w:proofErr w:type="spellStart"/>
      <w:r>
        <w:t>Üldpsühhiaatria</w:t>
      </w:r>
      <w:proofErr w:type="spellEnd"/>
      <w:r>
        <w:t xml:space="preserve"> prognoosi koostamisel on arvestatud, et statsionaarses ravis suureneb patsientide keskmine raskusaste ning ravi intensiivsus, mis mõjutab otseselt voodipäevade vajadust. Arvestatud on ka trendiga, mille kohaselt ambulatoorse ravi osakaal kasvab järjepidevalt, samas kui statsionaarse ravi roll on stabiliseerunud või pikemas perspektiivis vähenemas, sest eeldatakse ravimudeli järkjärguliselt nihkumist kogukonnapõhisemate ja vähem hospitaliseerimist vajavate lahenduste suunas. Lisaks on prognoosis arvesse võetud, et Viljandi haigla psühhiaatriaosakond on kujunemas kompetentsikeskuseks, mille tulemusel laieneb teenuste haare üle Eesti. See suurendab suunamiste arvu ning kasvatab teenusmahte nii ambulatoorses kui ka statsionaarses ravis. </w:t>
      </w:r>
    </w:p>
    <w:p w14:paraId="7361EE61" w14:textId="208CDF87" w:rsidR="00C139EA" w:rsidRDefault="00C139EA" w:rsidP="00493B55">
      <w:pPr>
        <w:jc w:val="both"/>
      </w:pPr>
      <w:proofErr w:type="spellStart"/>
      <w:r>
        <w:t>Üldpsühhiaatria</w:t>
      </w:r>
      <w:proofErr w:type="spellEnd"/>
      <w:r>
        <w:t xml:space="preserve"> arendamisel on oluline ka </w:t>
      </w:r>
      <w:proofErr w:type="spellStart"/>
      <w:r>
        <w:t>psühhogeriaatria</w:t>
      </w:r>
      <w:proofErr w:type="spellEnd"/>
      <w:r>
        <w:t xml:space="preserve"> ning mäluhäirete ja dementsusega patsientide käsitlus, millega on Jämejala vaimse tervise keskuse arendamise kaudu samuti kavas tegeleda. Dementsuse Kompetentsikeskuse toetavad teenused võimaldavad siduda meditsiinilise käsitluse inimese ja tema lähedaste nõustamise, kohaliku omavalitsuse sotsiaalteenuste, hoolekande ning kogukonnapõhise toega. Selline mudel vähendab olukordi, kus inimene ja tema lähedased jäävad pärast diagnoosi vajaliku toe ja teenuste koordineerimisel üksi.</w:t>
      </w:r>
    </w:p>
    <w:p w14:paraId="000002C8" w14:textId="77777777" w:rsidR="00C43E73" w:rsidRDefault="009B3FED" w:rsidP="00F05B93">
      <w:pPr>
        <w:pStyle w:val="Heading2"/>
        <w:numPr>
          <w:ilvl w:val="1"/>
          <w:numId w:val="20"/>
        </w:numPr>
      </w:pPr>
      <w:bookmarkStart w:id="59" w:name="_Toc236998914"/>
      <w:r>
        <w:t>Lastepsühhiaatria</w:t>
      </w:r>
      <w:bookmarkEnd w:id="59"/>
      <w:r>
        <w:t xml:space="preserve"> </w:t>
      </w:r>
    </w:p>
    <w:p w14:paraId="000002C9" w14:textId="77777777" w:rsidR="00C43E73" w:rsidRDefault="009B3FED" w:rsidP="00F05B93">
      <w:pPr>
        <w:pStyle w:val="Heading3"/>
        <w:numPr>
          <w:ilvl w:val="2"/>
          <w:numId w:val="20"/>
        </w:numPr>
      </w:pPr>
      <w:bookmarkStart w:id="60" w:name="_Toc236998915"/>
      <w:r>
        <w:t>Teenuse eesmärk ja õiguslik alus</w:t>
      </w:r>
      <w:bookmarkEnd w:id="60"/>
      <w:r>
        <w:t xml:space="preserve"> </w:t>
      </w:r>
    </w:p>
    <w:p w14:paraId="611934DC" w14:textId="0109DF96" w:rsidR="00493B55" w:rsidRDefault="00493B55" w:rsidP="00493B55">
      <w:pPr>
        <w:spacing w:before="0"/>
        <w:jc w:val="both"/>
      </w:pPr>
      <w:bookmarkStart w:id="61" w:name="_heading=h.scbh0l54hsjo" w:colFirst="0" w:colLast="0"/>
      <w:bookmarkEnd w:id="61"/>
      <w:r>
        <w:t xml:space="preserve">Laste- ja </w:t>
      </w:r>
      <w:proofErr w:type="spellStart"/>
      <w:r>
        <w:t>noorukitepsühhiaatria</w:t>
      </w:r>
      <w:proofErr w:type="spellEnd"/>
      <w:r>
        <w:t xml:space="preserve"> teenuse eesmärk on pakkuda spetsialiseeritud vaimse tervise abi kuni 18-aastastele (kaasa arvatud) lastele ja noortele, kellel esinevad psüühika- või käitumishäired. Teenus on riikliku strateegia kohaselt suunatud varajasele sekkumisele, diagnostikale ja ravile, et toetada lapse eakohast arengut, sotsiaalset integratsiooni ja haridustee jätkamist.</w:t>
      </w:r>
      <w:r>
        <w:rPr>
          <w:vertAlign w:val="superscript"/>
        </w:rPr>
        <w:footnoteReference w:id="41"/>
      </w:r>
      <w:r>
        <w:t xml:space="preserve"> SA Viljandi Haigla laste- ja </w:t>
      </w:r>
      <w:proofErr w:type="spellStart"/>
      <w:r>
        <w:t>noorukitepsühhiaatria</w:t>
      </w:r>
      <w:proofErr w:type="spellEnd"/>
      <w:r>
        <w:t xml:space="preserve"> osakond tegeleb laia spektriga häiretega, sealhulgas aktiivsus- ja tähelepanuhäired, autismi spektri häired, söömishäired, depressioon, ärevushäired ning ka uimastite kuritarvitamisest tingitud seisundid.</w:t>
      </w:r>
      <w:r>
        <w:rPr>
          <w:vertAlign w:val="superscript"/>
        </w:rPr>
        <w:footnoteReference w:id="42"/>
      </w:r>
    </w:p>
    <w:p w14:paraId="1F0DD070" w14:textId="77777777" w:rsidR="00493B55" w:rsidRDefault="00493B55" w:rsidP="00493B55">
      <w:pPr>
        <w:spacing w:before="0"/>
        <w:jc w:val="both"/>
      </w:pPr>
      <w:r>
        <w:t xml:space="preserve">Erilist tähelepanu pööratakse </w:t>
      </w:r>
      <w:proofErr w:type="spellStart"/>
      <w:r>
        <w:t>lastepsühhiaatria</w:t>
      </w:r>
      <w:proofErr w:type="spellEnd"/>
      <w:r>
        <w:t xml:space="preserve"> raames statsionaarsele ravile olukordades, kus ambulatoorne sekkumine ei ole piisav või esineb vahetu oht lapse turvalisusele, sealhulgas pakutakse Eestis väheesinevat spetsiifilist statsionaarset abi raskete söömishäiretega </w:t>
      </w:r>
      <w:r>
        <w:lastRenderedPageBreak/>
        <w:t xml:space="preserve">patsientidele. Erinevalt täiskasvanute psühhiaatriast on siin eesmärgiks kaasata raviprotsessi aktiivselt lapse pere ja laiem tugivõrgustik, tuginedes pereterapeutilistele põhimõtetele. </w:t>
      </w:r>
    </w:p>
    <w:p w14:paraId="70021D78" w14:textId="77777777" w:rsidR="00493B55" w:rsidRDefault="00493B55" w:rsidP="00493B55">
      <w:pPr>
        <w:spacing w:before="0"/>
        <w:jc w:val="both"/>
      </w:pPr>
      <w:r>
        <w:t xml:space="preserve">Eesti õigusliku ruumis tugineb laste- ja </w:t>
      </w:r>
      <w:proofErr w:type="spellStart"/>
      <w:r>
        <w:t>noorukitepsühhiaatria</w:t>
      </w:r>
      <w:proofErr w:type="spellEnd"/>
      <w:r>
        <w:t xml:space="preserve"> teenus peamiselt psühhiaatrilise abi</w:t>
      </w:r>
      <w:r>
        <w:rPr>
          <w:vertAlign w:val="superscript"/>
        </w:rPr>
        <w:t>25</w:t>
      </w:r>
      <w:r>
        <w:t xml:space="preserve"> ja sotsiaalhoolekande seadusele</w:t>
      </w:r>
      <w:r>
        <w:rPr>
          <w:vertAlign w:val="superscript"/>
        </w:rPr>
        <w:t>24</w:t>
      </w:r>
      <w:r>
        <w:t>, lisaks aga ka lastekaitseseadusele.</w:t>
      </w:r>
      <w:r>
        <w:rPr>
          <w:vertAlign w:val="superscript"/>
        </w:rPr>
        <w:footnoteReference w:id="43"/>
      </w:r>
      <w:r>
        <w:t xml:space="preserve"> </w:t>
      </w:r>
    </w:p>
    <w:p w14:paraId="000002CD" w14:textId="77777777" w:rsidR="00C43E73" w:rsidRDefault="009B3FED" w:rsidP="00F05B93">
      <w:pPr>
        <w:pStyle w:val="Heading3"/>
        <w:numPr>
          <w:ilvl w:val="2"/>
          <w:numId w:val="20"/>
        </w:numPr>
      </w:pPr>
      <w:bookmarkStart w:id="62" w:name="_Toc236998916"/>
      <w:r>
        <w:t>Teenuse korraldus Eestis</w:t>
      </w:r>
      <w:bookmarkEnd w:id="62"/>
      <w:r>
        <w:t xml:space="preserve"> </w:t>
      </w:r>
    </w:p>
    <w:p w14:paraId="303F4F5F" w14:textId="096ACD19" w:rsidR="00493B55" w:rsidRDefault="00493B55" w:rsidP="00493B55">
      <w:pPr>
        <w:spacing w:before="0"/>
        <w:jc w:val="both"/>
      </w:pPr>
      <w:r>
        <w:t xml:space="preserve">Lastepsühhiaatrilise abi korraldus Eestis on üles ehitatud piirkondliku vastutuse ja </w:t>
      </w:r>
      <w:proofErr w:type="spellStart"/>
      <w:r>
        <w:t>multidistsiplinaarse</w:t>
      </w:r>
      <w:proofErr w:type="spellEnd"/>
      <w:r>
        <w:t xml:space="preserve"> koostöö põhimõttel, kus teenuste võrgustikku on lõimitud nii tervishoiu- kui ka haridus- ja sotsiaalsüsteemid. Korralduslikult on teenuse osutamine tihedalt seotud koolipsühholoogide, Rajaleidja keskuste, kohalike omavalitsuste lastekaitsespetsialistide ja perearstidega, moodustades ühtse toetava võrgustiku.</w:t>
      </w:r>
      <w:r>
        <w:rPr>
          <w:vertAlign w:val="superscript"/>
        </w:rPr>
        <w:t>38</w:t>
      </w:r>
      <w:r>
        <w:t xml:space="preserve"> </w:t>
      </w:r>
    </w:p>
    <w:p w14:paraId="07D4CD2D" w14:textId="77777777" w:rsidR="00493B55" w:rsidRDefault="00493B55" w:rsidP="00493B55">
      <w:pPr>
        <w:spacing w:before="0"/>
        <w:jc w:val="both"/>
      </w:pPr>
      <w:r>
        <w:t xml:space="preserve">Süsteemi kesksel kohal on vaimse tervise kabinetid, kus konkreetne tegutsev meeskond, kuhu kuuluvad lastepsühhiaater, vaimse tervise õde, kliiniline psühholoog ja sotsiaaltöötaja, teostab esmast hindamist, nõustamist ja suunamist järgmistele ravietappidele. Eestis on statsionaarne </w:t>
      </w:r>
      <w:proofErr w:type="spellStart"/>
      <w:r>
        <w:t>lastepsühhiaatriline</w:t>
      </w:r>
      <w:proofErr w:type="spellEnd"/>
      <w:r>
        <w:t xml:space="preserve"> abi koondunud nelja suuremasse keskusesse – nendeks on Tartu Ülikooli Kliinikum, Põhja-Eesti Regionaalhaigla, Tallinna Lastehaigla ja SA Viljandi Haigla, täites seejuures nii piirkondlikku kui ka üleriigilist rolli spetsiifiliste juhtumite lahendamisel. Teenuseid rahastab Tervisekassa läbi ravijärjekordade süsteemi, kuid üha enam arendatakse ka mobiilseid ja kogukonnapõhiseid lahendusi, mis võimaldavad pakkuda abi lapse loomulikus elukeskkonnas, vältides pikaajalist eemaldamist perest ja õppetööst. Selline korraldusmudel toetab süsteemset ja järjepidevat patsiendi raviteekonda, ühendades paralleelselt meditsiinilise sekkumise sotsiaalse rehabilitatsiooniga. </w:t>
      </w:r>
    </w:p>
    <w:p w14:paraId="000002D0" w14:textId="2605DA31" w:rsidR="00C43E73" w:rsidRDefault="009B3FED" w:rsidP="00F05B93">
      <w:pPr>
        <w:pStyle w:val="Heading3"/>
        <w:numPr>
          <w:ilvl w:val="2"/>
          <w:numId w:val="20"/>
        </w:numPr>
      </w:pPr>
      <w:bookmarkStart w:id="63" w:name="_Toc236998917"/>
      <w:r>
        <w:t>Teenuse</w:t>
      </w:r>
      <w:r w:rsidR="00493B55">
        <w:t xml:space="preserve"> </w:t>
      </w:r>
      <w:r w:rsidR="00D92C1E">
        <w:t>korraldus</w:t>
      </w:r>
      <w:r>
        <w:t xml:space="preserve"> </w:t>
      </w:r>
      <w:r w:rsidR="00FE6A79">
        <w:t xml:space="preserve">SA </w:t>
      </w:r>
      <w:r>
        <w:t>Viljandi Haiglas</w:t>
      </w:r>
      <w:bookmarkEnd w:id="63"/>
      <w:r>
        <w:t xml:space="preserve"> </w:t>
      </w:r>
    </w:p>
    <w:p w14:paraId="61611EA9" w14:textId="698C27AF" w:rsidR="00493B55" w:rsidRPr="00D92C1E" w:rsidRDefault="00493B55" w:rsidP="00493B55">
      <w:pPr>
        <w:jc w:val="both"/>
      </w:pPr>
      <w:r>
        <w:t xml:space="preserve">Lastepsühhiaatria prognoosi koostamisel on arvestatud, et laste ja noorukite vaimse tervise teenuste vajadus kasvab. Olulise tegurina on arvesse võetud COVID-19 pandeemia pikaajalist mõju, mis on suurendanud noorte seas vaimse tervise probleeme, sealhulgas ärevust, depressiooni ja käitumishäireid. Pandeemia mõju ei ole lühiajaline, vaid avaldub ka järgnevatel aastatel suurenenud teenusevajadusena. </w:t>
      </w:r>
    </w:p>
    <w:p w14:paraId="28C2BFBF" w14:textId="77777777" w:rsidR="00493B55" w:rsidRDefault="00493B55" w:rsidP="00493B55">
      <w:pPr>
        <w:jc w:val="both"/>
      </w:pPr>
      <w:r>
        <w:t>Lisaks on arvestatud rahvusvaheliste ja riiklike prognoosidega, mille kohaselt on noorte vaimse tervise probleemide levimus kasvutrendis. Seda mõjutavad mitmed tegurid, nagu sotsiaalmeedia kasutus, õpikeskkonna muutused ning suurenenud stressitase.</w:t>
      </w:r>
    </w:p>
    <w:p w14:paraId="5242CCCA" w14:textId="77777777" w:rsidR="00493B55" w:rsidRDefault="00493B55" w:rsidP="00493B55">
      <w:pPr>
        <w:spacing w:before="0"/>
        <w:jc w:val="both"/>
      </w:pPr>
      <w:r>
        <w:t>Samuti eeldatakse, et teadlikkuse kasv vaimse tervise teemadel ning teenuste parem kättesaadavus toovad rohkem lapsi ja noori varasemalt abi otsima. See suurendab nii ambulatoorsete vastuvõttude kui ka vajadusel statsionaarse ravi mahtu.</w:t>
      </w:r>
    </w:p>
    <w:p w14:paraId="000002F6" w14:textId="65613B13" w:rsidR="00C43E73" w:rsidRDefault="00493B55" w:rsidP="00F05B93">
      <w:pPr>
        <w:pStyle w:val="Heading2"/>
        <w:numPr>
          <w:ilvl w:val="1"/>
          <w:numId w:val="20"/>
        </w:numPr>
      </w:pPr>
      <w:bookmarkStart w:id="64" w:name="_Toc236998918"/>
      <w:r>
        <w:lastRenderedPageBreak/>
        <w:t>Sõltuvushäirete ravi</w:t>
      </w:r>
      <w:bookmarkEnd w:id="64"/>
      <w:r w:rsidR="009B3FED">
        <w:t xml:space="preserve"> </w:t>
      </w:r>
    </w:p>
    <w:p w14:paraId="000002F7" w14:textId="77777777" w:rsidR="00C43E73" w:rsidRDefault="009B3FED" w:rsidP="00F05B93">
      <w:pPr>
        <w:pStyle w:val="Heading3"/>
        <w:numPr>
          <w:ilvl w:val="2"/>
          <w:numId w:val="20"/>
        </w:numPr>
      </w:pPr>
      <w:bookmarkStart w:id="65" w:name="_Toc236998919"/>
      <w:r>
        <w:t>Teenuse eesmärk ja õiguslik alus</w:t>
      </w:r>
      <w:bookmarkEnd w:id="65"/>
    </w:p>
    <w:p w14:paraId="52C4C398" w14:textId="15191AB6" w:rsidR="00493B55" w:rsidRDefault="00493B55" w:rsidP="00493B55">
      <w:pPr>
        <w:jc w:val="both"/>
      </w:pPr>
      <w:r>
        <w:t xml:space="preserve">Sõltuvushäirete ravi teenus keskendub alkoholi või muu aine kuritarvitamise või sõltuvuse tõttu raskustesse sattunud patsientide nõustamisele ja ravile. Ravi hõlmab mitmeid aspekte, näiteks sõltuvusega kaasnevaid meeleoluhäireid (depressioon, ärevus), suhteprobleeme, majanduslikke raskusi, alkoholi või muu aine tarvitamisest tulenevaid tervisemuresid. Eesmärgiks on aidata patsientidel saavutada kas täielik kainus või kontroll tarvitatava alkoholi või muu sõltuvusaine koguse üle. SA Viljandi Haigla pakub sõltuvushäirete valdkonnas väga mitmeid teenuseid. </w:t>
      </w:r>
    </w:p>
    <w:p w14:paraId="000002FF" w14:textId="77777777" w:rsidR="00C43E73" w:rsidRDefault="009B3FED" w:rsidP="00F05B93">
      <w:pPr>
        <w:pStyle w:val="Heading3"/>
        <w:numPr>
          <w:ilvl w:val="2"/>
          <w:numId w:val="20"/>
        </w:numPr>
      </w:pPr>
      <w:bookmarkStart w:id="66" w:name="_Toc236998920"/>
      <w:r>
        <w:t>Teenuse korraldus Eestis</w:t>
      </w:r>
      <w:bookmarkEnd w:id="66"/>
    </w:p>
    <w:p w14:paraId="39F53740" w14:textId="57E6EB09" w:rsidR="00362C58" w:rsidRDefault="00362C58" w:rsidP="00362C58">
      <w:pPr>
        <w:jc w:val="both"/>
      </w:pPr>
      <w:r>
        <w:t xml:space="preserve">Eestis on sõltuvushäirete ravi ja rehabilitatsiooni korraldus jagatud kahe süsteemi, tervishoiu- ja sotsiaalvaldkonna, vahel. Erinevalt näiteks </w:t>
      </w:r>
      <w:proofErr w:type="spellStart"/>
      <w:r>
        <w:t>üldpsühhiaatriast</w:t>
      </w:r>
      <w:proofErr w:type="spellEnd"/>
      <w:r>
        <w:t xml:space="preserve"> on sõltuvusravi korraldus Eestis tugevalt spetsialiseerunud ja piirkondlikult jaotatud - SA Viljandi Haigla täidab rolli nii Lõuna-Eestis kui ka Ida-Virumaal. </w:t>
      </w:r>
    </w:p>
    <w:p w14:paraId="0F5570E3" w14:textId="77777777" w:rsidR="00362C58" w:rsidRDefault="00362C58" w:rsidP="00362C58">
      <w:pPr>
        <w:jc w:val="both"/>
      </w:pPr>
      <w:r>
        <w:t>Eesti strateegia vaatenurgast on oluline, et sõltuvusprobleemidega inimese abistamine peab algama madala läve teenustest (kahjude vähendamine, nõustamine), mis ei eelda inimeselt karskust.</w:t>
      </w:r>
      <w:r>
        <w:rPr>
          <w:vertAlign w:val="superscript"/>
        </w:rPr>
        <w:footnoteReference w:id="44"/>
      </w:r>
      <w:r>
        <w:t xml:space="preserve"> Seejärel liigub patsient vajadusel kõrgema läve teenustele (võõrutusravi, statsionaarne rehabilitatsioon), kus juba nõutakse ainete tarvitamisest loobumist. Viljandi haigla on üks väheseid asutusi, mis haldab kogu eelnimetatud ahelat, tagades patsiendile sujuva liikumise eri etappide vahel. </w:t>
      </w:r>
    </w:p>
    <w:p w14:paraId="00000302" w14:textId="4894E6D6" w:rsidR="00C43E73" w:rsidRDefault="00362C58" w:rsidP="00C33B8C">
      <w:pPr>
        <w:jc w:val="both"/>
      </w:pPr>
      <w:r>
        <w:t xml:space="preserve">On oluline märkida, et Eestis on narkomaania ennetamise ja ravi korralduses kasutusel karistust asendavad meetmed nagu näiteks eelnevalt mainitud SÜTIK tugiisikuteenus. See tähendab, et politsei ja prokuratuur on ravisüsteemi olulised partnerid, kes suunavad väärteo või kuriteo toime pannud sõltuvushäirega isiku karistuse asemel hoopis sotsiaal- või tervishoiuteenusele. Selline lähenemine on kaugelenägelik, kuna võimaldab inimesel leida reaalne lahendus oma sõltuvusprobleemile ning pärsib retsidiive.  </w:t>
      </w:r>
    </w:p>
    <w:p w14:paraId="00000303" w14:textId="31EDFA9A" w:rsidR="00C43E73" w:rsidRPr="00D92C1E" w:rsidRDefault="009B3FED" w:rsidP="00F05B93">
      <w:pPr>
        <w:pStyle w:val="Heading3"/>
        <w:numPr>
          <w:ilvl w:val="2"/>
          <w:numId w:val="20"/>
        </w:numPr>
      </w:pPr>
      <w:bookmarkStart w:id="67" w:name="_Toc236998921"/>
      <w:r w:rsidRPr="00D92C1E">
        <w:t>Teenuse</w:t>
      </w:r>
      <w:r w:rsidR="00362C58">
        <w:t xml:space="preserve"> </w:t>
      </w:r>
      <w:r w:rsidR="00D92C1E" w:rsidRPr="00D92C1E">
        <w:t xml:space="preserve">korraldus </w:t>
      </w:r>
      <w:r w:rsidR="00FE6A79" w:rsidRPr="00D92C1E">
        <w:t xml:space="preserve">SA </w:t>
      </w:r>
      <w:r w:rsidRPr="00D92C1E">
        <w:t>Viljandi Haiglas</w:t>
      </w:r>
      <w:bookmarkEnd w:id="67"/>
    </w:p>
    <w:p w14:paraId="28663237" w14:textId="77777777" w:rsidR="00493B55" w:rsidRDefault="00493B55" w:rsidP="00493B55">
      <w:pPr>
        <w:jc w:val="both"/>
      </w:pPr>
      <w:r>
        <w:t xml:space="preserve">SA Viljandi Haigla osutab </w:t>
      </w:r>
      <w:r w:rsidRPr="00493B55">
        <w:rPr>
          <w:b/>
          <w:bCs/>
        </w:rPr>
        <w:t>statsionaarset võõrutusraviteenust</w:t>
      </w:r>
      <w:r>
        <w:t xml:space="preserve">, mis aitab kaasa tarvitatava narkootilise aine manustamise kohesele või järkjärgulisele lõpetamisele. Statsionaarne võõrutusraviteenus kestab kuni 30 päeva ning selles on juhtiv roll medikamentoossel ravil. </w:t>
      </w:r>
    </w:p>
    <w:p w14:paraId="73A13A8C" w14:textId="77777777" w:rsidR="00493B55" w:rsidRDefault="00493B55" w:rsidP="00493B55">
      <w:pPr>
        <w:jc w:val="both"/>
      </w:pPr>
      <w:r>
        <w:t xml:space="preserve">Kättesaadav on ka </w:t>
      </w:r>
      <w:r w:rsidRPr="00493B55">
        <w:rPr>
          <w:b/>
          <w:bCs/>
        </w:rPr>
        <w:t>statsionaarne rehabilitatsiooniteenus</w:t>
      </w:r>
      <w:r>
        <w:t xml:space="preserve"> uimastisõltuvusega täiskasvanutele, mida Viljandi haigla pakub nii Viljandis kui ka Ida-Virumaal. Teenuse eesmärgiks on lisaks uimastitarvitamisest loobumisele ja igapäevaellu integreerumisele, saavutada püsivad psüühilised muutused ja uute toimetuleku- ning käitumismustrite kujunemine, tõsta eneseefektiivsust ning parandada võimet tulla toime riskisituatsioonidega. Statsionaarne rehabilitatsiooniteenus kestab orienteeruvalt 5-9 kuud ning on vabatahtlik ehk suunatud isikutele, kes on motiveeritud oma sõltuvushäirega tegelema. Rehabilitatsiooniteenust osutatakse klientidele üle kogu Eesti. Peale </w:t>
      </w:r>
      <w:r>
        <w:lastRenderedPageBreak/>
        <w:t xml:space="preserve">statsionaarse rehabilitatsiooniteenuse läbimist on võimalik jätkata ka </w:t>
      </w:r>
      <w:r w:rsidRPr="00493B55">
        <w:rPr>
          <w:b/>
          <w:bCs/>
        </w:rPr>
        <w:t>ambulatoorsel rehabilitatsiooniteenusel</w:t>
      </w:r>
      <w:r>
        <w:t xml:space="preserve"> ehk järelteenusel Tallinnas ja Narvas.</w:t>
      </w:r>
    </w:p>
    <w:p w14:paraId="0B501382" w14:textId="77777777" w:rsidR="00493B55" w:rsidRDefault="00493B55" w:rsidP="00493B55">
      <w:pPr>
        <w:jc w:val="both"/>
      </w:pPr>
      <w:r w:rsidRPr="00493B55">
        <w:rPr>
          <w:b/>
          <w:bCs/>
        </w:rPr>
        <w:t>Tasuline ambulatoorne nõustamisteenus</w:t>
      </w:r>
      <w:r>
        <w:t xml:space="preserve"> on suunatud täisealistele inimestele, kes tarvitavad illegaalseid uimasteid ja on valmis oma riskikäitumist muutma. Teenus põhineb tõenduspõhisel ja struktureeritud lähenemisel ning selle eesmärk on inimese informeerimine, motiveerimine ja pidev toetamine uimastitarvitamise ning sellega seotud õigusvastase ja tervist ohustava käitumise vähendamisel või lõpetamisel. Individuaalse plaani alusel toimuvad kokkulepitud mahus kohtumised spetsialistidega, mille sagedus sõltub kliendi motivatsioonist ja valmisolekust muutusteks.</w:t>
      </w:r>
    </w:p>
    <w:p w14:paraId="1A092571" w14:textId="77777777" w:rsidR="00493B55" w:rsidRDefault="00493B55" w:rsidP="00493B55">
      <w:pPr>
        <w:jc w:val="both"/>
      </w:pPr>
      <w:r w:rsidRPr="00493B55">
        <w:rPr>
          <w:b/>
          <w:bCs/>
        </w:rPr>
        <w:t>SÜTIK</w:t>
      </w:r>
      <w:r>
        <w:t xml:space="preserve"> on vähemalt 18-aastastele pikaaegsetele narkootikumide tarvitajatele ja/või sõltuvushäirega inimestele suunatud tasuta </w:t>
      </w:r>
      <w:r w:rsidRPr="00493B55">
        <w:rPr>
          <w:b/>
          <w:bCs/>
        </w:rPr>
        <w:t>tugiisikuteenus</w:t>
      </w:r>
      <w:r>
        <w:t>. Antud programm võimaldab suunata politsei poolt narkootikumide tarvitamise või väikese koguse omamise tõttu kinni peetud isikuid karistuse asemel tugiisikuprogrammi, samuti on teenusele võimalik pöörduda iseseisvalt ilma politsei suunamiseta. Tugiisik pakub kliendile järjepidevat nõustamist ja toetust, aidates leida sobivaid ravi- ja rehabilitatsiooniteenuseid, suhelda ametiasutustega ning teha teadlikke valikuid oma elu muutmiseks. Teenus kestab vähemalt ühe aasta ning SA Viljandi Haigla osutab seda Ida-Virumaal, Narvas ja Sillamäel.</w:t>
      </w:r>
    </w:p>
    <w:p w14:paraId="6BEE10E7" w14:textId="77777777" w:rsidR="00493B55" w:rsidRDefault="00493B55" w:rsidP="00493B55">
      <w:pPr>
        <w:jc w:val="both"/>
      </w:pPr>
      <w:r>
        <w:t xml:space="preserve">Viljandi haigla pakub Ida-Virumaal </w:t>
      </w:r>
      <w:r w:rsidRPr="00493B55">
        <w:rPr>
          <w:b/>
          <w:bCs/>
        </w:rPr>
        <w:t>kahjude vähendamise teenust</w:t>
      </w:r>
      <w:r>
        <w:t xml:space="preserve">, mis on suunatud erinevaid narkootilisi ja psühhotroopseid aineid tarvitavatele inimestele, eeskätt just süstivatele tarvitajatele. Teenus põhineb kahjude vähendamise mudelil ja teaduspõhistel meetoditel ning pakub kliendikeskset nõustamist, tervisealast teavet, ohutuma tarvitamise vahendeid, HIV-kiirtestimist, naloksooni alast nõustamist ja koolitusi ning suunamist ravi- ja sotsiaalteenustele. Teenust osutab </w:t>
      </w:r>
      <w:proofErr w:type="spellStart"/>
      <w:r>
        <w:t>multidistsiplinaarne</w:t>
      </w:r>
      <w:proofErr w:type="spellEnd"/>
      <w:r>
        <w:t xml:space="preserve"> meeskond ning see hõlmab nii statsionaarset keskust Narvas kui ka </w:t>
      </w:r>
      <w:r w:rsidRPr="00493B55">
        <w:rPr>
          <w:b/>
          <w:bCs/>
        </w:rPr>
        <w:t>mobiilset kahjude vähendamise üksust</w:t>
      </w:r>
      <w:r>
        <w:t>, mis töötab üle Ida-Virumaa, jõudes inimesteni nende elu- ja kogunemiskohtades ning tagades abi kättesaadavuse ka neile, kellel puudub ligipääs statsionaarsetele teenustele.</w:t>
      </w:r>
    </w:p>
    <w:p w14:paraId="5A23BF13" w14:textId="5CC4E669" w:rsidR="00493B55" w:rsidRPr="006947E5" w:rsidRDefault="00493B55" w:rsidP="00C33B8C">
      <w:pPr>
        <w:jc w:val="both"/>
      </w:pPr>
      <w:r>
        <w:t xml:space="preserve">Narvas pakub SA Viljandi Haigla </w:t>
      </w:r>
      <w:r w:rsidRPr="00493B55">
        <w:rPr>
          <w:b/>
          <w:bCs/>
        </w:rPr>
        <w:t>opioidisõltuvuse ambulatoorset asendusravi</w:t>
      </w:r>
      <w:r>
        <w:t xml:space="preserve">, mis on tõenduspõhine tervishoiuteenus opioidisõltuvusega täiskasvanutele. Selle eesmärgiks on illegaalse opioiditarvitamise vähendamine või lõpetamine, kahjude vähendamine ning elukvaliteedi parandamine. Teenus hõlmab ambulatoorset ravi metadooni või </w:t>
      </w:r>
      <w:proofErr w:type="spellStart"/>
      <w:r>
        <w:t>buprenorfiiniga</w:t>
      </w:r>
      <w:proofErr w:type="spellEnd"/>
      <w:r>
        <w:t xml:space="preserve"> ning </w:t>
      </w:r>
      <w:proofErr w:type="spellStart"/>
      <w:r>
        <w:t>psühhosotsiaalset</w:t>
      </w:r>
      <w:proofErr w:type="spellEnd"/>
      <w:r>
        <w:t xml:space="preserve"> tuge (psühholoogiline, kogemus- ja sotsiaalnõustamine), võimaldades patsientidel jätkata igapäevast toimetulekut. Samuti pakub SA Viljandi Haigla üle Eesti </w:t>
      </w:r>
      <w:r w:rsidRPr="00493B55">
        <w:rPr>
          <w:b/>
          <w:bCs/>
        </w:rPr>
        <w:t>naloksooni kasutamise koolitusi</w:t>
      </w:r>
      <w:r>
        <w:t>. Naloksoon on ohutu ravim, mis võib opioidide üledoosi korral päästa inimese elu, kuna see blokeerib opioidi toime 30-90 minutiks ja võib taastada kannatanu teadvuse. Naloksooni kasutamise alane koolitus ja nõustamine toimub nii kahjude vähendamise teenuste kui ka ravi- ja rehabilitatsiooniteenuste raames, et ennetada uimastite üledoosidest tingitud surmasid.</w:t>
      </w:r>
    </w:p>
    <w:p w14:paraId="430176D5" w14:textId="77777777" w:rsidR="008644E4" w:rsidRDefault="00000000" w:rsidP="00F05B93">
      <w:pPr>
        <w:pStyle w:val="Heading2"/>
        <w:numPr>
          <w:ilvl w:val="1"/>
          <w:numId w:val="20"/>
        </w:numPr>
      </w:pPr>
      <w:sdt>
        <w:sdtPr>
          <w:tag w:val="goog_rdk_95"/>
          <w:id w:val="-1127957933"/>
          <w:showingPlcHdr/>
        </w:sdtPr>
        <w:sdtContent>
          <w:r w:rsidR="008644E4">
            <w:t xml:space="preserve">    </w:t>
          </w:r>
          <w:bookmarkStart w:id="68" w:name="_Toc236998922"/>
          <w:r w:rsidR="008644E4">
            <w:t xml:space="preserve"> </w:t>
          </w:r>
        </w:sdtContent>
      </w:sdt>
      <w:proofErr w:type="spellStart"/>
      <w:r w:rsidR="008644E4">
        <w:t>Mitmikdiagnooside</w:t>
      </w:r>
      <w:proofErr w:type="spellEnd"/>
      <w:r w:rsidR="008644E4">
        <w:t xml:space="preserve"> osakond</w:t>
      </w:r>
      <w:bookmarkEnd w:id="68"/>
      <w:r w:rsidR="008644E4">
        <w:t xml:space="preserve"> </w:t>
      </w:r>
    </w:p>
    <w:p w14:paraId="2A3894FC" w14:textId="77777777" w:rsidR="008644E4" w:rsidRDefault="008644E4" w:rsidP="00F05B93">
      <w:pPr>
        <w:pStyle w:val="Heading3"/>
        <w:numPr>
          <w:ilvl w:val="2"/>
          <w:numId w:val="20"/>
        </w:numPr>
      </w:pPr>
      <w:bookmarkStart w:id="69" w:name="_Toc236998923"/>
      <w:r>
        <w:t>Teenuse eesmärk ja õiguslik alus</w:t>
      </w:r>
      <w:bookmarkEnd w:id="69"/>
    </w:p>
    <w:p w14:paraId="2B0290C0" w14:textId="77777777" w:rsidR="00362C58" w:rsidRDefault="00362C58" w:rsidP="00362C58">
      <w:pPr>
        <w:jc w:val="both"/>
      </w:pPr>
      <w:proofErr w:type="spellStart"/>
      <w:r>
        <w:t>Mitmikdiagnooside</w:t>
      </w:r>
      <w:proofErr w:type="spellEnd"/>
      <w:r>
        <w:t xml:space="preserve"> osakonda hetkel </w:t>
      </w:r>
      <w:r w:rsidRPr="00362C58">
        <w:rPr>
          <w:b/>
          <w:bCs/>
        </w:rPr>
        <w:t>Eestis ei leidu</w:t>
      </w:r>
      <w:r>
        <w:t xml:space="preserve">, seega SA Viljandi Haigla saab olema antud alal </w:t>
      </w:r>
      <w:proofErr w:type="spellStart"/>
      <w:r>
        <w:t>teerarajaks</w:t>
      </w:r>
      <w:proofErr w:type="spellEnd"/>
      <w:r>
        <w:t xml:space="preserve">. </w:t>
      </w:r>
      <w:proofErr w:type="spellStart"/>
      <w:r>
        <w:t>Mitmikdiagnooside</w:t>
      </w:r>
      <w:proofErr w:type="spellEnd"/>
      <w:r>
        <w:t xml:space="preserve"> osakonna eesmärgiks on pakkuda </w:t>
      </w:r>
      <w:proofErr w:type="spellStart"/>
      <w:r>
        <w:t>integratiivravi</w:t>
      </w:r>
      <w:proofErr w:type="spellEnd"/>
      <w:r>
        <w:t xml:space="preserve"> ja rehabilitatsiooni patsientidele, kellel esineb samaaegselt psühhiaatriline haigus ja uimasti-, alkoholi- või ravimisõltuvus. </w:t>
      </w:r>
      <w:proofErr w:type="spellStart"/>
      <w:r>
        <w:t>Integratiivravi</w:t>
      </w:r>
      <w:proofErr w:type="spellEnd"/>
      <w:r>
        <w:t xml:space="preserve"> on defineeritud kui tervishoiu lähenemisviisi, kus erinevate erialade spetsialistid teevad koostööd selleks, et pakkuda patsientidele terviklikku ja tõhusat abi ja ravi, arvestades nende individuaalseid vajadusi ja olukorda. Psühhiaatriline </w:t>
      </w:r>
      <w:proofErr w:type="spellStart"/>
      <w:r>
        <w:t>mitmikdiagnoos</w:t>
      </w:r>
      <w:proofErr w:type="spellEnd"/>
      <w:r>
        <w:t xml:space="preserve"> (ehk </w:t>
      </w:r>
      <w:proofErr w:type="spellStart"/>
      <w:r>
        <w:t>komorbiidsus</w:t>
      </w:r>
      <w:proofErr w:type="spellEnd"/>
      <w:r>
        <w:t xml:space="preserve">) tähendab psüühika ja sõltuvushäirete koosesinemist.  </w:t>
      </w:r>
    </w:p>
    <w:p w14:paraId="1C77DF2F" w14:textId="77777777" w:rsidR="00362C58" w:rsidRDefault="00362C58" w:rsidP="00362C58">
      <w:pPr>
        <w:jc w:val="both"/>
      </w:pPr>
      <w:r>
        <w:t>Teenuse peamine eesmärk on lõpetada senine praktika, kus psüühika- ja sõltuvushäirega inimesed jäävad kahe süsteemi vahele, kuna vaimse tervise teenused ei võta vastu aktiivse sõltuvusega kliente ning sõltuvusravi ei suuda toetada raske psüühikahäirega inimesi.</w:t>
      </w:r>
      <w:r>
        <w:rPr>
          <w:vertAlign w:val="superscript"/>
        </w:rPr>
        <w:footnoteReference w:id="45"/>
      </w:r>
      <w:r>
        <w:t xml:space="preserve"> Teenuse sihtrühma kuuluvad patsiendid, kelle toimetulek on mõlema häire koosmõjul drastiliselt halvenenud ning kes vajavad üheaegset sekkumist nii psühhiaatrilise </w:t>
      </w:r>
      <w:proofErr w:type="spellStart"/>
      <w:r>
        <w:t>sümptomaatika</w:t>
      </w:r>
      <w:proofErr w:type="spellEnd"/>
      <w:r>
        <w:t xml:space="preserve"> leevendamiseks kui ka sõltuvuskäitumise muutmiseks. </w:t>
      </w:r>
    </w:p>
    <w:p w14:paraId="3DB9C1DA" w14:textId="77777777" w:rsidR="00362C58" w:rsidRDefault="00362C58" w:rsidP="00362C58">
      <w:pPr>
        <w:jc w:val="both"/>
      </w:pPr>
      <w:proofErr w:type="spellStart"/>
      <w:r>
        <w:t>Mitmikdiagnooside</w:t>
      </w:r>
      <w:proofErr w:type="spellEnd"/>
      <w:r>
        <w:t xml:space="preserve"> osakonna peamiseks rolliks on seega toimida </w:t>
      </w:r>
      <w:r w:rsidRPr="00362C58">
        <w:rPr>
          <w:b/>
          <w:bCs/>
        </w:rPr>
        <w:t>kompetentsikeskusena</w:t>
      </w:r>
      <w:r>
        <w:t xml:space="preserve">, mis pakub lahendust kõige keerulisematele juhtumitele, millega tavapsühhiaatria osakonnad või madala lävendi nõustamiskeskused toime ei tule. Teenus täidab kriitilise lünga Eesti tervishoius, luues silla meditsiinilise ravi ja sotsiaalse rehabilitatsiooni vahele ning vähendades koormust erakorralise meditsiini osakondadele ja õiguskaitseorganitele, kes peavad sageli </w:t>
      </w:r>
      <w:proofErr w:type="spellStart"/>
      <w:r>
        <w:t>komorbiidsete</w:t>
      </w:r>
      <w:proofErr w:type="spellEnd"/>
      <w:r>
        <w:t xml:space="preserve"> patsientidega tegelema. </w:t>
      </w:r>
    </w:p>
    <w:p w14:paraId="1A4E8F61" w14:textId="77777777" w:rsidR="00362C58" w:rsidRPr="00362C58" w:rsidRDefault="00362C58" w:rsidP="00362C58">
      <w:pPr>
        <w:jc w:val="both"/>
        <w:rPr>
          <w:highlight w:val="yellow"/>
        </w:rPr>
      </w:pPr>
      <w:r>
        <w:t>Eesti õigusruumis tuleneb teenuse osutamise õiguslik alus tervishoiuteenuste korraldamise seadusest</w:t>
      </w:r>
      <w:r w:rsidRPr="00362C58">
        <w:rPr>
          <w:vertAlign w:val="superscript"/>
        </w:rPr>
        <w:t>29</w:t>
      </w:r>
      <w:r>
        <w:t xml:space="preserve"> ja psühhiaatrilise abi seadusest.</w:t>
      </w:r>
      <w:r w:rsidRPr="00362C58">
        <w:rPr>
          <w:vertAlign w:val="superscript"/>
        </w:rPr>
        <w:t>24</w:t>
      </w:r>
      <w:r>
        <w:t xml:space="preserve"> Oluline on ka märkida, et teenus juhindub Sotsiaalministeeriumi </w:t>
      </w:r>
      <w:r w:rsidRPr="00362C58">
        <w:rPr>
          <w:b/>
          <w:bCs/>
        </w:rPr>
        <w:t>vaimse tervise</w:t>
      </w:r>
      <w:r>
        <w:t xml:space="preserve"> ja </w:t>
      </w:r>
      <w:r w:rsidRPr="00362C58">
        <w:rPr>
          <w:b/>
          <w:bCs/>
        </w:rPr>
        <w:t>uimastitarvitamise vähendamise poliitikasuundadest</w:t>
      </w:r>
      <w:r>
        <w:t xml:space="preserve">, mis rõhutavad vajadust arendada integreeritud teenuseid </w:t>
      </w:r>
      <w:proofErr w:type="spellStart"/>
      <w:r>
        <w:t>mitmikdiagnoosiga</w:t>
      </w:r>
      <w:proofErr w:type="spellEnd"/>
      <w:r>
        <w:t xml:space="preserve"> isikutele, et tagada neile põhiseaduslik õigus tervise kaitsele ja </w:t>
      </w:r>
      <w:proofErr w:type="spellStart"/>
      <w:r>
        <w:t>inimväärikale</w:t>
      </w:r>
      <w:proofErr w:type="spellEnd"/>
      <w:r>
        <w:t xml:space="preserve"> kohtlemisele.</w:t>
      </w:r>
    </w:p>
    <w:p w14:paraId="77D2879F" w14:textId="77777777" w:rsidR="008644E4" w:rsidRDefault="008644E4" w:rsidP="00F05B93">
      <w:pPr>
        <w:pStyle w:val="Heading3"/>
        <w:numPr>
          <w:ilvl w:val="2"/>
          <w:numId w:val="20"/>
        </w:numPr>
      </w:pPr>
      <w:bookmarkStart w:id="70" w:name="_Toc236998924"/>
      <w:r>
        <w:t>Teenuse korraldus Eestis</w:t>
      </w:r>
      <w:bookmarkEnd w:id="70"/>
    </w:p>
    <w:p w14:paraId="0ABFD98E" w14:textId="72A0C740" w:rsidR="00362C58" w:rsidRDefault="00362C58" w:rsidP="00362C58">
      <w:pPr>
        <w:jc w:val="both"/>
      </w:pPr>
      <w:r>
        <w:t xml:space="preserve">Eestis hetkel puudub süsteemne ja integreeritud teenusmudel </w:t>
      </w:r>
      <w:proofErr w:type="spellStart"/>
      <w:r>
        <w:t>mitmikdiagnoosiga</w:t>
      </w:r>
      <w:proofErr w:type="spellEnd"/>
      <w:r>
        <w:t xml:space="preserve"> patsientidele, mis tähendab, et teenuste osutamine on killustatud tervishoiu- ja sotsiaalsüsteemi vahel. Tavapärane praktika tugineb järjestikusele ravile: esmalt oodatakse sõltuvushäire leevenemist, et alustada psühhiaatrilist ravi (või vastupidi). Tervise Arengu Instituudi hinnangul on selline lähenemine ebatõhus, kuna koosesinevad häired süvendavad üksteist ja ühe valdkonna ignoreerimine viib sageli teise valdkonna ravitoime kadumiseni ning patsiendi korduva sattumiseni akuutravi süsteemi.</w:t>
      </w:r>
      <w:r>
        <w:rPr>
          <w:vertAlign w:val="superscript"/>
        </w:rPr>
        <w:t>26</w:t>
      </w:r>
      <w:r>
        <w:t xml:space="preserve"> Kuna  praegu puudub spetsialiseeritud üksus, liiguvad </w:t>
      </w:r>
      <w:proofErr w:type="spellStart"/>
      <w:r>
        <w:t>mitmikdiagnoosiga</w:t>
      </w:r>
      <w:proofErr w:type="spellEnd"/>
      <w:r>
        <w:t xml:space="preserve"> patsiendid sageli „</w:t>
      </w:r>
      <w:proofErr w:type="spellStart"/>
      <w:r>
        <w:t>pöördukse</w:t>
      </w:r>
      <w:proofErr w:type="spellEnd"/>
      <w:r>
        <w:t xml:space="preserve">“ efektiga erakorralise meditsiini osakondade, politsei- ja </w:t>
      </w:r>
      <w:r>
        <w:lastRenderedPageBreak/>
        <w:t>piirivalveameti ning lühiajalise akuutpsühhiaatria vahel, ilma et toimuks sisulist pikaajalist paranemist.</w:t>
      </w:r>
    </w:p>
    <w:p w14:paraId="7D09C2F2" w14:textId="77777777" w:rsidR="00362C58" w:rsidRDefault="00362C58" w:rsidP="00362C58">
      <w:pPr>
        <w:jc w:val="both"/>
      </w:pPr>
      <w:r>
        <w:t xml:space="preserve">SA Viljandi Haigla planeeritav </w:t>
      </w:r>
      <w:proofErr w:type="spellStart"/>
      <w:r>
        <w:t>mitmikdiagnooside</w:t>
      </w:r>
      <w:proofErr w:type="spellEnd"/>
      <w:r>
        <w:t xml:space="preserve"> osakond muudab praegust teenuse korraldust, juurutades </w:t>
      </w:r>
      <w:r>
        <w:rPr>
          <w:b/>
          <w:bCs/>
        </w:rPr>
        <w:t>„ühe ukse“ põhimõtet</w:t>
      </w:r>
      <w:r>
        <w:t xml:space="preserve">, mis on juba rahvusvaheliselt kasutuses. See tähendab, et patsient saab kogu vajaliku abi ühest kohast ja ühelt integreeritud meeskonnalt, kes tegeleb korraga nii psüühika- kui ka sõltuvushäirega. Selline korraldus on kooskõlas riiklike suunistega, mis rõhutavad vajadust liikuda </w:t>
      </w:r>
      <w:proofErr w:type="spellStart"/>
      <w:r>
        <w:t>inimkeskse</w:t>
      </w:r>
      <w:proofErr w:type="spellEnd"/>
      <w:r>
        <w:t xml:space="preserve"> ja tervikliku abi suunas, kus hoopis teenus arvestab patsiendi keeruka olukorraga, mitte vastupidi.  </w:t>
      </w:r>
    </w:p>
    <w:p w14:paraId="00000339" w14:textId="77777777" w:rsidR="00C43E73" w:rsidRDefault="009B3FED" w:rsidP="00F05B93">
      <w:pPr>
        <w:pStyle w:val="Heading2"/>
        <w:numPr>
          <w:ilvl w:val="1"/>
          <w:numId w:val="20"/>
        </w:numPr>
      </w:pPr>
      <w:bookmarkStart w:id="71" w:name="_Toc236998925"/>
      <w:r>
        <w:t>Hoolekandeteenused</w:t>
      </w:r>
      <w:bookmarkEnd w:id="71"/>
      <w:r>
        <w:t xml:space="preserve"> </w:t>
      </w:r>
    </w:p>
    <w:p w14:paraId="0000033A" w14:textId="77777777" w:rsidR="00C43E73" w:rsidRDefault="009B3FED" w:rsidP="00F05B93">
      <w:pPr>
        <w:pStyle w:val="Heading3"/>
        <w:numPr>
          <w:ilvl w:val="2"/>
          <w:numId w:val="20"/>
        </w:numPr>
      </w:pPr>
      <w:bookmarkStart w:id="72" w:name="_Toc236998926"/>
      <w:r>
        <w:t>Teenuse eesmärk ja õiguslik alus</w:t>
      </w:r>
      <w:bookmarkEnd w:id="72"/>
    </w:p>
    <w:p w14:paraId="459A3FDA" w14:textId="1CA8DECA" w:rsidR="00362C58" w:rsidRDefault="00362C58" w:rsidP="00362C58">
      <w:pPr>
        <w:jc w:val="both"/>
      </w:pPr>
      <w:r>
        <w:t xml:space="preserve">SA Viljandi Haigla hoolekandeteenuste eesmärk on pakkuda turvalist, toetavat ja inimese väärikust austavat elukeskkonda isikutele, kes oma tervisliku seisundi või sotsiaalse olukorra tõttu ei ole suutelised iseseisvalt toime tulema. Erinevalt raviteenustest on hoolekandeteenuste fookuses pikaajaline toetus, </w:t>
      </w:r>
      <w:proofErr w:type="spellStart"/>
      <w:r>
        <w:t>kõrvalabi</w:t>
      </w:r>
      <w:proofErr w:type="spellEnd"/>
      <w:r>
        <w:t xml:space="preserve"> ja elukvaliteedi säilitamine. </w:t>
      </w:r>
    </w:p>
    <w:p w14:paraId="499066D6" w14:textId="64468960" w:rsidR="00362C58" w:rsidRDefault="00362C58" w:rsidP="00362C58">
      <w:pPr>
        <w:jc w:val="both"/>
      </w:pPr>
      <w:r>
        <w:rPr>
          <w:b/>
          <w:bCs/>
        </w:rPr>
        <w:t>Erihoolekandeteenused</w:t>
      </w:r>
      <w:r>
        <w:t xml:space="preserve"> on suunatud raske, sügava või püsiva psüühikahäirega isikutele, kes vajavad igapäevaelus juhendamist ja nõustamist.</w:t>
      </w:r>
      <w:r>
        <w:rPr>
          <w:vertAlign w:val="superscript"/>
        </w:rPr>
        <w:footnoteReference w:id="46"/>
      </w:r>
      <w:r>
        <w:t xml:space="preserve"> Eriline roll on </w:t>
      </w:r>
      <w:r>
        <w:rPr>
          <w:b/>
          <w:bCs/>
        </w:rPr>
        <w:t>kohtumäärusega</w:t>
      </w:r>
      <w:r>
        <w:t xml:space="preserve"> hoolekandeasutusse paigutatud isikute teenindamisel, kuna tegemist on suletud tüüpi erihoolekandega isikutele, kes on ohtlikud endale või teistele, kuid ei vaja enam aktiivset haiglaravi.</w:t>
      </w:r>
      <w:r w:rsidR="00CF4BBB">
        <w:t xml:space="preserve"> </w:t>
      </w:r>
    </w:p>
    <w:p w14:paraId="1777B5DB" w14:textId="668843EF" w:rsidR="00C139EA" w:rsidRDefault="00362C58" w:rsidP="00362C58">
      <w:pPr>
        <w:jc w:val="both"/>
      </w:pPr>
      <w:proofErr w:type="spellStart"/>
      <w:r>
        <w:rPr>
          <w:b/>
          <w:bCs/>
        </w:rPr>
        <w:t>Üldhooldusteenus</w:t>
      </w:r>
      <w:proofErr w:type="spellEnd"/>
      <w:r>
        <w:t xml:space="preserve"> on mõeldud eakatele või puudega isikutele, kelle toimetulekut ei ole võimalik tagada koduste tugiteenustega kes vajavad ühiskonnaelus osalemisel erisugust tuge.</w:t>
      </w:r>
      <w:r>
        <w:rPr>
          <w:vertAlign w:val="superscript"/>
        </w:rPr>
        <w:footnoteReference w:id="47"/>
      </w:r>
      <w:r>
        <w:t xml:space="preserve"> Teenuse fookuses on hooldus ja turvalisuse tagamine. Väga suure hooldusvajadusega inimestel on sageli möödapääsmatu vajadus </w:t>
      </w:r>
      <w:r>
        <w:rPr>
          <w:b/>
          <w:bCs/>
        </w:rPr>
        <w:t xml:space="preserve">ööpäevaringse </w:t>
      </w:r>
      <w:proofErr w:type="spellStart"/>
      <w:r>
        <w:rPr>
          <w:b/>
          <w:bCs/>
        </w:rPr>
        <w:t>üldhooldusteenuse</w:t>
      </w:r>
      <w:proofErr w:type="spellEnd"/>
      <w:r>
        <w:t xml:space="preserve"> järele. </w:t>
      </w:r>
    </w:p>
    <w:p w14:paraId="1C5542B1" w14:textId="77777777" w:rsidR="00362C58" w:rsidRDefault="00362C58" w:rsidP="000C5FBC">
      <w:pPr>
        <w:jc w:val="both"/>
      </w:pPr>
      <w:r>
        <w:rPr>
          <w:b/>
          <w:bCs/>
        </w:rPr>
        <w:t>Intervallhoolduse</w:t>
      </w:r>
      <w:r>
        <w:t xml:space="preserve"> teenuse eesmärk on tagada ajutist (intervallide kaupa) hooldust ja järelevalvet, et võimaldada patsiendi lähedastele ja hooldajatele puhkust. See on oluline võimalus lähedaste läbipõlemise ennetamiseks ja isiku püsiva hooldekodusse suunamise edasi lükkamiseks.</w:t>
      </w:r>
    </w:p>
    <w:p w14:paraId="63C78519" w14:textId="4A9966A0" w:rsidR="00980868" w:rsidRPr="00980868" w:rsidRDefault="00C139EA" w:rsidP="00980868">
      <w:pPr>
        <w:pStyle w:val="pdq2pgselectionanchorcontainer"/>
        <w:spacing w:line="276" w:lineRule="auto"/>
        <w:jc w:val="both"/>
        <w:rPr>
          <w:rFonts w:ascii="Arial" w:hAnsi="Arial" w:cs="Arial"/>
        </w:rPr>
      </w:pPr>
      <w:r w:rsidRPr="00980868">
        <w:rPr>
          <w:rFonts w:ascii="Arial" w:hAnsi="Arial" w:cs="Arial"/>
        </w:rPr>
        <w:t xml:space="preserve">Hoolekandeteenuste arendamisel tuleb eraldi arvestada </w:t>
      </w:r>
      <w:r w:rsidRPr="00980868">
        <w:rPr>
          <w:rFonts w:ascii="Arial" w:hAnsi="Arial" w:cs="Arial"/>
          <w:b/>
          <w:bCs/>
        </w:rPr>
        <w:t>dementsusega inimeste vajadustega</w:t>
      </w:r>
      <w:r w:rsidRPr="00980868">
        <w:rPr>
          <w:rFonts w:ascii="Arial" w:hAnsi="Arial" w:cs="Arial"/>
        </w:rPr>
        <w:t xml:space="preserve">. </w:t>
      </w:r>
      <w:r w:rsidR="00980868" w:rsidRPr="00980868">
        <w:rPr>
          <w:rFonts w:ascii="Arial" w:hAnsi="Arial" w:cs="Arial"/>
        </w:rPr>
        <w:t>Kuigi vanus on dementsuse suurim riskitegur, pole see vananemise normaalne osa, vaid pigem kaasneb vanaduses sagenevate haigustega, mis omakorda põhjustavad dementsust.</w:t>
      </w:r>
      <w:r w:rsidR="00980868" w:rsidRPr="00980868">
        <w:rPr>
          <w:rStyle w:val="FootnoteReference"/>
          <w:rFonts w:ascii="Arial" w:hAnsi="Arial" w:cs="Arial"/>
        </w:rPr>
        <w:footnoteReference w:id="48"/>
      </w:r>
      <w:r w:rsidR="00980868" w:rsidRPr="00980868">
        <w:rPr>
          <w:rFonts w:ascii="Arial" w:hAnsi="Arial" w:cs="Arial"/>
        </w:rPr>
        <w:t xml:space="preserve"> Kõige sagedasem dementsuse põhjus on Alzheimeri tõbi, aga seda võib põhjustada ka laiaulatuslik insult või mitmed väiksemad insuldid. Dementsus on ajas süvenev ja oluline roll varasel diagnoosimisel on just dementsusega inimestega igapäevaselt kokku puutuvate pereliikmete või lähedaste tähelepanekutel. Samas võib just seetõttu olla varajane diagnoosimine pigem harv ja sellest tulenevalt jääb see diagnoosimata. Varane diagnoosimine ja ennetus aitab kaasa pikemale hakkamasaamisele oma kodus ning aeglustab haiguse progresseerumist.</w:t>
      </w:r>
    </w:p>
    <w:p w14:paraId="445AA061" w14:textId="77777777" w:rsidR="00980868" w:rsidRDefault="00980868" w:rsidP="000C5FBC">
      <w:pPr>
        <w:pStyle w:val="pdq2pgselectionanchorcontainer"/>
        <w:spacing w:line="276" w:lineRule="auto"/>
        <w:jc w:val="both"/>
        <w:rPr>
          <w:rFonts w:ascii="Arial" w:hAnsi="Arial" w:cs="Arial"/>
        </w:rPr>
      </w:pPr>
    </w:p>
    <w:p w14:paraId="169FDC1A" w14:textId="5906AD7F" w:rsidR="00C139EA" w:rsidRDefault="00C139EA" w:rsidP="000C5FBC">
      <w:pPr>
        <w:pStyle w:val="pdq2pgselectionanchorcontainer"/>
        <w:spacing w:line="276" w:lineRule="auto"/>
        <w:jc w:val="both"/>
        <w:rPr>
          <w:rFonts w:ascii="Arial" w:hAnsi="Arial" w:cs="Arial"/>
        </w:rPr>
      </w:pPr>
      <w:r w:rsidRPr="00C139EA">
        <w:rPr>
          <w:rFonts w:ascii="Arial" w:hAnsi="Arial" w:cs="Arial"/>
        </w:rPr>
        <w:t xml:space="preserve">Dementsusega inimese turvalisus ja elukvaliteet sõltuvad lisaks personali arvule ja pädevusele ka füüsilise keskkonna sobivusest, suhtlemis- ja käitumisvõtetest ning inimese olemasolevat tegevusvõimet toetavatest sekkumistest. Lisaks ööpäevaringsele hooldusele on oluline arendada dementsusega inimestele kodus elamist toetavaid lahendusi, sealhulgas päeva- ja intervallhooldust, nõustamist ning kogukonnapõhiseid teenuseid. Need teenused aitavad säilitada inimese iseseisvat toimetulekut ja vähendada </w:t>
      </w:r>
      <w:proofErr w:type="spellStart"/>
      <w:r w:rsidRPr="00C139EA">
        <w:rPr>
          <w:rFonts w:ascii="Arial" w:hAnsi="Arial" w:cs="Arial"/>
        </w:rPr>
        <w:t>omastehooldajate</w:t>
      </w:r>
      <w:proofErr w:type="spellEnd"/>
      <w:r w:rsidRPr="00C139EA">
        <w:rPr>
          <w:rFonts w:ascii="Arial" w:hAnsi="Arial" w:cs="Arial"/>
        </w:rPr>
        <w:t xml:space="preserve"> koormust ning võivad edasi lükata püsiva ööpäevaringse hooldusteenuse vajadust.</w:t>
      </w:r>
    </w:p>
    <w:p w14:paraId="3F7507A8" w14:textId="093EE980" w:rsidR="00E45F25" w:rsidRDefault="00E45F25" w:rsidP="00E45F25">
      <w:pPr>
        <w:jc w:val="both"/>
      </w:pPr>
      <w:r w:rsidRPr="00E45F25">
        <w:t>Merle Varik toob oma doktoritöös</w:t>
      </w:r>
      <w:r w:rsidRPr="00E45F25">
        <w:rPr>
          <w:vertAlign w:val="superscript"/>
        </w:rPr>
        <w:footnoteReference w:id="49"/>
      </w:r>
      <w:r w:rsidRPr="00E45F25">
        <w:t xml:space="preserve"> esile mitmeid probleeme ja puudujääke, mis on seotud dementsusega inimestele ja nende </w:t>
      </w:r>
      <w:proofErr w:type="spellStart"/>
      <w:r w:rsidRPr="00E45F25">
        <w:t>omastehooldajatele</w:t>
      </w:r>
      <w:proofErr w:type="spellEnd"/>
      <w:r w:rsidRPr="00E45F25">
        <w:t xml:space="preserve"> pakutavate teenustega Eestis. Nendeks on muuhulgas teenuste kättesaadavuse puudumine või ebaühtlus, piisavate rahaliste ja sotsiaalsete tugiteenuste puudumine hoolduskoormusega inimestele, teadlikkuse ja oskuste puudulikkus dementsusega inimestele </w:t>
      </w:r>
      <w:proofErr w:type="spellStart"/>
      <w:r w:rsidRPr="00E45F25">
        <w:t>inimkeskse</w:t>
      </w:r>
      <w:proofErr w:type="spellEnd"/>
      <w:r w:rsidRPr="00E45F25">
        <w:t xml:space="preserve"> hoolduse pakkumisel, süsteemse ja eesmärgipärase lähenemise puudumine dementsuse teemadele ja puudujäägid koduteenuses. Varik rõhutab, et Eestis puuduvad piisavad tugiteenused, samuti toob välja, et dementsust mõistvat kogukonda on võimalik arendada väikeste sammudega, keskendudes inimeste teadlikkuse suurendamisele. Siiski tänaseks on olukord paranenud ja dementsusega inimeste lähedastele toimuvad üle-eestiliselt regulaarsed tugigrupid.</w:t>
      </w:r>
    </w:p>
    <w:p w14:paraId="0DEC4889" w14:textId="77777777" w:rsidR="00362C58" w:rsidRDefault="00362C58" w:rsidP="00362C58">
      <w:pPr>
        <w:jc w:val="both"/>
      </w:pPr>
      <w:r>
        <w:t xml:space="preserve">Hoolekandeteenuste osutamist reguleerib Eesti õigusruumis peamiselt </w:t>
      </w:r>
      <w:r>
        <w:rPr>
          <w:b/>
          <w:bCs/>
        </w:rPr>
        <w:t>sotsiaalhoolekande seadus</w:t>
      </w:r>
      <w:r>
        <w:rPr>
          <w:vertAlign w:val="superscript"/>
        </w:rPr>
        <w:t>24</w:t>
      </w:r>
      <w:r>
        <w:t xml:space="preserve">. Kohtumäärusega paigutamise puhul on aluseks </w:t>
      </w:r>
      <w:r>
        <w:rPr>
          <w:b/>
          <w:bCs/>
        </w:rPr>
        <w:t>tsiviilkohtumenetluse seadustik</w:t>
      </w:r>
      <w:r>
        <w:rPr>
          <w:vertAlign w:val="superscript"/>
        </w:rPr>
        <w:t>26</w:t>
      </w:r>
      <w:r>
        <w:t xml:space="preserve"> (§ 533), mis reguleerib isiku paigutamist hoolekandeasutusse ilma tema nõusolekuta.  </w:t>
      </w:r>
    </w:p>
    <w:p w14:paraId="00000340" w14:textId="77777777" w:rsidR="00C43E73" w:rsidRDefault="009B3FED" w:rsidP="00F05B93">
      <w:pPr>
        <w:pStyle w:val="Heading3"/>
        <w:numPr>
          <w:ilvl w:val="2"/>
          <w:numId w:val="20"/>
        </w:numPr>
      </w:pPr>
      <w:bookmarkStart w:id="73" w:name="_heading=h.5h7ohlj5j323" w:colFirst="0" w:colLast="0"/>
      <w:bookmarkStart w:id="74" w:name="_Toc236998927"/>
      <w:bookmarkEnd w:id="73"/>
      <w:r>
        <w:t>Teenuse korraldus Eestis</w:t>
      </w:r>
      <w:bookmarkEnd w:id="74"/>
    </w:p>
    <w:p w14:paraId="1B39764A" w14:textId="3CB67B58" w:rsidR="00362C58" w:rsidRDefault="00362C58" w:rsidP="00362C58">
      <w:pPr>
        <w:jc w:val="both"/>
      </w:pPr>
      <w:r>
        <w:t>Eestis on hoolekandeteenuste korraldus detsentraliseeritud ehk vastutus ja rahastamine on jagatud riigi ja kohalike omavalitsuste vahel. Erihoolekandeteenuseid (sh kohtumäärusega teenust) rahastatakse riigieelarvest Sotsiaalkindlustusameti kaudu. Sotsiaalkindlustusamet väljastab isikule suunamisotsuse, mille alusel ta saab teenuse näiteks SA Viljandi Haiglas.</w:t>
      </w:r>
      <w:r>
        <w:rPr>
          <w:vertAlign w:val="superscript"/>
        </w:rPr>
        <w:t>39</w:t>
      </w:r>
      <w:r>
        <w:t xml:space="preserve"> </w:t>
      </w:r>
      <w:proofErr w:type="spellStart"/>
      <w:r>
        <w:t>Üldhooldusteenuse</w:t>
      </w:r>
      <w:proofErr w:type="spellEnd"/>
      <w:r>
        <w:t xml:space="preserve"> (sh ka intervallhoolduse) rahastamine muutus aga 2023. aasta hooldusreformiga</w:t>
      </w:r>
      <w:r>
        <w:rPr>
          <w:vertAlign w:val="superscript"/>
        </w:rPr>
        <w:footnoteReference w:id="50"/>
      </w:r>
      <w:r>
        <w:t xml:space="preserve">, kus hooldustöö kulud katab isiku elukohajärgne kohalik omavalitsus ning isiku kanda jäävad majutus-, toitlustus- ja muud isiklikud kulud. Oluline on märkida, et prioriteedis on esialgu koduteenuste eelistamine – kui see osutub võimatuks, siis kaalutakse hooldekodu optsiooni. </w:t>
      </w:r>
    </w:p>
    <w:p w14:paraId="067BAB0F" w14:textId="77777777" w:rsidR="00362C58" w:rsidRDefault="00362C58" w:rsidP="00362C58">
      <w:pPr>
        <w:jc w:val="both"/>
      </w:pPr>
      <w:r>
        <w:t>Kohtumäärusega erihoolekanne on Eestis eriliselt kõrgelt spetsialiseeritud teenus, mida pakuvad vaid üksikud asutused – SA Viljandi Haigla Jämejala korpus on üks sellistest teenuseosutajatest. Tervise Arengu Instituudi poolt välja toodud 2022. aasta sügisel tekkinud kohtade puudus kohtumäärusega erihoolekandeteenusel</w:t>
      </w:r>
      <w:r>
        <w:rPr>
          <w:vertAlign w:val="superscript"/>
        </w:rPr>
        <w:footnoteReference w:id="51"/>
      </w:r>
      <w:r>
        <w:t xml:space="preserve"> ilmestab teenuse korralduslikku keerukust ning </w:t>
      </w:r>
      <w:r>
        <w:lastRenderedPageBreak/>
        <w:t xml:space="preserve">vajadust ressursside täpsema planeerimise järele, tagamaks abi kättesaadavus ka kõige raskema profiiliga sihtrühmale. Antud teenuse puhul on oluline turvameetmete ja isikuvabaduste piiramise tasakaal. </w:t>
      </w:r>
    </w:p>
    <w:p w14:paraId="00000378" w14:textId="3E4654D2" w:rsidR="00C43E73" w:rsidRDefault="00362C58" w:rsidP="00362C58">
      <w:pPr>
        <w:jc w:val="both"/>
      </w:pPr>
      <w:r>
        <w:t>Kõik hoolekandeteenuste pakkujad Eestis peavad omama Sotsiaalkindlustusameti väljastatud tegevusluba (SA Viljandi Haigla tegevusluba nr. L02557). Korralduslikult on hoolekandeteenuste osutamisel väga oluline kvaliteedijuhtimine, mis tugineb sotsiaalteenuste üldistele kvaliteedijuhistele nagu isikukeskne lähenemine, tulemuslikkus ja eetilisus</w:t>
      </w:r>
      <w:r w:rsidR="00C139EA">
        <w:t>.</w:t>
      </w:r>
    </w:p>
    <w:p w14:paraId="0BE9BDC9" w14:textId="77777777" w:rsidR="00C139EA" w:rsidRDefault="00C139EA" w:rsidP="00362C58">
      <w:pPr>
        <w:jc w:val="both"/>
      </w:pPr>
    </w:p>
    <w:p w14:paraId="28301C16" w14:textId="77777777" w:rsidR="00C33B8C" w:rsidRDefault="00C33B8C" w:rsidP="00C33B8C">
      <w:pPr>
        <w:jc w:val="both"/>
      </w:pPr>
    </w:p>
    <w:p w14:paraId="4683C19B" w14:textId="47A7211D" w:rsidR="00044814" w:rsidRDefault="00044814">
      <w:r>
        <w:br w:type="page"/>
      </w:r>
    </w:p>
    <w:p w14:paraId="71AE2C26" w14:textId="1D34CD76" w:rsidR="00044814" w:rsidRDefault="00044814" w:rsidP="00044814">
      <w:pPr>
        <w:pStyle w:val="Heading1"/>
      </w:pPr>
      <w:bookmarkStart w:id="75" w:name="_Toc236998928"/>
      <w:r>
        <w:lastRenderedPageBreak/>
        <w:t>Kokkuvõte</w:t>
      </w:r>
      <w:bookmarkEnd w:id="75"/>
    </w:p>
    <w:p w14:paraId="46DE4CBA" w14:textId="03A51A6F" w:rsidR="00A6725A" w:rsidRPr="00A6725A" w:rsidRDefault="00A6725A" w:rsidP="00A6725A">
      <w:pPr>
        <w:pStyle w:val="NormalWeb"/>
        <w:spacing w:line="276" w:lineRule="auto"/>
        <w:jc w:val="both"/>
        <w:rPr>
          <w:rFonts w:ascii="Arial" w:hAnsi="Arial" w:cs="Arial"/>
        </w:rPr>
      </w:pPr>
      <w:r>
        <w:rPr>
          <w:rFonts w:ascii="Arial" w:hAnsi="Arial" w:cs="Arial"/>
        </w:rPr>
        <w:t>J</w:t>
      </w:r>
      <w:r w:rsidRPr="00A6725A">
        <w:rPr>
          <w:rFonts w:ascii="Arial" w:hAnsi="Arial" w:cs="Arial"/>
        </w:rPr>
        <w:t>ämejala vaimse tervise keskuse visioon on kujundada SA Viljandi Haigla juurde üleriigilise mõjuga vaimse tervise kompetentsikeskus, kus osutatakse integreeritud</w:t>
      </w:r>
      <w:r>
        <w:rPr>
          <w:rFonts w:ascii="Arial" w:hAnsi="Arial" w:cs="Arial"/>
        </w:rPr>
        <w:t xml:space="preserve"> </w:t>
      </w:r>
      <w:r w:rsidRPr="00A6725A">
        <w:rPr>
          <w:rFonts w:ascii="Arial" w:hAnsi="Arial" w:cs="Arial"/>
        </w:rPr>
        <w:t>ja patsiendikeskseid teenuseid. Keskuse eesmärk on toetada patsientide taastumist, iseseisvat toimetulekut ja turvalist naasmist kogukonda ning samal ajal tagada ühiskondlik turvalisus kõrgema riskitasemega juhtumite professionaalse käsitluse kaudu.</w:t>
      </w:r>
    </w:p>
    <w:p w14:paraId="59325ABA" w14:textId="6D35357A" w:rsidR="00A6725A" w:rsidRPr="00A6725A" w:rsidRDefault="00A6725A" w:rsidP="00A6725A">
      <w:pPr>
        <w:pStyle w:val="NormalWeb"/>
        <w:spacing w:line="276" w:lineRule="auto"/>
        <w:jc w:val="both"/>
        <w:rPr>
          <w:rFonts w:ascii="Arial" w:hAnsi="Arial" w:cs="Arial"/>
        </w:rPr>
      </w:pPr>
      <w:r w:rsidRPr="00A6725A">
        <w:rPr>
          <w:rFonts w:ascii="Arial" w:hAnsi="Arial" w:cs="Arial"/>
        </w:rPr>
        <w:t>Arendusprogrammi põhijäreldus</w:t>
      </w:r>
      <w:r>
        <w:rPr>
          <w:rFonts w:ascii="Arial" w:hAnsi="Arial" w:cs="Arial"/>
        </w:rPr>
        <w:t>eks</w:t>
      </w:r>
      <w:r w:rsidRPr="00A6725A">
        <w:rPr>
          <w:rFonts w:ascii="Arial" w:hAnsi="Arial" w:cs="Arial"/>
        </w:rPr>
        <w:t xml:space="preserve"> on, et Jämejala keskuse arendamine on vajalik nii riikliku teenusvõimekuse kui ka teenuste kvaliteedi ja järjepidevuse tagamiseks. Viljandi </w:t>
      </w:r>
      <w:r w:rsidR="0027339C">
        <w:rPr>
          <w:rFonts w:ascii="Arial" w:hAnsi="Arial" w:cs="Arial"/>
        </w:rPr>
        <w:t>h</w:t>
      </w:r>
      <w:r w:rsidRPr="00A6725A">
        <w:rPr>
          <w:rFonts w:ascii="Arial" w:hAnsi="Arial" w:cs="Arial"/>
        </w:rPr>
        <w:t>aiglasse on koondunud mitmed riiklikult kriitilised ja eripärase kompetentsiga teenused</w:t>
      </w:r>
      <w:r>
        <w:rPr>
          <w:rFonts w:ascii="Arial" w:hAnsi="Arial" w:cs="Arial"/>
        </w:rPr>
        <w:t xml:space="preserve"> nagu </w:t>
      </w:r>
      <w:r w:rsidRPr="00A6725A">
        <w:rPr>
          <w:rFonts w:ascii="Arial" w:hAnsi="Arial" w:cs="Arial"/>
        </w:rPr>
        <w:t xml:space="preserve"> kohtupsühhiaatriline sundravi, kohtumäärusega erihoolekanne ning kõrgema turvalisusastmega psühhiaatrilised teenused. Nende teenuste jätkusuutlik osutamine eeldab kaasaegset, turvalist ja funktsionaalselt läbimõeldud ravikeskkonda.</w:t>
      </w:r>
    </w:p>
    <w:p w14:paraId="63467F8D" w14:textId="2BA373E2" w:rsidR="00A6725A" w:rsidRPr="00A6725A" w:rsidRDefault="00A6725A" w:rsidP="00A6725A">
      <w:pPr>
        <w:pStyle w:val="NormalWeb"/>
        <w:spacing w:line="276" w:lineRule="auto"/>
        <w:jc w:val="both"/>
        <w:rPr>
          <w:rFonts w:ascii="Arial" w:hAnsi="Arial" w:cs="Arial"/>
        </w:rPr>
      </w:pPr>
      <w:r w:rsidRPr="00A6725A">
        <w:rPr>
          <w:rFonts w:ascii="Arial" w:hAnsi="Arial" w:cs="Arial"/>
        </w:rPr>
        <w:t xml:space="preserve">Jämejala keskuse tulevane teenusmudel peab põhinema kahe funktsionaalselt seotud teenusploki arendamisel. Kõrgema turvalisusastmega teenused tuleb koondada keskkonda, mis võimaldab eristada patsiente riskitaseme ja ravivajaduse alusel ning tagada nii patsiendi, personali kui ka ühiskonna turvalisus. Avatud psühhiaatrilised ja toetavad teenused peavad samal ajal arenema kogukonnaga lõimitud teenusteks, mille fookuses on varajane sekkumine, järjepidevus, hospitaliseerimise ennetamine ning </w:t>
      </w:r>
      <w:proofErr w:type="spellStart"/>
      <w:r w:rsidRPr="00A6725A">
        <w:rPr>
          <w:rFonts w:ascii="Arial" w:hAnsi="Arial" w:cs="Arial"/>
        </w:rPr>
        <w:t>mitmikdiagnooside</w:t>
      </w:r>
      <w:proofErr w:type="spellEnd"/>
      <w:r w:rsidRPr="00A6725A">
        <w:rPr>
          <w:rFonts w:ascii="Arial" w:hAnsi="Arial" w:cs="Arial"/>
        </w:rPr>
        <w:t xml:space="preserve"> ja sõltuvushäirete terviklik käsitlus.</w:t>
      </w:r>
    </w:p>
    <w:p w14:paraId="22982D0D" w14:textId="77777777" w:rsidR="00A6725A" w:rsidRPr="00A6725A" w:rsidRDefault="00A6725A" w:rsidP="00A6725A">
      <w:pPr>
        <w:pStyle w:val="NormalWeb"/>
        <w:spacing w:line="276" w:lineRule="auto"/>
        <w:jc w:val="both"/>
        <w:rPr>
          <w:rFonts w:ascii="Arial" w:hAnsi="Arial" w:cs="Arial"/>
        </w:rPr>
      </w:pPr>
      <w:r w:rsidRPr="00A6725A">
        <w:rPr>
          <w:rFonts w:ascii="Arial" w:hAnsi="Arial" w:cs="Arial"/>
        </w:rPr>
        <w:t>Olemasoleva hoonefondi analüüs kinnitab, et tänane hajutatud ja eri ajastutel kujunenud taristu ei toeta piisavalt kavandatavat teenusmudelit. Hoonete tehniline seisukord, teenuste paiknemine ja eri riskitasemega patsientide ebapiisav ruumiline eristamine piiravad kaasaegse ravikeskkonna kujundamist. Seetõttu on vajalik uue kõrgema turvalisusastmega teenuste hoone rajamine ning olemasolevate hoonete funktsioonide korrastamine avatud, toetavate ja taastumist soodustavate teenuste vajadustest lähtudes.</w:t>
      </w:r>
    </w:p>
    <w:p w14:paraId="4305039F" w14:textId="107806B1" w:rsidR="00A6725A" w:rsidRPr="00A6725A" w:rsidRDefault="00A6725A" w:rsidP="00A6725A">
      <w:pPr>
        <w:pStyle w:val="NormalWeb"/>
        <w:spacing w:line="276" w:lineRule="auto"/>
        <w:jc w:val="both"/>
        <w:rPr>
          <w:rFonts w:ascii="Arial" w:hAnsi="Arial" w:cs="Arial"/>
        </w:rPr>
      </w:pPr>
      <w:r w:rsidRPr="00A6725A">
        <w:rPr>
          <w:rFonts w:ascii="Arial" w:hAnsi="Arial" w:cs="Arial"/>
        </w:rPr>
        <w:t>Kokkuvõttes võimaldab Jämejala vaimse tervise keskuse arendamine tugevdada Eesti vaimse tervise süsteemi võimekust tulla toime kõige keerukamate abivajadustega. Keskuse arendamise tulemusel kujuneb Jämejalast terviklik kompetentsikeskus,</w:t>
      </w:r>
      <w:r w:rsidR="006947E5">
        <w:rPr>
          <w:rFonts w:ascii="Arial" w:hAnsi="Arial" w:cs="Arial"/>
        </w:rPr>
        <w:t xml:space="preserve"> </w:t>
      </w:r>
      <w:r w:rsidRPr="00A6725A">
        <w:rPr>
          <w:rFonts w:ascii="Arial" w:hAnsi="Arial" w:cs="Arial"/>
        </w:rPr>
        <w:t>mis ühendab ravikvaliteedi, turvalisuse, patsiendikesksuse ning süsteemse koostöö tervishoiu-, sotsiaal- ja õigussüsteemi vahel.</w:t>
      </w:r>
    </w:p>
    <w:p w14:paraId="0000037A" w14:textId="39E8F980" w:rsidR="00C43E73" w:rsidRDefault="00C43E73">
      <w:pPr>
        <w:spacing w:before="0" w:line="259" w:lineRule="auto"/>
      </w:pPr>
    </w:p>
    <w:sectPr w:rsidR="00C43E73">
      <w:headerReference w:type="default" r:id="rId18"/>
      <w:headerReference w:type="first" r:id="rId19"/>
      <w:footerReference w:type="first" r:id="rId20"/>
      <w:pgSz w:w="11906" w:h="16838"/>
      <w:pgMar w:top="1474" w:right="822" w:bottom="1474" w:left="822"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34F8C" w14:textId="77777777" w:rsidR="00B41A3B" w:rsidRDefault="00B41A3B">
      <w:pPr>
        <w:spacing w:before="0" w:after="0" w:line="240" w:lineRule="auto"/>
      </w:pPr>
      <w:r>
        <w:separator/>
      </w:r>
    </w:p>
  </w:endnote>
  <w:endnote w:type="continuationSeparator" w:id="0">
    <w:p w14:paraId="19D7D2E1" w14:textId="77777777" w:rsidR="00B41A3B" w:rsidRDefault="00B41A3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embedRegular r:id="rId1" w:fontKey="{32B68E31-46E8-4DDA-B670-1F120700F321}"/>
  </w:font>
  <w:font w:name="Segoe UI">
    <w:panose1 w:val="020B0502040204020203"/>
    <w:charset w:val="BA"/>
    <w:family w:val="swiss"/>
    <w:pitch w:val="variable"/>
    <w:sig w:usb0="E4002EFF" w:usb1="C000E47F" w:usb2="00000009" w:usb3="00000000" w:csb0="000001FF" w:csb1="00000000"/>
    <w:embedRegular r:id="rId2" w:fontKey="{28A95238-FE74-4F64-9343-59F38ED49E83}"/>
    <w:embedBold r:id="rId3" w:fontKey="{1A14C44B-5DD1-4675-94DF-97B2C71407BA}"/>
  </w:font>
  <w:font w:name="Helvetica">
    <w:panose1 w:val="020B0604020202020204"/>
    <w:charset w:val="BA"/>
    <w:family w:val="swiss"/>
    <w:pitch w:val="variable"/>
    <w:sig w:usb0="E0002EFF" w:usb1="C000785B" w:usb2="00000009" w:usb3="00000000" w:csb0="000001FF" w:csb1="00000000"/>
    <w:embedRegular r:id="rId4" w:fontKey="{D98018E4-7D37-43E9-9092-92C93A40C439}"/>
  </w:font>
  <w:font w:name="Calibri">
    <w:panose1 w:val="020F0502020204030204"/>
    <w:charset w:val="BA"/>
    <w:family w:val="swiss"/>
    <w:pitch w:val="variable"/>
    <w:sig w:usb0="E4002EFF" w:usb1="C200247B" w:usb2="00000009" w:usb3="00000000" w:csb0="000001FF" w:csb1="00000000"/>
    <w:embedRegular r:id="rId5" w:fontKey="{A4B7B942-FF2B-4BAC-9CFF-B8F90BE98D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906327"/>
      <w:docPartObj>
        <w:docPartGallery w:val="Page Numbers (Bottom of Page)"/>
        <w:docPartUnique/>
      </w:docPartObj>
    </w:sdtPr>
    <w:sdtContent>
      <w:p w14:paraId="7F192E1E" w14:textId="100F896A" w:rsidR="00D154C4" w:rsidRDefault="00D154C4">
        <w:pPr>
          <w:pStyle w:val="Footer"/>
          <w:jc w:val="right"/>
        </w:pPr>
        <w:r>
          <w:fldChar w:fldCharType="begin"/>
        </w:r>
        <w:r>
          <w:instrText>PAGE   \* MERGEFORMAT</w:instrText>
        </w:r>
        <w:r>
          <w:fldChar w:fldCharType="separate"/>
        </w:r>
        <w:r>
          <w:rPr>
            <w:lang w:val="et-EE"/>
          </w:rPr>
          <w:t>2</w:t>
        </w:r>
        <w:r>
          <w:fldChar w:fldCharType="end"/>
        </w:r>
      </w:p>
    </w:sdtContent>
  </w:sdt>
  <w:p w14:paraId="4A0797D3" w14:textId="77777777" w:rsidR="00D154C4" w:rsidRDefault="00D154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B1" w14:textId="3E11F485" w:rsidR="00C43E73" w:rsidRDefault="00C43E7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BB1CD" w14:textId="77777777" w:rsidR="00B41A3B" w:rsidRDefault="00B41A3B">
      <w:pPr>
        <w:spacing w:before="0" w:after="0" w:line="240" w:lineRule="auto"/>
      </w:pPr>
      <w:r>
        <w:separator/>
      </w:r>
    </w:p>
  </w:footnote>
  <w:footnote w:type="continuationSeparator" w:id="0">
    <w:p w14:paraId="5D03F3CA" w14:textId="77777777" w:rsidR="00B41A3B" w:rsidRDefault="00B41A3B">
      <w:pPr>
        <w:spacing w:before="0" w:after="0" w:line="240" w:lineRule="auto"/>
      </w:pPr>
      <w:r>
        <w:continuationSeparator/>
      </w:r>
    </w:p>
  </w:footnote>
  <w:footnote w:id="1">
    <w:p w14:paraId="0AA45BC8" w14:textId="77777777" w:rsidR="00D7636A" w:rsidRPr="0025119D" w:rsidRDefault="00D7636A" w:rsidP="00D7636A">
      <w:pPr>
        <w:pStyle w:val="FootnoteText"/>
        <w:rPr>
          <w:lang w:val="et-EE"/>
        </w:rPr>
      </w:pPr>
      <w:r>
        <w:rPr>
          <w:rStyle w:val="FootnoteReference"/>
        </w:rPr>
        <w:footnoteRef/>
      </w:r>
      <w:r>
        <w:t xml:space="preserve"> </w:t>
      </w:r>
      <w:r>
        <w:rPr>
          <w:lang w:val="et-EE"/>
        </w:rPr>
        <w:t>THT 002: Tervishoiutöötajad soo, vanuse ja ameti järgi, 2025 andmed, 28.07.2026</w:t>
      </w:r>
    </w:p>
  </w:footnote>
  <w:footnote w:id="2">
    <w:p w14:paraId="32C1D31D" w14:textId="77777777" w:rsidR="0057112B" w:rsidRDefault="0057112B" w:rsidP="0057112B">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Sotsiaalministeerium. 2021. „</w:t>
      </w:r>
      <w:hyperlink r:id="rId1">
        <w:r>
          <w:rPr>
            <w:color w:val="83009C"/>
            <w:sz w:val="20"/>
            <w:szCs w:val="20"/>
            <w:u w:val="single"/>
          </w:rPr>
          <w:t>Rahvastiku tervise arengukana 2020 – 2030</w:t>
        </w:r>
      </w:hyperlink>
      <w:r>
        <w:rPr>
          <w:color w:val="000000"/>
          <w:sz w:val="20"/>
          <w:szCs w:val="20"/>
        </w:rPr>
        <w:t xml:space="preserve">“. </w:t>
      </w:r>
    </w:p>
  </w:footnote>
  <w:footnote w:id="3">
    <w:p w14:paraId="50CCDFBE" w14:textId="77777777" w:rsidR="0057112B" w:rsidRDefault="0057112B" w:rsidP="0057112B">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Sotsiaaliminsteerium. 2023. „</w:t>
      </w:r>
      <w:hyperlink r:id="rId2">
        <w:r>
          <w:rPr>
            <w:color w:val="83009C"/>
            <w:sz w:val="20"/>
            <w:szCs w:val="20"/>
            <w:u w:val="single"/>
          </w:rPr>
          <w:t>Heaolu arengukava 2023 – 2030</w:t>
        </w:r>
      </w:hyperlink>
      <w:r>
        <w:rPr>
          <w:color w:val="000000"/>
          <w:sz w:val="20"/>
          <w:szCs w:val="20"/>
        </w:rPr>
        <w:t xml:space="preserve">“. </w:t>
      </w:r>
    </w:p>
  </w:footnote>
  <w:footnote w:id="4">
    <w:p w14:paraId="5EB05E8D" w14:textId="77777777" w:rsidR="0057112B" w:rsidRDefault="0057112B" w:rsidP="0057112B">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Sotsiaalministeerium. 2022. „Vaimse tervise tegevuskava 2023 – 2026“. </w:t>
      </w:r>
      <w:r>
        <w:rPr>
          <w:sz w:val="20"/>
          <w:szCs w:val="20"/>
        </w:rPr>
        <w:t xml:space="preserve"> </w:t>
      </w:r>
    </w:p>
  </w:footnote>
  <w:footnote w:id="5">
    <w:p w14:paraId="2F2841F5" w14:textId="77777777" w:rsidR="0057112B" w:rsidRDefault="0057112B" w:rsidP="0057112B">
      <w:pPr>
        <w:pBdr>
          <w:top w:val="nil"/>
          <w:left w:val="nil"/>
          <w:bottom w:val="nil"/>
          <w:right w:val="nil"/>
          <w:between w:val="nil"/>
        </w:pBdr>
        <w:spacing w:before="0" w:after="0" w:line="240" w:lineRule="auto"/>
        <w:rPr>
          <w:color w:val="000000"/>
          <w:sz w:val="18"/>
          <w:szCs w:val="18"/>
        </w:rPr>
      </w:pPr>
      <w:r>
        <w:rPr>
          <w:vertAlign w:val="superscript"/>
        </w:rPr>
        <w:footnoteRef/>
      </w:r>
      <w:r>
        <w:rPr>
          <w:color w:val="000000"/>
          <w:sz w:val="20"/>
          <w:szCs w:val="20"/>
        </w:rPr>
        <w:t xml:space="preserve"> Sotsiaalministeerium. 2023. „</w:t>
      </w:r>
      <w:hyperlink r:id="rId3">
        <w:r>
          <w:rPr>
            <w:color w:val="83009C"/>
            <w:sz w:val="20"/>
            <w:szCs w:val="20"/>
            <w:u w:val="single"/>
          </w:rPr>
          <w:t>Vaimse tervise astmelise abi tegevuskava 2024-2027</w:t>
        </w:r>
      </w:hyperlink>
      <w:r>
        <w:rPr>
          <w:color w:val="000000"/>
          <w:sz w:val="20"/>
          <w:szCs w:val="20"/>
        </w:rPr>
        <w:t xml:space="preserve">“. </w:t>
      </w:r>
    </w:p>
  </w:footnote>
  <w:footnote w:id="6">
    <w:p w14:paraId="36771BB6" w14:textId="77777777" w:rsidR="0057112B" w:rsidRDefault="0057112B" w:rsidP="0057112B">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w:t>
      </w:r>
      <w:r>
        <w:rPr>
          <w:sz w:val="20"/>
          <w:szCs w:val="20"/>
        </w:rPr>
        <w:t>Eesti Psühhiaatrite Selts</w:t>
      </w:r>
      <w:r>
        <w:rPr>
          <w:color w:val="000000"/>
          <w:sz w:val="20"/>
          <w:szCs w:val="20"/>
        </w:rPr>
        <w:t>. 2020. „</w:t>
      </w:r>
      <w:hyperlink r:id="rId4">
        <w:r>
          <w:rPr>
            <w:color w:val="83009C"/>
            <w:sz w:val="20"/>
            <w:szCs w:val="20"/>
            <w:u w:val="single"/>
          </w:rPr>
          <w:t>Psühhiaatria eriala arengukava 2020 – 2030</w:t>
        </w:r>
      </w:hyperlink>
      <w:r>
        <w:rPr>
          <w:color w:val="000000"/>
          <w:sz w:val="20"/>
          <w:szCs w:val="20"/>
        </w:rPr>
        <w:t>“.</w:t>
      </w:r>
    </w:p>
  </w:footnote>
  <w:footnote w:id="7">
    <w:p w14:paraId="062C7949" w14:textId="77777777" w:rsidR="0057112B" w:rsidRDefault="0057112B" w:rsidP="0057112B">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Siseministeerium. 2020. „</w:t>
      </w:r>
      <w:hyperlink r:id="rId5">
        <w:r>
          <w:rPr>
            <w:color w:val="83009C"/>
            <w:sz w:val="20"/>
            <w:szCs w:val="20"/>
            <w:u w:val="single"/>
          </w:rPr>
          <w:t>Siseturvalisuse arengukava 2020 – 2030</w:t>
        </w:r>
      </w:hyperlink>
      <w:r>
        <w:rPr>
          <w:color w:val="000000"/>
          <w:sz w:val="20"/>
          <w:szCs w:val="20"/>
        </w:rPr>
        <w:t xml:space="preserve">“. </w:t>
      </w:r>
    </w:p>
  </w:footnote>
  <w:footnote w:id="8">
    <w:p w14:paraId="341DCF08" w14:textId="77777777" w:rsidR="009D4740" w:rsidRDefault="009D4740" w:rsidP="009D4740">
      <w:pPr>
        <w:spacing w:before="0" w:after="0"/>
        <w:rPr>
          <w:sz w:val="20"/>
          <w:szCs w:val="20"/>
        </w:rPr>
      </w:pPr>
      <w:r>
        <w:rPr>
          <w:vertAlign w:val="superscript"/>
        </w:rPr>
        <w:footnoteRef/>
      </w:r>
      <w:r>
        <w:rPr>
          <w:sz w:val="20"/>
          <w:szCs w:val="20"/>
        </w:rPr>
        <w:t xml:space="preserve"> WHO. 2022. “</w:t>
      </w:r>
      <w:hyperlink r:id="rId6">
        <w:r>
          <w:rPr>
            <w:color w:val="1155CC"/>
            <w:sz w:val="20"/>
            <w:szCs w:val="20"/>
            <w:u w:val="single"/>
          </w:rPr>
          <w:t xml:space="preserve">World </w:t>
        </w:r>
        <w:r>
          <w:rPr>
            <w:color w:val="1155CC"/>
            <w:sz w:val="20"/>
            <w:szCs w:val="20"/>
            <w:u w:val="single"/>
          </w:rPr>
          <w:t>mental health report: Transformin mental health for all</w:t>
        </w:r>
      </w:hyperlink>
      <w:r>
        <w:rPr>
          <w:sz w:val="20"/>
          <w:szCs w:val="20"/>
        </w:rPr>
        <w:t xml:space="preserve">”. </w:t>
      </w:r>
    </w:p>
  </w:footnote>
  <w:footnote w:id="9">
    <w:p w14:paraId="769C3FBE" w14:textId="77777777" w:rsidR="009D4740" w:rsidRDefault="009D4740" w:rsidP="009D4740">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OECD. 2021. “</w:t>
      </w:r>
      <w:hyperlink r:id="rId7">
        <w:r>
          <w:rPr>
            <w:color w:val="83009C"/>
            <w:sz w:val="20"/>
            <w:szCs w:val="20"/>
            <w:u w:val="single"/>
          </w:rPr>
          <w:t xml:space="preserve">A New </w:t>
        </w:r>
        <w:r>
          <w:rPr>
            <w:color w:val="83009C"/>
            <w:sz w:val="20"/>
            <w:szCs w:val="20"/>
            <w:u w:val="single"/>
          </w:rPr>
          <w:t>Benchmark for Mental Health Systems: Tackling the Social and Economic Costs of Mental Ill-Health</w:t>
        </w:r>
      </w:hyperlink>
      <w:r>
        <w:rPr>
          <w:color w:val="000000"/>
          <w:sz w:val="20"/>
          <w:szCs w:val="20"/>
        </w:rPr>
        <w:t xml:space="preserve">”.  </w:t>
      </w:r>
    </w:p>
  </w:footnote>
  <w:footnote w:id="10">
    <w:p w14:paraId="6346540F" w14:textId="77777777" w:rsidR="009D4740" w:rsidRDefault="009D4740" w:rsidP="009D4740">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HAAP C</w:t>
      </w:r>
      <w:r>
        <w:rPr>
          <w:sz w:val="20"/>
          <w:szCs w:val="20"/>
        </w:rPr>
        <w:t xml:space="preserve">onsulting. 2023. </w:t>
      </w:r>
      <w:r>
        <w:rPr>
          <w:color w:val="000000"/>
          <w:sz w:val="20"/>
          <w:szCs w:val="20"/>
        </w:rPr>
        <w:t>“</w:t>
      </w:r>
      <w:hyperlink r:id="rId8">
        <w:r>
          <w:rPr>
            <w:color w:val="1155CC"/>
            <w:sz w:val="20"/>
            <w:szCs w:val="20"/>
            <w:u w:val="single"/>
          </w:rPr>
          <w:t xml:space="preserve">Teiste riikide praktikate kaardistus ja analüüs </w:t>
        </w:r>
        <w:r>
          <w:rPr>
            <w:color w:val="1155CC"/>
            <w:sz w:val="20"/>
            <w:szCs w:val="20"/>
            <w:u w:val="single"/>
          </w:rPr>
          <w:t>komorbiidselt esinevate häiretega isikutele toe pakkumiseks Eestis</w:t>
        </w:r>
      </w:hyperlink>
      <w:r>
        <w:rPr>
          <w:color w:val="000000"/>
          <w:sz w:val="20"/>
          <w:szCs w:val="20"/>
        </w:rPr>
        <w:t>”</w:t>
      </w:r>
      <w:r>
        <w:rPr>
          <w:sz w:val="20"/>
          <w:szCs w:val="20"/>
        </w:rPr>
        <w:t>.</w:t>
      </w:r>
    </w:p>
  </w:footnote>
  <w:footnote w:id="11">
    <w:p w14:paraId="7D194A47" w14:textId="77777777" w:rsidR="009D4740" w:rsidRDefault="009D4740" w:rsidP="009D4740">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Janlöv N, et al. 2023. “</w:t>
      </w:r>
      <w:hyperlink r:id="rId9">
        <w:r>
          <w:rPr>
            <w:color w:val="83009C"/>
            <w:sz w:val="20"/>
            <w:szCs w:val="20"/>
            <w:u w:val="single"/>
          </w:rPr>
          <w:t>Sweden: Health system review</w:t>
        </w:r>
      </w:hyperlink>
      <w:r>
        <w:rPr>
          <w:color w:val="000000"/>
          <w:sz w:val="20"/>
          <w:szCs w:val="20"/>
        </w:rPr>
        <w:t xml:space="preserve">”. </w:t>
      </w:r>
      <w:r>
        <w:rPr>
          <w:i/>
          <w:iCs/>
          <w:color w:val="000000"/>
          <w:sz w:val="20"/>
          <w:szCs w:val="20"/>
        </w:rPr>
        <w:t>Health Systems in Transition</w:t>
      </w:r>
      <w:r>
        <w:rPr>
          <w:color w:val="000000"/>
          <w:sz w:val="20"/>
          <w:szCs w:val="20"/>
        </w:rPr>
        <w:t xml:space="preserve">, 25 (3). </w:t>
      </w:r>
    </w:p>
  </w:footnote>
  <w:footnote w:id="12">
    <w:p w14:paraId="4E4381B9" w14:textId="77777777" w:rsidR="009D4740" w:rsidRDefault="009D4740" w:rsidP="009D4740">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Kohnke, H., et al. 2025. “</w:t>
      </w:r>
      <w:hyperlink r:id="rId10">
        <w:r>
          <w:rPr>
            <w:color w:val="83009C"/>
            <w:sz w:val="20"/>
            <w:szCs w:val="20"/>
            <w:u w:val="single"/>
          </w:rPr>
          <w:t>Long-term trends in specialized outpatient health care utilization: an analysis in the context of a primary health care reform</w:t>
        </w:r>
      </w:hyperlink>
      <w:r>
        <w:rPr>
          <w:color w:val="000000"/>
          <w:sz w:val="20"/>
          <w:szCs w:val="20"/>
        </w:rPr>
        <w:t xml:space="preserve">”. </w:t>
      </w:r>
      <w:r>
        <w:rPr>
          <w:i/>
          <w:iCs/>
          <w:color w:val="000000"/>
          <w:sz w:val="20"/>
          <w:szCs w:val="20"/>
        </w:rPr>
        <w:t>BMC Health Serv Res</w:t>
      </w:r>
      <w:r>
        <w:rPr>
          <w:color w:val="000000"/>
          <w:sz w:val="20"/>
          <w:szCs w:val="20"/>
        </w:rPr>
        <w:t xml:space="preserve">, 25 (879). </w:t>
      </w:r>
    </w:p>
  </w:footnote>
  <w:footnote w:id="13">
    <w:p w14:paraId="0ED480D5" w14:textId="77777777" w:rsidR="009D4740" w:rsidRDefault="009D4740" w:rsidP="009D4740">
      <w:pPr>
        <w:pBdr>
          <w:top w:val="nil"/>
          <w:left w:val="nil"/>
          <w:bottom w:val="nil"/>
          <w:right w:val="nil"/>
          <w:between w:val="nil"/>
        </w:pBdr>
        <w:spacing w:before="0" w:after="0" w:line="240" w:lineRule="auto"/>
        <w:rPr>
          <w:color w:val="83009C"/>
          <w:sz w:val="20"/>
          <w:szCs w:val="20"/>
          <w:u w:val="single"/>
        </w:rPr>
      </w:pPr>
      <w:r>
        <w:rPr>
          <w:vertAlign w:val="superscript"/>
        </w:rPr>
        <w:footnoteRef/>
      </w:r>
      <w:r>
        <w:rPr>
          <w:color w:val="000000"/>
          <w:sz w:val="20"/>
          <w:szCs w:val="20"/>
        </w:rPr>
        <w:t xml:space="preserve"> </w:t>
      </w:r>
      <w:r>
        <w:rPr>
          <w:color w:val="000000"/>
          <w:sz w:val="20"/>
          <w:szCs w:val="20"/>
        </w:rPr>
        <w:t>Ulf Malm, et al. 2015. “</w:t>
      </w:r>
      <w:r>
        <w:fldChar w:fldCharType="begin"/>
      </w:r>
      <w:r>
        <w:instrText xml:space="preserve"> HYPERLINK "https://www.researchgate.net/publication/283025072_Resource_Group_ACT_RACT_-_A_Review_of_an_Integrative_Approach_to_Psychoeducation_of_Individual_Families_Involving_the_Patient" </w:instrText>
      </w:r>
      <w:r>
        <w:fldChar w:fldCharType="separate"/>
      </w:r>
      <w:r>
        <w:rPr>
          <w:color w:val="83009C"/>
          <w:sz w:val="20"/>
          <w:szCs w:val="20"/>
          <w:u w:val="single"/>
        </w:rPr>
        <w:t>Resource Group ACT (RACT) – A Review of an Integrative Approach to Psychoeducation</w:t>
      </w:r>
    </w:p>
    <w:p w14:paraId="095F3111" w14:textId="77777777" w:rsidR="009D4740" w:rsidRDefault="009D4740" w:rsidP="009D4740">
      <w:pPr>
        <w:pBdr>
          <w:top w:val="nil"/>
          <w:left w:val="nil"/>
          <w:bottom w:val="nil"/>
          <w:right w:val="nil"/>
          <w:between w:val="nil"/>
        </w:pBdr>
        <w:spacing w:before="0" w:after="0" w:line="240" w:lineRule="auto"/>
        <w:rPr>
          <w:color w:val="000000"/>
          <w:sz w:val="20"/>
          <w:szCs w:val="20"/>
        </w:rPr>
      </w:pPr>
      <w:r>
        <w:rPr>
          <w:color w:val="83009C"/>
          <w:sz w:val="20"/>
          <w:szCs w:val="20"/>
          <w:u w:val="single"/>
        </w:rPr>
        <w:t>of Individual Families Involving the Patient</w:t>
      </w:r>
      <w:r>
        <w:fldChar w:fldCharType="end"/>
      </w:r>
      <w:r>
        <w:rPr>
          <w:color w:val="000000"/>
          <w:sz w:val="20"/>
          <w:szCs w:val="20"/>
        </w:rPr>
        <w:t xml:space="preserve">”. </w:t>
      </w:r>
      <w:r>
        <w:rPr>
          <w:i/>
          <w:iCs/>
          <w:color w:val="000000"/>
          <w:sz w:val="20"/>
          <w:szCs w:val="20"/>
        </w:rPr>
        <w:t>International Journal of Mental Health</w:t>
      </w:r>
      <w:r>
        <w:rPr>
          <w:color w:val="000000"/>
          <w:sz w:val="20"/>
          <w:szCs w:val="20"/>
        </w:rPr>
        <w:t xml:space="preserve">, 44 (4): 269-276. </w:t>
      </w:r>
    </w:p>
  </w:footnote>
  <w:footnote w:id="14">
    <w:p w14:paraId="25AE539E" w14:textId="09559CD1" w:rsidR="00DD3EA4" w:rsidRPr="00DD3EA4" w:rsidRDefault="00DD3EA4">
      <w:pPr>
        <w:pStyle w:val="FootnoteText"/>
        <w:rPr>
          <w:lang w:val="en-US"/>
        </w:rPr>
      </w:pPr>
      <w:r>
        <w:rPr>
          <w:rStyle w:val="FootnoteReference"/>
        </w:rPr>
        <w:footnoteRef/>
      </w:r>
      <w:r>
        <w:t xml:space="preserve"> </w:t>
      </w:r>
      <w:r>
        <w:rPr>
          <w:color w:val="000000"/>
        </w:rPr>
        <w:t>Janlöv N, et al. 2023. “</w:t>
      </w:r>
      <w:hyperlink r:id="rId11">
        <w:r>
          <w:rPr>
            <w:color w:val="83009C"/>
            <w:u w:val="single"/>
          </w:rPr>
          <w:t>Sweden: Health system review</w:t>
        </w:r>
      </w:hyperlink>
      <w:r>
        <w:rPr>
          <w:color w:val="000000"/>
        </w:rPr>
        <w:t xml:space="preserve">”. </w:t>
      </w:r>
      <w:r>
        <w:rPr>
          <w:i/>
          <w:iCs/>
          <w:color w:val="000000"/>
        </w:rPr>
        <w:t>Health Systems in Transition</w:t>
      </w:r>
      <w:r>
        <w:rPr>
          <w:color w:val="000000"/>
        </w:rPr>
        <w:t>, 25 (3).</w:t>
      </w:r>
    </w:p>
  </w:footnote>
  <w:footnote w:id="15">
    <w:p w14:paraId="22CA988B" w14:textId="77777777" w:rsidR="009D4740" w:rsidRDefault="009D4740" w:rsidP="009D4740">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 xml:space="preserve">Finnish institute for health and welfare. </w:t>
      </w:r>
      <w:r>
        <w:rPr>
          <w:sz w:val="20"/>
          <w:szCs w:val="20"/>
        </w:rPr>
        <w:t>“</w:t>
      </w:r>
      <w:hyperlink r:id="rId12">
        <w:r>
          <w:rPr>
            <w:color w:val="1155CC"/>
            <w:sz w:val="20"/>
            <w:szCs w:val="20"/>
            <w:u w:val="single"/>
          </w:rPr>
          <w:t>National mental health strategy for 2020-2030</w:t>
        </w:r>
      </w:hyperlink>
      <w:r>
        <w:rPr>
          <w:sz w:val="20"/>
          <w:szCs w:val="20"/>
        </w:rPr>
        <w:t>”.</w:t>
      </w:r>
    </w:p>
  </w:footnote>
  <w:footnote w:id="16">
    <w:p w14:paraId="514AD121" w14:textId="77777777" w:rsidR="009D4740" w:rsidRDefault="009D4740" w:rsidP="009D4740">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w:t>
      </w:r>
      <w:r>
        <w:rPr>
          <w:sz w:val="20"/>
          <w:szCs w:val="20"/>
        </w:rPr>
        <w:t>Kivipelto, Minna. 2024. “</w:t>
      </w:r>
      <w:hyperlink r:id="rId13">
        <w:r>
          <w:rPr>
            <w:color w:val="1155CC"/>
            <w:sz w:val="20"/>
            <w:szCs w:val="20"/>
            <w:u w:val="single"/>
          </w:rPr>
          <w:t>Sotsiaal- ja tervishoiuteenuste reformiga läks sotsiaaltöö Soomes heaolupiirkondadesse</w:t>
        </w:r>
      </w:hyperlink>
      <w:r>
        <w:rPr>
          <w:sz w:val="20"/>
          <w:szCs w:val="20"/>
        </w:rPr>
        <w:t>”.</w:t>
      </w:r>
    </w:p>
  </w:footnote>
  <w:footnote w:id="17">
    <w:p w14:paraId="09AED415" w14:textId="77777777" w:rsidR="009D4740" w:rsidRDefault="009D4740" w:rsidP="009D4740">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NHS </w:t>
      </w:r>
      <w:r>
        <w:rPr>
          <w:color w:val="000000"/>
          <w:sz w:val="20"/>
          <w:szCs w:val="20"/>
        </w:rPr>
        <w:t>England. “</w:t>
      </w:r>
      <w:hyperlink r:id="rId14">
        <w:r>
          <w:rPr>
            <w:color w:val="83009C"/>
            <w:sz w:val="20"/>
            <w:szCs w:val="20"/>
            <w:u w:val="single"/>
          </w:rPr>
          <w:t>What are integrated care systems?</w:t>
        </w:r>
      </w:hyperlink>
      <w:r>
        <w:rPr>
          <w:color w:val="000000"/>
          <w:sz w:val="20"/>
          <w:szCs w:val="20"/>
        </w:rPr>
        <w:t xml:space="preserve">”. </w:t>
      </w:r>
    </w:p>
  </w:footnote>
  <w:footnote w:id="18">
    <w:p w14:paraId="130AE127" w14:textId="77777777" w:rsidR="009D4740" w:rsidRDefault="009D4740" w:rsidP="009D4740">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Royal </w:t>
      </w:r>
      <w:r>
        <w:rPr>
          <w:color w:val="000000"/>
          <w:sz w:val="20"/>
          <w:szCs w:val="20"/>
        </w:rPr>
        <w:t>College of Psychiatrists. 2025. “</w:t>
      </w:r>
      <w:hyperlink r:id="rId15">
        <w:r>
          <w:rPr>
            <w:color w:val="83009C"/>
            <w:sz w:val="20"/>
            <w:szCs w:val="20"/>
            <w:u w:val="single"/>
          </w:rPr>
          <w:t>Co-occurring substance use and mental health disorders (CoSUM)</w:t>
        </w:r>
      </w:hyperlink>
      <w:r>
        <w:rPr>
          <w:color w:val="000000"/>
          <w:sz w:val="20"/>
          <w:szCs w:val="20"/>
        </w:rPr>
        <w:t xml:space="preserve">”. </w:t>
      </w:r>
    </w:p>
  </w:footnote>
  <w:footnote w:id="19">
    <w:p w14:paraId="61C7BB7F" w14:textId="77C14B88" w:rsidR="00CE23BD" w:rsidRPr="00CE23BD" w:rsidRDefault="00CE23BD">
      <w:pPr>
        <w:pStyle w:val="FootnoteText"/>
        <w:rPr>
          <w:lang w:val="en-US"/>
        </w:rPr>
      </w:pPr>
      <w:r>
        <w:rPr>
          <w:rStyle w:val="FootnoteReference"/>
        </w:rPr>
        <w:footnoteRef/>
      </w:r>
      <w:r>
        <w:t xml:space="preserve"> </w:t>
      </w:r>
      <w:r w:rsidRPr="009F2762">
        <w:rPr>
          <w:color w:val="000000"/>
        </w:rPr>
        <w:t>HAAP C</w:t>
      </w:r>
      <w:r w:rsidRPr="009F2762">
        <w:t xml:space="preserve">onsulting. 2023. </w:t>
      </w:r>
      <w:r w:rsidRPr="009F2762">
        <w:rPr>
          <w:color w:val="000000"/>
        </w:rPr>
        <w:t>“</w:t>
      </w:r>
      <w:hyperlink r:id="rId16">
        <w:r w:rsidRPr="009F2762">
          <w:rPr>
            <w:color w:val="1155CC"/>
            <w:u w:val="single"/>
          </w:rPr>
          <w:t xml:space="preserve">Teiste riikide praktikate kaardistus ja analüüs </w:t>
        </w:r>
        <w:r w:rsidRPr="009F2762">
          <w:rPr>
            <w:color w:val="1155CC"/>
            <w:u w:val="single"/>
          </w:rPr>
          <w:t>komorbiidselt esinevate häiretega isikutele toe pakkumiseks Eestis</w:t>
        </w:r>
      </w:hyperlink>
      <w:r w:rsidRPr="009F2762">
        <w:rPr>
          <w:color w:val="000000"/>
        </w:rPr>
        <w:t>”</w:t>
      </w:r>
      <w:r w:rsidRPr="009F2762">
        <w:t>.</w:t>
      </w:r>
    </w:p>
  </w:footnote>
  <w:footnote w:id="20">
    <w:p w14:paraId="26AFBD81" w14:textId="77777777" w:rsidR="007B0023" w:rsidRDefault="007B0023" w:rsidP="007B0023">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Nacionālais veselības dienests. 2026. „</w:t>
      </w:r>
      <w:hyperlink r:id="rId17">
        <w:r>
          <w:rPr>
            <w:color w:val="83009C"/>
            <w:sz w:val="20"/>
            <w:szCs w:val="20"/>
            <w:u w:val="single"/>
          </w:rPr>
          <w:t>Psihiskā veselība</w:t>
        </w:r>
      </w:hyperlink>
      <w:r>
        <w:rPr>
          <w:color w:val="000000"/>
          <w:sz w:val="20"/>
          <w:szCs w:val="20"/>
        </w:rPr>
        <w:t xml:space="preserve">“. </w:t>
      </w:r>
    </w:p>
  </w:footnote>
  <w:footnote w:id="21">
    <w:p w14:paraId="3F05C02D" w14:textId="77777777" w:rsidR="007B0023" w:rsidRDefault="007B0023" w:rsidP="007B0023">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VSIA </w:t>
      </w:r>
      <w:r>
        <w:rPr>
          <w:color w:val="000000"/>
          <w:sz w:val="20"/>
          <w:szCs w:val="20"/>
        </w:rPr>
        <w:t>Bērnu psihoneiroloģiskā slimnīca "Ainaži". 2026. „</w:t>
      </w:r>
      <w:hyperlink r:id="rId18">
        <w:r>
          <w:rPr>
            <w:color w:val="83009C"/>
            <w:sz w:val="20"/>
            <w:szCs w:val="20"/>
            <w:u w:val="single"/>
          </w:rPr>
          <w:t>Par slimnīcu</w:t>
        </w:r>
      </w:hyperlink>
      <w:r>
        <w:rPr>
          <w:color w:val="000000"/>
          <w:sz w:val="20"/>
          <w:szCs w:val="20"/>
        </w:rPr>
        <w:t xml:space="preserve">“. </w:t>
      </w:r>
    </w:p>
  </w:footnote>
  <w:footnote w:id="22">
    <w:p w14:paraId="5AAA4EAB" w14:textId="77777777" w:rsidR="007B0023" w:rsidRDefault="007B0023" w:rsidP="007B0023">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VSIA Daugavpils </w:t>
      </w:r>
      <w:r>
        <w:rPr>
          <w:color w:val="000000"/>
          <w:sz w:val="20"/>
          <w:szCs w:val="20"/>
        </w:rPr>
        <w:t>psihoneiroloģiskā slimnīca. 2026. „</w:t>
      </w:r>
      <w:hyperlink r:id="rId19">
        <w:r>
          <w:rPr>
            <w:color w:val="83009C"/>
            <w:sz w:val="20"/>
            <w:szCs w:val="20"/>
            <w:u w:val="single"/>
          </w:rPr>
          <w:t>Ārstniecība</w:t>
        </w:r>
      </w:hyperlink>
      <w:r>
        <w:rPr>
          <w:color w:val="000000"/>
          <w:sz w:val="20"/>
          <w:szCs w:val="20"/>
        </w:rPr>
        <w:t>“.</w:t>
      </w:r>
    </w:p>
  </w:footnote>
  <w:footnote w:id="23">
    <w:p w14:paraId="5298EB88" w14:textId="77777777" w:rsidR="007B0023" w:rsidRDefault="007B0023" w:rsidP="007B0023">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Strenču psihoneiroloģiskā slimnīca. 2026. „</w:t>
      </w:r>
      <w:hyperlink r:id="rId20">
        <w:r>
          <w:rPr>
            <w:color w:val="83009C"/>
            <w:sz w:val="20"/>
            <w:szCs w:val="20"/>
            <w:u w:val="single"/>
          </w:rPr>
          <w:t>Pakalpojumi</w:t>
        </w:r>
      </w:hyperlink>
      <w:r>
        <w:rPr>
          <w:color w:val="000000"/>
          <w:sz w:val="20"/>
          <w:szCs w:val="20"/>
        </w:rPr>
        <w:t xml:space="preserve">“. </w:t>
      </w:r>
    </w:p>
  </w:footnote>
  <w:footnote w:id="24">
    <w:p w14:paraId="06EC148E" w14:textId="77777777" w:rsidR="009607DF" w:rsidRPr="0025119D" w:rsidRDefault="009607DF" w:rsidP="009607DF">
      <w:pPr>
        <w:pStyle w:val="FootnoteText"/>
        <w:rPr>
          <w:lang w:val="en-US"/>
        </w:rPr>
      </w:pPr>
      <w:r>
        <w:rPr>
          <w:rStyle w:val="FootnoteReference"/>
        </w:rPr>
        <w:footnoteRef/>
      </w:r>
      <w:r>
        <w:t xml:space="preserve"> </w:t>
      </w:r>
      <w:r>
        <w:rPr>
          <w:color w:val="000000"/>
        </w:rPr>
        <w:t>P</w:t>
      </w:r>
      <w:r w:rsidRPr="007452F4">
        <w:rPr>
          <w:color w:val="000000"/>
        </w:rPr>
        <w:t>süühikahäire koos sõltuvushäire või muude sotsiaalsete probleemidega</w:t>
      </w:r>
      <w:r>
        <w:rPr>
          <w:color w:val="000000"/>
        </w:rPr>
        <w:t>.</w:t>
      </w:r>
    </w:p>
  </w:footnote>
  <w:footnote w:id="25">
    <w:p w14:paraId="1024FE16" w14:textId="77777777" w:rsidR="009607DF" w:rsidRDefault="009607DF" w:rsidP="009607DF">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Riigi Teataja, „</w:t>
      </w:r>
      <w:hyperlink r:id="rId21">
        <w:r>
          <w:rPr>
            <w:color w:val="83009C"/>
            <w:sz w:val="20"/>
            <w:szCs w:val="20"/>
            <w:u w:val="single"/>
          </w:rPr>
          <w:t>Karistusseadustik</w:t>
        </w:r>
      </w:hyperlink>
      <w:r>
        <w:rPr>
          <w:color w:val="000000"/>
          <w:sz w:val="20"/>
          <w:szCs w:val="20"/>
        </w:rPr>
        <w:t xml:space="preserve">“ (redaktsioon 01.01.2026). </w:t>
      </w:r>
    </w:p>
  </w:footnote>
  <w:footnote w:id="26">
    <w:p w14:paraId="478B0653" w14:textId="6EF4F96C" w:rsidR="00CE23BD" w:rsidRPr="00CE23BD" w:rsidRDefault="00CE23BD" w:rsidP="00CE23BD">
      <w:pPr>
        <w:pBdr>
          <w:top w:val="nil"/>
          <w:left w:val="nil"/>
          <w:bottom w:val="nil"/>
          <w:right w:val="nil"/>
          <w:between w:val="nil"/>
        </w:pBdr>
        <w:spacing w:before="0" w:after="0" w:line="240" w:lineRule="auto"/>
        <w:rPr>
          <w:lang w:val="en-US"/>
        </w:rPr>
      </w:pPr>
      <w:r>
        <w:rPr>
          <w:rStyle w:val="FootnoteReference"/>
        </w:rPr>
        <w:footnoteRef/>
      </w:r>
      <w:r>
        <w:t xml:space="preserve"> </w:t>
      </w:r>
      <w:r>
        <w:rPr>
          <w:color w:val="000000"/>
          <w:sz w:val="20"/>
          <w:szCs w:val="20"/>
        </w:rPr>
        <w:t>Riigi Teataja, „</w:t>
      </w:r>
      <w:hyperlink r:id="rId22">
        <w:r>
          <w:rPr>
            <w:color w:val="83009C"/>
            <w:sz w:val="20"/>
            <w:szCs w:val="20"/>
            <w:u w:val="single"/>
          </w:rPr>
          <w:t>Psühhiaatrilise abi seadus</w:t>
        </w:r>
      </w:hyperlink>
      <w:r>
        <w:rPr>
          <w:color w:val="000000"/>
          <w:sz w:val="20"/>
          <w:szCs w:val="20"/>
        </w:rPr>
        <w:t xml:space="preserve">“ (redaktsioon 10.01.2025). </w:t>
      </w:r>
    </w:p>
  </w:footnote>
  <w:footnote w:id="27">
    <w:p w14:paraId="402F38FB" w14:textId="77777777" w:rsidR="005B726C" w:rsidRDefault="005B726C" w:rsidP="005B726C">
      <w:pPr>
        <w:pBdr>
          <w:top w:val="nil"/>
          <w:left w:val="nil"/>
          <w:bottom w:val="nil"/>
          <w:right w:val="nil"/>
          <w:between w:val="nil"/>
        </w:pBdr>
        <w:spacing w:before="0" w:after="0" w:line="240" w:lineRule="auto"/>
        <w:rPr>
          <w:color w:val="000000"/>
          <w:sz w:val="20"/>
          <w:szCs w:val="20"/>
        </w:rPr>
      </w:pPr>
      <w:r w:rsidRPr="00D92C1E">
        <w:rPr>
          <w:vertAlign w:val="superscript"/>
        </w:rPr>
        <w:footnoteRef/>
      </w:r>
      <w:r w:rsidRPr="00D92C1E">
        <w:rPr>
          <w:color w:val="000000"/>
          <w:sz w:val="20"/>
          <w:szCs w:val="20"/>
        </w:rPr>
        <w:t xml:space="preserve"> SA Viljandi Haigla</w:t>
      </w:r>
    </w:p>
  </w:footnote>
  <w:footnote w:id="28">
    <w:p w14:paraId="60397A81" w14:textId="77777777" w:rsidR="00993D98" w:rsidRDefault="00993D98" w:rsidP="00993D98">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Riigi Teataja, „</w:t>
      </w:r>
      <w:hyperlink r:id="rId23">
        <w:r>
          <w:rPr>
            <w:color w:val="83009C"/>
            <w:sz w:val="20"/>
            <w:szCs w:val="20"/>
            <w:u w:val="single"/>
          </w:rPr>
          <w:t>Sotsiaalhoolekande seadus</w:t>
        </w:r>
      </w:hyperlink>
      <w:r>
        <w:rPr>
          <w:color w:val="000000"/>
          <w:sz w:val="20"/>
          <w:szCs w:val="20"/>
        </w:rPr>
        <w:t xml:space="preserve">“ (redaktsioon 09.01.2026).  </w:t>
      </w:r>
    </w:p>
  </w:footnote>
  <w:footnote w:id="29">
    <w:p w14:paraId="2353ADCE" w14:textId="77777777" w:rsidR="0090152F" w:rsidRDefault="0090152F" w:rsidP="0090152F">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Riigi Teataja, „</w:t>
      </w:r>
      <w:hyperlink r:id="rId24">
        <w:r>
          <w:rPr>
            <w:color w:val="83009C"/>
            <w:sz w:val="20"/>
            <w:szCs w:val="20"/>
            <w:u w:val="single"/>
          </w:rPr>
          <w:t>Psühhiaatrilise abi seadus</w:t>
        </w:r>
      </w:hyperlink>
      <w:r>
        <w:rPr>
          <w:color w:val="000000"/>
          <w:sz w:val="20"/>
          <w:szCs w:val="20"/>
        </w:rPr>
        <w:t xml:space="preserve">“ (redaktsioon 10.01.2025). </w:t>
      </w:r>
    </w:p>
  </w:footnote>
  <w:footnote w:id="30">
    <w:p w14:paraId="5C3F8E60" w14:textId="77777777" w:rsidR="0090152F" w:rsidRDefault="0090152F" w:rsidP="0090152F">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Riigi Teataja, „</w:t>
      </w:r>
      <w:hyperlink r:id="rId25">
        <w:r>
          <w:rPr>
            <w:color w:val="83009C"/>
            <w:sz w:val="20"/>
            <w:szCs w:val="20"/>
            <w:u w:val="single"/>
          </w:rPr>
          <w:t>Tsiviilkohtumenetluse seadustik</w:t>
        </w:r>
      </w:hyperlink>
      <w:r>
        <w:rPr>
          <w:color w:val="000000"/>
          <w:sz w:val="20"/>
          <w:szCs w:val="20"/>
        </w:rPr>
        <w:t xml:space="preserve">“ (redaktsioon 13.04.2025). </w:t>
      </w:r>
    </w:p>
  </w:footnote>
  <w:footnote w:id="31">
    <w:p w14:paraId="74C6C761" w14:textId="77777777" w:rsidR="003A156C" w:rsidRDefault="003A156C" w:rsidP="003A156C">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Justiitsministeerium. 2019. „</w:t>
      </w:r>
      <w:hyperlink r:id="rId26">
        <w:r>
          <w:rPr>
            <w:color w:val="83009C"/>
            <w:sz w:val="20"/>
            <w:szCs w:val="20"/>
            <w:u w:val="single"/>
          </w:rPr>
          <w:t>Õigusrikkujate vaimse tervise häirete uuring</w:t>
        </w:r>
      </w:hyperlink>
      <w:r>
        <w:rPr>
          <w:color w:val="000000"/>
          <w:sz w:val="20"/>
          <w:szCs w:val="20"/>
        </w:rPr>
        <w:t xml:space="preserve">“. </w:t>
      </w:r>
    </w:p>
  </w:footnote>
  <w:footnote w:id="32">
    <w:p w14:paraId="08DBBF17" w14:textId="77777777" w:rsidR="003A156C" w:rsidRDefault="003A156C" w:rsidP="003A156C">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Viljandi Haigla. „</w:t>
      </w:r>
      <w:hyperlink r:id="rId27">
        <w:r>
          <w:rPr>
            <w:color w:val="83009C"/>
            <w:sz w:val="20"/>
            <w:szCs w:val="20"/>
            <w:u w:val="single"/>
          </w:rPr>
          <w:t>Tartu meditsiinikeskus</w:t>
        </w:r>
      </w:hyperlink>
      <w:r>
        <w:rPr>
          <w:color w:val="000000"/>
          <w:sz w:val="20"/>
          <w:szCs w:val="20"/>
        </w:rPr>
        <w:t xml:space="preserve">“. </w:t>
      </w:r>
    </w:p>
  </w:footnote>
  <w:footnote w:id="33">
    <w:p w14:paraId="713E89BA" w14:textId="77777777" w:rsidR="003A156C" w:rsidRDefault="003A156C" w:rsidP="003A156C">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Riigi Teataja, „</w:t>
      </w:r>
      <w:hyperlink r:id="rId28">
        <w:r>
          <w:rPr>
            <w:color w:val="83009C"/>
            <w:sz w:val="20"/>
            <w:szCs w:val="20"/>
            <w:u w:val="single"/>
          </w:rPr>
          <w:t>Tervishoiuteenuste korraldamise seadus</w:t>
        </w:r>
      </w:hyperlink>
      <w:r>
        <w:rPr>
          <w:color w:val="000000"/>
          <w:sz w:val="20"/>
          <w:szCs w:val="20"/>
        </w:rPr>
        <w:t xml:space="preserve">“ (redaktsioon 01.01.2026). </w:t>
      </w:r>
    </w:p>
  </w:footnote>
  <w:footnote w:id="34">
    <w:p w14:paraId="0736A381" w14:textId="77777777" w:rsidR="003A156C" w:rsidRDefault="003A156C" w:rsidP="003A156C">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Riigi Teataja, „</w:t>
      </w:r>
      <w:hyperlink r:id="rId29">
        <w:r>
          <w:rPr>
            <w:color w:val="83009C"/>
            <w:sz w:val="20"/>
            <w:szCs w:val="20"/>
            <w:u w:val="single"/>
          </w:rPr>
          <w:t>Vangistusseadus</w:t>
        </w:r>
      </w:hyperlink>
      <w:r>
        <w:rPr>
          <w:color w:val="000000"/>
          <w:sz w:val="20"/>
          <w:szCs w:val="20"/>
        </w:rPr>
        <w:t>“ (redaktsioon 01.09.2025).</w:t>
      </w:r>
    </w:p>
  </w:footnote>
  <w:footnote w:id="35">
    <w:p w14:paraId="3177A6EA" w14:textId="77777777" w:rsidR="00485605" w:rsidRDefault="00485605" w:rsidP="00485605">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Riigi Teataja, „</w:t>
      </w:r>
      <w:hyperlink r:id="rId30">
        <w:r>
          <w:rPr>
            <w:color w:val="83009C"/>
            <w:sz w:val="20"/>
            <w:szCs w:val="20"/>
            <w:u w:val="single"/>
          </w:rPr>
          <w:t>Kohtuekspertiisiseadus</w:t>
        </w:r>
      </w:hyperlink>
      <w:r>
        <w:rPr>
          <w:color w:val="000000"/>
          <w:sz w:val="20"/>
          <w:szCs w:val="20"/>
        </w:rPr>
        <w:t xml:space="preserve">“ (redaktsioon 01.01.2025). </w:t>
      </w:r>
    </w:p>
  </w:footnote>
  <w:footnote w:id="36">
    <w:p w14:paraId="66CC64E1" w14:textId="77777777" w:rsidR="00485605" w:rsidRDefault="00485605" w:rsidP="00485605">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Eesti Kohtuekspertiisi </w:t>
      </w:r>
      <w:r>
        <w:rPr>
          <w:color w:val="000000"/>
          <w:sz w:val="20"/>
          <w:szCs w:val="20"/>
        </w:rPr>
        <w:t>Instiuut. 2026. „</w:t>
      </w:r>
      <w:hyperlink r:id="rId31">
        <w:r>
          <w:rPr>
            <w:color w:val="83009C"/>
            <w:sz w:val="20"/>
            <w:szCs w:val="20"/>
            <w:u w:val="single"/>
          </w:rPr>
          <w:t>Kohtupsühhiaatriaekspertiis</w:t>
        </w:r>
      </w:hyperlink>
      <w:r>
        <w:rPr>
          <w:color w:val="000000"/>
          <w:sz w:val="20"/>
          <w:szCs w:val="20"/>
        </w:rPr>
        <w:t xml:space="preserve">“. </w:t>
      </w:r>
    </w:p>
  </w:footnote>
  <w:footnote w:id="37">
    <w:p w14:paraId="6AA6A780" w14:textId="77777777" w:rsidR="00485605" w:rsidRDefault="00485605" w:rsidP="00485605">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Riigikohus. 2020. „</w:t>
      </w:r>
      <w:hyperlink r:id="rId32">
        <w:r>
          <w:rPr>
            <w:color w:val="83009C"/>
            <w:sz w:val="20"/>
            <w:szCs w:val="20"/>
            <w:u w:val="single"/>
          </w:rPr>
          <w:t>Psühhiaatrilise sundravi kohaldamise eeldused ja alused</w:t>
        </w:r>
      </w:hyperlink>
      <w:r>
        <w:rPr>
          <w:color w:val="000000"/>
          <w:sz w:val="20"/>
          <w:szCs w:val="20"/>
        </w:rPr>
        <w:t xml:space="preserve">“.  </w:t>
      </w:r>
    </w:p>
  </w:footnote>
  <w:footnote w:id="38">
    <w:p w14:paraId="3B1AF901" w14:textId="77777777" w:rsidR="001050C7" w:rsidRDefault="001050C7" w:rsidP="001050C7">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Sotsiaaliministeerium. 2020. „</w:t>
      </w:r>
      <w:hyperlink r:id="rId33">
        <w:r>
          <w:rPr>
            <w:color w:val="83009C"/>
            <w:sz w:val="20"/>
            <w:szCs w:val="20"/>
            <w:u w:val="single"/>
          </w:rPr>
          <w:t>Vaimse tervise roheline raamat</w:t>
        </w:r>
      </w:hyperlink>
      <w:r>
        <w:rPr>
          <w:color w:val="000000"/>
          <w:sz w:val="20"/>
          <w:szCs w:val="20"/>
        </w:rPr>
        <w:t xml:space="preserve">“. </w:t>
      </w:r>
    </w:p>
  </w:footnote>
  <w:footnote w:id="39">
    <w:p w14:paraId="5577DAE5" w14:textId="77777777" w:rsidR="001050C7" w:rsidRDefault="001050C7" w:rsidP="001050C7">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Viljandi Haigla. 2025. „</w:t>
      </w:r>
      <w:hyperlink r:id="rId34">
        <w:r>
          <w:rPr>
            <w:color w:val="83009C"/>
            <w:sz w:val="20"/>
            <w:szCs w:val="20"/>
            <w:u w:val="single"/>
          </w:rPr>
          <w:t>Täna avati Viljandi haiglas ametlikult söömis- ja toitumishäirete osakond</w:t>
        </w:r>
      </w:hyperlink>
      <w:r>
        <w:rPr>
          <w:color w:val="000000"/>
          <w:sz w:val="20"/>
          <w:szCs w:val="20"/>
        </w:rPr>
        <w:t xml:space="preserve">“. </w:t>
      </w:r>
    </w:p>
  </w:footnote>
  <w:footnote w:id="40">
    <w:p w14:paraId="15434FBD" w14:textId="77777777" w:rsidR="00493B55" w:rsidRDefault="00493B55" w:rsidP="00493B55">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Riigi Teataja, „</w:t>
      </w:r>
      <w:hyperlink r:id="rId35">
        <w:r>
          <w:rPr>
            <w:color w:val="83009C"/>
            <w:sz w:val="20"/>
            <w:szCs w:val="20"/>
            <w:u w:val="single"/>
          </w:rPr>
          <w:t>Haiglavõrgu arengukava</w:t>
        </w:r>
      </w:hyperlink>
      <w:r>
        <w:rPr>
          <w:color w:val="000000"/>
          <w:sz w:val="20"/>
          <w:szCs w:val="20"/>
        </w:rPr>
        <w:t xml:space="preserve">“ (redaktsioon 08.04.2023). </w:t>
      </w:r>
    </w:p>
  </w:footnote>
  <w:footnote w:id="41">
    <w:p w14:paraId="314AA8AB" w14:textId="77777777" w:rsidR="00493B55" w:rsidRDefault="00493B55" w:rsidP="00493B55">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Sotsiaalministeerium. 2020. „</w:t>
      </w:r>
      <w:hyperlink r:id="rId36">
        <w:r>
          <w:rPr>
            <w:color w:val="83009C"/>
            <w:sz w:val="20"/>
            <w:szCs w:val="20"/>
            <w:u w:val="single"/>
          </w:rPr>
          <w:t>Vaimse tervise roheline raamat</w:t>
        </w:r>
      </w:hyperlink>
      <w:r>
        <w:rPr>
          <w:color w:val="000000"/>
          <w:sz w:val="20"/>
          <w:szCs w:val="20"/>
        </w:rPr>
        <w:t xml:space="preserve">“. </w:t>
      </w:r>
    </w:p>
  </w:footnote>
  <w:footnote w:id="42">
    <w:p w14:paraId="18358722" w14:textId="77777777" w:rsidR="00493B55" w:rsidRDefault="00493B55" w:rsidP="00493B55">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Viljandi haigla, „</w:t>
      </w:r>
      <w:hyperlink r:id="rId37">
        <w:r>
          <w:rPr>
            <w:color w:val="83009C"/>
            <w:sz w:val="20"/>
            <w:szCs w:val="20"/>
            <w:u w:val="single"/>
          </w:rPr>
          <w:t>Laste- ja noorukite psühhiaatria</w:t>
        </w:r>
      </w:hyperlink>
      <w:r>
        <w:rPr>
          <w:color w:val="000000"/>
          <w:sz w:val="20"/>
          <w:szCs w:val="20"/>
        </w:rPr>
        <w:t xml:space="preserve">“. </w:t>
      </w:r>
    </w:p>
  </w:footnote>
  <w:footnote w:id="43">
    <w:p w14:paraId="588DE31D" w14:textId="77777777" w:rsidR="00493B55" w:rsidRDefault="00493B55" w:rsidP="00493B55">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Riigi Teataja, „</w:t>
      </w:r>
      <w:hyperlink r:id="rId38">
        <w:r>
          <w:rPr>
            <w:color w:val="83009C"/>
            <w:sz w:val="20"/>
            <w:szCs w:val="20"/>
            <w:u w:val="single"/>
          </w:rPr>
          <w:t>Lastekaitseseadus</w:t>
        </w:r>
      </w:hyperlink>
      <w:r>
        <w:rPr>
          <w:color w:val="000000"/>
          <w:sz w:val="20"/>
          <w:szCs w:val="20"/>
        </w:rPr>
        <w:t xml:space="preserve">“ (redaktsioon 10.01.2025). </w:t>
      </w:r>
    </w:p>
  </w:footnote>
  <w:footnote w:id="44">
    <w:p w14:paraId="5D535D06" w14:textId="77777777" w:rsidR="00362C58" w:rsidRDefault="00362C58" w:rsidP="00362C58">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Tervise Arengu Instituut. „</w:t>
      </w:r>
      <w:hyperlink r:id="rId39">
        <w:r>
          <w:rPr>
            <w:color w:val="83009C"/>
            <w:sz w:val="20"/>
            <w:szCs w:val="20"/>
            <w:u w:val="single"/>
          </w:rPr>
          <w:t>Narkootikumide tarvitamise ennetamine</w:t>
        </w:r>
      </w:hyperlink>
      <w:r>
        <w:rPr>
          <w:color w:val="000000"/>
          <w:sz w:val="20"/>
          <w:szCs w:val="20"/>
        </w:rPr>
        <w:t xml:space="preserve">“. </w:t>
      </w:r>
    </w:p>
  </w:footnote>
  <w:footnote w:id="45">
    <w:p w14:paraId="52DF4525" w14:textId="77777777" w:rsidR="00362C58" w:rsidRDefault="00362C58" w:rsidP="00362C58">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Tervise Arengu Instituut. 2024. „</w:t>
      </w:r>
      <w:hyperlink r:id="rId40">
        <w:r>
          <w:rPr>
            <w:color w:val="83009C"/>
            <w:sz w:val="20"/>
            <w:szCs w:val="20"/>
            <w:u w:val="single"/>
          </w:rPr>
          <w:t>Psüühika- ja sõltuvushäire koosesinemisel tuleb inimesi toetada läbimõeldult ning süsteemselt</w:t>
        </w:r>
      </w:hyperlink>
      <w:r>
        <w:rPr>
          <w:color w:val="000000"/>
          <w:sz w:val="20"/>
          <w:szCs w:val="20"/>
        </w:rPr>
        <w:t>“.</w:t>
      </w:r>
    </w:p>
  </w:footnote>
  <w:footnote w:id="46">
    <w:p w14:paraId="7D2CB2D5" w14:textId="77777777" w:rsidR="00362C58" w:rsidRDefault="00362C58" w:rsidP="00362C58">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Sotsiaalkindlustusamet. „</w:t>
      </w:r>
      <w:hyperlink r:id="rId41">
        <w:r>
          <w:rPr>
            <w:color w:val="83009C"/>
            <w:sz w:val="20"/>
            <w:szCs w:val="20"/>
            <w:u w:val="single"/>
          </w:rPr>
          <w:t>Erihoolekanne</w:t>
        </w:r>
      </w:hyperlink>
      <w:r>
        <w:rPr>
          <w:color w:val="000000"/>
          <w:sz w:val="20"/>
          <w:szCs w:val="20"/>
        </w:rPr>
        <w:t xml:space="preserve">“. </w:t>
      </w:r>
    </w:p>
  </w:footnote>
  <w:footnote w:id="47">
    <w:p w14:paraId="36D57EA7" w14:textId="77777777" w:rsidR="00362C58" w:rsidRDefault="00362C58" w:rsidP="00362C58">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Sotsiaalkindlustusamet. „</w:t>
      </w:r>
      <w:hyperlink r:id="rId42">
        <w:r>
          <w:rPr>
            <w:color w:val="83009C"/>
            <w:sz w:val="20"/>
            <w:szCs w:val="20"/>
            <w:u w:val="single"/>
          </w:rPr>
          <w:t xml:space="preserve">Väljaspool kodu osutatav </w:t>
        </w:r>
        <w:r>
          <w:rPr>
            <w:color w:val="83009C"/>
            <w:sz w:val="20"/>
            <w:szCs w:val="20"/>
            <w:u w:val="single"/>
          </w:rPr>
          <w:t>üldhooldusteenus</w:t>
        </w:r>
      </w:hyperlink>
      <w:r>
        <w:rPr>
          <w:color w:val="000000"/>
          <w:sz w:val="20"/>
          <w:szCs w:val="20"/>
        </w:rPr>
        <w:t>“.</w:t>
      </w:r>
    </w:p>
  </w:footnote>
  <w:footnote w:id="48">
    <w:p w14:paraId="784A0471" w14:textId="77777777" w:rsidR="00980868" w:rsidRPr="003C6336" w:rsidRDefault="00980868" w:rsidP="00980868">
      <w:pPr>
        <w:pStyle w:val="FootnoteText"/>
      </w:pPr>
      <w:r>
        <w:rPr>
          <w:rStyle w:val="FootnoteReference"/>
        </w:rPr>
        <w:footnoteRef/>
      </w:r>
      <w:r w:rsidRPr="003C6336">
        <w:t xml:space="preserve"> Kai Saks “Avameelselt vananemisest”, 2019</w:t>
      </w:r>
    </w:p>
  </w:footnote>
  <w:footnote w:id="49">
    <w:p w14:paraId="0CF60073" w14:textId="77777777" w:rsidR="00E45F25" w:rsidRDefault="00E45F25" w:rsidP="00E45F25">
      <w:pPr>
        <w:pStyle w:val="FootnoteText"/>
        <w:spacing w:after="60"/>
      </w:pPr>
      <w:r>
        <w:rPr>
          <w:rStyle w:val="FootnoteReference"/>
        </w:rPr>
        <w:footnoteRef/>
      </w:r>
      <w:r>
        <w:t xml:space="preserve"> </w:t>
      </w:r>
      <w:r w:rsidRPr="005D426E">
        <w:t xml:space="preserve">Varik, M. (2022). </w:t>
      </w:r>
      <w:r w:rsidRPr="005D426E">
        <w:rPr>
          <w:rStyle w:val="Emphasis"/>
        </w:rPr>
        <w:t>Empowering informal caregivers of people with dementia through support groups: A participatory action research study</w:t>
      </w:r>
      <w:r w:rsidRPr="005D426E">
        <w:t xml:space="preserve"> (Doktoritöö, Tallinna Ülikool). Tallinna Ülikool.</w:t>
      </w:r>
    </w:p>
  </w:footnote>
  <w:footnote w:id="50">
    <w:p w14:paraId="1CAEACB3" w14:textId="77777777" w:rsidR="00362C58" w:rsidRDefault="00362C58" w:rsidP="00362C58">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Sotsiaalministeerium. „</w:t>
      </w:r>
      <w:hyperlink r:id="rId43">
        <w:r>
          <w:rPr>
            <w:color w:val="83009C"/>
            <w:sz w:val="20"/>
            <w:szCs w:val="20"/>
            <w:u w:val="single"/>
          </w:rPr>
          <w:t>Hooldereform ja pikaajaline hooldus</w:t>
        </w:r>
      </w:hyperlink>
      <w:r>
        <w:rPr>
          <w:color w:val="000000"/>
          <w:sz w:val="20"/>
          <w:szCs w:val="20"/>
        </w:rPr>
        <w:t xml:space="preserve">“. </w:t>
      </w:r>
    </w:p>
  </w:footnote>
  <w:footnote w:id="51">
    <w:p w14:paraId="74240F17" w14:textId="77777777" w:rsidR="00362C58" w:rsidRDefault="00362C58" w:rsidP="00362C58">
      <w:pPr>
        <w:pBdr>
          <w:top w:val="nil"/>
          <w:left w:val="nil"/>
          <w:bottom w:val="nil"/>
          <w:right w:val="nil"/>
          <w:between w:val="nil"/>
        </w:pBdr>
        <w:spacing w:before="0" w:after="0" w:line="240" w:lineRule="auto"/>
        <w:rPr>
          <w:color w:val="000000"/>
          <w:sz w:val="20"/>
          <w:szCs w:val="20"/>
        </w:rPr>
      </w:pPr>
      <w:r>
        <w:rPr>
          <w:vertAlign w:val="superscript"/>
        </w:rPr>
        <w:footnoteRef/>
      </w:r>
      <w:r>
        <w:rPr>
          <w:color w:val="000000"/>
          <w:sz w:val="20"/>
          <w:szCs w:val="20"/>
        </w:rPr>
        <w:t xml:space="preserve"> Tervise Arengu Instituut. 2024. „</w:t>
      </w:r>
      <w:hyperlink r:id="rId44">
        <w:r>
          <w:rPr>
            <w:color w:val="83009C"/>
            <w:sz w:val="20"/>
            <w:szCs w:val="20"/>
            <w:u w:val="single"/>
          </w:rPr>
          <w:t>Mis on olnud ja mis ootab ees erihoolekandes</w:t>
        </w:r>
      </w:hyperlink>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AA" w14:textId="77777777" w:rsidR="00C43E73" w:rsidRDefault="009B3FED">
    <w:pPr>
      <w:pBdr>
        <w:top w:val="nil"/>
        <w:left w:val="nil"/>
        <w:bottom w:val="nil"/>
        <w:right w:val="nil"/>
        <w:between w:val="nil"/>
      </w:pBdr>
      <w:tabs>
        <w:tab w:val="center" w:pos="4513"/>
        <w:tab w:val="right" w:pos="9026"/>
      </w:tabs>
      <w:spacing w:before="40" w:after="40" w:line="240" w:lineRule="auto"/>
      <w:jc w:val="right"/>
      <w:rPr>
        <w:color w:val="909090"/>
        <w:sz w:val="19"/>
        <w:szCs w:val="19"/>
      </w:rPr>
    </w:pPr>
    <w:r>
      <w:rPr>
        <w:noProof/>
        <w:color w:val="909090"/>
        <w:sz w:val="19"/>
        <w:szCs w:val="19"/>
      </w:rPr>
      <w:drawing>
        <wp:anchor distT="0" distB="0" distL="0" distR="0" simplePos="0" relativeHeight="251658240" behindDoc="1" locked="0" layoutInCell="1" hidden="0" allowOverlap="1" wp14:anchorId="157B9C92" wp14:editId="42324E27">
          <wp:simplePos x="0" y="0"/>
          <wp:positionH relativeFrom="page">
            <wp:posOffset>0</wp:posOffset>
          </wp:positionH>
          <wp:positionV relativeFrom="page">
            <wp:posOffset>0</wp:posOffset>
          </wp:positionV>
          <wp:extent cx="7557135" cy="10685145"/>
          <wp:effectExtent l="0" t="0" r="0" b="0"/>
          <wp:wrapNone/>
          <wp:docPr id="1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
                  <a:srcRect/>
                  <a:stretch>
                    <a:fillRect/>
                  </a:stretch>
                </pic:blipFill>
                <pic:spPr>
                  <a:xfrm>
                    <a:off x="0" y="0"/>
                    <a:ext cx="7557135" cy="1068514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AB" w14:textId="77777777" w:rsidR="00C43E73" w:rsidRDefault="00C43E73">
    <w:pPr>
      <w:pBdr>
        <w:top w:val="nil"/>
        <w:left w:val="nil"/>
        <w:bottom w:val="nil"/>
        <w:right w:val="nil"/>
        <w:between w:val="nil"/>
      </w:pBdr>
      <w:tabs>
        <w:tab w:val="center" w:pos="4513"/>
        <w:tab w:val="right" w:pos="9026"/>
      </w:tabs>
      <w:spacing w:before="0" w:after="0" w:line="240" w:lineRule="auto"/>
      <w:rPr>
        <w:color w:val="000000"/>
      </w:rPr>
    </w:pPr>
  </w:p>
  <w:p w14:paraId="000003AC" w14:textId="77777777" w:rsidR="00C43E73" w:rsidRDefault="00C43E73">
    <w:pPr>
      <w:pBdr>
        <w:top w:val="nil"/>
        <w:left w:val="nil"/>
        <w:bottom w:val="nil"/>
        <w:right w:val="nil"/>
        <w:between w:val="nil"/>
      </w:pBdr>
      <w:tabs>
        <w:tab w:val="center" w:pos="4513"/>
        <w:tab w:val="right" w:pos="9026"/>
      </w:tabs>
      <w:spacing w:before="0"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AF" w14:textId="526BAF17" w:rsidR="00C43E73" w:rsidRDefault="00C43E73">
    <w:pPr>
      <w:pBdr>
        <w:top w:val="nil"/>
        <w:left w:val="nil"/>
        <w:bottom w:val="nil"/>
        <w:right w:val="nil"/>
        <w:between w:val="nil"/>
      </w:pBdr>
      <w:tabs>
        <w:tab w:val="center" w:pos="4513"/>
        <w:tab w:val="right" w:pos="9026"/>
      </w:tabs>
      <w:spacing w:before="40" w:after="40" w:line="240" w:lineRule="auto"/>
      <w:jc w:val="right"/>
      <w:rPr>
        <w:color w:val="909090"/>
        <w:sz w:val="19"/>
        <w:szCs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B0" w14:textId="178B6F30" w:rsidR="00C43E73" w:rsidRDefault="00C43E73">
    <w:pPr>
      <w:pBdr>
        <w:top w:val="nil"/>
        <w:left w:val="nil"/>
        <w:bottom w:val="nil"/>
        <w:right w:val="nil"/>
        <w:between w:val="nil"/>
      </w:pBdr>
      <w:tabs>
        <w:tab w:val="center" w:pos="4513"/>
        <w:tab w:val="right" w:pos="9026"/>
      </w:tabs>
      <w:spacing w:before="40" w:after="40" w:line="240" w:lineRule="auto"/>
      <w:jc w:val="right"/>
      <w:rPr>
        <w:color w:val="909090"/>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318"/>
    <w:multiLevelType w:val="hybridMultilevel"/>
    <w:tmpl w:val="425AE84C"/>
    <w:lvl w:ilvl="0" w:tplc="5FF810A2">
      <w:start w:val="1"/>
      <w:numFmt w:val="bullet"/>
      <w:lvlText w:val=""/>
      <w:lvlJc w:val="left"/>
      <w:pPr>
        <w:ind w:left="720" w:hanging="360"/>
      </w:pPr>
      <w:rPr>
        <w:rFonts w:ascii="Symbol" w:hAnsi="Symbol" w:hint="default"/>
      </w:rPr>
    </w:lvl>
    <w:lvl w:ilvl="1" w:tplc="6C185956">
      <w:start w:val="1"/>
      <w:numFmt w:val="bullet"/>
      <w:lvlText w:val="o"/>
      <w:lvlJc w:val="left"/>
      <w:pPr>
        <w:ind w:left="1440" w:hanging="360"/>
      </w:pPr>
      <w:rPr>
        <w:rFonts w:ascii="Courier New" w:hAnsi="Courier New" w:hint="default"/>
      </w:rPr>
    </w:lvl>
    <w:lvl w:ilvl="2" w:tplc="C6E27E56">
      <w:start w:val="1"/>
      <w:numFmt w:val="bullet"/>
      <w:lvlText w:val=""/>
      <w:lvlJc w:val="left"/>
      <w:pPr>
        <w:ind w:left="2160" w:hanging="360"/>
      </w:pPr>
      <w:rPr>
        <w:rFonts w:ascii="Wingdings" w:hAnsi="Wingdings" w:hint="default"/>
      </w:rPr>
    </w:lvl>
    <w:lvl w:ilvl="3" w:tplc="2B5496E0">
      <w:start w:val="1"/>
      <w:numFmt w:val="bullet"/>
      <w:lvlText w:val=""/>
      <w:lvlJc w:val="left"/>
      <w:pPr>
        <w:ind w:left="2880" w:hanging="360"/>
      </w:pPr>
      <w:rPr>
        <w:rFonts w:ascii="Symbol" w:hAnsi="Symbol" w:hint="default"/>
      </w:rPr>
    </w:lvl>
    <w:lvl w:ilvl="4" w:tplc="A42833CC">
      <w:start w:val="1"/>
      <w:numFmt w:val="bullet"/>
      <w:lvlText w:val="o"/>
      <w:lvlJc w:val="left"/>
      <w:pPr>
        <w:ind w:left="3600" w:hanging="360"/>
      </w:pPr>
      <w:rPr>
        <w:rFonts w:ascii="Courier New" w:hAnsi="Courier New" w:hint="default"/>
      </w:rPr>
    </w:lvl>
    <w:lvl w:ilvl="5" w:tplc="619C3174">
      <w:start w:val="1"/>
      <w:numFmt w:val="bullet"/>
      <w:lvlText w:val=""/>
      <w:lvlJc w:val="left"/>
      <w:pPr>
        <w:ind w:left="4320" w:hanging="360"/>
      </w:pPr>
      <w:rPr>
        <w:rFonts w:ascii="Wingdings" w:hAnsi="Wingdings" w:hint="default"/>
      </w:rPr>
    </w:lvl>
    <w:lvl w:ilvl="6" w:tplc="AB2AE3DE">
      <w:start w:val="1"/>
      <w:numFmt w:val="bullet"/>
      <w:lvlText w:val=""/>
      <w:lvlJc w:val="left"/>
      <w:pPr>
        <w:ind w:left="5040" w:hanging="360"/>
      </w:pPr>
      <w:rPr>
        <w:rFonts w:ascii="Symbol" w:hAnsi="Symbol" w:hint="default"/>
      </w:rPr>
    </w:lvl>
    <w:lvl w:ilvl="7" w:tplc="5654593A">
      <w:start w:val="1"/>
      <w:numFmt w:val="bullet"/>
      <w:lvlText w:val="o"/>
      <w:lvlJc w:val="left"/>
      <w:pPr>
        <w:ind w:left="5760" w:hanging="360"/>
      </w:pPr>
      <w:rPr>
        <w:rFonts w:ascii="Courier New" w:hAnsi="Courier New" w:hint="default"/>
      </w:rPr>
    </w:lvl>
    <w:lvl w:ilvl="8" w:tplc="895E7D86">
      <w:start w:val="1"/>
      <w:numFmt w:val="bullet"/>
      <w:lvlText w:val=""/>
      <w:lvlJc w:val="left"/>
      <w:pPr>
        <w:ind w:left="6480" w:hanging="360"/>
      </w:pPr>
      <w:rPr>
        <w:rFonts w:ascii="Wingdings" w:hAnsi="Wingdings" w:hint="default"/>
      </w:rPr>
    </w:lvl>
  </w:abstractNum>
  <w:abstractNum w:abstractNumId="1" w15:restartNumberingAfterBreak="0">
    <w:nsid w:val="082B7997"/>
    <w:multiLevelType w:val="multilevel"/>
    <w:tmpl w:val="0AC8E85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08F686F"/>
    <w:multiLevelType w:val="multilevel"/>
    <w:tmpl w:val="8CB8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906D3"/>
    <w:multiLevelType w:val="hybridMultilevel"/>
    <w:tmpl w:val="38929A7A"/>
    <w:lvl w:ilvl="0" w:tplc="D114895A">
      <w:start w:val="1"/>
      <w:numFmt w:val="bullet"/>
      <w:lvlText w:val=""/>
      <w:lvlJc w:val="left"/>
      <w:pPr>
        <w:ind w:left="720" w:hanging="360"/>
      </w:pPr>
      <w:rPr>
        <w:rFonts w:ascii="Symbol" w:hAnsi="Symbol" w:hint="default"/>
      </w:rPr>
    </w:lvl>
    <w:lvl w:ilvl="1" w:tplc="BD60C67C">
      <w:start w:val="1"/>
      <w:numFmt w:val="bullet"/>
      <w:lvlText w:val="o"/>
      <w:lvlJc w:val="left"/>
      <w:pPr>
        <w:ind w:left="1440" w:hanging="360"/>
      </w:pPr>
      <w:rPr>
        <w:rFonts w:ascii="Courier New" w:hAnsi="Courier New" w:hint="default"/>
      </w:rPr>
    </w:lvl>
    <w:lvl w:ilvl="2" w:tplc="1C52C102">
      <w:start w:val="1"/>
      <w:numFmt w:val="bullet"/>
      <w:lvlText w:val=""/>
      <w:lvlJc w:val="left"/>
      <w:pPr>
        <w:ind w:left="2160" w:hanging="360"/>
      </w:pPr>
      <w:rPr>
        <w:rFonts w:ascii="Wingdings" w:hAnsi="Wingdings" w:hint="default"/>
      </w:rPr>
    </w:lvl>
    <w:lvl w:ilvl="3" w:tplc="113A5CC8">
      <w:start w:val="1"/>
      <w:numFmt w:val="bullet"/>
      <w:lvlText w:val=""/>
      <w:lvlJc w:val="left"/>
      <w:pPr>
        <w:ind w:left="2880" w:hanging="360"/>
      </w:pPr>
      <w:rPr>
        <w:rFonts w:ascii="Symbol" w:hAnsi="Symbol" w:hint="default"/>
      </w:rPr>
    </w:lvl>
    <w:lvl w:ilvl="4" w:tplc="E9F4D980">
      <w:start w:val="1"/>
      <w:numFmt w:val="bullet"/>
      <w:lvlText w:val="o"/>
      <w:lvlJc w:val="left"/>
      <w:pPr>
        <w:ind w:left="3600" w:hanging="360"/>
      </w:pPr>
      <w:rPr>
        <w:rFonts w:ascii="Courier New" w:hAnsi="Courier New" w:hint="default"/>
      </w:rPr>
    </w:lvl>
    <w:lvl w:ilvl="5" w:tplc="A17CBC98">
      <w:start w:val="1"/>
      <w:numFmt w:val="bullet"/>
      <w:lvlText w:val=""/>
      <w:lvlJc w:val="left"/>
      <w:pPr>
        <w:ind w:left="4320" w:hanging="360"/>
      </w:pPr>
      <w:rPr>
        <w:rFonts w:ascii="Wingdings" w:hAnsi="Wingdings" w:hint="default"/>
      </w:rPr>
    </w:lvl>
    <w:lvl w:ilvl="6" w:tplc="CA7EECB2">
      <w:start w:val="1"/>
      <w:numFmt w:val="bullet"/>
      <w:lvlText w:val=""/>
      <w:lvlJc w:val="left"/>
      <w:pPr>
        <w:ind w:left="5040" w:hanging="360"/>
      </w:pPr>
      <w:rPr>
        <w:rFonts w:ascii="Symbol" w:hAnsi="Symbol" w:hint="default"/>
      </w:rPr>
    </w:lvl>
    <w:lvl w:ilvl="7" w:tplc="28B8A1FA">
      <w:start w:val="1"/>
      <w:numFmt w:val="bullet"/>
      <w:lvlText w:val="o"/>
      <w:lvlJc w:val="left"/>
      <w:pPr>
        <w:ind w:left="5760" w:hanging="360"/>
      </w:pPr>
      <w:rPr>
        <w:rFonts w:ascii="Courier New" w:hAnsi="Courier New" w:hint="default"/>
      </w:rPr>
    </w:lvl>
    <w:lvl w:ilvl="8" w:tplc="8CE6F234">
      <w:start w:val="1"/>
      <w:numFmt w:val="bullet"/>
      <w:lvlText w:val=""/>
      <w:lvlJc w:val="left"/>
      <w:pPr>
        <w:ind w:left="6480" w:hanging="360"/>
      </w:pPr>
      <w:rPr>
        <w:rFonts w:ascii="Wingdings" w:hAnsi="Wingdings" w:hint="default"/>
      </w:rPr>
    </w:lvl>
  </w:abstractNum>
  <w:abstractNum w:abstractNumId="4" w15:restartNumberingAfterBreak="0">
    <w:nsid w:val="17221D8B"/>
    <w:multiLevelType w:val="multilevel"/>
    <w:tmpl w:val="48929A36"/>
    <w:lvl w:ilvl="0">
      <w:start w:val="3"/>
      <w:numFmt w:val="decimal"/>
      <w:lvlText w:val="%1"/>
      <w:lvlJc w:val="left"/>
      <w:pPr>
        <w:ind w:left="530" w:hanging="530"/>
      </w:pPr>
      <w:rPr>
        <w:rFonts w:hint="default"/>
      </w:rPr>
    </w:lvl>
    <w:lvl w:ilvl="1">
      <w:start w:val="3"/>
      <w:numFmt w:val="decimal"/>
      <w:lvlText w:val="%1.%2"/>
      <w:lvlJc w:val="left"/>
      <w:pPr>
        <w:ind w:left="530" w:hanging="53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105F83"/>
    <w:multiLevelType w:val="hybridMultilevel"/>
    <w:tmpl w:val="3BA6C7FA"/>
    <w:lvl w:ilvl="0" w:tplc="439E96DA">
      <w:start w:val="1"/>
      <w:numFmt w:val="bullet"/>
      <w:lvlText w:val=""/>
      <w:lvlJc w:val="left"/>
      <w:pPr>
        <w:ind w:left="720" w:hanging="360"/>
      </w:pPr>
      <w:rPr>
        <w:rFonts w:ascii="Symbol" w:hAnsi="Symbol" w:hint="default"/>
      </w:rPr>
    </w:lvl>
    <w:lvl w:ilvl="1" w:tplc="D1BA6640">
      <w:start w:val="1"/>
      <w:numFmt w:val="bullet"/>
      <w:lvlText w:val="o"/>
      <w:lvlJc w:val="left"/>
      <w:pPr>
        <w:ind w:left="1440" w:hanging="360"/>
      </w:pPr>
      <w:rPr>
        <w:rFonts w:ascii="Courier New" w:hAnsi="Courier New" w:hint="default"/>
      </w:rPr>
    </w:lvl>
    <w:lvl w:ilvl="2" w:tplc="08F4B2A0">
      <w:start w:val="1"/>
      <w:numFmt w:val="bullet"/>
      <w:lvlText w:val=""/>
      <w:lvlJc w:val="left"/>
      <w:pPr>
        <w:ind w:left="2160" w:hanging="360"/>
      </w:pPr>
      <w:rPr>
        <w:rFonts w:ascii="Wingdings" w:hAnsi="Wingdings" w:hint="default"/>
      </w:rPr>
    </w:lvl>
    <w:lvl w:ilvl="3" w:tplc="4E824E78">
      <w:start w:val="1"/>
      <w:numFmt w:val="bullet"/>
      <w:lvlText w:val=""/>
      <w:lvlJc w:val="left"/>
      <w:pPr>
        <w:ind w:left="2880" w:hanging="360"/>
      </w:pPr>
      <w:rPr>
        <w:rFonts w:ascii="Symbol" w:hAnsi="Symbol" w:hint="default"/>
      </w:rPr>
    </w:lvl>
    <w:lvl w:ilvl="4" w:tplc="BB5657F4">
      <w:start w:val="1"/>
      <w:numFmt w:val="bullet"/>
      <w:lvlText w:val="o"/>
      <w:lvlJc w:val="left"/>
      <w:pPr>
        <w:ind w:left="3600" w:hanging="360"/>
      </w:pPr>
      <w:rPr>
        <w:rFonts w:ascii="Courier New" w:hAnsi="Courier New" w:hint="default"/>
      </w:rPr>
    </w:lvl>
    <w:lvl w:ilvl="5" w:tplc="B7802F7E">
      <w:start w:val="1"/>
      <w:numFmt w:val="bullet"/>
      <w:lvlText w:val=""/>
      <w:lvlJc w:val="left"/>
      <w:pPr>
        <w:ind w:left="4320" w:hanging="360"/>
      </w:pPr>
      <w:rPr>
        <w:rFonts w:ascii="Wingdings" w:hAnsi="Wingdings" w:hint="default"/>
      </w:rPr>
    </w:lvl>
    <w:lvl w:ilvl="6" w:tplc="4CA25844">
      <w:start w:val="1"/>
      <w:numFmt w:val="bullet"/>
      <w:lvlText w:val=""/>
      <w:lvlJc w:val="left"/>
      <w:pPr>
        <w:ind w:left="5040" w:hanging="360"/>
      </w:pPr>
      <w:rPr>
        <w:rFonts w:ascii="Symbol" w:hAnsi="Symbol" w:hint="default"/>
      </w:rPr>
    </w:lvl>
    <w:lvl w:ilvl="7" w:tplc="9B3CF8D4">
      <w:start w:val="1"/>
      <w:numFmt w:val="bullet"/>
      <w:lvlText w:val="o"/>
      <w:lvlJc w:val="left"/>
      <w:pPr>
        <w:ind w:left="5760" w:hanging="360"/>
      </w:pPr>
      <w:rPr>
        <w:rFonts w:ascii="Courier New" w:hAnsi="Courier New" w:hint="default"/>
      </w:rPr>
    </w:lvl>
    <w:lvl w:ilvl="8" w:tplc="9A38E688">
      <w:start w:val="1"/>
      <w:numFmt w:val="bullet"/>
      <w:lvlText w:val=""/>
      <w:lvlJc w:val="left"/>
      <w:pPr>
        <w:ind w:left="6480" w:hanging="360"/>
      </w:pPr>
      <w:rPr>
        <w:rFonts w:ascii="Wingdings" w:hAnsi="Wingdings" w:hint="default"/>
      </w:rPr>
    </w:lvl>
  </w:abstractNum>
  <w:abstractNum w:abstractNumId="6" w15:restartNumberingAfterBreak="0">
    <w:nsid w:val="26ED016A"/>
    <w:multiLevelType w:val="multilevel"/>
    <w:tmpl w:val="8236CB4C"/>
    <w:lvl w:ilvl="0">
      <w:start w:val="1"/>
      <w:numFmt w:val="decimal"/>
      <w:lvlText w:val="%1."/>
      <w:lvlJc w:val="left"/>
      <w:pPr>
        <w:ind w:left="460" w:hanging="460"/>
      </w:pPr>
      <w:rPr>
        <w:rFonts w:ascii="Arial" w:eastAsia="Arial" w:hAnsi="Arial" w:cs="Arial"/>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7" w15:restartNumberingAfterBreak="0">
    <w:nsid w:val="273F4A25"/>
    <w:multiLevelType w:val="multilevel"/>
    <w:tmpl w:val="846CA9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89E7942"/>
    <w:multiLevelType w:val="multilevel"/>
    <w:tmpl w:val="5BCABD3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DC59220"/>
    <w:multiLevelType w:val="hybridMultilevel"/>
    <w:tmpl w:val="893E70C2"/>
    <w:lvl w:ilvl="0" w:tplc="496C1660">
      <w:start w:val="1"/>
      <w:numFmt w:val="bullet"/>
      <w:lvlText w:val=""/>
      <w:lvlJc w:val="left"/>
      <w:pPr>
        <w:ind w:left="720" w:hanging="360"/>
      </w:pPr>
      <w:rPr>
        <w:rFonts w:ascii="Symbol" w:hAnsi="Symbol" w:hint="default"/>
      </w:rPr>
    </w:lvl>
    <w:lvl w:ilvl="1" w:tplc="C8A8493E">
      <w:start w:val="1"/>
      <w:numFmt w:val="bullet"/>
      <w:lvlText w:val="o"/>
      <w:lvlJc w:val="left"/>
      <w:pPr>
        <w:ind w:left="1440" w:hanging="360"/>
      </w:pPr>
      <w:rPr>
        <w:rFonts w:ascii="Courier New" w:hAnsi="Courier New" w:hint="default"/>
      </w:rPr>
    </w:lvl>
    <w:lvl w:ilvl="2" w:tplc="514C4014">
      <w:start w:val="1"/>
      <w:numFmt w:val="bullet"/>
      <w:lvlText w:val=""/>
      <w:lvlJc w:val="left"/>
      <w:pPr>
        <w:ind w:left="2160" w:hanging="360"/>
      </w:pPr>
      <w:rPr>
        <w:rFonts w:ascii="Wingdings" w:hAnsi="Wingdings" w:hint="default"/>
      </w:rPr>
    </w:lvl>
    <w:lvl w:ilvl="3" w:tplc="98660ADE">
      <w:start w:val="1"/>
      <w:numFmt w:val="bullet"/>
      <w:lvlText w:val=""/>
      <w:lvlJc w:val="left"/>
      <w:pPr>
        <w:ind w:left="2880" w:hanging="360"/>
      </w:pPr>
      <w:rPr>
        <w:rFonts w:ascii="Symbol" w:hAnsi="Symbol" w:hint="default"/>
      </w:rPr>
    </w:lvl>
    <w:lvl w:ilvl="4" w:tplc="2F4AB8A8">
      <w:start w:val="1"/>
      <w:numFmt w:val="bullet"/>
      <w:lvlText w:val="o"/>
      <w:lvlJc w:val="left"/>
      <w:pPr>
        <w:ind w:left="3600" w:hanging="360"/>
      </w:pPr>
      <w:rPr>
        <w:rFonts w:ascii="Courier New" w:hAnsi="Courier New" w:hint="default"/>
      </w:rPr>
    </w:lvl>
    <w:lvl w:ilvl="5" w:tplc="AAD8942C">
      <w:start w:val="1"/>
      <w:numFmt w:val="bullet"/>
      <w:lvlText w:val=""/>
      <w:lvlJc w:val="left"/>
      <w:pPr>
        <w:ind w:left="4320" w:hanging="360"/>
      </w:pPr>
      <w:rPr>
        <w:rFonts w:ascii="Wingdings" w:hAnsi="Wingdings" w:hint="default"/>
      </w:rPr>
    </w:lvl>
    <w:lvl w:ilvl="6" w:tplc="BFBAF468">
      <w:start w:val="1"/>
      <w:numFmt w:val="bullet"/>
      <w:lvlText w:val=""/>
      <w:lvlJc w:val="left"/>
      <w:pPr>
        <w:ind w:left="5040" w:hanging="360"/>
      </w:pPr>
      <w:rPr>
        <w:rFonts w:ascii="Symbol" w:hAnsi="Symbol" w:hint="default"/>
      </w:rPr>
    </w:lvl>
    <w:lvl w:ilvl="7" w:tplc="F1806EE4">
      <w:start w:val="1"/>
      <w:numFmt w:val="bullet"/>
      <w:lvlText w:val="o"/>
      <w:lvlJc w:val="left"/>
      <w:pPr>
        <w:ind w:left="5760" w:hanging="360"/>
      </w:pPr>
      <w:rPr>
        <w:rFonts w:ascii="Courier New" w:hAnsi="Courier New" w:hint="default"/>
      </w:rPr>
    </w:lvl>
    <w:lvl w:ilvl="8" w:tplc="8B2ECBBC">
      <w:start w:val="1"/>
      <w:numFmt w:val="bullet"/>
      <w:lvlText w:val=""/>
      <w:lvlJc w:val="left"/>
      <w:pPr>
        <w:ind w:left="6480" w:hanging="360"/>
      </w:pPr>
      <w:rPr>
        <w:rFonts w:ascii="Wingdings" w:hAnsi="Wingdings" w:hint="default"/>
      </w:rPr>
    </w:lvl>
  </w:abstractNum>
  <w:abstractNum w:abstractNumId="10" w15:restartNumberingAfterBreak="0">
    <w:nsid w:val="3146110E"/>
    <w:multiLevelType w:val="hybridMultilevel"/>
    <w:tmpl w:val="EFA0714E"/>
    <w:lvl w:ilvl="0" w:tplc="301CE978">
      <w:start w:val="1"/>
      <w:numFmt w:val="bullet"/>
      <w:lvlText w:val=""/>
      <w:lvlJc w:val="left"/>
      <w:pPr>
        <w:ind w:left="720" w:hanging="360"/>
      </w:pPr>
      <w:rPr>
        <w:rFonts w:ascii="Symbol" w:hAnsi="Symbol" w:hint="default"/>
      </w:rPr>
    </w:lvl>
    <w:lvl w:ilvl="1" w:tplc="682CD36C">
      <w:start w:val="1"/>
      <w:numFmt w:val="bullet"/>
      <w:lvlText w:val="o"/>
      <w:lvlJc w:val="left"/>
      <w:pPr>
        <w:ind w:left="1440" w:hanging="360"/>
      </w:pPr>
      <w:rPr>
        <w:rFonts w:ascii="Courier New" w:hAnsi="Courier New" w:hint="default"/>
      </w:rPr>
    </w:lvl>
    <w:lvl w:ilvl="2" w:tplc="5718C16A">
      <w:start w:val="1"/>
      <w:numFmt w:val="bullet"/>
      <w:lvlText w:val=""/>
      <w:lvlJc w:val="left"/>
      <w:pPr>
        <w:ind w:left="2160" w:hanging="360"/>
      </w:pPr>
      <w:rPr>
        <w:rFonts w:ascii="Wingdings" w:hAnsi="Wingdings" w:hint="default"/>
      </w:rPr>
    </w:lvl>
    <w:lvl w:ilvl="3" w:tplc="930E21AE">
      <w:start w:val="1"/>
      <w:numFmt w:val="bullet"/>
      <w:lvlText w:val=""/>
      <w:lvlJc w:val="left"/>
      <w:pPr>
        <w:ind w:left="2880" w:hanging="360"/>
      </w:pPr>
      <w:rPr>
        <w:rFonts w:ascii="Symbol" w:hAnsi="Symbol" w:hint="default"/>
      </w:rPr>
    </w:lvl>
    <w:lvl w:ilvl="4" w:tplc="8E6689E2">
      <w:start w:val="1"/>
      <w:numFmt w:val="bullet"/>
      <w:lvlText w:val="o"/>
      <w:lvlJc w:val="left"/>
      <w:pPr>
        <w:ind w:left="3600" w:hanging="360"/>
      </w:pPr>
      <w:rPr>
        <w:rFonts w:ascii="Courier New" w:hAnsi="Courier New" w:hint="default"/>
      </w:rPr>
    </w:lvl>
    <w:lvl w:ilvl="5" w:tplc="41048DA8">
      <w:start w:val="1"/>
      <w:numFmt w:val="bullet"/>
      <w:lvlText w:val=""/>
      <w:lvlJc w:val="left"/>
      <w:pPr>
        <w:ind w:left="4320" w:hanging="360"/>
      </w:pPr>
      <w:rPr>
        <w:rFonts w:ascii="Wingdings" w:hAnsi="Wingdings" w:hint="default"/>
      </w:rPr>
    </w:lvl>
    <w:lvl w:ilvl="6" w:tplc="D32A8E98">
      <w:start w:val="1"/>
      <w:numFmt w:val="bullet"/>
      <w:lvlText w:val=""/>
      <w:lvlJc w:val="left"/>
      <w:pPr>
        <w:ind w:left="5040" w:hanging="360"/>
      </w:pPr>
      <w:rPr>
        <w:rFonts w:ascii="Symbol" w:hAnsi="Symbol" w:hint="default"/>
      </w:rPr>
    </w:lvl>
    <w:lvl w:ilvl="7" w:tplc="E21A92D2">
      <w:start w:val="1"/>
      <w:numFmt w:val="bullet"/>
      <w:lvlText w:val="o"/>
      <w:lvlJc w:val="left"/>
      <w:pPr>
        <w:ind w:left="5760" w:hanging="360"/>
      </w:pPr>
      <w:rPr>
        <w:rFonts w:ascii="Courier New" w:hAnsi="Courier New" w:hint="default"/>
      </w:rPr>
    </w:lvl>
    <w:lvl w:ilvl="8" w:tplc="017C6658">
      <w:start w:val="1"/>
      <w:numFmt w:val="bullet"/>
      <w:lvlText w:val=""/>
      <w:lvlJc w:val="left"/>
      <w:pPr>
        <w:ind w:left="6480" w:hanging="360"/>
      </w:pPr>
      <w:rPr>
        <w:rFonts w:ascii="Wingdings" w:hAnsi="Wingdings" w:hint="default"/>
      </w:rPr>
    </w:lvl>
  </w:abstractNum>
  <w:abstractNum w:abstractNumId="11" w15:restartNumberingAfterBreak="0">
    <w:nsid w:val="38C8132A"/>
    <w:multiLevelType w:val="multilevel"/>
    <w:tmpl w:val="439875B8"/>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93F5F02"/>
    <w:multiLevelType w:val="multilevel"/>
    <w:tmpl w:val="490CD8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AB61A7E"/>
    <w:multiLevelType w:val="multilevel"/>
    <w:tmpl w:val="439875B8"/>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3B91BBC7"/>
    <w:multiLevelType w:val="hybridMultilevel"/>
    <w:tmpl w:val="B63CB7A0"/>
    <w:lvl w:ilvl="0" w:tplc="2092F398">
      <w:start w:val="1"/>
      <w:numFmt w:val="bullet"/>
      <w:lvlText w:val=""/>
      <w:lvlJc w:val="left"/>
      <w:pPr>
        <w:ind w:left="720" w:hanging="360"/>
      </w:pPr>
      <w:rPr>
        <w:rFonts w:ascii="Symbol" w:hAnsi="Symbol" w:hint="default"/>
      </w:rPr>
    </w:lvl>
    <w:lvl w:ilvl="1" w:tplc="B1E2B924">
      <w:start w:val="1"/>
      <w:numFmt w:val="bullet"/>
      <w:lvlText w:val="o"/>
      <w:lvlJc w:val="left"/>
      <w:pPr>
        <w:ind w:left="1440" w:hanging="360"/>
      </w:pPr>
      <w:rPr>
        <w:rFonts w:ascii="Courier New" w:hAnsi="Courier New" w:hint="default"/>
      </w:rPr>
    </w:lvl>
    <w:lvl w:ilvl="2" w:tplc="4EDCA74C">
      <w:start w:val="1"/>
      <w:numFmt w:val="bullet"/>
      <w:lvlText w:val=""/>
      <w:lvlJc w:val="left"/>
      <w:pPr>
        <w:ind w:left="2160" w:hanging="360"/>
      </w:pPr>
      <w:rPr>
        <w:rFonts w:ascii="Wingdings" w:hAnsi="Wingdings" w:hint="default"/>
      </w:rPr>
    </w:lvl>
    <w:lvl w:ilvl="3" w:tplc="8C122F2C">
      <w:start w:val="1"/>
      <w:numFmt w:val="bullet"/>
      <w:lvlText w:val=""/>
      <w:lvlJc w:val="left"/>
      <w:pPr>
        <w:ind w:left="2880" w:hanging="360"/>
      </w:pPr>
      <w:rPr>
        <w:rFonts w:ascii="Symbol" w:hAnsi="Symbol" w:hint="default"/>
      </w:rPr>
    </w:lvl>
    <w:lvl w:ilvl="4" w:tplc="224E64C4">
      <w:start w:val="1"/>
      <w:numFmt w:val="bullet"/>
      <w:lvlText w:val="o"/>
      <w:lvlJc w:val="left"/>
      <w:pPr>
        <w:ind w:left="3600" w:hanging="360"/>
      </w:pPr>
      <w:rPr>
        <w:rFonts w:ascii="Courier New" w:hAnsi="Courier New" w:hint="default"/>
      </w:rPr>
    </w:lvl>
    <w:lvl w:ilvl="5" w:tplc="2792954A">
      <w:start w:val="1"/>
      <w:numFmt w:val="bullet"/>
      <w:lvlText w:val=""/>
      <w:lvlJc w:val="left"/>
      <w:pPr>
        <w:ind w:left="4320" w:hanging="360"/>
      </w:pPr>
      <w:rPr>
        <w:rFonts w:ascii="Wingdings" w:hAnsi="Wingdings" w:hint="default"/>
      </w:rPr>
    </w:lvl>
    <w:lvl w:ilvl="6" w:tplc="B5B08F2A">
      <w:start w:val="1"/>
      <w:numFmt w:val="bullet"/>
      <w:lvlText w:val=""/>
      <w:lvlJc w:val="left"/>
      <w:pPr>
        <w:ind w:left="5040" w:hanging="360"/>
      </w:pPr>
      <w:rPr>
        <w:rFonts w:ascii="Symbol" w:hAnsi="Symbol" w:hint="default"/>
      </w:rPr>
    </w:lvl>
    <w:lvl w:ilvl="7" w:tplc="D75687A6">
      <w:start w:val="1"/>
      <w:numFmt w:val="bullet"/>
      <w:lvlText w:val="o"/>
      <w:lvlJc w:val="left"/>
      <w:pPr>
        <w:ind w:left="5760" w:hanging="360"/>
      </w:pPr>
      <w:rPr>
        <w:rFonts w:ascii="Courier New" w:hAnsi="Courier New" w:hint="default"/>
      </w:rPr>
    </w:lvl>
    <w:lvl w:ilvl="8" w:tplc="6C86B782">
      <w:start w:val="1"/>
      <w:numFmt w:val="bullet"/>
      <w:lvlText w:val=""/>
      <w:lvlJc w:val="left"/>
      <w:pPr>
        <w:ind w:left="6480" w:hanging="360"/>
      </w:pPr>
      <w:rPr>
        <w:rFonts w:ascii="Wingdings" w:hAnsi="Wingdings" w:hint="default"/>
      </w:rPr>
    </w:lvl>
  </w:abstractNum>
  <w:abstractNum w:abstractNumId="15" w15:restartNumberingAfterBreak="0">
    <w:nsid w:val="3FC52CC1"/>
    <w:multiLevelType w:val="multilevel"/>
    <w:tmpl w:val="5C129F9C"/>
    <w:lvl w:ilvl="0">
      <w:start w:val="3"/>
      <w:numFmt w:val="decimal"/>
      <w:lvlText w:val="%1."/>
      <w:lvlJc w:val="left"/>
      <w:pPr>
        <w:ind w:left="600" w:hanging="600"/>
      </w:pPr>
      <w:rPr>
        <w:rFonts w:hint="default"/>
        <w:color w:val="auto"/>
      </w:rPr>
    </w:lvl>
    <w:lvl w:ilvl="1">
      <w:start w:val="3"/>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6" w15:restartNumberingAfterBreak="0">
    <w:nsid w:val="45313D7D"/>
    <w:multiLevelType w:val="multilevel"/>
    <w:tmpl w:val="25C084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B9013BF"/>
    <w:multiLevelType w:val="multilevel"/>
    <w:tmpl w:val="7EFE57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0F60CB"/>
    <w:multiLevelType w:val="hybridMultilevel"/>
    <w:tmpl w:val="4CD02548"/>
    <w:lvl w:ilvl="0" w:tplc="851CFDDA">
      <w:start w:val="1"/>
      <w:numFmt w:val="bullet"/>
      <w:lvlText w:val=""/>
      <w:lvlJc w:val="left"/>
      <w:pPr>
        <w:ind w:left="720" w:hanging="360"/>
      </w:pPr>
      <w:rPr>
        <w:rFonts w:ascii="Symbol" w:hAnsi="Symbol" w:hint="default"/>
      </w:rPr>
    </w:lvl>
    <w:lvl w:ilvl="1" w:tplc="25AA5BFA">
      <w:start w:val="1"/>
      <w:numFmt w:val="bullet"/>
      <w:lvlText w:val="o"/>
      <w:lvlJc w:val="left"/>
      <w:pPr>
        <w:ind w:left="1440" w:hanging="360"/>
      </w:pPr>
      <w:rPr>
        <w:rFonts w:ascii="Courier New" w:hAnsi="Courier New" w:hint="default"/>
      </w:rPr>
    </w:lvl>
    <w:lvl w:ilvl="2" w:tplc="DA16404E">
      <w:start w:val="1"/>
      <w:numFmt w:val="bullet"/>
      <w:lvlText w:val=""/>
      <w:lvlJc w:val="left"/>
      <w:pPr>
        <w:ind w:left="2160" w:hanging="360"/>
      </w:pPr>
      <w:rPr>
        <w:rFonts w:ascii="Wingdings" w:hAnsi="Wingdings" w:hint="default"/>
      </w:rPr>
    </w:lvl>
    <w:lvl w:ilvl="3" w:tplc="4E0201E0">
      <w:start w:val="1"/>
      <w:numFmt w:val="bullet"/>
      <w:lvlText w:val=""/>
      <w:lvlJc w:val="left"/>
      <w:pPr>
        <w:ind w:left="2880" w:hanging="360"/>
      </w:pPr>
      <w:rPr>
        <w:rFonts w:ascii="Symbol" w:hAnsi="Symbol" w:hint="default"/>
      </w:rPr>
    </w:lvl>
    <w:lvl w:ilvl="4" w:tplc="396EBE4A">
      <w:start w:val="1"/>
      <w:numFmt w:val="bullet"/>
      <w:lvlText w:val="o"/>
      <w:lvlJc w:val="left"/>
      <w:pPr>
        <w:ind w:left="3600" w:hanging="360"/>
      </w:pPr>
      <w:rPr>
        <w:rFonts w:ascii="Courier New" w:hAnsi="Courier New" w:hint="default"/>
      </w:rPr>
    </w:lvl>
    <w:lvl w:ilvl="5" w:tplc="A216BD2E">
      <w:start w:val="1"/>
      <w:numFmt w:val="bullet"/>
      <w:lvlText w:val=""/>
      <w:lvlJc w:val="left"/>
      <w:pPr>
        <w:ind w:left="4320" w:hanging="360"/>
      </w:pPr>
      <w:rPr>
        <w:rFonts w:ascii="Wingdings" w:hAnsi="Wingdings" w:hint="default"/>
      </w:rPr>
    </w:lvl>
    <w:lvl w:ilvl="6" w:tplc="26B0A2EC">
      <w:start w:val="1"/>
      <w:numFmt w:val="bullet"/>
      <w:lvlText w:val=""/>
      <w:lvlJc w:val="left"/>
      <w:pPr>
        <w:ind w:left="5040" w:hanging="360"/>
      </w:pPr>
      <w:rPr>
        <w:rFonts w:ascii="Symbol" w:hAnsi="Symbol" w:hint="default"/>
      </w:rPr>
    </w:lvl>
    <w:lvl w:ilvl="7" w:tplc="E104081A">
      <w:start w:val="1"/>
      <w:numFmt w:val="bullet"/>
      <w:lvlText w:val="o"/>
      <w:lvlJc w:val="left"/>
      <w:pPr>
        <w:ind w:left="5760" w:hanging="360"/>
      </w:pPr>
      <w:rPr>
        <w:rFonts w:ascii="Courier New" w:hAnsi="Courier New" w:hint="default"/>
      </w:rPr>
    </w:lvl>
    <w:lvl w:ilvl="8" w:tplc="3BE882B4">
      <w:start w:val="1"/>
      <w:numFmt w:val="bullet"/>
      <w:lvlText w:val=""/>
      <w:lvlJc w:val="left"/>
      <w:pPr>
        <w:ind w:left="6480" w:hanging="360"/>
      </w:pPr>
      <w:rPr>
        <w:rFonts w:ascii="Wingdings" w:hAnsi="Wingdings" w:hint="default"/>
      </w:rPr>
    </w:lvl>
  </w:abstractNum>
  <w:abstractNum w:abstractNumId="19" w15:restartNumberingAfterBreak="0">
    <w:nsid w:val="4EC64AA0"/>
    <w:multiLevelType w:val="multilevel"/>
    <w:tmpl w:val="363E6A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FF41A23"/>
    <w:multiLevelType w:val="multilevel"/>
    <w:tmpl w:val="B4BAED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505DA4"/>
    <w:multiLevelType w:val="multilevel"/>
    <w:tmpl w:val="6D98B7D8"/>
    <w:lvl w:ilvl="0">
      <w:start w:val="2"/>
      <w:numFmt w:val="decimal"/>
      <w:lvlText w:val="%1."/>
      <w:lvlJc w:val="left"/>
      <w:pPr>
        <w:ind w:left="460" w:hanging="4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2" w15:restartNumberingAfterBreak="0">
    <w:nsid w:val="554C1A38"/>
    <w:multiLevelType w:val="multilevel"/>
    <w:tmpl w:val="021C49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566A5F1B"/>
    <w:multiLevelType w:val="hybridMultilevel"/>
    <w:tmpl w:val="30BC2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BAC032"/>
    <w:multiLevelType w:val="hybridMultilevel"/>
    <w:tmpl w:val="DCF06596"/>
    <w:lvl w:ilvl="0" w:tplc="C3A6373C">
      <w:start w:val="1"/>
      <w:numFmt w:val="bullet"/>
      <w:lvlText w:val=""/>
      <w:lvlJc w:val="left"/>
      <w:pPr>
        <w:ind w:left="720" w:hanging="360"/>
      </w:pPr>
      <w:rPr>
        <w:rFonts w:ascii="Symbol" w:hAnsi="Symbol" w:hint="default"/>
      </w:rPr>
    </w:lvl>
    <w:lvl w:ilvl="1" w:tplc="541665A4">
      <w:start w:val="1"/>
      <w:numFmt w:val="bullet"/>
      <w:lvlText w:val="o"/>
      <w:lvlJc w:val="left"/>
      <w:pPr>
        <w:ind w:left="1440" w:hanging="360"/>
      </w:pPr>
      <w:rPr>
        <w:rFonts w:ascii="Courier New" w:hAnsi="Courier New" w:hint="default"/>
      </w:rPr>
    </w:lvl>
    <w:lvl w:ilvl="2" w:tplc="C5886C1C">
      <w:start w:val="1"/>
      <w:numFmt w:val="bullet"/>
      <w:lvlText w:val=""/>
      <w:lvlJc w:val="left"/>
      <w:pPr>
        <w:ind w:left="2160" w:hanging="360"/>
      </w:pPr>
      <w:rPr>
        <w:rFonts w:ascii="Wingdings" w:hAnsi="Wingdings" w:hint="default"/>
      </w:rPr>
    </w:lvl>
    <w:lvl w:ilvl="3" w:tplc="0A60804A">
      <w:start w:val="1"/>
      <w:numFmt w:val="bullet"/>
      <w:lvlText w:val=""/>
      <w:lvlJc w:val="left"/>
      <w:pPr>
        <w:ind w:left="2880" w:hanging="360"/>
      </w:pPr>
      <w:rPr>
        <w:rFonts w:ascii="Symbol" w:hAnsi="Symbol" w:hint="default"/>
      </w:rPr>
    </w:lvl>
    <w:lvl w:ilvl="4" w:tplc="081ECD1C">
      <w:start w:val="1"/>
      <w:numFmt w:val="bullet"/>
      <w:lvlText w:val="o"/>
      <w:lvlJc w:val="left"/>
      <w:pPr>
        <w:ind w:left="3600" w:hanging="360"/>
      </w:pPr>
      <w:rPr>
        <w:rFonts w:ascii="Courier New" w:hAnsi="Courier New" w:hint="default"/>
      </w:rPr>
    </w:lvl>
    <w:lvl w:ilvl="5" w:tplc="2BD850D0">
      <w:start w:val="1"/>
      <w:numFmt w:val="bullet"/>
      <w:lvlText w:val=""/>
      <w:lvlJc w:val="left"/>
      <w:pPr>
        <w:ind w:left="4320" w:hanging="360"/>
      </w:pPr>
      <w:rPr>
        <w:rFonts w:ascii="Wingdings" w:hAnsi="Wingdings" w:hint="default"/>
      </w:rPr>
    </w:lvl>
    <w:lvl w:ilvl="6" w:tplc="9E2207D8">
      <w:start w:val="1"/>
      <w:numFmt w:val="bullet"/>
      <w:lvlText w:val=""/>
      <w:lvlJc w:val="left"/>
      <w:pPr>
        <w:ind w:left="5040" w:hanging="360"/>
      </w:pPr>
      <w:rPr>
        <w:rFonts w:ascii="Symbol" w:hAnsi="Symbol" w:hint="default"/>
      </w:rPr>
    </w:lvl>
    <w:lvl w:ilvl="7" w:tplc="3C141A1C">
      <w:start w:val="1"/>
      <w:numFmt w:val="bullet"/>
      <w:lvlText w:val="o"/>
      <w:lvlJc w:val="left"/>
      <w:pPr>
        <w:ind w:left="5760" w:hanging="360"/>
      </w:pPr>
      <w:rPr>
        <w:rFonts w:ascii="Courier New" w:hAnsi="Courier New" w:hint="default"/>
      </w:rPr>
    </w:lvl>
    <w:lvl w:ilvl="8" w:tplc="0C160F34">
      <w:start w:val="1"/>
      <w:numFmt w:val="bullet"/>
      <w:lvlText w:val=""/>
      <w:lvlJc w:val="left"/>
      <w:pPr>
        <w:ind w:left="6480" w:hanging="360"/>
      </w:pPr>
      <w:rPr>
        <w:rFonts w:ascii="Wingdings" w:hAnsi="Wingdings" w:hint="default"/>
      </w:rPr>
    </w:lvl>
  </w:abstractNum>
  <w:abstractNum w:abstractNumId="25" w15:restartNumberingAfterBreak="0">
    <w:nsid w:val="74AC4A91"/>
    <w:multiLevelType w:val="multilevel"/>
    <w:tmpl w:val="ACEA31AE"/>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624C0BB"/>
    <w:multiLevelType w:val="hybridMultilevel"/>
    <w:tmpl w:val="D2220C56"/>
    <w:lvl w:ilvl="0" w:tplc="B5C25DFC">
      <w:start w:val="1"/>
      <w:numFmt w:val="bullet"/>
      <w:lvlText w:val=""/>
      <w:lvlJc w:val="left"/>
      <w:pPr>
        <w:ind w:left="720" w:hanging="360"/>
      </w:pPr>
      <w:rPr>
        <w:rFonts w:ascii="Symbol" w:hAnsi="Symbol" w:hint="default"/>
      </w:rPr>
    </w:lvl>
    <w:lvl w:ilvl="1" w:tplc="F32EC124">
      <w:start w:val="1"/>
      <w:numFmt w:val="bullet"/>
      <w:lvlText w:val="o"/>
      <w:lvlJc w:val="left"/>
      <w:pPr>
        <w:ind w:left="1440" w:hanging="360"/>
      </w:pPr>
      <w:rPr>
        <w:rFonts w:ascii="Courier New" w:hAnsi="Courier New" w:hint="default"/>
      </w:rPr>
    </w:lvl>
    <w:lvl w:ilvl="2" w:tplc="0B74ABFA">
      <w:start w:val="1"/>
      <w:numFmt w:val="bullet"/>
      <w:lvlText w:val=""/>
      <w:lvlJc w:val="left"/>
      <w:pPr>
        <w:ind w:left="2160" w:hanging="360"/>
      </w:pPr>
      <w:rPr>
        <w:rFonts w:ascii="Wingdings" w:hAnsi="Wingdings" w:hint="default"/>
      </w:rPr>
    </w:lvl>
    <w:lvl w:ilvl="3" w:tplc="066803E8">
      <w:start w:val="1"/>
      <w:numFmt w:val="bullet"/>
      <w:lvlText w:val=""/>
      <w:lvlJc w:val="left"/>
      <w:pPr>
        <w:ind w:left="2880" w:hanging="360"/>
      </w:pPr>
      <w:rPr>
        <w:rFonts w:ascii="Symbol" w:hAnsi="Symbol" w:hint="default"/>
      </w:rPr>
    </w:lvl>
    <w:lvl w:ilvl="4" w:tplc="2B304FD4">
      <w:start w:val="1"/>
      <w:numFmt w:val="bullet"/>
      <w:lvlText w:val="o"/>
      <w:lvlJc w:val="left"/>
      <w:pPr>
        <w:ind w:left="3600" w:hanging="360"/>
      </w:pPr>
      <w:rPr>
        <w:rFonts w:ascii="Courier New" w:hAnsi="Courier New" w:hint="default"/>
      </w:rPr>
    </w:lvl>
    <w:lvl w:ilvl="5" w:tplc="DB7CD4EE">
      <w:start w:val="1"/>
      <w:numFmt w:val="bullet"/>
      <w:lvlText w:val=""/>
      <w:lvlJc w:val="left"/>
      <w:pPr>
        <w:ind w:left="4320" w:hanging="360"/>
      </w:pPr>
      <w:rPr>
        <w:rFonts w:ascii="Wingdings" w:hAnsi="Wingdings" w:hint="default"/>
      </w:rPr>
    </w:lvl>
    <w:lvl w:ilvl="6" w:tplc="24FAFE02">
      <w:start w:val="1"/>
      <w:numFmt w:val="bullet"/>
      <w:lvlText w:val=""/>
      <w:lvlJc w:val="left"/>
      <w:pPr>
        <w:ind w:left="5040" w:hanging="360"/>
      </w:pPr>
      <w:rPr>
        <w:rFonts w:ascii="Symbol" w:hAnsi="Symbol" w:hint="default"/>
      </w:rPr>
    </w:lvl>
    <w:lvl w:ilvl="7" w:tplc="5B24EE60">
      <w:start w:val="1"/>
      <w:numFmt w:val="bullet"/>
      <w:lvlText w:val="o"/>
      <w:lvlJc w:val="left"/>
      <w:pPr>
        <w:ind w:left="5760" w:hanging="360"/>
      </w:pPr>
      <w:rPr>
        <w:rFonts w:ascii="Courier New" w:hAnsi="Courier New" w:hint="default"/>
      </w:rPr>
    </w:lvl>
    <w:lvl w:ilvl="8" w:tplc="9FDE820C">
      <w:start w:val="1"/>
      <w:numFmt w:val="bullet"/>
      <w:lvlText w:val=""/>
      <w:lvlJc w:val="left"/>
      <w:pPr>
        <w:ind w:left="6480" w:hanging="360"/>
      </w:pPr>
      <w:rPr>
        <w:rFonts w:ascii="Wingdings" w:hAnsi="Wingdings" w:hint="default"/>
      </w:rPr>
    </w:lvl>
  </w:abstractNum>
  <w:abstractNum w:abstractNumId="27" w15:restartNumberingAfterBreak="0">
    <w:nsid w:val="77D13044"/>
    <w:multiLevelType w:val="hybridMultilevel"/>
    <w:tmpl w:val="938E2B62"/>
    <w:lvl w:ilvl="0" w:tplc="A7644AD0">
      <w:start w:val="1"/>
      <w:numFmt w:val="bullet"/>
      <w:lvlText w:val=""/>
      <w:lvlJc w:val="left"/>
      <w:pPr>
        <w:ind w:left="720" w:hanging="360"/>
      </w:pPr>
      <w:rPr>
        <w:rFonts w:ascii="Symbol" w:hAnsi="Symbol" w:hint="default"/>
      </w:rPr>
    </w:lvl>
    <w:lvl w:ilvl="1" w:tplc="8F12326A">
      <w:start w:val="1"/>
      <w:numFmt w:val="bullet"/>
      <w:lvlText w:val="o"/>
      <w:lvlJc w:val="left"/>
      <w:pPr>
        <w:ind w:left="1440" w:hanging="360"/>
      </w:pPr>
      <w:rPr>
        <w:rFonts w:ascii="Courier New" w:hAnsi="Courier New" w:hint="default"/>
      </w:rPr>
    </w:lvl>
    <w:lvl w:ilvl="2" w:tplc="5DC4AAC8">
      <w:start w:val="1"/>
      <w:numFmt w:val="bullet"/>
      <w:lvlText w:val=""/>
      <w:lvlJc w:val="left"/>
      <w:pPr>
        <w:ind w:left="2160" w:hanging="360"/>
      </w:pPr>
      <w:rPr>
        <w:rFonts w:ascii="Wingdings" w:hAnsi="Wingdings" w:hint="default"/>
      </w:rPr>
    </w:lvl>
    <w:lvl w:ilvl="3" w:tplc="43D22054">
      <w:start w:val="1"/>
      <w:numFmt w:val="bullet"/>
      <w:lvlText w:val=""/>
      <w:lvlJc w:val="left"/>
      <w:pPr>
        <w:ind w:left="2880" w:hanging="360"/>
      </w:pPr>
      <w:rPr>
        <w:rFonts w:ascii="Symbol" w:hAnsi="Symbol" w:hint="default"/>
      </w:rPr>
    </w:lvl>
    <w:lvl w:ilvl="4" w:tplc="A434F54E">
      <w:start w:val="1"/>
      <w:numFmt w:val="bullet"/>
      <w:lvlText w:val="o"/>
      <w:lvlJc w:val="left"/>
      <w:pPr>
        <w:ind w:left="3600" w:hanging="360"/>
      </w:pPr>
      <w:rPr>
        <w:rFonts w:ascii="Courier New" w:hAnsi="Courier New" w:hint="default"/>
      </w:rPr>
    </w:lvl>
    <w:lvl w:ilvl="5" w:tplc="46881ADE">
      <w:start w:val="1"/>
      <w:numFmt w:val="bullet"/>
      <w:lvlText w:val=""/>
      <w:lvlJc w:val="left"/>
      <w:pPr>
        <w:ind w:left="4320" w:hanging="360"/>
      </w:pPr>
      <w:rPr>
        <w:rFonts w:ascii="Wingdings" w:hAnsi="Wingdings" w:hint="default"/>
      </w:rPr>
    </w:lvl>
    <w:lvl w:ilvl="6" w:tplc="051EBB32">
      <w:start w:val="1"/>
      <w:numFmt w:val="bullet"/>
      <w:lvlText w:val=""/>
      <w:lvlJc w:val="left"/>
      <w:pPr>
        <w:ind w:left="5040" w:hanging="360"/>
      </w:pPr>
      <w:rPr>
        <w:rFonts w:ascii="Symbol" w:hAnsi="Symbol" w:hint="default"/>
      </w:rPr>
    </w:lvl>
    <w:lvl w:ilvl="7" w:tplc="FC62E910">
      <w:start w:val="1"/>
      <w:numFmt w:val="bullet"/>
      <w:lvlText w:val="o"/>
      <w:lvlJc w:val="left"/>
      <w:pPr>
        <w:ind w:left="5760" w:hanging="360"/>
      </w:pPr>
      <w:rPr>
        <w:rFonts w:ascii="Courier New" w:hAnsi="Courier New" w:hint="default"/>
      </w:rPr>
    </w:lvl>
    <w:lvl w:ilvl="8" w:tplc="B13A7D78">
      <w:start w:val="1"/>
      <w:numFmt w:val="bullet"/>
      <w:lvlText w:val=""/>
      <w:lvlJc w:val="left"/>
      <w:pPr>
        <w:ind w:left="6480" w:hanging="360"/>
      </w:pPr>
      <w:rPr>
        <w:rFonts w:ascii="Wingdings" w:hAnsi="Wingdings" w:hint="default"/>
      </w:rPr>
    </w:lvl>
  </w:abstractNum>
  <w:abstractNum w:abstractNumId="28" w15:restartNumberingAfterBreak="0">
    <w:nsid w:val="7B412F2E"/>
    <w:multiLevelType w:val="multilevel"/>
    <w:tmpl w:val="766C69A4"/>
    <w:lvl w:ilvl="0">
      <w:start w:val="2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12206782">
    <w:abstractNumId w:val="16"/>
  </w:num>
  <w:num w:numId="2" w16cid:durableId="1810130398">
    <w:abstractNumId w:val="6"/>
  </w:num>
  <w:num w:numId="3" w16cid:durableId="1420524651">
    <w:abstractNumId w:val="8"/>
  </w:num>
  <w:num w:numId="4" w16cid:durableId="1879274302">
    <w:abstractNumId w:val="19"/>
  </w:num>
  <w:num w:numId="5" w16cid:durableId="120654227">
    <w:abstractNumId w:val="28"/>
  </w:num>
  <w:num w:numId="6" w16cid:durableId="1172600055">
    <w:abstractNumId w:val="21"/>
  </w:num>
  <w:num w:numId="7" w16cid:durableId="2064015170">
    <w:abstractNumId w:val="22"/>
  </w:num>
  <w:num w:numId="8" w16cid:durableId="1859925865">
    <w:abstractNumId w:val="12"/>
  </w:num>
  <w:num w:numId="9" w16cid:durableId="1359357517">
    <w:abstractNumId w:val="20"/>
  </w:num>
  <w:num w:numId="10" w16cid:durableId="1136683067">
    <w:abstractNumId w:val="17"/>
  </w:num>
  <w:num w:numId="11" w16cid:durableId="1080443814">
    <w:abstractNumId w:val="7"/>
  </w:num>
  <w:num w:numId="12" w16cid:durableId="1704937326">
    <w:abstractNumId w:val="25"/>
  </w:num>
  <w:num w:numId="13" w16cid:durableId="1440182152">
    <w:abstractNumId w:val="1"/>
  </w:num>
  <w:num w:numId="14" w16cid:durableId="170337556">
    <w:abstractNumId w:val="13"/>
  </w:num>
  <w:num w:numId="15" w16cid:durableId="500778446">
    <w:abstractNumId w:val="11"/>
  </w:num>
  <w:num w:numId="16" w16cid:durableId="1997613207">
    <w:abstractNumId w:val="23"/>
  </w:num>
  <w:num w:numId="17" w16cid:durableId="1194542292">
    <w:abstractNumId w:val="24"/>
  </w:num>
  <w:num w:numId="18" w16cid:durableId="1744332101">
    <w:abstractNumId w:val="3"/>
  </w:num>
  <w:num w:numId="19" w16cid:durableId="1953248269">
    <w:abstractNumId w:val="10"/>
  </w:num>
  <w:num w:numId="20" w16cid:durableId="1720124776">
    <w:abstractNumId w:val="15"/>
  </w:num>
  <w:num w:numId="21" w16cid:durableId="1405371060">
    <w:abstractNumId w:val="26"/>
  </w:num>
  <w:num w:numId="22" w16cid:durableId="2028560813">
    <w:abstractNumId w:val="9"/>
  </w:num>
  <w:num w:numId="23" w16cid:durableId="2012022989">
    <w:abstractNumId w:val="0"/>
  </w:num>
  <w:num w:numId="24" w16cid:durableId="573709022">
    <w:abstractNumId w:val="18"/>
  </w:num>
  <w:num w:numId="25" w16cid:durableId="1596478349">
    <w:abstractNumId w:val="14"/>
  </w:num>
  <w:num w:numId="26" w16cid:durableId="166216241">
    <w:abstractNumId w:val="5"/>
  </w:num>
  <w:num w:numId="27" w16cid:durableId="1577011267">
    <w:abstractNumId w:val="27"/>
  </w:num>
  <w:num w:numId="28" w16cid:durableId="95951868">
    <w:abstractNumId w:val="26"/>
  </w:num>
  <w:num w:numId="29" w16cid:durableId="1506240349">
    <w:abstractNumId w:val="2"/>
  </w:num>
  <w:num w:numId="30" w16cid:durableId="9976103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73"/>
    <w:rsid w:val="00006575"/>
    <w:rsid w:val="00025FDD"/>
    <w:rsid w:val="00044814"/>
    <w:rsid w:val="00047FEB"/>
    <w:rsid w:val="00063CF3"/>
    <w:rsid w:val="00075F1B"/>
    <w:rsid w:val="000A5AFE"/>
    <w:rsid w:val="000C5FBC"/>
    <w:rsid w:val="000D0DC3"/>
    <w:rsid w:val="000E527A"/>
    <w:rsid w:val="001050C7"/>
    <w:rsid w:val="00150BB7"/>
    <w:rsid w:val="00154A8E"/>
    <w:rsid w:val="00164AAB"/>
    <w:rsid w:val="00167EF6"/>
    <w:rsid w:val="00196C85"/>
    <w:rsid w:val="001A35DB"/>
    <w:rsid w:val="001E0882"/>
    <w:rsid w:val="0020067D"/>
    <w:rsid w:val="00223BE5"/>
    <w:rsid w:val="00225487"/>
    <w:rsid w:val="002311E1"/>
    <w:rsid w:val="002411CF"/>
    <w:rsid w:val="00252529"/>
    <w:rsid w:val="0027339C"/>
    <w:rsid w:val="00292196"/>
    <w:rsid w:val="002B0959"/>
    <w:rsid w:val="002D08C6"/>
    <w:rsid w:val="002E3C97"/>
    <w:rsid w:val="002E5C89"/>
    <w:rsid w:val="003017BB"/>
    <w:rsid w:val="00311F16"/>
    <w:rsid w:val="00326676"/>
    <w:rsid w:val="003447F3"/>
    <w:rsid w:val="00362C58"/>
    <w:rsid w:val="00367FD2"/>
    <w:rsid w:val="00374C89"/>
    <w:rsid w:val="003908A9"/>
    <w:rsid w:val="003A156C"/>
    <w:rsid w:val="003B698C"/>
    <w:rsid w:val="003E2679"/>
    <w:rsid w:val="003E2D07"/>
    <w:rsid w:val="003E3DE0"/>
    <w:rsid w:val="00401E39"/>
    <w:rsid w:val="00401F07"/>
    <w:rsid w:val="004078EC"/>
    <w:rsid w:val="0042381E"/>
    <w:rsid w:val="004263E4"/>
    <w:rsid w:val="004342AC"/>
    <w:rsid w:val="004539D7"/>
    <w:rsid w:val="00473714"/>
    <w:rsid w:val="004751F1"/>
    <w:rsid w:val="0048312E"/>
    <w:rsid w:val="00485605"/>
    <w:rsid w:val="00493B55"/>
    <w:rsid w:val="004E0364"/>
    <w:rsid w:val="004E4D69"/>
    <w:rsid w:val="004F760B"/>
    <w:rsid w:val="00507359"/>
    <w:rsid w:val="0051449F"/>
    <w:rsid w:val="00516423"/>
    <w:rsid w:val="005317BC"/>
    <w:rsid w:val="00541397"/>
    <w:rsid w:val="00542205"/>
    <w:rsid w:val="005463EA"/>
    <w:rsid w:val="00561C33"/>
    <w:rsid w:val="0057112B"/>
    <w:rsid w:val="005A5B46"/>
    <w:rsid w:val="005B6FC0"/>
    <w:rsid w:val="005B726C"/>
    <w:rsid w:val="005E305E"/>
    <w:rsid w:val="005E4449"/>
    <w:rsid w:val="00602823"/>
    <w:rsid w:val="0064129C"/>
    <w:rsid w:val="00643045"/>
    <w:rsid w:val="00651126"/>
    <w:rsid w:val="00674006"/>
    <w:rsid w:val="00676DE0"/>
    <w:rsid w:val="006947E5"/>
    <w:rsid w:val="006A7EA8"/>
    <w:rsid w:val="006B085D"/>
    <w:rsid w:val="006C2185"/>
    <w:rsid w:val="006C515A"/>
    <w:rsid w:val="006F1ECF"/>
    <w:rsid w:val="00704BAB"/>
    <w:rsid w:val="00730621"/>
    <w:rsid w:val="007452F4"/>
    <w:rsid w:val="0075547E"/>
    <w:rsid w:val="00767EA2"/>
    <w:rsid w:val="007833C2"/>
    <w:rsid w:val="00787FC0"/>
    <w:rsid w:val="007A51CA"/>
    <w:rsid w:val="007B0023"/>
    <w:rsid w:val="007B0120"/>
    <w:rsid w:val="007B1654"/>
    <w:rsid w:val="007D66BA"/>
    <w:rsid w:val="007F35D3"/>
    <w:rsid w:val="0080217F"/>
    <w:rsid w:val="008066FE"/>
    <w:rsid w:val="0082048D"/>
    <w:rsid w:val="0086204D"/>
    <w:rsid w:val="008644E4"/>
    <w:rsid w:val="00874CBC"/>
    <w:rsid w:val="00883691"/>
    <w:rsid w:val="008919DA"/>
    <w:rsid w:val="008B12C5"/>
    <w:rsid w:val="008C68DD"/>
    <w:rsid w:val="008F626B"/>
    <w:rsid w:val="0090152F"/>
    <w:rsid w:val="00921562"/>
    <w:rsid w:val="00927939"/>
    <w:rsid w:val="00947BE6"/>
    <w:rsid w:val="00955CCA"/>
    <w:rsid w:val="00957236"/>
    <w:rsid w:val="009607DF"/>
    <w:rsid w:val="00966C59"/>
    <w:rsid w:val="00980868"/>
    <w:rsid w:val="00993D98"/>
    <w:rsid w:val="009B3FED"/>
    <w:rsid w:val="009B7979"/>
    <w:rsid w:val="009D4740"/>
    <w:rsid w:val="009F0C4D"/>
    <w:rsid w:val="00A061FD"/>
    <w:rsid w:val="00A20094"/>
    <w:rsid w:val="00A531F0"/>
    <w:rsid w:val="00A6725A"/>
    <w:rsid w:val="00A7425A"/>
    <w:rsid w:val="00A8313E"/>
    <w:rsid w:val="00A9086C"/>
    <w:rsid w:val="00B41A3B"/>
    <w:rsid w:val="00B46323"/>
    <w:rsid w:val="00B52BF4"/>
    <w:rsid w:val="00B72A0B"/>
    <w:rsid w:val="00B76B43"/>
    <w:rsid w:val="00BD1D63"/>
    <w:rsid w:val="00C058D5"/>
    <w:rsid w:val="00C12698"/>
    <w:rsid w:val="00C139EA"/>
    <w:rsid w:val="00C33B8C"/>
    <w:rsid w:val="00C43E73"/>
    <w:rsid w:val="00C461ED"/>
    <w:rsid w:val="00C73C3B"/>
    <w:rsid w:val="00C821EC"/>
    <w:rsid w:val="00CA02F3"/>
    <w:rsid w:val="00CC5034"/>
    <w:rsid w:val="00CE23BD"/>
    <w:rsid w:val="00CE2E74"/>
    <w:rsid w:val="00CE56C2"/>
    <w:rsid w:val="00CF4BBB"/>
    <w:rsid w:val="00D154C4"/>
    <w:rsid w:val="00D20FC1"/>
    <w:rsid w:val="00D425A5"/>
    <w:rsid w:val="00D60155"/>
    <w:rsid w:val="00D64AEC"/>
    <w:rsid w:val="00D67063"/>
    <w:rsid w:val="00D7636A"/>
    <w:rsid w:val="00D91DC6"/>
    <w:rsid w:val="00D92C1E"/>
    <w:rsid w:val="00DC1531"/>
    <w:rsid w:val="00DD3EA4"/>
    <w:rsid w:val="00E1374A"/>
    <w:rsid w:val="00E148A8"/>
    <w:rsid w:val="00E17537"/>
    <w:rsid w:val="00E22DBD"/>
    <w:rsid w:val="00E421DB"/>
    <w:rsid w:val="00E45F25"/>
    <w:rsid w:val="00E620AD"/>
    <w:rsid w:val="00E7082D"/>
    <w:rsid w:val="00EC0428"/>
    <w:rsid w:val="00ED3482"/>
    <w:rsid w:val="00EF1921"/>
    <w:rsid w:val="00F007F1"/>
    <w:rsid w:val="00F023C2"/>
    <w:rsid w:val="00F05B93"/>
    <w:rsid w:val="00F07BC4"/>
    <w:rsid w:val="00F12C4D"/>
    <w:rsid w:val="00F14A74"/>
    <w:rsid w:val="00F626B4"/>
    <w:rsid w:val="00F73BBB"/>
    <w:rsid w:val="00F844C9"/>
    <w:rsid w:val="00FA056F"/>
    <w:rsid w:val="00FC6049"/>
    <w:rsid w:val="00FD0FEE"/>
    <w:rsid w:val="00FD344D"/>
    <w:rsid w:val="00FE4DFD"/>
    <w:rsid w:val="00FE6A7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9BA53"/>
  <w15:docId w15:val="{C8BF32BA-D806-48F0-8FBC-A88B82E8E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t" w:eastAsia="et-EE" w:bidi="ar-SA"/>
      </w:rPr>
    </w:rPrDefault>
    <w:pPrDefault>
      <w:pPr>
        <w:spacing w:before="120"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line="264" w:lineRule="auto"/>
      <w:outlineLvl w:val="0"/>
    </w:pPr>
    <w:rPr>
      <w:b/>
      <w:bCs/>
      <w:color w:val="1A1A1A"/>
      <w:sz w:val="40"/>
      <w:szCs w:val="40"/>
    </w:rPr>
  </w:style>
  <w:style w:type="paragraph" w:styleId="Heading2">
    <w:name w:val="heading 2"/>
    <w:basedOn w:val="Normal"/>
    <w:next w:val="Normal"/>
    <w:link w:val="Heading2Char"/>
    <w:uiPriority w:val="9"/>
    <w:unhideWhenUsed/>
    <w:qFormat/>
    <w:pPr>
      <w:keepNext/>
      <w:keepLines/>
      <w:spacing w:before="200" w:after="120" w:line="264" w:lineRule="auto"/>
      <w:outlineLvl w:val="1"/>
    </w:pPr>
    <w:rPr>
      <w:b/>
      <w:bCs/>
      <w:color w:val="1A1A1A"/>
      <w:sz w:val="28"/>
      <w:szCs w:val="28"/>
    </w:rPr>
  </w:style>
  <w:style w:type="paragraph" w:styleId="Heading3">
    <w:name w:val="heading 3"/>
    <w:basedOn w:val="Normal"/>
    <w:next w:val="Normal"/>
    <w:uiPriority w:val="9"/>
    <w:unhideWhenUsed/>
    <w:qFormat/>
    <w:pPr>
      <w:keepNext/>
      <w:keepLines/>
      <w:spacing w:before="160" w:after="120"/>
      <w:outlineLvl w:val="2"/>
    </w:pPr>
    <w:rPr>
      <w:b/>
      <w:bCs/>
      <w:color w:val="111111"/>
    </w:rPr>
  </w:style>
  <w:style w:type="paragraph" w:styleId="Heading4">
    <w:name w:val="heading 4"/>
    <w:basedOn w:val="Normal"/>
    <w:next w:val="Normal"/>
    <w:uiPriority w:val="9"/>
    <w:semiHidden/>
    <w:unhideWhenUsed/>
    <w:qFormat/>
    <w:pPr>
      <w:keepNext/>
      <w:keepLines/>
      <w:spacing w:before="40" w:after="0"/>
      <w:outlineLvl w:val="3"/>
    </w:pPr>
    <w:rPr>
      <w:b/>
      <w:bCs/>
      <w:color w:val="1A1A1A"/>
    </w:rPr>
  </w:style>
  <w:style w:type="paragraph" w:styleId="Heading5">
    <w:name w:val="heading 5"/>
    <w:basedOn w:val="Normal"/>
    <w:next w:val="Normal"/>
    <w:uiPriority w:val="9"/>
    <w:semiHidden/>
    <w:unhideWhenUsed/>
    <w:qFormat/>
    <w:pPr>
      <w:keepNext/>
      <w:keepLines/>
      <w:spacing w:before="40" w:after="0"/>
      <w:outlineLvl w:val="4"/>
    </w:pPr>
    <w:rPr>
      <w:b/>
      <w:bCs/>
      <w:color w:val="82009B"/>
    </w:rPr>
  </w:style>
  <w:style w:type="paragraph" w:styleId="Heading6">
    <w:name w:val="heading 6"/>
    <w:basedOn w:val="Normal"/>
    <w:next w:val="Normal"/>
    <w:uiPriority w:val="9"/>
    <w:semiHidden/>
    <w:unhideWhenUsed/>
    <w:qFormat/>
    <w:pPr>
      <w:keepNext/>
      <w:keepLines/>
      <w:spacing w:before="40" w:after="0"/>
      <w:outlineLvl w:val="5"/>
    </w:pPr>
    <w:rPr>
      <w:b/>
      <w:bCs/>
      <w:color w:val="3CEB9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b/>
      <w:bCs/>
      <w:sz w:val="64"/>
      <w:szCs w:val="64"/>
    </w:rPr>
  </w:style>
  <w:style w:type="paragraph" w:styleId="Subtitle">
    <w:name w:val="Subtitle"/>
    <w:basedOn w:val="Normal"/>
    <w:next w:val="Normal"/>
    <w:uiPriority w:val="11"/>
    <w:qFormat/>
    <w:pPr>
      <w:spacing w:before="240" w:after="240"/>
    </w:pPr>
    <w:rPr>
      <w:color w:val="ACAEAC"/>
      <w:sz w:val="40"/>
      <w:szCs w:val="4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AEAEAE"/>
          <w:left w:val="single" w:sz="4" w:space="0" w:color="AEAEAE"/>
          <w:bottom w:val="single" w:sz="4" w:space="0" w:color="AEAEAE"/>
          <w:right w:val="single" w:sz="4" w:space="0" w:color="AEAEAE"/>
          <w:insideH w:val="nil"/>
          <w:insideV w:val="nil"/>
        </w:tcBorders>
        <w:shd w:val="clear" w:color="auto" w:fill="AEAEAE"/>
      </w:tcPr>
    </w:tblStylePr>
    <w:tblStylePr w:type="lastRow">
      <w:rPr>
        <w:b/>
        <w:bCs/>
      </w:rPr>
      <w:tblPr/>
      <w:tcPr>
        <w:tcBorders>
          <w:top w:val="single" w:sz="4" w:space="0" w:color="AEAEAE"/>
        </w:tcBorders>
      </w:tcPr>
    </w:tblStylePr>
    <w:tblStylePr w:type="firstCol">
      <w:rPr>
        <w:b/>
        <w:bCs/>
      </w:rPr>
    </w:tblStylePr>
    <w:tblStylePr w:type="lastCol">
      <w:rPr>
        <w:b/>
        <w:bCs/>
      </w:rPr>
    </w:tblStylePr>
    <w:tblStylePr w:type="band1Vert">
      <w:tblPr/>
      <w:tcPr>
        <w:shd w:val="clear" w:color="auto" w:fill="EEEEEE"/>
      </w:tcPr>
    </w:tblStylePr>
    <w:tblStylePr w:type="band1Horz">
      <w:tblPr/>
      <w:tcPr>
        <w:shd w:val="clear" w:color="auto" w:fill="EEEEEE"/>
      </w:tcPr>
    </w:tblStyle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AEAEAE"/>
          <w:left w:val="single" w:sz="4" w:space="0" w:color="AEAEAE"/>
          <w:bottom w:val="single" w:sz="4" w:space="0" w:color="AEAEAE"/>
          <w:right w:val="single" w:sz="4" w:space="0" w:color="AEAEAE"/>
          <w:insideH w:val="nil"/>
          <w:insideV w:val="nil"/>
        </w:tcBorders>
        <w:shd w:val="clear" w:color="auto" w:fill="AEAEAE"/>
      </w:tcPr>
    </w:tblStylePr>
    <w:tblStylePr w:type="lastRow">
      <w:rPr>
        <w:b/>
        <w:bCs/>
      </w:rPr>
      <w:tblPr/>
      <w:tcPr>
        <w:tcBorders>
          <w:top w:val="single" w:sz="4" w:space="0" w:color="AEAEAE"/>
        </w:tcBorders>
      </w:tcPr>
    </w:tblStylePr>
    <w:tblStylePr w:type="firstCol">
      <w:rPr>
        <w:b/>
        <w:bCs/>
      </w:rPr>
    </w:tblStylePr>
    <w:tblStylePr w:type="lastCol">
      <w:rPr>
        <w:b/>
        <w:bCs/>
      </w:rPr>
    </w:tblStylePr>
    <w:tblStylePr w:type="band1Vert">
      <w:tblPr/>
      <w:tcPr>
        <w:shd w:val="clear" w:color="auto" w:fill="EEEEEE"/>
      </w:tcPr>
    </w:tblStylePr>
    <w:tblStylePr w:type="band1Horz">
      <w:tblPr/>
      <w:tcPr>
        <w:shd w:val="clear" w:color="auto" w:fill="EEEEEE"/>
      </w:tcPr>
    </w:tblStyle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0E527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E527A"/>
  </w:style>
  <w:style w:type="paragraph" w:styleId="Footer">
    <w:name w:val="footer"/>
    <w:basedOn w:val="Normal"/>
    <w:link w:val="FooterChar"/>
    <w:uiPriority w:val="99"/>
    <w:unhideWhenUsed/>
    <w:rsid w:val="000E527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E527A"/>
  </w:style>
  <w:style w:type="paragraph" w:styleId="TOC2">
    <w:name w:val="toc 2"/>
    <w:basedOn w:val="Normal"/>
    <w:next w:val="Normal"/>
    <w:autoRedefine/>
    <w:uiPriority w:val="39"/>
    <w:unhideWhenUsed/>
    <w:rsid w:val="000E527A"/>
    <w:pPr>
      <w:spacing w:after="100"/>
      <w:ind w:left="240"/>
    </w:pPr>
  </w:style>
  <w:style w:type="paragraph" w:styleId="TOC3">
    <w:name w:val="toc 3"/>
    <w:basedOn w:val="Normal"/>
    <w:next w:val="Normal"/>
    <w:autoRedefine/>
    <w:uiPriority w:val="39"/>
    <w:unhideWhenUsed/>
    <w:rsid w:val="000E527A"/>
    <w:pPr>
      <w:spacing w:after="100"/>
      <w:ind w:left="480"/>
    </w:pPr>
  </w:style>
  <w:style w:type="paragraph" w:styleId="TOC4">
    <w:name w:val="toc 4"/>
    <w:basedOn w:val="Normal"/>
    <w:next w:val="Normal"/>
    <w:autoRedefine/>
    <w:uiPriority w:val="39"/>
    <w:unhideWhenUsed/>
    <w:rsid w:val="000E527A"/>
    <w:pPr>
      <w:spacing w:after="100"/>
      <w:ind w:left="720"/>
    </w:pPr>
  </w:style>
  <w:style w:type="character" w:styleId="Hyperlink">
    <w:name w:val="Hyperlink"/>
    <w:basedOn w:val="DefaultParagraphFont"/>
    <w:uiPriority w:val="99"/>
    <w:unhideWhenUsed/>
    <w:rsid w:val="000E527A"/>
    <w:rPr>
      <w:color w:val="83009C" w:themeColor="hyperlink"/>
      <w:u w:val="single"/>
    </w:rPr>
  </w:style>
  <w:style w:type="paragraph" w:styleId="ListParagraph">
    <w:name w:val="List Paragraph"/>
    <w:basedOn w:val="Normal"/>
    <w:uiPriority w:val="34"/>
    <w:qFormat/>
    <w:rsid w:val="00F07BC4"/>
    <w:pPr>
      <w:ind w:left="720"/>
      <w:contextualSpacing/>
    </w:pPr>
  </w:style>
  <w:style w:type="paragraph" w:styleId="CommentSubject">
    <w:name w:val="annotation subject"/>
    <w:basedOn w:val="CommentText"/>
    <w:next w:val="CommentText"/>
    <w:link w:val="CommentSubjectChar"/>
    <w:uiPriority w:val="99"/>
    <w:semiHidden/>
    <w:unhideWhenUsed/>
    <w:rsid w:val="00704BAB"/>
    <w:rPr>
      <w:b/>
      <w:bCs/>
    </w:rPr>
  </w:style>
  <w:style w:type="character" w:customStyle="1" w:styleId="CommentSubjectChar">
    <w:name w:val="Comment Subject Char"/>
    <w:basedOn w:val="CommentTextChar"/>
    <w:link w:val="CommentSubject"/>
    <w:uiPriority w:val="99"/>
    <w:semiHidden/>
    <w:rsid w:val="00704BAB"/>
    <w:rPr>
      <w:b/>
      <w:bCs/>
      <w:sz w:val="20"/>
      <w:szCs w:val="20"/>
    </w:rPr>
  </w:style>
  <w:style w:type="paragraph" w:styleId="Caption">
    <w:name w:val="caption"/>
    <w:basedOn w:val="Normal"/>
    <w:next w:val="Normal"/>
    <w:uiPriority w:val="35"/>
    <w:unhideWhenUsed/>
    <w:qFormat/>
    <w:rsid w:val="00D67063"/>
    <w:pPr>
      <w:spacing w:before="0" w:after="200" w:line="240" w:lineRule="auto"/>
    </w:pPr>
    <w:rPr>
      <w:i/>
      <w:iCs/>
      <w:color w:val="232323" w:themeColor="text2"/>
      <w:sz w:val="18"/>
      <w:szCs w:val="18"/>
    </w:rPr>
  </w:style>
  <w:style w:type="table" w:styleId="TableGrid">
    <w:name w:val="Table Grid"/>
    <w:basedOn w:val="TableNormal"/>
    <w:uiPriority w:val="59"/>
    <w:rsid w:val="004F760B"/>
    <w:pPr>
      <w:spacing w:before="0" w:after="0" w:line="240" w:lineRule="auto"/>
    </w:pPr>
    <w:rPr>
      <w:rFonts w:asciiTheme="minorHAnsi" w:eastAsiaTheme="minorEastAsia"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725A"/>
    <w:pPr>
      <w:spacing w:before="100" w:beforeAutospacing="1" w:after="100" w:afterAutospacing="1" w:line="240" w:lineRule="auto"/>
    </w:pPr>
    <w:rPr>
      <w:rFonts w:ascii="Times New Roman" w:eastAsia="Times New Roman" w:hAnsi="Times New Roman" w:cs="Times New Roman"/>
      <w:lang w:val="et-EE"/>
    </w:r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l"/>
    <w:link w:val="FootnoteTextChar"/>
    <w:uiPriority w:val="99"/>
    <w:unhideWhenUsed/>
    <w:qFormat/>
    <w:rsid w:val="00D7636A"/>
    <w:pPr>
      <w:spacing w:before="0" w:after="0" w:line="240" w:lineRule="auto"/>
    </w:pPr>
    <w:rPr>
      <w:sz w:val="20"/>
      <w:szCs w:val="20"/>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Footnote Text Char1 Char"/>
    <w:basedOn w:val="DefaultParagraphFont"/>
    <w:link w:val="FootnoteText"/>
    <w:uiPriority w:val="99"/>
    <w:rsid w:val="00D7636A"/>
    <w:rPr>
      <w:sz w:val="20"/>
      <w:szCs w:val="20"/>
    </w:rPr>
  </w:style>
  <w:style w:type="character" w:styleId="FootnoteReference">
    <w:name w:val="footnote reference"/>
    <w:aliases w:val="Footnote symbol,Ref,de nota al pie,-E Fußnotenzeichen,fr,ftref,Footnotes refss,Fussnota,Footnote reference number,Times 10 Point,Exposant 3 Point,EN Footnote Reference,note TESI,Footnote Reference Superscript,Zchn Zchn,Footnote numb,o"/>
    <w:basedOn w:val="DefaultParagraphFont"/>
    <w:uiPriority w:val="99"/>
    <w:unhideWhenUsed/>
    <w:qFormat/>
    <w:rsid w:val="00D7636A"/>
    <w:rPr>
      <w:vertAlign w:val="superscript"/>
    </w:rPr>
  </w:style>
  <w:style w:type="character" w:styleId="Strong">
    <w:name w:val="Strong"/>
    <w:basedOn w:val="DefaultParagraphFont"/>
    <w:uiPriority w:val="22"/>
    <w:qFormat/>
    <w:rsid w:val="0090152F"/>
    <w:rPr>
      <w:b/>
      <w:bCs/>
    </w:rPr>
  </w:style>
  <w:style w:type="paragraph" w:customStyle="1" w:styleId="pf1">
    <w:name w:val="pf1"/>
    <w:basedOn w:val="Normal"/>
    <w:rsid w:val="00B46323"/>
    <w:pPr>
      <w:spacing w:before="100" w:beforeAutospacing="1" w:after="100" w:afterAutospacing="1" w:line="240" w:lineRule="auto"/>
    </w:pPr>
    <w:rPr>
      <w:rFonts w:ascii="Times New Roman" w:eastAsia="Times New Roman" w:hAnsi="Times New Roman" w:cs="Times New Roman"/>
      <w:lang w:val="et-EE"/>
    </w:rPr>
  </w:style>
  <w:style w:type="paragraph" w:customStyle="1" w:styleId="pf0">
    <w:name w:val="pf0"/>
    <w:basedOn w:val="Normal"/>
    <w:rsid w:val="00B46323"/>
    <w:pPr>
      <w:spacing w:before="100" w:beforeAutospacing="1" w:after="100" w:afterAutospacing="1" w:line="240" w:lineRule="auto"/>
    </w:pPr>
    <w:rPr>
      <w:rFonts w:ascii="Times New Roman" w:eastAsia="Times New Roman" w:hAnsi="Times New Roman" w:cs="Times New Roman"/>
      <w:lang w:val="et-EE"/>
    </w:rPr>
  </w:style>
  <w:style w:type="character" w:customStyle="1" w:styleId="cf01">
    <w:name w:val="cf01"/>
    <w:basedOn w:val="DefaultParagraphFont"/>
    <w:rsid w:val="00B46323"/>
    <w:rPr>
      <w:rFonts w:ascii="Segoe UI" w:hAnsi="Segoe UI" w:cs="Segoe UI" w:hint="default"/>
      <w:sz w:val="18"/>
      <w:szCs w:val="18"/>
    </w:rPr>
  </w:style>
  <w:style w:type="character" w:customStyle="1" w:styleId="cf21">
    <w:name w:val="cf21"/>
    <w:basedOn w:val="DefaultParagraphFont"/>
    <w:rsid w:val="00B46323"/>
    <w:rPr>
      <w:rFonts w:ascii="Segoe UI" w:hAnsi="Segoe UI" w:cs="Segoe UI" w:hint="default"/>
      <w:b/>
      <w:bCs/>
      <w:sz w:val="18"/>
      <w:szCs w:val="18"/>
    </w:rPr>
  </w:style>
  <w:style w:type="character" w:customStyle="1" w:styleId="Heading2Char">
    <w:name w:val="Heading 2 Char"/>
    <w:basedOn w:val="DefaultParagraphFont"/>
    <w:link w:val="Heading2"/>
    <w:uiPriority w:val="9"/>
    <w:rsid w:val="00485605"/>
    <w:rPr>
      <w:b/>
      <w:bCs/>
      <w:color w:val="1A1A1A"/>
      <w:sz w:val="28"/>
      <w:szCs w:val="28"/>
    </w:rPr>
  </w:style>
  <w:style w:type="paragraph" w:customStyle="1" w:styleId="pdq2pgselectionanchorcontainer">
    <w:name w:val="pdq2pg_selectionanchorcontainer"/>
    <w:basedOn w:val="Normal"/>
    <w:rsid w:val="00874CBC"/>
    <w:pPr>
      <w:spacing w:before="100" w:beforeAutospacing="1" w:after="100" w:afterAutospacing="1" w:line="240" w:lineRule="auto"/>
    </w:pPr>
    <w:rPr>
      <w:rFonts w:ascii="Times New Roman" w:eastAsia="Times New Roman" w:hAnsi="Times New Roman" w:cs="Times New Roman"/>
      <w:lang w:val="et-EE"/>
    </w:rPr>
  </w:style>
  <w:style w:type="character" w:styleId="Emphasis">
    <w:name w:val="Emphasis"/>
    <w:basedOn w:val="DefaultParagraphFont"/>
    <w:uiPriority w:val="20"/>
    <w:qFormat/>
    <w:rsid w:val="00E45F25"/>
    <w:rPr>
      <w:i/>
      <w:iCs/>
    </w:rPr>
  </w:style>
  <w:style w:type="paragraph" w:styleId="Revision">
    <w:name w:val="Revision"/>
    <w:hidden/>
    <w:uiPriority w:val="99"/>
    <w:semiHidden/>
    <w:rsid w:val="00A531F0"/>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3" Type="http://schemas.openxmlformats.org/officeDocument/2006/relationships/hyperlink" Target="https://jyx.jyu.fi/bitstreams/2ddeee28-9cd7-4a28-8471-45f4c9926a17/download" TargetMode="External"/><Relationship Id="rId18" Type="http://schemas.openxmlformats.org/officeDocument/2006/relationships/hyperlink" Target="https://ainazuslimnica.lv/par-slimnicu/" TargetMode="External"/><Relationship Id="rId26" Type="http://schemas.openxmlformats.org/officeDocument/2006/relationships/hyperlink" Target="https://www.kriminaalpoliitika.ee/sites/krimipoliitika/files/elfinder/dokumendid/pikk_vaimut_uuring.pdf" TargetMode="External"/><Relationship Id="rId39" Type="http://schemas.openxmlformats.org/officeDocument/2006/relationships/hyperlink" Target="https://www.tai.ee/et/tervis-ja-heaolu/narkootikumide-tarvitamise-ennetamine" TargetMode="External"/><Relationship Id="rId21" Type="http://schemas.openxmlformats.org/officeDocument/2006/relationships/hyperlink" Target="https://www.riigiteataja.ee/akt/184411?leiaKehtiv" TargetMode="External"/><Relationship Id="rId34" Type="http://schemas.openxmlformats.org/officeDocument/2006/relationships/hyperlink" Target="https://www.viljandihaigla.ee/uudised/tana-avati-viljandi-haiglas-ametlikult-soomis-ja-toitumishairete-osakond/" TargetMode="External"/><Relationship Id="rId42" Type="http://schemas.openxmlformats.org/officeDocument/2006/relationships/hyperlink" Target="https://sotsiaalkindlustusamet.ee/spetsialistile-ja-koostoopartnerile/kohalike-omavalitsuste-noustamine/uldhooldusteenus" TargetMode="External"/><Relationship Id="rId7" Type="http://schemas.openxmlformats.org/officeDocument/2006/relationships/hyperlink" Target="https://www.oecd.org/content/dam/oecd/en/publications/reports/2021/06/a-new-benchmark-for-mental-health-systems_c0cce868/4ed890f6-en.pdf" TargetMode="External"/><Relationship Id="rId2" Type="http://schemas.openxmlformats.org/officeDocument/2006/relationships/hyperlink" Target="https://www.sm.ee/heaolu-arengukava-2023-2030" TargetMode="External"/><Relationship Id="rId16" Type="http://schemas.openxmlformats.org/officeDocument/2006/relationships/hyperlink" Target="https://www.sm.ee/sites/default/files/documents/2024-01/Teiste%20riikide%20praktikate%20kaardistus%20ja%20anal%C3%BC%C3%BCs%20komorbiidselt%20esinevate%20h%C3%A4iretega%20isikutele%20toe.pdf" TargetMode="External"/><Relationship Id="rId20" Type="http://schemas.openxmlformats.org/officeDocument/2006/relationships/hyperlink" Target="https://www.strencupns.lv/pakalpojumi/" TargetMode="External"/><Relationship Id="rId29" Type="http://schemas.openxmlformats.org/officeDocument/2006/relationships/hyperlink" Target="https://www.riigiteataja.ee/akt/127052022050?leiaKehtiv" TargetMode="External"/><Relationship Id="rId41" Type="http://schemas.openxmlformats.org/officeDocument/2006/relationships/hyperlink" Target="https://sotsiaalkindlustusamet.ee/puue-ja-hoolekanne/erihoolekanne" TargetMode="External"/><Relationship Id="rId1" Type="http://schemas.openxmlformats.org/officeDocument/2006/relationships/hyperlink" Target="https://www.sm.ee/rahvastiku-tervise-arengukava-2020-2030" TargetMode="External"/><Relationship Id="rId6" Type="http://schemas.openxmlformats.org/officeDocument/2006/relationships/hyperlink" Target="https://www.who.int/publications/i/item/9789240049338" TargetMode="External"/><Relationship Id="rId11" Type="http://schemas.openxmlformats.org/officeDocument/2006/relationships/hyperlink" Target="https://eurohealthobservatory.who.int/docs/librariesprovider3/publicationsnew/hit_sweden_web-final.pdf" TargetMode="External"/><Relationship Id="rId24" Type="http://schemas.openxmlformats.org/officeDocument/2006/relationships/hyperlink" Target="https://www.riigiteataja.ee/akt/131122024024?leiaKehtiv" TargetMode="External"/><Relationship Id="rId32" Type="http://schemas.openxmlformats.org/officeDocument/2006/relationships/hyperlink" Target="https://www.riigikohus.ee/sites/default/files/kohtupraktika%20anal%C3%BC%C3%BCs/Ps%C3%BChhiaatrilise%20sundravi%20kohaldamine.pdf" TargetMode="External"/><Relationship Id="rId37" Type="http://schemas.openxmlformats.org/officeDocument/2006/relationships/hyperlink" Target="about:blank" TargetMode="External"/><Relationship Id="rId40" Type="http://schemas.openxmlformats.org/officeDocument/2006/relationships/hyperlink" Target="https://www.tai.ee/et/sotsiaaltoo/psuuhika-ja-soltuvushaire-koosesinemisel-tuleb-inimesi-toetada-labimoeldult-ning" TargetMode="External"/><Relationship Id="rId5" Type="http://schemas.openxmlformats.org/officeDocument/2006/relationships/hyperlink" Target="https://www.siseministeerium.ee/stak2030" TargetMode="External"/><Relationship Id="rId15" Type="http://schemas.openxmlformats.org/officeDocument/2006/relationships/hyperlink" Target="https://www.rcpsych.ac.uk/docs/default-source/improving-care/better-mh-policy/college-reports/college-report-cr243---cosum.pdf" TargetMode="External"/><Relationship Id="rId23" Type="http://schemas.openxmlformats.org/officeDocument/2006/relationships/hyperlink" Target="https://www.riigiteataja.ee/akt/131122024029?leiaKehtiv" TargetMode="External"/><Relationship Id="rId28" Type="http://schemas.openxmlformats.org/officeDocument/2006/relationships/hyperlink" Target="https://www.riigiteataja.ee/akt/130122025026?leiaKehtiv" TargetMode="External"/><Relationship Id="rId36" Type="http://schemas.openxmlformats.org/officeDocument/2006/relationships/hyperlink" Target="https://www.sm.ee/sites/default/files/news-related-files/vaimse_tervise_roheline_raamat_0.pdf" TargetMode="External"/><Relationship Id="rId10" Type="http://schemas.openxmlformats.org/officeDocument/2006/relationships/hyperlink" Target="https://link.springer.com/article/10.1186/s12913-025-12924-1" TargetMode="External"/><Relationship Id="rId19" Type="http://schemas.openxmlformats.org/officeDocument/2006/relationships/hyperlink" Target="https://dpns.gov.lv/index.php/lv/rstniec-ba" TargetMode="External"/><Relationship Id="rId31" Type="http://schemas.openxmlformats.org/officeDocument/2006/relationships/hyperlink" Target="https://www.ekei.ee/et/abiks-ekei-sse-poordujale/ekspertiisid-ja-uuringud/kohtupsuhhiaatriaekspertiis" TargetMode="External"/><Relationship Id="rId44" Type="http://schemas.openxmlformats.org/officeDocument/2006/relationships/hyperlink" Target="https://tai.ee/et/sotsiaaltoo/mis-olnud-ja-mis-ootab-ees-erihoolekandes" TargetMode="External"/><Relationship Id="rId4" Type="http://schemas.openxmlformats.org/officeDocument/2006/relationships/hyperlink" Target="https://www.sm.ee/arstlike-erialade-arengukavad-ja-erialakomisjonid" TargetMode="External"/><Relationship Id="rId9" Type="http://schemas.openxmlformats.org/officeDocument/2006/relationships/hyperlink" Target="https://eurohealthobservatory.who.int/docs/librariesprovider3/publicationsnew/hit_sweden_web-final.pdf" TargetMode="External"/><Relationship Id="rId14" Type="http://schemas.openxmlformats.org/officeDocument/2006/relationships/hyperlink" Target="https://www.england.nhs.uk/integratedcare/what-is-integrated-care/" TargetMode="External"/><Relationship Id="rId22" Type="http://schemas.openxmlformats.org/officeDocument/2006/relationships/hyperlink" Target="https://www.riigiteataja.ee/akt/130122015088?leiaKehtiv" TargetMode="External"/><Relationship Id="rId27" Type="http://schemas.openxmlformats.org/officeDocument/2006/relationships/hyperlink" Target="https://www.viljandihaigla.ee/tartu-meditsiinikeskus/" TargetMode="External"/><Relationship Id="rId30" Type="http://schemas.openxmlformats.org/officeDocument/2006/relationships/hyperlink" Target="https://www.riigiteataja.ee/akt/114032025011?leiaKehtiv" TargetMode="External"/><Relationship Id="rId35" Type="http://schemas.openxmlformats.org/officeDocument/2006/relationships/hyperlink" Target="https://www.riigiteataja.ee/akt/109012014021?leiaKehtiv" TargetMode="External"/><Relationship Id="rId43" Type="http://schemas.openxmlformats.org/officeDocument/2006/relationships/hyperlink" Target="https://sm.ee/hooldereform-ja-pikaajaline-hooldus" TargetMode="External"/><Relationship Id="rId8" Type="http://schemas.openxmlformats.org/officeDocument/2006/relationships/hyperlink" Target="https://www.sm.ee/sites/default/files/documents/2024-01/Teiste%20riikide%20praktikate%20kaardistus%20ja%20anal%C3%BC%C3%BCs%20komorbiidselt%20esinevate%20h%C3%A4iretega%20isikutele%20toe.pdf" TargetMode="External"/><Relationship Id="rId3" Type="http://schemas.openxmlformats.org/officeDocument/2006/relationships/hyperlink" Target="https://www.sm.ee/sites/default/files/documents/2023-12/Vaimse%20tervise%20astmelise%20abi%20tegevuskava.pdf" TargetMode="External"/><Relationship Id="rId12" Type="http://schemas.openxmlformats.org/officeDocument/2006/relationships/hyperlink" Target="https://thl.fi/en/research-and-development/research-and-projects/national-mental-health-strategy-2020-2030?utm_source=chatgpt.com" TargetMode="External"/><Relationship Id="rId17" Type="http://schemas.openxmlformats.org/officeDocument/2006/relationships/hyperlink" Target="https://www.vmnvd.gov.lv/lv/psihiska-veseliba" TargetMode="External"/><Relationship Id="rId25" Type="http://schemas.openxmlformats.org/officeDocument/2006/relationships/hyperlink" Target="https://www.riigiteataja.ee/akt/106022014015?leiaKehtiv" TargetMode="External"/><Relationship Id="rId33" Type="http://schemas.openxmlformats.org/officeDocument/2006/relationships/hyperlink" Target="https://www.sm.ee/sites/default/files/news-related-files/vaimse_tervise_roheline_raamat_0.pdf" TargetMode="External"/><Relationship Id="rId38" Type="http://schemas.openxmlformats.org/officeDocument/2006/relationships/hyperlink" Target="https://www.riigiteataja.ee/akt/131122024023?leiaKehti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rgbClr val="FFFFFF"/>
      </a:lt1>
      <a:dk2>
        <a:srgbClr val="232323"/>
      </a:dk2>
      <a:lt2>
        <a:srgbClr val="FFFFFF"/>
      </a:lt2>
      <a:accent1>
        <a:srgbClr val="232323"/>
      </a:accent1>
      <a:accent2>
        <a:srgbClr val="AEAEAE"/>
      </a:accent2>
      <a:accent3>
        <a:srgbClr val="3BEC9D"/>
      </a:accent3>
      <a:accent4>
        <a:srgbClr val="EBFF41"/>
      </a:accent4>
      <a:accent5>
        <a:srgbClr val="3BEC9D"/>
      </a:accent5>
      <a:accent6>
        <a:srgbClr val="83009C"/>
      </a:accent6>
      <a:hlink>
        <a:srgbClr val="83009C"/>
      </a:hlink>
      <a:folHlink>
        <a:srgbClr val="83009C"/>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nxMhO+MUN+Md/jxbAzJN/G+3/g==">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06C559-D342-9241-AEC5-0E468441C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15860</Words>
  <Characters>90406</Characters>
  <Application>Microsoft Office Word</Application>
  <DocSecurity>0</DocSecurity>
  <Lines>753</Lines>
  <Paragraphs>212</Paragraphs>
  <ScaleCrop>false</ScaleCrop>
  <Company/>
  <LinksUpToDate>false</LinksUpToDate>
  <CharactersWithSpaces>106054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 Pullisaar</dc:creator>
  <cp:lastModifiedBy>Katarina Pullisaar</cp:lastModifiedBy>
  <cp:revision>2</cp:revision>
  <dcterms:created xsi:type="dcterms:W3CDTF">2026-08-18T11:03:00Z</dcterms:created>
  <dcterms:modified xsi:type="dcterms:W3CDTF">2026-08-18T11:03:00Z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2026-08-13T18:20:10Z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93869443-657d-48ce-bb4a-936e939cefd1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