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50838763" w:displacedByCustomXml="next"/>
    <w:bookmarkStart w:id="1" w:name="_Toc450837797" w:displacedByCustomXml="next"/>
    <w:sdt>
      <w:sdtPr>
        <w:rPr>
          <w:rFonts w:asciiTheme="minorHAnsi" w:eastAsia="Times New Roman" w:hAnsiTheme="minorHAnsi" w:cs="Times New Roman"/>
          <w:color w:val="auto"/>
          <w:sz w:val="20"/>
          <w:szCs w:val="22"/>
          <w:lang w:eastAsia="zh-CN"/>
        </w:rPr>
        <w:id w:val="-893884447"/>
        <w:docPartObj>
          <w:docPartGallery w:val="Table of Contents"/>
          <w:docPartUnique/>
        </w:docPartObj>
      </w:sdtPr>
      <w:sdtEndPr>
        <w:rPr>
          <w:b/>
          <w:bCs/>
          <w:noProof/>
        </w:rPr>
      </w:sdtEndPr>
      <w:sdtContent>
        <w:p w14:paraId="7280F93F" w14:textId="2A26D821" w:rsidR="00201AF0" w:rsidRPr="0011337E" w:rsidRDefault="00201AF0">
          <w:pPr>
            <w:pStyle w:val="TOCHeading"/>
          </w:pPr>
        </w:p>
        <w:p w14:paraId="0B49BBE2" w14:textId="57721EB8" w:rsidR="004B09FE" w:rsidRDefault="00201AF0">
          <w:pPr>
            <w:pStyle w:val="TOC1"/>
            <w:tabs>
              <w:tab w:val="left" w:pos="480"/>
              <w:tab w:val="right" w:leader="dot" w:pos="8492"/>
            </w:tabs>
            <w:rPr>
              <w:rFonts w:eastAsiaTheme="minorEastAsia" w:cstheme="minorBidi"/>
              <w:noProof/>
              <w:sz w:val="24"/>
              <w:szCs w:val="24"/>
              <w:lang w:val="en-US" w:eastAsia="en-US"/>
            </w:rPr>
          </w:pPr>
          <w:r w:rsidRPr="0011337E">
            <w:rPr>
              <w:b/>
              <w:bCs/>
              <w:noProof/>
            </w:rPr>
            <w:fldChar w:fldCharType="begin"/>
          </w:r>
          <w:r w:rsidRPr="0011337E">
            <w:rPr>
              <w:b/>
              <w:bCs/>
              <w:noProof/>
            </w:rPr>
            <w:instrText xml:space="preserve"> TOC \o "1-4" \h \z \u </w:instrText>
          </w:r>
          <w:r w:rsidRPr="0011337E">
            <w:rPr>
              <w:b/>
              <w:bCs/>
              <w:noProof/>
            </w:rPr>
            <w:fldChar w:fldCharType="separate"/>
          </w:r>
          <w:hyperlink w:anchor="_Toc119514061" w:history="1">
            <w:r w:rsidR="004B09FE" w:rsidRPr="00D42555">
              <w:rPr>
                <w:rStyle w:val="Hyperlink"/>
                <w:rFonts w:eastAsiaTheme="majorEastAsia"/>
                <w:noProof/>
              </w:rPr>
              <w:t>1.</w:t>
            </w:r>
            <w:r w:rsidR="004B09FE">
              <w:rPr>
                <w:rFonts w:eastAsiaTheme="minorEastAsia" w:cstheme="minorBidi"/>
                <w:noProof/>
                <w:sz w:val="24"/>
                <w:szCs w:val="24"/>
                <w:lang w:val="en-US" w:eastAsia="en-US"/>
              </w:rPr>
              <w:tab/>
            </w:r>
            <w:r w:rsidR="004B09FE" w:rsidRPr="00D42555">
              <w:rPr>
                <w:rStyle w:val="Hyperlink"/>
                <w:rFonts w:eastAsiaTheme="majorEastAsia"/>
                <w:noProof/>
              </w:rPr>
              <w:t>Teevalgustus</w:t>
            </w:r>
            <w:r w:rsidR="004B09FE">
              <w:rPr>
                <w:noProof/>
                <w:webHidden/>
              </w:rPr>
              <w:tab/>
            </w:r>
            <w:r w:rsidR="004B09FE">
              <w:rPr>
                <w:noProof/>
                <w:webHidden/>
              </w:rPr>
              <w:fldChar w:fldCharType="begin"/>
            </w:r>
            <w:r w:rsidR="004B09FE">
              <w:rPr>
                <w:noProof/>
                <w:webHidden/>
              </w:rPr>
              <w:instrText xml:space="preserve"> PAGEREF _Toc119514061 \h </w:instrText>
            </w:r>
            <w:r w:rsidR="004B09FE">
              <w:rPr>
                <w:noProof/>
                <w:webHidden/>
              </w:rPr>
            </w:r>
            <w:r w:rsidR="004B09FE">
              <w:rPr>
                <w:noProof/>
                <w:webHidden/>
              </w:rPr>
              <w:fldChar w:fldCharType="separate"/>
            </w:r>
            <w:r w:rsidR="004B09FE">
              <w:rPr>
                <w:noProof/>
                <w:webHidden/>
              </w:rPr>
              <w:t>2</w:t>
            </w:r>
            <w:r w:rsidR="004B09FE">
              <w:rPr>
                <w:noProof/>
                <w:webHidden/>
              </w:rPr>
              <w:fldChar w:fldCharType="end"/>
            </w:r>
          </w:hyperlink>
        </w:p>
        <w:p w14:paraId="26B98693" w14:textId="0AA1F501" w:rsidR="004B09FE" w:rsidRDefault="00CA171E">
          <w:pPr>
            <w:pStyle w:val="TOC2"/>
            <w:tabs>
              <w:tab w:val="left" w:pos="960"/>
              <w:tab w:val="right" w:leader="dot" w:pos="8492"/>
            </w:tabs>
            <w:rPr>
              <w:rFonts w:eastAsiaTheme="minorEastAsia" w:cstheme="minorBidi"/>
              <w:noProof/>
              <w:sz w:val="24"/>
              <w:szCs w:val="24"/>
              <w:lang w:val="en-US" w:eastAsia="en-US"/>
            </w:rPr>
          </w:pPr>
          <w:hyperlink w:anchor="_Toc119514062" w:history="1">
            <w:r w:rsidR="004B09FE" w:rsidRPr="00D42555">
              <w:rPr>
                <w:rStyle w:val="Hyperlink"/>
                <w:rFonts w:eastAsiaTheme="majorEastAsia"/>
                <w:noProof/>
                <w:lang w:bidi="en-US"/>
              </w:rPr>
              <w:t>1.1.</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Üldandmed</w:t>
            </w:r>
            <w:r w:rsidR="004B09FE">
              <w:rPr>
                <w:noProof/>
                <w:webHidden/>
              </w:rPr>
              <w:tab/>
            </w:r>
            <w:r w:rsidR="004B09FE">
              <w:rPr>
                <w:noProof/>
                <w:webHidden/>
              </w:rPr>
              <w:fldChar w:fldCharType="begin"/>
            </w:r>
            <w:r w:rsidR="004B09FE">
              <w:rPr>
                <w:noProof/>
                <w:webHidden/>
              </w:rPr>
              <w:instrText xml:space="preserve"> PAGEREF _Toc119514062 \h </w:instrText>
            </w:r>
            <w:r w:rsidR="004B09FE">
              <w:rPr>
                <w:noProof/>
                <w:webHidden/>
              </w:rPr>
            </w:r>
            <w:r w:rsidR="004B09FE">
              <w:rPr>
                <w:noProof/>
                <w:webHidden/>
              </w:rPr>
              <w:fldChar w:fldCharType="separate"/>
            </w:r>
            <w:r w:rsidR="004B09FE">
              <w:rPr>
                <w:noProof/>
                <w:webHidden/>
              </w:rPr>
              <w:t>2</w:t>
            </w:r>
            <w:r w:rsidR="004B09FE">
              <w:rPr>
                <w:noProof/>
                <w:webHidden/>
              </w:rPr>
              <w:fldChar w:fldCharType="end"/>
            </w:r>
          </w:hyperlink>
        </w:p>
        <w:p w14:paraId="366C7518" w14:textId="2C4D63EF"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63" w:history="1">
            <w:r w:rsidR="004B09FE" w:rsidRPr="00D42555">
              <w:rPr>
                <w:rStyle w:val="Hyperlink"/>
                <w:rFonts w:eastAsiaTheme="majorEastAsia"/>
                <w:noProof/>
                <w:lang w:bidi="en-US"/>
              </w:rPr>
              <w:t>1.1.1.</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Projekteerimistöö piiritlus</w:t>
            </w:r>
            <w:r w:rsidR="004B09FE">
              <w:rPr>
                <w:noProof/>
                <w:webHidden/>
              </w:rPr>
              <w:tab/>
            </w:r>
            <w:r w:rsidR="004B09FE">
              <w:rPr>
                <w:noProof/>
                <w:webHidden/>
              </w:rPr>
              <w:fldChar w:fldCharType="begin"/>
            </w:r>
            <w:r w:rsidR="004B09FE">
              <w:rPr>
                <w:noProof/>
                <w:webHidden/>
              </w:rPr>
              <w:instrText xml:space="preserve"> PAGEREF _Toc119514063 \h </w:instrText>
            </w:r>
            <w:r w:rsidR="004B09FE">
              <w:rPr>
                <w:noProof/>
                <w:webHidden/>
              </w:rPr>
            </w:r>
            <w:r w:rsidR="004B09FE">
              <w:rPr>
                <w:noProof/>
                <w:webHidden/>
              </w:rPr>
              <w:fldChar w:fldCharType="separate"/>
            </w:r>
            <w:r w:rsidR="004B09FE">
              <w:rPr>
                <w:noProof/>
                <w:webHidden/>
              </w:rPr>
              <w:t>2</w:t>
            </w:r>
            <w:r w:rsidR="004B09FE">
              <w:rPr>
                <w:noProof/>
                <w:webHidden/>
              </w:rPr>
              <w:fldChar w:fldCharType="end"/>
            </w:r>
          </w:hyperlink>
        </w:p>
        <w:p w14:paraId="79D4DC54" w14:textId="5853DF9D"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64" w:history="1">
            <w:r w:rsidR="004B09FE" w:rsidRPr="00D42555">
              <w:rPr>
                <w:rStyle w:val="Hyperlink"/>
                <w:rFonts w:eastAsiaTheme="majorEastAsia"/>
                <w:noProof/>
                <w:lang w:bidi="en-US"/>
              </w:rPr>
              <w:t>1.1.2.</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Alusdokumendid</w:t>
            </w:r>
            <w:r w:rsidR="004B09FE">
              <w:rPr>
                <w:noProof/>
                <w:webHidden/>
              </w:rPr>
              <w:tab/>
            </w:r>
            <w:r w:rsidR="004B09FE">
              <w:rPr>
                <w:noProof/>
                <w:webHidden/>
              </w:rPr>
              <w:fldChar w:fldCharType="begin"/>
            </w:r>
            <w:r w:rsidR="004B09FE">
              <w:rPr>
                <w:noProof/>
                <w:webHidden/>
              </w:rPr>
              <w:instrText xml:space="preserve"> PAGEREF _Toc119514064 \h </w:instrText>
            </w:r>
            <w:r w:rsidR="004B09FE">
              <w:rPr>
                <w:noProof/>
                <w:webHidden/>
              </w:rPr>
            </w:r>
            <w:r w:rsidR="004B09FE">
              <w:rPr>
                <w:noProof/>
                <w:webHidden/>
              </w:rPr>
              <w:fldChar w:fldCharType="separate"/>
            </w:r>
            <w:r w:rsidR="004B09FE">
              <w:rPr>
                <w:noProof/>
                <w:webHidden/>
              </w:rPr>
              <w:t>2</w:t>
            </w:r>
            <w:r w:rsidR="004B09FE">
              <w:rPr>
                <w:noProof/>
                <w:webHidden/>
              </w:rPr>
              <w:fldChar w:fldCharType="end"/>
            </w:r>
          </w:hyperlink>
        </w:p>
        <w:p w14:paraId="76156EB6" w14:textId="08B32297" w:rsidR="004B09FE" w:rsidRDefault="00CA171E">
          <w:pPr>
            <w:pStyle w:val="TOC4"/>
            <w:tabs>
              <w:tab w:val="left" w:pos="1680"/>
              <w:tab w:val="right" w:leader="dot" w:pos="8492"/>
            </w:tabs>
            <w:rPr>
              <w:rFonts w:eastAsiaTheme="minorEastAsia" w:cstheme="minorBidi"/>
              <w:noProof/>
              <w:sz w:val="24"/>
              <w:szCs w:val="24"/>
              <w:lang w:val="en-US" w:eastAsia="en-US"/>
            </w:rPr>
          </w:pPr>
          <w:hyperlink w:anchor="_Toc119514065" w:history="1">
            <w:r w:rsidR="004B09FE" w:rsidRPr="00D42555">
              <w:rPr>
                <w:rStyle w:val="Hyperlink"/>
                <w:rFonts w:eastAsiaTheme="majorEastAsia"/>
                <w:noProof/>
                <w:lang w:bidi="en-US"/>
              </w:rPr>
              <w:t>1.1.2.1.</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Lähteandmed</w:t>
            </w:r>
            <w:r w:rsidR="004B09FE">
              <w:rPr>
                <w:noProof/>
                <w:webHidden/>
              </w:rPr>
              <w:tab/>
            </w:r>
            <w:r w:rsidR="004B09FE">
              <w:rPr>
                <w:noProof/>
                <w:webHidden/>
              </w:rPr>
              <w:fldChar w:fldCharType="begin"/>
            </w:r>
            <w:r w:rsidR="004B09FE">
              <w:rPr>
                <w:noProof/>
                <w:webHidden/>
              </w:rPr>
              <w:instrText xml:space="preserve"> PAGEREF _Toc119514065 \h </w:instrText>
            </w:r>
            <w:r w:rsidR="004B09FE">
              <w:rPr>
                <w:noProof/>
                <w:webHidden/>
              </w:rPr>
            </w:r>
            <w:r w:rsidR="004B09FE">
              <w:rPr>
                <w:noProof/>
                <w:webHidden/>
              </w:rPr>
              <w:fldChar w:fldCharType="separate"/>
            </w:r>
            <w:r w:rsidR="004B09FE">
              <w:rPr>
                <w:noProof/>
                <w:webHidden/>
              </w:rPr>
              <w:t>2</w:t>
            </w:r>
            <w:r w:rsidR="004B09FE">
              <w:rPr>
                <w:noProof/>
                <w:webHidden/>
              </w:rPr>
              <w:fldChar w:fldCharType="end"/>
            </w:r>
          </w:hyperlink>
        </w:p>
        <w:p w14:paraId="2F45210C" w14:textId="057F6C25" w:rsidR="004B09FE" w:rsidRDefault="00CA171E">
          <w:pPr>
            <w:pStyle w:val="TOC4"/>
            <w:tabs>
              <w:tab w:val="left" w:pos="1680"/>
              <w:tab w:val="right" w:leader="dot" w:pos="8492"/>
            </w:tabs>
            <w:rPr>
              <w:rFonts w:eastAsiaTheme="minorEastAsia" w:cstheme="minorBidi"/>
              <w:noProof/>
              <w:sz w:val="24"/>
              <w:szCs w:val="24"/>
              <w:lang w:val="en-US" w:eastAsia="en-US"/>
            </w:rPr>
          </w:pPr>
          <w:hyperlink w:anchor="_Toc119514066" w:history="1">
            <w:r w:rsidR="004B09FE" w:rsidRPr="00D42555">
              <w:rPr>
                <w:rStyle w:val="Hyperlink"/>
                <w:rFonts w:eastAsiaTheme="majorEastAsia"/>
                <w:noProof/>
                <w:lang w:bidi="en-US"/>
              </w:rPr>
              <w:t>1.1.2.2.</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Ehitusuuringud</w:t>
            </w:r>
            <w:r w:rsidR="004B09FE">
              <w:rPr>
                <w:noProof/>
                <w:webHidden/>
              </w:rPr>
              <w:tab/>
            </w:r>
            <w:r w:rsidR="004B09FE">
              <w:rPr>
                <w:noProof/>
                <w:webHidden/>
              </w:rPr>
              <w:fldChar w:fldCharType="begin"/>
            </w:r>
            <w:r w:rsidR="004B09FE">
              <w:rPr>
                <w:noProof/>
                <w:webHidden/>
              </w:rPr>
              <w:instrText xml:space="preserve"> PAGEREF _Toc119514066 \h </w:instrText>
            </w:r>
            <w:r w:rsidR="004B09FE">
              <w:rPr>
                <w:noProof/>
                <w:webHidden/>
              </w:rPr>
            </w:r>
            <w:r w:rsidR="004B09FE">
              <w:rPr>
                <w:noProof/>
                <w:webHidden/>
              </w:rPr>
              <w:fldChar w:fldCharType="separate"/>
            </w:r>
            <w:r w:rsidR="004B09FE">
              <w:rPr>
                <w:noProof/>
                <w:webHidden/>
              </w:rPr>
              <w:t>2</w:t>
            </w:r>
            <w:r w:rsidR="004B09FE">
              <w:rPr>
                <w:noProof/>
                <w:webHidden/>
              </w:rPr>
              <w:fldChar w:fldCharType="end"/>
            </w:r>
          </w:hyperlink>
        </w:p>
        <w:p w14:paraId="0A11969D" w14:textId="1246E548" w:rsidR="004B09FE" w:rsidRDefault="00CA171E">
          <w:pPr>
            <w:pStyle w:val="TOC4"/>
            <w:tabs>
              <w:tab w:val="left" w:pos="1680"/>
              <w:tab w:val="right" w:leader="dot" w:pos="8492"/>
            </w:tabs>
            <w:rPr>
              <w:rFonts w:eastAsiaTheme="minorEastAsia" w:cstheme="minorBidi"/>
              <w:noProof/>
              <w:sz w:val="24"/>
              <w:szCs w:val="24"/>
              <w:lang w:val="en-US" w:eastAsia="en-US"/>
            </w:rPr>
          </w:pPr>
          <w:hyperlink w:anchor="_Toc119514067" w:history="1">
            <w:r w:rsidR="004B09FE" w:rsidRPr="00D42555">
              <w:rPr>
                <w:rStyle w:val="Hyperlink"/>
                <w:rFonts w:eastAsiaTheme="majorEastAsia"/>
                <w:noProof/>
                <w:lang w:bidi="en-US"/>
              </w:rPr>
              <w:t>1.1.2.3.</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Normdokumendid</w:t>
            </w:r>
            <w:r w:rsidR="004B09FE">
              <w:rPr>
                <w:noProof/>
                <w:webHidden/>
              </w:rPr>
              <w:tab/>
            </w:r>
            <w:r w:rsidR="004B09FE">
              <w:rPr>
                <w:noProof/>
                <w:webHidden/>
              </w:rPr>
              <w:fldChar w:fldCharType="begin"/>
            </w:r>
            <w:r w:rsidR="004B09FE">
              <w:rPr>
                <w:noProof/>
                <w:webHidden/>
              </w:rPr>
              <w:instrText xml:space="preserve"> PAGEREF _Toc119514067 \h </w:instrText>
            </w:r>
            <w:r w:rsidR="004B09FE">
              <w:rPr>
                <w:noProof/>
                <w:webHidden/>
              </w:rPr>
            </w:r>
            <w:r w:rsidR="004B09FE">
              <w:rPr>
                <w:noProof/>
                <w:webHidden/>
              </w:rPr>
              <w:fldChar w:fldCharType="separate"/>
            </w:r>
            <w:r w:rsidR="004B09FE">
              <w:rPr>
                <w:noProof/>
                <w:webHidden/>
              </w:rPr>
              <w:t>2</w:t>
            </w:r>
            <w:r w:rsidR="004B09FE">
              <w:rPr>
                <w:noProof/>
                <w:webHidden/>
              </w:rPr>
              <w:fldChar w:fldCharType="end"/>
            </w:r>
          </w:hyperlink>
        </w:p>
        <w:p w14:paraId="5FCBC2ED" w14:textId="5B9D81EB" w:rsidR="004B09FE" w:rsidRDefault="00CA171E">
          <w:pPr>
            <w:pStyle w:val="TOC2"/>
            <w:tabs>
              <w:tab w:val="left" w:pos="960"/>
              <w:tab w:val="right" w:leader="dot" w:pos="8492"/>
            </w:tabs>
            <w:rPr>
              <w:rFonts w:eastAsiaTheme="minorEastAsia" w:cstheme="minorBidi"/>
              <w:noProof/>
              <w:sz w:val="24"/>
              <w:szCs w:val="24"/>
              <w:lang w:val="en-US" w:eastAsia="en-US"/>
            </w:rPr>
          </w:pPr>
          <w:hyperlink w:anchor="_Toc119514068" w:history="1">
            <w:r w:rsidR="004B09FE" w:rsidRPr="00D42555">
              <w:rPr>
                <w:rStyle w:val="Hyperlink"/>
                <w:rFonts w:eastAsiaTheme="majorEastAsia"/>
                <w:noProof/>
                <w:lang w:bidi="en-US"/>
              </w:rPr>
              <w:t>1.2.</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Olemasolev</w:t>
            </w:r>
            <w:r w:rsidR="004B09FE">
              <w:rPr>
                <w:noProof/>
                <w:webHidden/>
              </w:rPr>
              <w:tab/>
            </w:r>
            <w:r w:rsidR="004B09FE">
              <w:rPr>
                <w:noProof/>
                <w:webHidden/>
              </w:rPr>
              <w:fldChar w:fldCharType="begin"/>
            </w:r>
            <w:r w:rsidR="004B09FE">
              <w:rPr>
                <w:noProof/>
                <w:webHidden/>
              </w:rPr>
              <w:instrText xml:space="preserve"> PAGEREF _Toc119514068 \h </w:instrText>
            </w:r>
            <w:r w:rsidR="004B09FE">
              <w:rPr>
                <w:noProof/>
                <w:webHidden/>
              </w:rPr>
            </w:r>
            <w:r w:rsidR="004B09FE">
              <w:rPr>
                <w:noProof/>
                <w:webHidden/>
              </w:rPr>
              <w:fldChar w:fldCharType="separate"/>
            </w:r>
            <w:r w:rsidR="004B09FE">
              <w:rPr>
                <w:noProof/>
                <w:webHidden/>
              </w:rPr>
              <w:t>3</w:t>
            </w:r>
            <w:r w:rsidR="004B09FE">
              <w:rPr>
                <w:noProof/>
                <w:webHidden/>
              </w:rPr>
              <w:fldChar w:fldCharType="end"/>
            </w:r>
          </w:hyperlink>
        </w:p>
        <w:p w14:paraId="2701D94A" w14:textId="09D759E9" w:rsidR="004B09FE" w:rsidRDefault="00CA171E">
          <w:pPr>
            <w:pStyle w:val="TOC2"/>
            <w:tabs>
              <w:tab w:val="left" w:pos="960"/>
              <w:tab w:val="right" w:leader="dot" w:pos="8492"/>
            </w:tabs>
            <w:rPr>
              <w:rFonts w:eastAsiaTheme="minorEastAsia" w:cstheme="minorBidi"/>
              <w:noProof/>
              <w:sz w:val="24"/>
              <w:szCs w:val="24"/>
              <w:lang w:val="en-US" w:eastAsia="en-US"/>
            </w:rPr>
          </w:pPr>
          <w:hyperlink w:anchor="_Toc119514069" w:history="1">
            <w:r w:rsidR="004B09FE" w:rsidRPr="00D42555">
              <w:rPr>
                <w:rStyle w:val="Hyperlink"/>
                <w:rFonts w:eastAsiaTheme="majorEastAsia"/>
                <w:noProof/>
                <w:lang w:bidi="en-US"/>
              </w:rPr>
              <w:t>1.3.</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Teevalgustus</w:t>
            </w:r>
            <w:r w:rsidR="004B09FE">
              <w:rPr>
                <w:noProof/>
                <w:webHidden/>
              </w:rPr>
              <w:tab/>
            </w:r>
            <w:r w:rsidR="004B09FE">
              <w:rPr>
                <w:noProof/>
                <w:webHidden/>
              </w:rPr>
              <w:fldChar w:fldCharType="begin"/>
            </w:r>
            <w:r w:rsidR="004B09FE">
              <w:rPr>
                <w:noProof/>
                <w:webHidden/>
              </w:rPr>
              <w:instrText xml:space="preserve"> PAGEREF _Toc119514069 \h </w:instrText>
            </w:r>
            <w:r w:rsidR="004B09FE">
              <w:rPr>
                <w:noProof/>
                <w:webHidden/>
              </w:rPr>
            </w:r>
            <w:r w:rsidR="004B09FE">
              <w:rPr>
                <w:noProof/>
                <w:webHidden/>
              </w:rPr>
              <w:fldChar w:fldCharType="separate"/>
            </w:r>
            <w:r w:rsidR="004B09FE">
              <w:rPr>
                <w:noProof/>
                <w:webHidden/>
              </w:rPr>
              <w:t>3</w:t>
            </w:r>
            <w:r w:rsidR="004B09FE">
              <w:rPr>
                <w:noProof/>
                <w:webHidden/>
              </w:rPr>
              <w:fldChar w:fldCharType="end"/>
            </w:r>
          </w:hyperlink>
        </w:p>
        <w:p w14:paraId="0CF9A189" w14:textId="28722F92"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70" w:history="1">
            <w:r w:rsidR="004B09FE" w:rsidRPr="00D42555">
              <w:rPr>
                <w:rStyle w:val="Hyperlink"/>
                <w:rFonts w:eastAsiaTheme="majorEastAsia"/>
                <w:noProof/>
                <w:lang w:bidi="en-US"/>
              </w:rPr>
              <w:t>1.3.1.</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Paigaldise peamised tehnilised parameetrid</w:t>
            </w:r>
            <w:r w:rsidR="004B09FE">
              <w:rPr>
                <w:noProof/>
                <w:webHidden/>
              </w:rPr>
              <w:tab/>
            </w:r>
            <w:r w:rsidR="004B09FE">
              <w:rPr>
                <w:noProof/>
                <w:webHidden/>
              </w:rPr>
              <w:fldChar w:fldCharType="begin"/>
            </w:r>
            <w:r w:rsidR="004B09FE">
              <w:rPr>
                <w:noProof/>
                <w:webHidden/>
              </w:rPr>
              <w:instrText xml:space="preserve"> PAGEREF _Toc119514070 \h </w:instrText>
            </w:r>
            <w:r w:rsidR="004B09FE">
              <w:rPr>
                <w:noProof/>
                <w:webHidden/>
              </w:rPr>
            </w:r>
            <w:r w:rsidR="004B09FE">
              <w:rPr>
                <w:noProof/>
                <w:webHidden/>
              </w:rPr>
              <w:fldChar w:fldCharType="separate"/>
            </w:r>
            <w:r w:rsidR="004B09FE">
              <w:rPr>
                <w:noProof/>
                <w:webHidden/>
              </w:rPr>
              <w:t>3</w:t>
            </w:r>
            <w:r w:rsidR="004B09FE">
              <w:rPr>
                <w:noProof/>
                <w:webHidden/>
              </w:rPr>
              <w:fldChar w:fldCharType="end"/>
            </w:r>
          </w:hyperlink>
        </w:p>
        <w:p w14:paraId="5FB6BA57" w14:textId="7706B012"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71" w:history="1">
            <w:r w:rsidR="004B09FE" w:rsidRPr="00D42555">
              <w:rPr>
                <w:rStyle w:val="Hyperlink"/>
                <w:rFonts w:eastAsiaTheme="majorEastAsia"/>
                <w:noProof/>
                <w:lang w:bidi="en-US"/>
              </w:rPr>
              <w:t>1.3.2.</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Elektrivarustus</w:t>
            </w:r>
            <w:r w:rsidR="004B09FE">
              <w:rPr>
                <w:noProof/>
                <w:webHidden/>
              </w:rPr>
              <w:tab/>
            </w:r>
            <w:r w:rsidR="004B09FE">
              <w:rPr>
                <w:noProof/>
                <w:webHidden/>
              </w:rPr>
              <w:fldChar w:fldCharType="begin"/>
            </w:r>
            <w:r w:rsidR="004B09FE">
              <w:rPr>
                <w:noProof/>
                <w:webHidden/>
              </w:rPr>
              <w:instrText xml:space="preserve"> PAGEREF _Toc119514071 \h </w:instrText>
            </w:r>
            <w:r w:rsidR="004B09FE">
              <w:rPr>
                <w:noProof/>
                <w:webHidden/>
              </w:rPr>
            </w:r>
            <w:r w:rsidR="004B09FE">
              <w:rPr>
                <w:noProof/>
                <w:webHidden/>
              </w:rPr>
              <w:fldChar w:fldCharType="separate"/>
            </w:r>
            <w:r w:rsidR="004B09FE">
              <w:rPr>
                <w:noProof/>
                <w:webHidden/>
              </w:rPr>
              <w:t>3</w:t>
            </w:r>
            <w:r w:rsidR="004B09FE">
              <w:rPr>
                <w:noProof/>
                <w:webHidden/>
              </w:rPr>
              <w:fldChar w:fldCharType="end"/>
            </w:r>
          </w:hyperlink>
        </w:p>
        <w:p w14:paraId="001796F1" w14:textId="41FE16A3"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72" w:history="1">
            <w:r w:rsidR="004B09FE" w:rsidRPr="00D42555">
              <w:rPr>
                <w:rStyle w:val="Hyperlink"/>
                <w:rFonts w:eastAsiaTheme="majorEastAsia"/>
                <w:noProof/>
                <w:lang w:bidi="en-US"/>
              </w:rPr>
              <w:t>1.3.3.</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Kaabelliinid</w:t>
            </w:r>
            <w:r w:rsidR="004B09FE">
              <w:rPr>
                <w:noProof/>
                <w:webHidden/>
              </w:rPr>
              <w:tab/>
            </w:r>
            <w:r w:rsidR="004B09FE">
              <w:rPr>
                <w:noProof/>
                <w:webHidden/>
              </w:rPr>
              <w:fldChar w:fldCharType="begin"/>
            </w:r>
            <w:r w:rsidR="004B09FE">
              <w:rPr>
                <w:noProof/>
                <w:webHidden/>
              </w:rPr>
              <w:instrText xml:space="preserve"> PAGEREF _Toc119514072 \h </w:instrText>
            </w:r>
            <w:r w:rsidR="004B09FE">
              <w:rPr>
                <w:noProof/>
                <w:webHidden/>
              </w:rPr>
            </w:r>
            <w:r w:rsidR="004B09FE">
              <w:rPr>
                <w:noProof/>
                <w:webHidden/>
              </w:rPr>
              <w:fldChar w:fldCharType="separate"/>
            </w:r>
            <w:r w:rsidR="004B09FE">
              <w:rPr>
                <w:noProof/>
                <w:webHidden/>
              </w:rPr>
              <w:t>4</w:t>
            </w:r>
            <w:r w:rsidR="004B09FE">
              <w:rPr>
                <w:noProof/>
                <w:webHidden/>
              </w:rPr>
              <w:fldChar w:fldCharType="end"/>
            </w:r>
          </w:hyperlink>
        </w:p>
        <w:p w14:paraId="24064E47" w14:textId="14A9CF03"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73" w:history="1">
            <w:r w:rsidR="004B09FE" w:rsidRPr="00D42555">
              <w:rPr>
                <w:rStyle w:val="Hyperlink"/>
                <w:rFonts w:eastAsiaTheme="majorEastAsia"/>
                <w:noProof/>
                <w:lang w:bidi="en-US"/>
              </w:rPr>
              <w:t>1.3.4.</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Kaabelliinide trassidel katendite taastamise põhimõtted</w:t>
            </w:r>
            <w:r w:rsidR="004B09FE">
              <w:rPr>
                <w:noProof/>
                <w:webHidden/>
              </w:rPr>
              <w:tab/>
            </w:r>
            <w:r w:rsidR="004B09FE">
              <w:rPr>
                <w:noProof/>
                <w:webHidden/>
              </w:rPr>
              <w:fldChar w:fldCharType="begin"/>
            </w:r>
            <w:r w:rsidR="004B09FE">
              <w:rPr>
                <w:noProof/>
                <w:webHidden/>
              </w:rPr>
              <w:instrText xml:space="preserve"> PAGEREF _Toc119514073 \h </w:instrText>
            </w:r>
            <w:r w:rsidR="004B09FE">
              <w:rPr>
                <w:noProof/>
                <w:webHidden/>
              </w:rPr>
            </w:r>
            <w:r w:rsidR="004B09FE">
              <w:rPr>
                <w:noProof/>
                <w:webHidden/>
              </w:rPr>
              <w:fldChar w:fldCharType="separate"/>
            </w:r>
            <w:r w:rsidR="004B09FE">
              <w:rPr>
                <w:noProof/>
                <w:webHidden/>
              </w:rPr>
              <w:t>5</w:t>
            </w:r>
            <w:r w:rsidR="004B09FE">
              <w:rPr>
                <w:noProof/>
                <w:webHidden/>
              </w:rPr>
              <w:fldChar w:fldCharType="end"/>
            </w:r>
          </w:hyperlink>
        </w:p>
        <w:p w14:paraId="20F5D283" w14:textId="42D789DF"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74" w:history="1">
            <w:r w:rsidR="004B09FE" w:rsidRPr="00D42555">
              <w:rPr>
                <w:rStyle w:val="Hyperlink"/>
                <w:rFonts w:eastAsiaTheme="majorEastAsia"/>
                <w:noProof/>
                <w:lang w:bidi="en-US"/>
              </w:rPr>
              <w:t>1.3.5.</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Valgustuse juhtimine</w:t>
            </w:r>
            <w:r w:rsidR="004B09FE">
              <w:rPr>
                <w:noProof/>
                <w:webHidden/>
              </w:rPr>
              <w:tab/>
            </w:r>
            <w:r w:rsidR="004B09FE">
              <w:rPr>
                <w:noProof/>
                <w:webHidden/>
              </w:rPr>
              <w:fldChar w:fldCharType="begin"/>
            </w:r>
            <w:r w:rsidR="004B09FE">
              <w:rPr>
                <w:noProof/>
                <w:webHidden/>
              </w:rPr>
              <w:instrText xml:space="preserve"> PAGEREF _Toc119514074 \h </w:instrText>
            </w:r>
            <w:r w:rsidR="004B09FE">
              <w:rPr>
                <w:noProof/>
                <w:webHidden/>
              </w:rPr>
            </w:r>
            <w:r w:rsidR="004B09FE">
              <w:rPr>
                <w:noProof/>
                <w:webHidden/>
              </w:rPr>
              <w:fldChar w:fldCharType="separate"/>
            </w:r>
            <w:r w:rsidR="004B09FE">
              <w:rPr>
                <w:noProof/>
                <w:webHidden/>
              </w:rPr>
              <w:t>5</w:t>
            </w:r>
            <w:r w:rsidR="004B09FE">
              <w:rPr>
                <w:noProof/>
                <w:webHidden/>
              </w:rPr>
              <w:fldChar w:fldCharType="end"/>
            </w:r>
          </w:hyperlink>
        </w:p>
        <w:p w14:paraId="1199AF1A" w14:textId="032B0677"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75" w:history="1">
            <w:r w:rsidR="004B09FE" w:rsidRPr="00D42555">
              <w:rPr>
                <w:rStyle w:val="Hyperlink"/>
                <w:rFonts w:eastAsiaTheme="majorEastAsia"/>
                <w:noProof/>
                <w:lang w:bidi="en-US"/>
              </w:rPr>
              <w:t>1.3.6.</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Mastid ja valgustid</w:t>
            </w:r>
            <w:r w:rsidR="004B09FE">
              <w:rPr>
                <w:noProof/>
                <w:webHidden/>
              </w:rPr>
              <w:tab/>
            </w:r>
            <w:r w:rsidR="004B09FE">
              <w:rPr>
                <w:noProof/>
                <w:webHidden/>
              </w:rPr>
              <w:fldChar w:fldCharType="begin"/>
            </w:r>
            <w:r w:rsidR="004B09FE">
              <w:rPr>
                <w:noProof/>
                <w:webHidden/>
              </w:rPr>
              <w:instrText xml:space="preserve"> PAGEREF _Toc119514075 \h </w:instrText>
            </w:r>
            <w:r w:rsidR="004B09FE">
              <w:rPr>
                <w:noProof/>
                <w:webHidden/>
              </w:rPr>
            </w:r>
            <w:r w:rsidR="004B09FE">
              <w:rPr>
                <w:noProof/>
                <w:webHidden/>
              </w:rPr>
              <w:fldChar w:fldCharType="separate"/>
            </w:r>
            <w:r w:rsidR="004B09FE">
              <w:rPr>
                <w:noProof/>
                <w:webHidden/>
              </w:rPr>
              <w:t>5</w:t>
            </w:r>
            <w:r w:rsidR="004B09FE">
              <w:rPr>
                <w:noProof/>
                <w:webHidden/>
              </w:rPr>
              <w:fldChar w:fldCharType="end"/>
            </w:r>
          </w:hyperlink>
        </w:p>
        <w:p w14:paraId="4FDF452C" w14:textId="5A8450DE"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76" w:history="1">
            <w:r w:rsidR="004B09FE" w:rsidRPr="00D42555">
              <w:rPr>
                <w:rStyle w:val="Hyperlink"/>
                <w:rFonts w:eastAsiaTheme="majorEastAsia"/>
                <w:noProof/>
                <w:lang w:bidi="en-US"/>
              </w:rPr>
              <w:t>1.3.7.</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Maandamised ja kaitseviisid</w:t>
            </w:r>
            <w:r w:rsidR="004B09FE">
              <w:rPr>
                <w:noProof/>
                <w:webHidden/>
              </w:rPr>
              <w:tab/>
            </w:r>
            <w:r w:rsidR="004B09FE">
              <w:rPr>
                <w:noProof/>
                <w:webHidden/>
              </w:rPr>
              <w:fldChar w:fldCharType="begin"/>
            </w:r>
            <w:r w:rsidR="004B09FE">
              <w:rPr>
                <w:noProof/>
                <w:webHidden/>
              </w:rPr>
              <w:instrText xml:space="preserve"> PAGEREF _Toc119514076 \h </w:instrText>
            </w:r>
            <w:r w:rsidR="004B09FE">
              <w:rPr>
                <w:noProof/>
                <w:webHidden/>
              </w:rPr>
            </w:r>
            <w:r w:rsidR="004B09FE">
              <w:rPr>
                <w:noProof/>
                <w:webHidden/>
              </w:rPr>
              <w:fldChar w:fldCharType="separate"/>
            </w:r>
            <w:r w:rsidR="004B09FE">
              <w:rPr>
                <w:noProof/>
                <w:webHidden/>
              </w:rPr>
              <w:t>6</w:t>
            </w:r>
            <w:r w:rsidR="004B09FE">
              <w:rPr>
                <w:noProof/>
                <w:webHidden/>
              </w:rPr>
              <w:fldChar w:fldCharType="end"/>
            </w:r>
          </w:hyperlink>
        </w:p>
        <w:p w14:paraId="436D82D3" w14:textId="68BB07A4"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77" w:history="1">
            <w:r w:rsidR="004B09FE" w:rsidRPr="00D42555">
              <w:rPr>
                <w:rStyle w:val="Hyperlink"/>
                <w:rFonts w:eastAsiaTheme="majorEastAsia"/>
                <w:noProof/>
                <w:lang w:bidi="en-US"/>
              </w:rPr>
              <w:t>1.3.8.</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Ehitustööde dokumenteerimine ja järelevalve</w:t>
            </w:r>
            <w:r w:rsidR="004B09FE">
              <w:rPr>
                <w:noProof/>
                <w:webHidden/>
              </w:rPr>
              <w:tab/>
            </w:r>
            <w:r w:rsidR="004B09FE">
              <w:rPr>
                <w:noProof/>
                <w:webHidden/>
              </w:rPr>
              <w:fldChar w:fldCharType="begin"/>
            </w:r>
            <w:r w:rsidR="004B09FE">
              <w:rPr>
                <w:noProof/>
                <w:webHidden/>
              </w:rPr>
              <w:instrText xml:space="preserve"> PAGEREF _Toc119514077 \h </w:instrText>
            </w:r>
            <w:r w:rsidR="004B09FE">
              <w:rPr>
                <w:noProof/>
                <w:webHidden/>
              </w:rPr>
            </w:r>
            <w:r w:rsidR="004B09FE">
              <w:rPr>
                <w:noProof/>
                <w:webHidden/>
              </w:rPr>
              <w:fldChar w:fldCharType="separate"/>
            </w:r>
            <w:r w:rsidR="004B09FE">
              <w:rPr>
                <w:noProof/>
                <w:webHidden/>
              </w:rPr>
              <w:t>6</w:t>
            </w:r>
            <w:r w:rsidR="004B09FE">
              <w:rPr>
                <w:noProof/>
                <w:webHidden/>
              </w:rPr>
              <w:fldChar w:fldCharType="end"/>
            </w:r>
          </w:hyperlink>
        </w:p>
        <w:p w14:paraId="5B40AA53" w14:textId="247DDA49" w:rsidR="004B09FE" w:rsidRDefault="00CA171E">
          <w:pPr>
            <w:pStyle w:val="TOC4"/>
            <w:tabs>
              <w:tab w:val="left" w:pos="1440"/>
              <w:tab w:val="right" w:leader="dot" w:pos="8492"/>
            </w:tabs>
            <w:rPr>
              <w:rFonts w:eastAsiaTheme="minorEastAsia" w:cstheme="minorBidi"/>
              <w:noProof/>
              <w:sz w:val="24"/>
              <w:szCs w:val="24"/>
              <w:lang w:val="en-US" w:eastAsia="en-US"/>
            </w:rPr>
          </w:pPr>
          <w:hyperlink w:anchor="_Toc119514078" w:history="1">
            <w:r w:rsidR="004B09FE" w:rsidRPr="00D42555">
              <w:rPr>
                <w:rStyle w:val="Hyperlink"/>
                <w:rFonts w:eastAsiaTheme="majorEastAsia"/>
                <w:noProof/>
                <w:lang w:bidi="en-US"/>
              </w:rPr>
              <w:t>1.3.9.</w:t>
            </w:r>
            <w:r w:rsidR="004B09FE">
              <w:rPr>
                <w:rFonts w:eastAsiaTheme="minorEastAsia" w:cstheme="minorBidi"/>
                <w:noProof/>
                <w:sz w:val="24"/>
                <w:szCs w:val="24"/>
                <w:lang w:val="en-US" w:eastAsia="en-US"/>
              </w:rPr>
              <w:tab/>
            </w:r>
            <w:r w:rsidR="004B09FE" w:rsidRPr="00D42555">
              <w:rPr>
                <w:rStyle w:val="Hyperlink"/>
                <w:rFonts w:eastAsiaTheme="majorEastAsia"/>
                <w:noProof/>
                <w:lang w:bidi="en-US"/>
              </w:rPr>
              <w:t>Käidunõuded</w:t>
            </w:r>
            <w:r w:rsidR="004B09FE">
              <w:rPr>
                <w:noProof/>
                <w:webHidden/>
              </w:rPr>
              <w:tab/>
            </w:r>
            <w:r w:rsidR="004B09FE">
              <w:rPr>
                <w:noProof/>
                <w:webHidden/>
              </w:rPr>
              <w:fldChar w:fldCharType="begin"/>
            </w:r>
            <w:r w:rsidR="004B09FE">
              <w:rPr>
                <w:noProof/>
                <w:webHidden/>
              </w:rPr>
              <w:instrText xml:space="preserve"> PAGEREF _Toc119514078 \h </w:instrText>
            </w:r>
            <w:r w:rsidR="004B09FE">
              <w:rPr>
                <w:noProof/>
                <w:webHidden/>
              </w:rPr>
            </w:r>
            <w:r w:rsidR="004B09FE">
              <w:rPr>
                <w:noProof/>
                <w:webHidden/>
              </w:rPr>
              <w:fldChar w:fldCharType="separate"/>
            </w:r>
            <w:r w:rsidR="004B09FE">
              <w:rPr>
                <w:noProof/>
                <w:webHidden/>
              </w:rPr>
              <w:t>6</w:t>
            </w:r>
            <w:r w:rsidR="004B09FE">
              <w:rPr>
                <w:noProof/>
                <w:webHidden/>
              </w:rPr>
              <w:fldChar w:fldCharType="end"/>
            </w:r>
          </w:hyperlink>
        </w:p>
        <w:p w14:paraId="58E6C93E" w14:textId="5827D601" w:rsidR="00201AF0" w:rsidRPr="0011337E" w:rsidRDefault="00201AF0">
          <w:r w:rsidRPr="0011337E">
            <w:rPr>
              <w:b/>
              <w:bCs/>
              <w:noProof/>
            </w:rPr>
            <w:fldChar w:fldCharType="end"/>
          </w:r>
        </w:p>
      </w:sdtContent>
    </w:sdt>
    <w:p w14:paraId="1CC8157F" w14:textId="77777777" w:rsidR="0091657C" w:rsidRPr="0011337E" w:rsidRDefault="0091657C">
      <w:pPr>
        <w:spacing w:after="160" w:line="259" w:lineRule="auto"/>
        <w:jc w:val="left"/>
        <w:rPr>
          <w:b/>
          <w:spacing w:val="20"/>
          <w:kern w:val="32"/>
          <w:sz w:val="22"/>
          <w:lang w:eastAsia="ar-SA"/>
        </w:rPr>
      </w:pPr>
    </w:p>
    <w:p w14:paraId="42ED75F0" w14:textId="5A4F824E" w:rsidR="007E5362" w:rsidRPr="0011337E" w:rsidRDefault="00ED7251" w:rsidP="007E5362">
      <w:pPr>
        <w:pStyle w:val="PK01"/>
        <w:rPr>
          <w:sz w:val="22"/>
          <w:szCs w:val="22"/>
        </w:rPr>
      </w:pPr>
      <w:bookmarkStart w:id="2" w:name="_Toc119514061"/>
      <w:bookmarkStart w:id="3" w:name="_Toc450837827"/>
      <w:bookmarkStart w:id="4" w:name="_Toc450838771"/>
      <w:bookmarkEnd w:id="1"/>
      <w:bookmarkEnd w:id="0"/>
      <w:r>
        <w:rPr>
          <w:sz w:val="22"/>
          <w:szCs w:val="22"/>
        </w:rPr>
        <w:lastRenderedPageBreak/>
        <w:t>Tee</w:t>
      </w:r>
      <w:r w:rsidR="00597413" w:rsidRPr="0011337E">
        <w:rPr>
          <w:sz w:val="22"/>
          <w:szCs w:val="22"/>
        </w:rPr>
        <w:t>valgustus</w:t>
      </w:r>
      <w:bookmarkEnd w:id="2"/>
    </w:p>
    <w:p w14:paraId="2AD258FF" w14:textId="77777777" w:rsidR="007E5362" w:rsidRPr="0011337E" w:rsidRDefault="007E5362" w:rsidP="007E5362">
      <w:pPr>
        <w:pStyle w:val="PK02"/>
        <w:rPr>
          <w:sz w:val="22"/>
          <w:szCs w:val="22"/>
        </w:rPr>
      </w:pPr>
      <w:bookmarkStart w:id="5" w:name="_Toc361925497"/>
      <w:bookmarkStart w:id="6" w:name="_Toc450837798"/>
      <w:bookmarkStart w:id="7" w:name="_Toc450838764"/>
      <w:bookmarkStart w:id="8" w:name="_Toc450837799"/>
      <w:bookmarkStart w:id="9" w:name="_Toc450838765"/>
      <w:bookmarkStart w:id="10" w:name="_Toc492493245"/>
      <w:bookmarkStart w:id="11" w:name="_Toc119514062"/>
      <w:bookmarkEnd w:id="5"/>
      <w:bookmarkEnd w:id="6"/>
      <w:bookmarkEnd w:id="7"/>
      <w:r w:rsidRPr="0011337E">
        <w:rPr>
          <w:sz w:val="22"/>
          <w:szCs w:val="22"/>
        </w:rPr>
        <w:t>Üldandmed</w:t>
      </w:r>
      <w:bookmarkEnd w:id="8"/>
      <w:bookmarkEnd w:id="9"/>
      <w:bookmarkEnd w:id="10"/>
      <w:bookmarkEnd w:id="11"/>
    </w:p>
    <w:p w14:paraId="62ACFC30" w14:textId="73E7E211" w:rsidR="007E5362" w:rsidRPr="0011337E" w:rsidRDefault="007E5362" w:rsidP="00201AF0">
      <w:pPr>
        <w:pStyle w:val="PK03"/>
        <w:rPr>
          <w:sz w:val="22"/>
          <w:szCs w:val="22"/>
        </w:rPr>
      </w:pPr>
      <w:bookmarkStart w:id="12" w:name="_Toc450837800"/>
      <w:bookmarkStart w:id="13" w:name="_Toc119514063"/>
      <w:r w:rsidRPr="0011337E">
        <w:rPr>
          <w:sz w:val="22"/>
          <w:szCs w:val="22"/>
        </w:rPr>
        <w:t>Projekteerimistöö piiritlus</w:t>
      </w:r>
      <w:bookmarkEnd w:id="12"/>
      <w:bookmarkEnd w:id="13"/>
    </w:p>
    <w:p w14:paraId="21539734" w14:textId="48393BA0" w:rsidR="007E5362" w:rsidRDefault="007E5362" w:rsidP="001E228A">
      <w:pPr>
        <w:rPr>
          <w:sz w:val="22"/>
        </w:rPr>
      </w:pPr>
      <w:r w:rsidRPr="0011337E">
        <w:rPr>
          <w:sz w:val="22"/>
        </w:rPr>
        <w:t xml:space="preserve">Antud projektiosaga kirjeldatakse põhikriteeriumeid </w:t>
      </w:r>
      <w:r w:rsidR="006F7538" w:rsidRPr="006F7538">
        <w:rPr>
          <w:sz w:val="22"/>
        </w:rPr>
        <w:t>Riigitee 11390 Tallinn-Rannamõisa-</w:t>
      </w:r>
      <w:r w:rsidR="006F7538">
        <w:rPr>
          <w:sz w:val="22"/>
        </w:rPr>
        <w:t xml:space="preserve"> </w:t>
      </w:r>
      <w:r w:rsidR="006F7538" w:rsidRPr="006F7538">
        <w:rPr>
          <w:sz w:val="22"/>
        </w:rPr>
        <w:t>Kloogaranna ja Pargimetsa tee</w:t>
      </w:r>
      <w:r w:rsidR="006F7538">
        <w:rPr>
          <w:sz w:val="22"/>
        </w:rPr>
        <w:t xml:space="preserve"> </w:t>
      </w:r>
      <w:r w:rsidR="006F7538" w:rsidRPr="006F7538">
        <w:rPr>
          <w:sz w:val="22"/>
        </w:rPr>
        <w:t xml:space="preserve">ristumiskoha </w:t>
      </w:r>
      <w:r w:rsidR="001E228A" w:rsidRPr="001E228A">
        <w:rPr>
          <w:sz w:val="22"/>
        </w:rPr>
        <w:t xml:space="preserve">ning </w:t>
      </w:r>
      <w:r w:rsidR="001402CD">
        <w:rPr>
          <w:sz w:val="22"/>
        </w:rPr>
        <w:t>teeületuskohtade</w:t>
      </w:r>
      <w:r w:rsidRPr="0011337E">
        <w:rPr>
          <w:sz w:val="22"/>
        </w:rPr>
        <w:t xml:space="preserve"> projekteeritava </w:t>
      </w:r>
      <w:r w:rsidR="00ED7251">
        <w:rPr>
          <w:sz w:val="22"/>
        </w:rPr>
        <w:t>tee</w:t>
      </w:r>
      <w:r w:rsidR="00D30ACD" w:rsidRPr="0011337E">
        <w:rPr>
          <w:sz w:val="22"/>
        </w:rPr>
        <w:t>valgustuse</w:t>
      </w:r>
      <w:r w:rsidRPr="0011337E">
        <w:rPr>
          <w:sz w:val="22"/>
        </w:rPr>
        <w:t xml:space="preserve"> koostamiseks. </w:t>
      </w:r>
    </w:p>
    <w:p w14:paraId="56B13301" w14:textId="6A5C8210" w:rsidR="006F7538" w:rsidRDefault="006F7538" w:rsidP="001E228A">
      <w:pPr>
        <w:rPr>
          <w:sz w:val="22"/>
        </w:rPr>
      </w:pPr>
      <w:r w:rsidRPr="006F7538">
        <w:rPr>
          <w:sz w:val="22"/>
        </w:rPr>
        <w:t xml:space="preserve">Vastavalt  "EVS-932:2017 „Hoone ehitusprojekt" standardile on põhiprojekt koostatud  eelkõige ehitusmaksumuse hindamiseks ning hanke korraldamiseks. </w:t>
      </w:r>
    </w:p>
    <w:p w14:paraId="6936AEC9" w14:textId="2C6FED6D" w:rsidR="000A3567" w:rsidRPr="0011337E" w:rsidRDefault="007B7A66" w:rsidP="00201AF0">
      <w:pPr>
        <w:pStyle w:val="PK03"/>
        <w:rPr>
          <w:sz w:val="22"/>
          <w:szCs w:val="22"/>
        </w:rPr>
      </w:pPr>
      <w:bookmarkStart w:id="14" w:name="_Toc119514064"/>
      <w:r w:rsidRPr="0011337E">
        <w:rPr>
          <w:sz w:val="22"/>
          <w:szCs w:val="22"/>
        </w:rPr>
        <w:t>Alusdokumendid</w:t>
      </w:r>
      <w:bookmarkEnd w:id="14"/>
    </w:p>
    <w:p w14:paraId="252F894C" w14:textId="77777777" w:rsidR="007E5362" w:rsidRPr="0011337E" w:rsidRDefault="007E5362" w:rsidP="00201AF0">
      <w:pPr>
        <w:pStyle w:val="PK04"/>
        <w:rPr>
          <w:sz w:val="22"/>
          <w:szCs w:val="22"/>
        </w:rPr>
      </w:pPr>
      <w:bookmarkStart w:id="15" w:name="_Toc450837802"/>
      <w:bookmarkStart w:id="16" w:name="_Toc119514065"/>
      <w:r w:rsidRPr="0011337E">
        <w:rPr>
          <w:sz w:val="22"/>
          <w:szCs w:val="22"/>
        </w:rPr>
        <w:t>Lähteandmed</w:t>
      </w:r>
      <w:bookmarkEnd w:id="15"/>
      <w:bookmarkEnd w:id="16"/>
    </w:p>
    <w:p w14:paraId="52D08B8B" w14:textId="42F14F42" w:rsidR="00D30ACD" w:rsidRPr="0011337E" w:rsidRDefault="00CC6DD5" w:rsidP="00D30ACD">
      <w:pPr>
        <w:rPr>
          <w:sz w:val="22"/>
        </w:rPr>
      </w:pPr>
      <w:proofErr w:type="spellStart"/>
      <w:r w:rsidRPr="0011337E">
        <w:rPr>
          <w:sz w:val="22"/>
        </w:rPr>
        <w:t>E</w:t>
      </w:r>
      <w:r w:rsidR="00E62882">
        <w:rPr>
          <w:sz w:val="22"/>
        </w:rPr>
        <w:t>XT</w:t>
      </w:r>
      <w:r w:rsidRPr="0011337E">
        <w:rPr>
          <w:sz w:val="22"/>
        </w:rPr>
        <w:t>ech</w:t>
      </w:r>
      <w:proofErr w:type="spellEnd"/>
      <w:r w:rsidRPr="0011337E">
        <w:rPr>
          <w:sz w:val="22"/>
        </w:rPr>
        <w:t xml:space="preserve"> </w:t>
      </w:r>
      <w:proofErr w:type="spellStart"/>
      <w:r w:rsidRPr="0011337E">
        <w:rPr>
          <w:sz w:val="22"/>
        </w:rPr>
        <w:t>Design</w:t>
      </w:r>
      <w:proofErr w:type="spellEnd"/>
      <w:r w:rsidRPr="0011337E">
        <w:rPr>
          <w:sz w:val="22"/>
        </w:rPr>
        <w:t xml:space="preserve"> OÜ</w:t>
      </w:r>
      <w:r w:rsidR="00C43E2C" w:rsidRPr="0011337E">
        <w:rPr>
          <w:sz w:val="22"/>
        </w:rPr>
        <w:t xml:space="preserve"> poolt koostatud </w:t>
      </w:r>
      <w:r w:rsidRPr="0011337E">
        <w:rPr>
          <w:sz w:val="22"/>
        </w:rPr>
        <w:t xml:space="preserve">TL põhiprojekt Töö nr </w:t>
      </w:r>
      <w:r w:rsidR="00D15113">
        <w:rPr>
          <w:sz w:val="22"/>
        </w:rPr>
        <w:t>22017</w:t>
      </w:r>
      <w:r w:rsidRPr="0011337E">
        <w:rPr>
          <w:sz w:val="22"/>
        </w:rPr>
        <w:t xml:space="preserve">. </w:t>
      </w:r>
    </w:p>
    <w:p w14:paraId="36328DDF" w14:textId="77777777" w:rsidR="007E5362" w:rsidRPr="0011337E" w:rsidRDefault="007E5362" w:rsidP="00201AF0">
      <w:pPr>
        <w:pStyle w:val="PK04"/>
        <w:rPr>
          <w:sz w:val="22"/>
          <w:szCs w:val="22"/>
        </w:rPr>
      </w:pPr>
      <w:bookmarkStart w:id="17" w:name="_Toc450837803"/>
      <w:bookmarkStart w:id="18" w:name="_Toc119514066"/>
      <w:r w:rsidRPr="0011337E">
        <w:rPr>
          <w:sz w:val="22"/>
          <w:szCs w:val="22"/>
        </w:rPr>
        <w:t>Ehitusuuringud</w:t>
      </w:r>
      <w:bookmarkEnd w:id="17"/>
      <w:bookmarkEnd w:id="18"/>
    </w:p>
    <w:p w14:paraId="2611C1F8" w14:textId="6AA2BA3B" w:rsidR="00C43E2C" w:rsidRPr="0011337E" w:rsidRDefault="00D15113" w:rsidP="00CC6DD5">
      <w:pPr>
        <w:rPr>
          <w:sz w:val="22"/>
        </w:rPr>
      </w:pPr>
      <w:r w:rsidRPr="00D15113">
        <w:rPr>
          <w:sz w:val="22"/>
        </w:rPr>
        <w:t xml:space="preserve">Geodeetiline alusplaan on koostatud 04.2022 Rakendusgeodeesia ja Ehitusgeoloogia Inseneribüroo OÜ poolt töö nr TT-6201. Koordinaadid </w:t>
      </w:r>
      <w:proofErr w:type="spellStart"/>
      <w:r w:rsidRPr="00D15113">
        <w:rPr>
          <w:sz w:val="22"/>
        </w:rPr>
        <w:t>L-Est</w:t>
      </w:r>
      <w:proofErr w:type="spellEnd"/>
      <w:r w:rsidRPr="00D15113">
        <w:rPr>
          <w:sz w:val="22"/>
        </w:rPr>
        <w:t xml:space="preserve"> '97 ja kõrgused EH2000 süsteemis.</w:t>
      </w:r>
    </w:p>
    <w:p w14:paraId="1609D04B" w14:textId="77777777" w:rsidR="007E5362" w:rsidRPr="0011337E" w:rsidRDefault="007E5362" w:rsidP="00201AF0">
      <w:pPr>
        <w:pStyle w:val="PK04"/>
        <w:rPr>
          <w:sz w:val="22"/>
          <w:szCs w:val="22"/>
        </w:rPr>
      </w:pPr>
      <w:bookmarkStart w:id="19" w:name="_Toc450837804"/>
      <w:bookmarkStart w:id="20" w:name="_Toc119514067"/>
      <w:r w:rsidRPr="0011337E">
        <w:rPr>
          <w:sz w:val="22"/>
          <w:szCs w:val="22"/>
        </w:rPr>
        <w:t>Normdokumendid</w:t>
      </w:r>
      <w:bookmarkEnd w:id="19"/>
      <w:bookmarkEnd w:id="20"/>
    </w:p>
    <w:p w14:paraId="11888811" w14:textId="77777777" w:rsidR="007E5362" w:rsidRPr="0011337E" w:rsidRDefault="007E5362" w:rsidP="007E5362">
      <w:pPr>
        <w:pStyle w:val="ListParagraph"/>
        <w:numPr>
          <w:ilvl w:val="0"/>
          <w:numId w:val="2"/>
        </w:numPr>
        <w:rPr>
          <w:sz w:val="22"/>
        </w:rPr>
      </w:pPr>
      <w:r w:rsidRPr="0011337E">
        <w:rPr>
          <w:sz w:val="22"/>
        </w:rPr>
        <w:t>Ehitusprojekt. EVS 932:2017</w:t>
      </w:r>
    </w:p>
    <w:p w14:paraId="3DD8BE35" w14:textId="77777777" w:rsidR="007E5362" w:rsidRPr="0011337E" w:rsidRDefault="007E5362" w:rsidP="007E5362">
      <w:pPr>
        <w:pStyle w:val="ListParagraph"/>
        <w:numPr>
          <w:ilvl w:val="0"/>
          <w:numId w:val="2"/>
        </w:numPr>
        <w:rPr>
          <w:sz w:val="22"/>
        </w:rPr>
      </w:pPr>
      <w:r w:rsidRPr="0011337E">
        <w:rPr>
          <w:rFonts w:hint="eastAsia"/>
          <w:sz w:val="22"/>
        </w:rPr>
        <w:t>Madalpingelised elektripaigaldised. Osa 1: Põhialused, üldiseloomustus, määratlused; EVS-HD 60364-1:2008</w:t>
      </w:r>
    </w:p>
    <w:p w14:paraId="3F05BC6A" w14:textId="77777777" w:rsidR="007E5362" w:rsidRPr="0011337E" w:rsidRDefault="007E5362" w:rsidP="007E5362">
      <w:pPr>
        <w:pStyle w:val="ListParagraph"/>
        <w:numPr>
          <w:ilvl w:val="0"/>
          <w:numId w:val="2"/>
        </w:numPr>
        <w:rPr>
          <w:sz w:val="22"/>
        </w:rPr>
      </w:pPr>
      <w:r w:rsidRPr="0011337E">
        <w:rPr>
          <w:rFonts w:hint="eastAsia"/>
          <w:sz w:val="22"/>
        </w:rPr>
        <w:t>Madalpingelised elektripaigaldised. Osa 5-559: Elektriseadmete valik ja paigaldamine. Valgustid ja valgustuspaigaldised; EVS-HD 60364-5-559:2013</w:t>
      </w:r>
    </w:p>
    <w:p w14:paraId="5A19FB15" w14:textId="77777777" w:rsidR="007E5362" w:rsidRPr="0011337E" w:rsidRDefault="007E5362" w:rsidP="007E5362">
      <w:pPr>
        <w:pStyle w:val="ListParagraph"/>
        <w:numPr>
          <w:ilvl w:val="0"/>
          <w:numId w:val="2"/>
        </w:numPr>
        <w:rPr>
          <w:sz w:val="22"/>
        </w:rPr>
      </w:pPr>
      <w:r w:rsidRPr="0011337E">
        <w:rPr>
          <w:sz w:val="22"/>
        </w:rPr>
        <w:t>Linnatänavad EVS 843:2016</w:t>
      </w:r>
    </w:p>
    <w:p w14:paraId="31C246E5" w14:textId="762EC844" w:rsidR="007E5362" w:rsidRPr="0011337E" w:rsidRDefault="007E5362" w:rsidP="007E5362">
      <w:pPr>
        <w:pStyle w:val="ListParagraph"/>
        <w:numPr>
          <w:ilvl w:val="0"/>
          <w:numId w:val="2"/>
        </w:numPr>
        <w:shd w:val="clear" w:color="auto" w:fill="FFFFFF"/>
        <w:spacing w:line="360" w:lineRule="auto"/>
        <w:rPr>
          <w:sz w:val="22"/>
        </w:rPr>
      </w:pPr>
      <w:r w:rsidRPr="0011337E">
        <w:rPr>
          <w:sz w:val="22"/>
        </w:rPr>
        <w:t>Seadme ohutuse seadus</w:t>
      </w:r>
    </w:p>
    <w:p w14:paraId="34CC7973" w14:textId="373A80D3" w:rsidR="007E5362" w:rsidRPr="0011337E" w:rsidRDefault="007E5362" w:rsidP="0098591F">
      <w:pPr>
        <w:pStyle w:val="ListParagraph"/>
        <w:numPr>
          <w:ilvl w:val="0"/>
          <w:numId w:val="2"/>
        </w:numPr>
        <w:shd w:val="clear" w:color="auto" w:fill="FFFFFF"/>
        <w:spacing w:line="360" w:lineRule="auto"/>
        <w:rPr>
          <w:sz w:val="22"/>
        </w:rPr>
      </w:pPr>
      <w:r w:rsidRPr="0011337E">
        <w:rPr>
          <w:sz w:val="22"/>
        </w:rPr>
        <w:t>Paigalduskaablid. EVS 720:2015 Põhialused, üldiseloomustus, määratlused. EVS-HD 60364-1:2008</w:t>
      </w:r>
    </w:p>
    <w:p w14:paraId="235C060C" w14:textId="77777777" w:rsidR="007E5362" w:rsidRPr="0011337E" w:rsidRDefault="007E5362" w:rsidP="007E5362">
      <w:pPr>
        <w:pStyle w:val="ListParagraph"/>
        <w:numPr>
          <w:ilvl w:val="0"/>
          <w:numId w:val="2"/>
        </w:numPr>
        <w:rPr>
          <w:sz w:val="22"/>
        </w:rPr>
      </w:pPr>
      <w:r w:rsidRPr="0011337E">
        <w:rPr>
          <w:rFonts w:cstheme="minorHAnsi"/>
          <w:sz w:val="22"/>
        </w:rPr>
        <w:t>Osa 4-41: Kaitseviisid. Kaitse elektrilöögi eest EVS-HD 60364-4-41:2017</w:t>
      </w:r>
    </w:p>
    <w:p w14:paraId="1C60C8F6" w14:textId="77777777" w:rsidR="007E5362" w:rsidRPr="0011337E" w:rsidRDefault="007E5362" w:rsidP="007E5362">
      <w:pPr>
        <w:pStyle w:val="ListParagraph"/>
        <w:numPr>
          <w:ilvl w:val="0"/>
          <w:numId w:val="2"/>
        </w:numPr>
        <w:rPr>
          <w:sz w:val="22"/>
        </w:rPr>
      </w:pPr>
      <w:r w:rsidRPr="0011337E">
        <w:rPr>
          <w:rFonts w:cstheme="minorHAnsi"/>
          <w:sz w:val="22"/>
        </w:rPr>
        <w:t>Osa 4-42: Kaitseviisid. Kaitse kuumustoime eest EVS-HD 60364-4-42:2011/A1:2015</w:t>
      </w:r>
    </w:p>
    <w:p w14:paraId="480A4D99" w14:textId="77777777" w:rsidR="007E5362" w:rsidRPr="0011337E" w:rsidRDefault="007E5362" w:rsidP="007E5362">
      <w:pPr>
        <w:pStyle w:val="ListParagraph"/>
        <w:numPr>
          <w:ilvl w:val="0"/>
          <w:numId w:val="2"/>
        </w:numPr>
        <w:rPr>
          <w:sz w:val="22"/>
        </w:rPr>
      </w:pPr>
      <w:r w:rsidRPr="0011337E">
        <w:rPr>
          <w:rFonts w:cstheme="minorHAnsi"/>
          <w:sz w:val="22"/>
        </w:rPr>
        <w:t>Osa 4-43: Kaitseviisid. Liigvoolukaitse EVS-HD 60364-4-43:2010</w:t>
      </w:r>
    </w:p>
    <w:p w14:paraId="4E4FC451" w14:textId="77777777" w:rsidR="007E5362" w:rsidRPr="0011337E" w:rsidRDefault="007E5362" w:rsidP="007E5362">
      <w:pPr>
        <w:pStyle w:val="ListParagraph"/>
        <w:numPr>
          <w:ilvl w:val="0"/>
          <w:numId w:val="2"/>
        </w:numPr>
        <w:shd w:val="clear" w:color="auto" w:fill="FFFFFF"/>
        <w:spacing w:line="360" w:lineRule="auto"/>
        <w:rPr>
          <w:sz w:val="22"/>
        </w:rPr>
      </w:pPr>
      <w:proofErr w:type="spellStart"/>
      <w:r w:rsidRPr="0011337E">
        <w:rPr>
          <w:sz w:val="22"/>
        </w:rPr>
        <w:t>Ühisnõuded</w:t>
      </w:r>
      <w:proofErr w:type="spellEnd"/>
      <w:r w:rsidRPr="0011337E">
        <w:rPr>
          <w:sz w:val="22"/>
        </w:rPr>
        <w:t xml:space="preserve"> paigaldistele ja seadmetele. EVS-EN 61140:2016</w:t>
      </w:r>
    </w:p>
    <w:p w14:paraId="5F6B61A6" w14:textId="7B8724F7" w:rsidR="00597413" w:rsidRPr="0011337E" w:rsidRDefault="007E5362" w:rsidP="00597413">
      <w:pPr>
        <w:pStyle w:val="ListParagraph"/>
        <w:numPr>
          <w:ilvl w:val="0"/>
          <w:numId w:val="2"/>
        </w:numPr>
        <w:shd w:val="clear" w:color="auto" w:fill="FFFFFF"/>
        <w:spacing w:line="360" w:lineRule="auto"/>
        <w:rPr>
          <w:sz w:val="22"/>
        </w:rPr>
      </w:pPr>
      <w:r w:rsidRPr="0011337E">
        <w:rPr>
          <w:sz w:val="22"/>
        </w:rPr>
        <w:t xml:space="preserve">Elektripaigaldiste </w:t>
      </w:r>
      <w:proofErr w:type="spellStart"/>
      <w:r w:rsidRPr="0011337E">
        <w:rPr>
          <w:sz w:val="22"/>
        </w:rPr>
        <w:t>käit</w:t>
      </w:r>
      <w:proofErr w:type="spellEnd"/>
      <w:r w:rsidRPr="0011337E">
        <w:rPr>
          <w:sz w:val="22"/>
        </w:rPr>
        <w:t xml:space="preserve">. EVS-EN 50110-1:2013 </w:t>
      </w:r>
    </w:p>
    <w:p w14:paraId="4663DFFC" w14:textId="77777777" w:rsidR="007E5362" w:rsidRPr="0011337E" w:rsidRDefault="007E5362" w:rsidP="007E5362">
      <w:pPr>
        <w:pStyle w:val="ListParagraph"/>
        <w:numPr>
          <w:ilvl w:val="0"/>
          <w:numId w:val="2"/>
        </w:numPr>
        <w:shd w:val="clear" w:color="auto" w:fill="FFFFFF"/>
        <w:spacing w:line="360" w:lineRule="auto"/>
        <w:rPr>
          <w:sz w:val="22"/>
        </w:rPr>
      </w:pPr>
      <w:r w:rsidRPr="0011337E">
        <w:rPr>
          <w:sz w:val="22"/>
        </w:rPr>
        <w:t>Ehitiste elektripaigaldised: osa 5-54: elektriseadmete valik ja paigaldamine. Maandamine, kaitsejuhid ja kaitse-potentsiaaliühtlustusjuhid. EVS-HD 60364-5-54:2011</w:t>
      </w:r>
    </w:p>
    <w:p w14:paraId="3E9D8FE7" w14:textId="77777777" w:rsidR="0024031F" w:rsidRPr="0011337E" w:rsidRDefault="0024031F" w:rsidP="000A3567">
      <w:pPr>
        <w:pStyle w:val="ListParagraph"/>
        <w:numPr>
          <w:ilvl w:val="0"/>
          <w:numId w:val="2"/>
        </w:numPr>
        <w:shd w:val="clear" w:color="auto" w:fill="FFFFFF"/>
        <w:spacing w:line="360" w:lineRule="auto"/>
        <w:rPr>
          <w:sz w:val="22"/>
        </w:rPr>
      </w:pPr>
      <w:r w:rsidRPr="0011337E">
        <w:rPr>
          <w:sz w:val="22"/>
        </w:rPr>
        <w:t>Eesti Standard EVS-IEC 60364 Ehitiste elektripaigaldised</w:t>
      </w:r>
    </w:p>
    <w:p w14:paraId="3DA66510" w14:textId="77777777" w:rsidR="0024031F" w:rsidRPr="0011337E" w:rsidRDefault="0024031F" w:rsidP="000A3567">
      <w:pPr>
        <w:pStyle w:val="ListParagraph"/>
        <w:numPr>
          <w:ilvl w:val="0"/>
          <w:numId w:val="2"/>
        </w:numPr>
        <w:shd w:val="clear" w:color="auto" w:fill="FFFFFF"/>
        <w:spacing w:line="360" w:lineRule="auto"/>
        <w:rPr>
          <w:sz w:val="22"/>
        </w:rPr>
      </w:pPr>
      <w:r w:rsidRPr="0011337E">
        <w:rPr>
          <w:sz w:val="22"/>
        </w:rPr>
        <w:lastRenderedPageBreak/>
        <w:t>CEN/TR 13201-1:2014/AC:2016 Teevalgus. Osa 1: Valgustusklasside valiku juhised</w:t>
      </w:r>
    </w:p>
    <w:p w14:paraId="337FEFFA" w14:textId="77777777" w:rsidR="0024031F" w:rsidRPr="0011337E" w:rsidRDefault="0024031F" w:rsidP="000A3567">
      <w:pPr>
        <w:pStyle w:val="ListParagraph"/>
        <w:numPr>
          <w:ilvl w:val="0"/>
          <w:numId w:val="2"/>
        </w:numPr>
        <w:shd w:val="clear" w:color="auto" w:fill="FFFFFF"/>
        <w:spacing w:line="360" w:lineRule="auto"/>
        <w:rPr>
          <w:sz w:val="22"/>
        </w:rPr>
      </w:pPr>
      <w:r w:rsidRPr="0011337E">
        <w:rPr>
          <w:sz w:val="22"/>
        </w:rPr>
        <w:t>EVS - EN 13201-1:2015 Teevalgus. Osa 2: Teostusnõuded</w:t>
      </w:r>
    </w:p>
    <w:p w14:paraId="4E262981" w14:textId="77777777" w:rsidR="0024031F" w:rsidRPr="0011337E" w:rsidRDefault="0024031F" w:rsidP="000A3567">
      <w:pPr>
        <w:pStyle w:val="ListParagraph"/>
        <w:numPr>
          <w:ilvl w:val="0"/>
          <w:numId w:val="2"/>
        </w:numPr>
        <w:shd w:val="clear" w:color="auto" w:fill="FFFFFF"/>
        <w:spacing w:line="360" w:lineRule="auto"/>
        <w:rPr>
          <w:sz w:val="22"/>
        </w:rPr>
      </w:pPr>
      <w:r w:rsidRPr="0011337E">
        <w:rPr>
          <w:sz w:val="22"/>
        </w:rPr>
        <w:t>EVS - EN 13201-1:2015 Teevalgus. Osa 3: Valgustussuuruste arvutamine</w:t>
      </w:r>
    </w:p>
    <w:p w14:paraId="291311FB" w14:textId="77777777" w:rsidR="0024031F" w:rsidRPr="0011337E" w:rsidRDefault="0024031F" w:rsidP="000A3567">
      <w:pPr>
        <w:pStyle w:val="ListParagraph"/>
        <w:numPr>
          <w:ilvl w:val="0"/>
          <w:numId w:val="2"/>
        </w:numPr>
        <w:shd w:val="clear" w:color="auto" w:fill="FFFFFF"/>
        <w:spacing w:line="360" w:lineRule="auto"/>
        <w:rPr>
          <w:iCs/>
          <w:sz w:val="22"/>
        </w:rPr>
      </w:pPr>
      <w:r w:rsidRPr="0011337E">
        <w:rPr>
          <w:sz w:val="22"/>
        </w:rPr>
        <w:t>EVS - EN 13201-1:2015 Teevalgus. Osa 4: Valgustuse mõõtemeetodid</w:t>
      </w:r>
    </w:p>
    <w:p w14:paraId="7A5365B7" w14:textId="77A431AE" w:rsidR="0024031F" w:rsidRDefault="004432B0" w:rsidP="000A3567">
      <w:pPr>
        <w:pStyle w:val="ListParagraph"/>
        <w:numPr>
          <w:ilvl w:val="0"/>
          <w:numId w:val="2"/>
        </w:numPr>
        <w:shd w:val="clear" w:color="auto" w:fill="FFFFFF"/>
        <w:spacing w:line="360" w:lineRule="auto"/>
        <w:rPr>
          <w:sz w:val="22"/>
        </w:rPr>
      </w:pPr>
      <w:r w:rsidRPr="0011337E">
        <w:rPr>
          <w:sz w:val="22"/>
        </w:rPr>
        <w:t xml:space="preserve">Elektrilevi OÜ 0,4 – 20 </w:t>
      </w:r>
      <w:proofErr w:type="spellStart"/>
      <w:r w:rsidRPr="0011337E">
        <w:rPr>
          <w:sz w:val="22"/>
        </w:rPr>
        <w:t>kV</w:t>
      </w:r>
      <w:proofErr w:type="spellEnd"/>
      <w:r w:rsidRPr="0011337E">
        <w:rPr>
          <w:sz w:val="22"/>
        </w:rPr>
        <w:t xml:space="preserve"> võrgustandardid</w:t>
      </w:r>
    </w:p>
    <w:p w14:paraId="7E45DCC6" w14:textId="77777777" w:rsidR="0075128D" w:rsidRPr="00DE3BC0" w:rsidRDefault="0075128D" w:rsidP="0075128D">
      <w:pPr>
        <w:pStyle w:val="ListParagraph"/>
        <w:numPr>
          <w:ilvl w:val="0"/>
          <w:numId w:val="2"/>
        </w:numPr>
        <w:spacing w:after="0"/>
        <w:rPr>
          <w:sz w:val="22"/>
        </w:rPr>
      </w:pPr>
      <w:r w:rsidRPr="00DE3BC0">
        <w:rPr>
          <w:sz w:val="22"/>
        </w:rPr>
        <w:t>EVS-EN 40-5 Tänavavalgustuspostid. Osa 5: Nõuded terasest tänavavalgustuspostidele</w:t>
      </w:r>
    </w:p>
    <w:p w14:paraId="5933A4CB" w14:textId="77777777" w:rsidR="0075128D" w:rsidRPr="00DE3BC0" w:rsidRDefault="0075128D" w:rsidP="0075128D">
      <w:pPr>
        <w:pStyle w:val="ListParagraph"/>
        <w:numPr>
          <w:ilvl w:val="0"/>
          <w:numId w:val="2"/>
        </w:numPr>
        <w:spacing w:after="0"/>
        <w:rPr>
          <w:sz w:val="22"/>
        </w:rPr>
      </w:pPr>
      <w:r w:rsidRPr="00DE3BC0">
        <w:rPr>
          <w:sz w:val="22"/>
        </w:rPr>
        <w:t>EVS-EN 14991:2007 Betoonvalmistooted. Vundamendielemendid (Betoonjalandid)</w:t>
      </w:r>
    </w:p>
    <w:p w14:paraId="2D45EC2B" w14:textId="77777777" w:rsidR="0075128D" w:rsidRPr="00DE3BC0" w:rsidRDefault="0075128D" w:rsidP="0075128D">
      <w:pPr>
        <w:pStyle w:val="ListParagraph"/>
        <w:numPr>
          <w:ilvl w:val="0"/>
          <w:numId w:val="2"/>
        </w:numPr>
        <w:spacing w:after="0"/>
        <w:rPr>
          <w:sz w:val="22"/>
        </w:rPr>
      </w:pPr>
      <w:r w:rsidRPr="00DE3BC0">
        <w:rPr>
          <w:sz w:val="22"/>
        </w:rPr>
        <w:t xml:space="preserve">EN 60598-1: Valgustid . Osa 1: </w:t>
      </w:r>
      <w:proofErr w:type="spellStart"/>
      <w:r w:rsidRPr="00DE3BC0">
        <w:rPr>
          <w:sz w:val="22"/>
        </w:rPr>
        <w:t>Üldnõuded</w:t>
      </w:r>
      <w:proofErr w:type="spellEnd"/>
      <w:r w:rsidRPr="00DE3BC0">
        <w:rPr>
          <w:sz w:val="22"/>
        </w:rPr>
        <w:t xml:space="preserve"> ja katsetused.</w:t>
      </w:r>
    </w:p>
    <w:p w14:paraId="6E820117" w14:textId="77777777" w:rsidR="0075128D" w:rsidRPr="00DE3BC0" w:rsidRDefault="0075128D" w:rsidP="0075128D">
      <w:pPr>
        <w:pStyle w:val="ListParagraph"/>
        <w:numPr>
          <w:ilvl w:val="0"/>
          <w:numId w:val="2"/>
        </w:numPr>
        <w:spacing w:after="0"/>
        <w:rPr>
          <w:sz w:val="22"/>
        </w:rPr>
      </w:pPr>
      <w:r w:rsidRPr="00DE3BC0">
        <w:rPr>
          <w:sz w:val="22"/>
        </w:rPr>
        <w:t>EN 60598-2-3: Valgustid. Osa 2-3: Erinõuded. Valgustid teede ja tänavate valgustamiseks.</w:t>
      </w:r>
    </w:p>
    <w:p w14:paraId="0C70B689" w14:textId="77777777" w:rsidR="0075128D" w:rsidRPr="00DE3BC0" w:rsidRDefault="0075128D" w:rsidP="0075128D">
      <w:pPr>
        <w:pStyle w:val="ListParagraph"/>
        <w:numPr>
          <w:ilvl w:val="0"/>
          <w:numId w:val="2"/>
        </w:numPr>
        <w:spacing w:after="0"/>
        <w:rPr>
          <w:sz w:val="22"/>
        </w:rPr>
      </w:pPr>
      <w:r w:rsidRPr="00DE3BC0">
        <w:rPr>
          <w:sz w:val="22"/>
        </w:rPr>
        <w:t xml:space="preserve">EN 62722-2-1:2016 Valgustuse </w:t>
      </w:r>
      <w:proofErr w:type="spellStart"/>
      <w:r w:rsidRPr="00DE3BC0">
        <w:rPr>
          <w:sz w:val="22"/>
        </w:rPr>
        <w:t>toimivusnäitajad</w:t>
      </w:r>
      <w:proofErr w:type="spellEnd"/>
      <w:r w:rsidRPr="00DE3BC0">
        <w:rPr>
          <w:sz w:val="22"/>
        </w:rPr>
        <w:t xml:space="preserve">. Osa 2-1: Erinõuded </w:t>
      </w:r>
      <w:proofErr w:type="spellStart"/>
      <w:r w:rsidRPr="00DE3BC0">
        <w:rPr>
          <w:sz w:val="22"/>
        </w:rPr>
        <w:t>leedvalgustitele</w:t>
      </w:r>
      <w:proofErr w:type="spellEnd"/>
      <w:r w:rsidRPr="00DE3BC0">
        <w:rPr>
          <w:sz w:val="22"/>
        </w:rPr>
        <w:t>.</w:t>
      </w:r>
    </w:p>
    <w:p w14:paraId="5B175DE4" w14:textId="77777777" w:rsidR="0075128D" w:rsidRPr="00DE3BC0" w:rsidRDefault="0075128D" w:rsidP="0075128D">
      <w:pPr>
        <w:pStyle w:val="ListParagraph"/>
        <w:numPr>
          <w:ilvl w:val="0"/>
          <w:numId w:val="2"/>
        </w:numPr>
        <w:spacing w:after="0"/>
        <w:rPr>
          <w:sz w:val="22"/>
        </w:rPr>
      </w:pPr>
      <w:r w:rsidRPr="00DE3BC0">
        <w:rPr>
          <w:sz w:val="22"/>
        </w:rPr>
        <w:t xml:space="preserve">EN 61000-3 </w:t>
      </w:r>
      <w:proofErr w:type="spellStart"/>
      <w:r w:rsidRPr="00DE3BC0">
        <w:rPr>
          <w:sz w:val="22"/>
        </w:rPr>
        <w:t>Elektromagnetiline</w:t>
      </w:r>
      <w:proofErr w:type="spellEnd"/>
      <w:r w:rsidRPr="00DE3BC0">
        <w:rPr>
          <w:sz w:val="22"/>
        </w:rPr>
        <w:t xml:space="preserve"> ühilduvus</w:t>
      </w:r>
    </w:p>
    <w:p w14:paraId="2A79CF8B" w14:textId="77777777" w:rsidR="0075128D" w:rsidRPr="00DE3BC0" w:rsidRDefault="0075128D" w:rsidP="0075128D">
      <w:pPr>
        <w:pStyle w:val="ListParagraph"/>
        <w:numPr>
          <w:ilvl w:val="0"/>
          <w:numId w:val="2"/>
        </w:numPr>
        <w:spacing w:after="0"/>
        <w:rPr>
          <w:sz w:val="22"/>
        </w:rPr>
      </w:pPr>
      <w:r w:rsidRPr="00DE3BC0">
        <w:rPr>
          <w:sz w:val="22"/>
        </w:rPr>
        <w:t xml:space="preserve">EN 61547: </w:t>
      </w:r>
      <w:proofErr w:type="spellStart"/>
      <w:r w:rsidRPr="00DE3BC0">
        <w:rPr>
          <w:sz w:val="22"/>
        </w:rPr>
        <w:t>Üldvalgustusseadmed</w:t>
      </w:r>
      <w:proofErr w:type="spellEnd"/>
      <w:r w:rsidRPr="00DE3BC0">
        <w:rPr>
          <w:sz w:val="22"/>
        </w:rPr>
        <w:t xml:space="preserve">. </w:t>
      </w:r>
      <w:proofErr w:type="spellStart"/>
      <w:r w:rsidRPr="00DE3BC0">
        <w:rPr>
          <w:sz w:val="22"/>
        </w:rPr>
        <w:t>Elektromagnetilise</w:t>
      </w:r>
      <w:proofErr w:type="spellEnd"/>
      <w:r w:rsidRPr="00DE3BC0">
        <w:rPr>
          <w:sz w:val="22"/>
        </w:rPr>
        <w:t xml:space="preserve"> ühilduvuse häiringukindluse nõuded.</w:t>
      </w:r>
    </w:p>
    <w:p w14:paraId="1E1BC790" w14:textId="77777777" w:rsidR="0075128D" w:rsidRPr="00DE3BC0" w:rsidRDefault="0075128D" w:rsidP="0075128D">
      <w:pPr>
        <w:pStyle w:val="ListParagraph"/>
        <w:numPr>
          <w:ilvl w:val="0"/>
          <w:numId w:val="2"/>
        </w:numPr>
        <w:spacing w:after="0"/>
        <w:rPr>
          <w:sz w:val="22"/>
        </w:rPr>
      </w:pPr>
      <w:r w:rsidRPr="00DE3BC0">
        <w:rPr>
          <w:sz w:val="22"/>
        </w:rPr>
        <w:t>EVS EN 61643 Madalpingelised liigpingekaitsevahendid.</w:t>
      </w:r>
    </w:p>
    <w:p w14:paraId="2AC39E67" w14:textId="77777777" w:rsidR="0075128D" w:rsidRPr="00DE3BC0" w:rsidRDefault="0075128D" w:rsidP="0075128D">
      <w:pPr>
        <w:pStyle w:val="ListParagraph"/>
        <w:numPr>
          <w:ilvl w:val="0"/>
          <w:numId w:val="2"/>
        </w:numPr>
        <w:spacing w:after="0"/>
        <w:rPr>
          <w:sz w:val="22"/>
        </w:rPr>
      </w:pPr>
      <w:r w:rsidRPr="00DE3BC0">
        <w:rPr>
          <w:sz w:val="22"/>
        </w:rPr>
        <w:t>Teetööde tehniline kirjeldus (viimane kehtiv versioon)</w:t>
      </w:r>
    </w:p>
    <w:p w14:paraId="2DA0AD03" w14:textId="2C2EDC6E" w:rsidR="0075128D" w:rsidRDefault="0075128D" w:rsidP="0075128D">
      <w:pPr>
        <w:pStyle w:val="ListParagraph"/>
        <w:numPr>
          <w:ilvl w:val="0"/>
          <w:numId w:val="2"/>
        </w:numPr>
        <w:spacing w:after="0"/>
        <w:rPr>
          <w:sz w:val="22"/>
        </w:rPr>
      </w:pPr>
      <w:r w:rsidRPr="00DE3BC0">
        <w:rPr>
          <w:sz w:val="22"/>
        </w:rPr>
        <w:t>Riigimaantee valgustamise juhis (viimane kehtiv versioon)</w:t>
      </w:r>
    </w:p>
    <w:p w14:paraId="1CCB3C08" w14:textId="55C75A4B" w:rsidR="00EA3E83" w:rsidRPr="00DE3BC0" w:rsidRDefault="00EA3E83" w:rsidP="0075128D">
      <w:pPr>
        <w:pStyle w:val="ListParagraph"/>
        <w:numPr>
          <w:ilvl w:val="0"/>
          <w:numId w:val="2"/>
        </w:numPr>
        <w:spacing w:after="0"/>
        <w:rPr>
          <w:sz w:val="22"/>
        </w:rPr>
      </w:pPr>
      <w:r w:rsidRPr="00EA3E83">
        <w:rPr>
          <w:sz w:val="22"/>
        </w:rPr>
        <w:t>Transpordiameti (endine Maanteeamet) juhend MA 2018-015 „Nõuded tehnovõrkude ja -rajatiste teemaale kavandamisel“</w:t>
      </w:r>
    </w:p>
    <w:p w14:paraId="7112E25C" w14:textId="77777777" w:rsidR="0075128D" w:rsidRPr="0075128D" w:rsidRDefault="0075128D" w:rsidP="0075128D">
      <w:pPr>
        <w:shd w:val="clear" w:color="auto" w:fill="FFFFFF"/>
        <w:spacing w:line="360" w:lineRule="auto"/>
        <w:ind w:left="360"/>
        <w:rPr>
          <w:sz w:val="22"/>
        </w:rPr>
      </w:pPr>
    </w:p>
    <w:p w14:paraId="62079A0E" w14:textId="77777777" w:rsidR="007E5362" w:rsidRPr="0011337E" w:rsidRDefault="007E5362" w:rsidP="007E5362">
      <w:pPr>
        <w:pStyle w:val="PK02"/>
        <w:rPr>
          <w:sz w:val="22"/>
          <w:szCs w:val="22"/>
        </w:rPr>
      </w:pPr>
      <w:bookmarkStart w:id="21" w:name="_Toc450837805"/>
      <w:bookmarkStart w:id="22" w:name="_Toc450838766"/>
      <w:bookmarkStart w:id="23" w:name="_Toc492493246"/>
      <w:bookmarkStart w:id="24" w:name="_Toc119514068"/>
      <w:r w:rsidRPr="0011337E">
        <w:rPr>
          <w:sz w:val="22"/>
          <w:szCs w:val="22"/>
        </w:rPr>
        <w:t>Olemasolev</w:t>
      </w:r>
      <w:bookmarkEnd w:id="21"/>
      <w:bookmarkEnd w:id="22"/>
      <w:bookmarkEnd w:id="23"/>
      <w:bookmarkEnd w:id="24"/>
    </w:p>
    <w:p w14:paraId="30CB73A7" w14:textId="75779A95" w:rsidR="00E233DE" w:rsidRDefault="006F7538" w:rsidP="007E5362">
      <w:pPr>
        <w:rPr>
          <w:sz w:val="22"/>
        </w:rPr>
      </w:pPr>
      <w:r>
        <w:rPr>
          <w:sz w:val="22"/>
        </w:rPr>
        <w:t>Ees-</w:t>
      </w:r>
      <w:proofErr w:type="spellStart"/>
      <w:r>
        <w:rPr>
          <w:sz w:val="22"/>
        </w:rPr>
        <w:t>Pajo</w:t>
      </w:r>
      <w:proofErr w:type="spellEnd"/>
      <w:r>
        <w:rPr>
          <w:sz w:val="22"/>
        </w:rPr>
        <w:t xml:space="preserve"> kinnistu piiril paikneb olemasolev liitumiskilp, millest on planeeritud kogu projekteeritud teevalgustuse toide.</w:t>
      </w:r>
    </w:p>
    <w:p w14:paraId="50223BE3" w14:textId="6F1AAD58" w:rsidR="007E5362" w:rsidRPr="0011337E" w:rsidRDefault="0075128D" w:rsidP="007E5362">
      <w:pPr>
        <w:pStyle w:val="PK02"/>
        <w:rPr>
          <w:sz w:val="22"/>
          <w:szCs w:val="22"/>
        </w:rPr>
      </w:pPr>
      <w:bookmarkStart w:id="25" w:name="_Toc119514069"/>
      <w:r>
        <w:rPr>
          <w:sz w:val="22"/>
          <w:szCs w:val="22"/>
        </w:rPr>
        <w:t>Tee</w:t>
      </w:r>
      <w:r w:rsidR="00201AF0" w:rsidRPr="0011337E">
        <w:rPr>
          <w:sz w:val="22"/>
          <w:szCs w:val="22"/>
        </w:rPr>
        <w:t>valgustus</w:t>
      </w:r>
      <w:bookmarkEnd w:id="25"/>
    </w:p>
    <w:p w14:paraId="4C604CB4" w14:textId="4395A51A" w:rsidR="007E5362" w:rsidRPr="0011337E" w:rsidRDefault="007B7A66" w:rsidP="00201AF0">
      <w:pPr>
        <w:pStyle w:val="PK03"/>
        <w:rPr>
          <w:sz w:val="22"/>
          <w:szCs w:val="22"/>
        </w:rPr>
      </w:pPr>
      <w:bookmarkStart w:id="26" w:name="_Toc119514070"/>
      <w:r w:rsidRPr="0011337E">
        <w:rPr>
          <w:sz w:val="22"/>
          <w:szCs w:val="22"/>
        </w:rPr>
        <w:t>Paigaldise peamised tehnilised parameetrid</w:t>
      </w:r>
      <w:bookmarkEnd w:id="26"/>
    </w:p>
    <w:p w14:paraId="7F16D1A0" w14:textId="4261DFC2" w:rsidR="007B7A66" w:rsidRPr="0011337E" w:rsidRDefault="007B7A66" w:rsidP="007B7A66">
      <w:pPr>
        <w:spacing w:after="0"/>
        <w:rPr>
          <w:sz w:val="22"/>
        </w:rPr>
      </w:pPr>
      <w:r w:rsidRPr="0011337E">
        <w:rPr>
          <w:sz w:val="22"/>
        </w:rPr>
        <w:t xml:space="preserve">Toitepinge     3x230/400V, 50 Hz </w:t>
      </w:r>
    </w:p>
    <w:p w14:paraId="6546C0F0" w14:textId="43B0EBFE" w:rsidR="00091BBC" w:rsidRPr="0011337E" w:rsidRDefault="00091BBC" w:rsidP="00091BBC">
      <w:pPr>
        <w:spacing w:after="0"/>
        <w:rPr>
          <w:sz w:val="22"/>
        </w:rPr>
      </w:pPr>
      <w:r w:rsidRPr="0011337E">
        <w:rPr>
          <w:sz w:val="22"/>
        </w:rPr>
        <w:t>Juhistiku süsteem toites TN-C (L1, L2, L3, PEN), metallmastides TN-C-S (L1, L2, L3, PE, N, PEN)</w:t>
      </w:r>
    </w:p>
    <w:p w14:paraId="03A4E13C" w14:textId="06D9E536" w:rsidR="007B7A66" w:rsidRPr="0011337E" w:rsidRDefault="007B7A66" w:rsidP="007B7A66">
      <w:pPr>
        <w:spacing w:after="0"/>
        <w:rPr>
          <w:sz w:val="22"/>
        </w:rPr>
      </w:pPr>
      <w:r w:rsidRPr="0011337E">
        <w:rPr>
          <w:sz w:val="22"/>
        </w:rPr>
        <w:t>Installeeritud võimsus</w:t>
      </w:r>
      <w:r w:rsidR="007223FE" w:rsidRPr="0011337E">
        <w:rPr>
          <w:sz w:val="22"/>
        </w:rPr>
        <w:t xml:space="preserve"> uues paigaldises</w:t>
      </w:r>
      <w:r w:rsidRPr="0011337E">
        <w:rPr>
          <w:sz w:val="22"/>
        </w:rPr>
        <w:t xml:space="preserve">: </w:t>
      </w:r>
      <w:r w:rsidR="00C43E2C" w:rsidRPr="0011337E">
        <w:rPr>
          <w:sz w:val="22"/>
        </w:rPr>
        <w:t>0,</w:t>
      </w:r>
      <w:r w:rsidR="005D4CE4">
        <w:rPr>
          <w:sz w:val="22"/>
        </w:rPr>
        <w:t>71</w:t>
      </w:r>
      <w:r w:rsidRPr="0011337E">
        <w:rPr>
          <w:sz w:val="22"/>
        </w:rPr>
        <w:t>kW;</w:t>
      </w:r>
    </w:p>
    <w:p w14:paraId="67616581" w14:textId="703AFF76" w:rsidR="007B7A66" w:rsidRPr="0011337E" w:rsidRDefault="007B7A66" w:rsidP="007B7A66">
      <w:pPr>
        <w:spacing w:after="0"/>
        <w:rPr>
          <w:sz w:val="22"/>
        </w:rPr>
      </w:pPr>
      <w:r w:rsidRPr="0011337E">
        <w:rPr>
          <w:sz w:val="22"/>
        </w:rPr>
        <w:t>Arvutuslik võimsus</w:t>
      </w:r>
      <w:r w:rsidR="007223FE" w:rsidRPr="0011337E">
        <w:rPr>
          <w:sz w:val="22"/>
        </w:rPr>
        <w:t xml:space="preserve"> uues paigaldises</w:t>
      </w:r>
      <w:r w:rsidRPr="0011337E">
        <w:rPr>
          <w:sz w:val="22"/>
        </w:rPr>
        <w:t xml:space="preserve">: </w:t>
      </w:r>
      <w:r w:rsidR="00C43E2C" w:rsidRPr="0011337E">
        <w:rPr>
          <w:sz w:val="22"/>
        </w:rPr>
        <w:t>0,</w:t>
      </w:r>
      <w:r w:rsidR="005D4CE4">
        <w:rPr>
          <w:sz w:val="22"/>
        </w:rPr>
        <w:t>71</w:t>
      </w:r>
      <w:r w:rsidR="00C43E2C" w:rsidRPr="0011337E">
        <w:rPr>
          <w:sz w:val="22"/>
        </w:rPr>
        <w:t xml:space="preserve">kW; </w:t>
      </w:r>
    </w:p>
    <w:p w14:paraId="1E7FF43C" w14:textId="22675093" w:rsidR="007B7A66" w:rsidRPr="0011337E" w:rsidRDefault="007B7A66" w:rsidP="007B7A66">
      <w:pPr>
        <w:spacing w:after="0"/>
        <w:rPr>
          <w:sz w:val="22"/>
        </w:rPr>
      </w:pPr>
      <w:r w:rsidRPr="0011337E">
        <w:rPr>
          <w:sz w:val="22"/>
        </w:rPr>
        <w:t>Arvutuslik vool</w:t>
      </w:r>
      <w:r w:rsidR="007223FE" w:rsidRPr="0011337E">
        <w:rPr>
          <w:sz w:val="22"/>
        </w:rPr>
        <w:t xml:space="preserve"> uues paigaldises</w:t>
      </w:r>
      <w:r w:rsidRPr="0011337E">
        <w:rPr>
          <w:sz w:val="22"/>
        </w:rPr>
        <w:t xml:space="preserve">: </w:t>
      </w:r>
      <w:r w:rsidR="005D4CE4">
        <w:rPr>
          <w:sz w:val="22"/>
        </w:rPr>
        <w:t>1,02A</w:t>
      </w:r>
      <w:r w:rsidRPr="0011337E">
        <w:rPr>
          <w:sz w:val="22"/>
        </w:rPr>
        <w:t xml:space="preserve">; </w:t>
      </w:r>
    </w:p>
    <w:p w14:paraId="0FADFD19" w14:textId="13CEFD12" w:rsidR="00561B5A" w:rsidRPr="0011337E" w:rsidRDefault="009D6CED" w:rsidP="007B7A66">
      <w:pPr>
        <w:spacing w:after="0"/>
        <w:rPr>
          <w:sz w:val="22"/>
        </w:rPr>
      </w:pPr>
      <w:r>
        <w:rPr>
          <w:sz w:val="22"/>
        </w:rPr>
        <w:t>Tee</w:t>
      </w:r>
      <w:r w:rsidR="00561B5A" w:rsidRPr="0011337E">
        <w:rPr>
          <w:sz w:val="22"/>
        </w:rPr>
        <w:t xml:space="preserve"> valgustusklass – </w:t>
      </w:r>
      <w:r>
        <w:rPr>
          <w:sz w:val="22"/>
        </w:rPr>
        <w:t>M5</w:t>
      </w:r>
      <w:r w:rsidRPr="0011337E">
        <w:rPr>
          <w:sz w:val="22"/>
        </w:rPr>
        <w:t xml:space="preserve"> </w:t>
      </w:r>
      <w:r w:rsidRPr="00684B0B">
        <w:rPr>
          <w:sz w:val="22"/>
        </w:rPr>
        <w:t>{</w:t>
      </w:r>
      <w:proofErr w:type="spellStart"/>
      <w:r w:rsidRPr="00684B0B">
        <w:rPr>
          <w:sz w:val="22"/>
        </w:rPr>
        <w:t>Vw</w:t>
      </w:r>
      <w:proofErr w:type="spellEnd"/>
      <w:r w:rsidRPr="00684B0B">
        <w:rPr>
          <w:sz w:val="22"/>
        </w:rPr>
        <w:t>=1+0+0+1+0+1+(-1)=1; P=6-1=5}</w:t>
      </w:r>
    </w:p>
    <w:p w14:paraId="278285FE" w14:textId="6FE346FF" w:rsidR="007E5362" w:rsidRPr="0011337E" w:rsidRDefault="007B7A66" w:rsidP="00201AF0">
      <w:pPr>
        <w:pStyle w:val="PK03"/>
        <w:rPr>
          <w:sz w:val="22"/>
          <w:szCs w:val="22"/>
        </w:rPr>
      </w:pPr>
      <w:bookmarkStart w:id="27" w:name="_Toc119514071"/>
      <w:r w:rsidRPr="0011337E">
        <w:rPr>
          <w:sz w:val="22"/>
          <w:szCs w:val="22"/>
        </w:rPr>
        <w:t>Elektrivarustus</w:t>
      </w:r>
      <w:bookmarkEnd w:id="27"/>
    </w:p>
    <w:p w14:paraId="292791A4" w14:textId="2AEC8411" w:rsidR="006F6E5B" w:rsidRPr="0011337E" w:rsidRDefault="005D4CE4" w:rsidP="006F6E5B">
      <w:pPr>
        <w:rPr>
          <w:sz w:val="22"/>
        </w:rPr>
      </w:pPr>
      <w:r>
        <w:rPr>
          <w:sz w:val="22"/>
        </w:rPr>
        <w:t>Ees-</w:t>
      </w:r>
      <w:proofErr w:type="spellStart"/>
      <w:r>
        <w:rPr>
          <w:sz w:val="22"/>
        </w:rPr>
        <w:t>Pajo</w:t>
      </w:r>
      <w:proofErr w:type="spellEnd"/>
      <w:r>
        <w:rPr>
          <w:sz w:val="22"/>
        </w:rPr>
        <w:t xml:space="preserve"> kinnistu piiril paikneb arendusala olemasolev 0,4kV liitumiskilp, mille kõrvale on projekteeritud teevalgustuse lülitusjaotuskilp TVJK1. </w:t>
      </w:r>
    </w:p>
    <w:p w14:paraId="0A481BDC" w14:textId="77777777" w:rsidR="004F290C" w:rsidRDefault="00447F57" w:rsidP="004F290C">
      <w:pPr>
        <w:rPr>
          <w:sz w:val="22"/>
        </w:rPr>
      </w:pPr>
      <w:r w:rsidRPr="0011337E">
        <w:rPr>
          <w:sz w:val="22"/>
        </w:rPr>
        <w:lastRenderedPageBreak/>
        <w:t xml:space="preserve">Tänavavalgustuse </w:t>
      </w:r>
      <w:proofErr w:type="spellStart"/>
      <w:r w:rsidRPr="0011337E">
        <w:rPr>
          <w:sz w:val="22"/>
        </w:rPr>
        <w:t>kaabeldus</w:t>
      </w:r>
      <w:proofErr w:type="spellEnd"/>
      <w:r w:rsidRPr="0011337E">
        <w:rPr>
          <w:sz w:val="22"/>
        </w:rPr>
        <w:t xml:space="preserve"> teostada </w:t>
      </w:r>
      <w:r w:rsidR="006F6E5B" w:rsidRPr="0011337E">
        <w:rPr>
          <w:sz w:val="22"/>
        </w:rPr>
        <w:t xml:space="preserve">alates </w:t>
      </w:r>
      <w:r w:rsidR="001E5E70">
        <w:rPr>
          <w:sz w:val="22"/>
        </w:rPr>
        <w:t>projekteeritud teevalgustuse lülitusjaotuskilbist TVJK1</w:t>
      </w:r>
      <w:r w:rsidR="0004460F" w:rsidRPr="0011337E">
        <w:rPr>
          <w:sz w:val="22"/>
        </w:rPr>
        <w:t xml:space="preserve"> </w:t>
      </w:r>
      <w:r w:rsidRPr="0011337E">
        <w:rPr>
          <w:sz w:val="22"/>
        </w:rPr>
        <w:t>maakaabliga A</w:t>
      </w:r>
      <w:r w:rsidR="001E228A">
        <w:rPr>
          <w:sz w:val="22"/>
        </w:rPr>
        <w:t>XPK4G25</w:t>
      </w:r>
      <w:r w:rsidRPr="0011337E">
        <w:rPr>
          <w:sz w:val="22"/>
        </w:rPr>
        <w:t xml:space="preserve"> vastavalt struktuurskeemil </w:t>
      </w:r>
      <w:r w:rsidR="006105D9" w:rsidRPr="0011337E">
        <w:rPr>
          <w:sz w:val="22"/>
        </w:rPr>
        <w:t>ELT</w:t>
      </w:r>
      <w:r w:rsidRPr="0011337E">
        <w:rPr>
          <w:sz w:val="22"/>
        </w:rPr>
        <w:t>-</w:t>
      </w:r>
      <w:r w:rsidR="006F6E5B" w:rsidRPr="0011337E">
        <w:rPr>
          <w:sz w:val="22"/>
        </w:rPr>
        <w:t>7-01</w:t>
      </w:r>
      <w:r w:rsidRPr="0011337E">
        <w:rPr>
          <w:sz w:val="22"/>
        </w:rPr>
        <w:t xml:space="preserve"> näidatule. </w:t>
      </w:r>
      <w:r w:rsidR="009D6CED">
        <w:rPr>
          <w:sz w:val="22"/>
        </w:rPr>
        <w:t>K</w:t>
      </w:r>
      <w:r w:rsidRPr="0011337E">
        <w:rPr>
          <w:sz w:val="22"/>
        </w:rPr>
        <w:t xml:space="preserve">aablite ja mastide paiknemine on näidatud </w:t>
      </w:r>
      <w:r w:rsidR="001E5E70">
        <w:rPr>
          <w:sz w:val="22"/>
        </w:rPr>
        <w:t>tee</w:t>
      </w:r>
      <w:r w:rsidRPr="0011337E">
        <w:rPr>
          <w:sz w:val="22"/>
        </w:rPr>
        <w:t xml:space="preserve">valgustuse </w:t>
      </w:r>
      <w:r w:rsidR="00A94B64" w:rsidRPr="0011337E">
        <w:rPr>
          <w:sz w:val="22"/>
        </w:rPr>
        <w:t xml:space="preserve">projekti asendiplaanil </w:t>
      </w:r>
      <w:r w:rsidR="006105D9" w:rsidRPr="0011337E">
        <w:rPr>
          <w:sz w:val="22"/>
        </w:rPr>
        <w:t>ELT</w:t>
      </w:r>
      <w:r w:rsidR="00A94B64" w:rsidRPr="0011337E">
        <w:rPr>
          <w:sz w:val="22"/>
        </w:rPr>
        <w:t>-4-01</w:t>
      </w:r>
      <w:r w:rsidRPr="0011337E">
        <w:rPr>
          <w:sz w:val="22"/>
        </w:rPr>
        <w:t>.</w:t>
      </w:r>
      <w:r w:rsidR="004F290C" w:rsidRPr="004F290C">
        <w:rPr>
          <w:sz w:val="22"/>
        </w:rPr>
        <w:t xml:space="preserve"> </w:t>
      </w:r>
    </w:p>
    <w:p w14:paraId="60FE3A52" w14:textId="51CA0D77" w:rsidR="002D237C" w:rsidRPr="0011337E" w:rsidRDefault="004F290C" w:rsidP="006F6E5B">
      <w:pPr>
        <w:rPr>
          <w:sz w:val="22"/>
          <w:lang w:eastAsia="hi-IN"/>
        </w:rPr>
      </w:pPr>
      <w:r>
        <w:rPr>
          <w:sz w:val="22"/>
        </w:rPr>
        <w:t xml:space="preserve">Lülituskilpi on ette nähtud koormuse tipu piirajad nt </w:t>
      </w:r>
      <w:proofErr w:type="spellStart"/>
      <w:r>
        <w:rPr>
          <w:sz w:val="22"/>
        </w:rPr>
        <w:t>Osram</w:t>
      </w:r>
      <w:proofErr w:type="spellEnd"/>
      <w:r>
        <w:rPr>
          <w:sz w:val="22"/>
        </w:rPr>
        <w:t xml:space="preserve"> </w:t>
      </w:r>
      <w:r w:rsidRPr="00AB7886">
        <w:rPr>
          <w:sz w:val="22"/>
        </w:rPr>
        <w:t>EBN-OS /230</w:t>
      </w:r>
      <w:r>
        <w:rPr>
          <w:sz w:val="22"/>
        </w:rPr>
        <w:t>, et elimineerida valgustiliini sisse lülitamisel ettetulevaid kaitselüliti rakendumisi. Täpsem info lülituskilbi joonisel ELT-7-0</w:t>
      </w:r>
      <w:r w:rsidR="000D677C">
        <w:rPr>
          <w:sz w:val="22"/>
        </w:rPr>
        <w:t>3</w:t>
      </w:r>
      <w:r>
        <w:rPr>
          <w:sz w:val="22"/>
        </w:rPr>
        <w:t>.</w:t>
      </w:r>
    </w:p>
    <w:p w14:paraId="083941C9" w14:textId="77777777" w:rsidR="007E5362" w:rsidRPr="0011337E" w:rsidRDefault="007E5362" w:rsidP="00201AF0">
      <w:pPr>
        <w:pStyle w:val="PK03"/>
        <w:rPr>
          <w:sz w:val="22"/>
          <w:szCs w:val="22"/>
        </w:rPr>
      </w:pPr>
      <w:bookmarkStart w:id="28" w:name="_Toc450837819"/>
      <w:bookmarkStart w:id="29" w:name="_Toc119514072"/>
      <w:r w:rsidRPr="0011337E">
        <w:rPr>
          <w:sz w:val="22"/>
          <w:szCs w:val="22"/>
        </w:rPr>
        <w:t>Kaabelliinid</w:t>
      </w:r>
      <w:bookmarkEnd w:id="28"/>
      <w:bookmarkEnd w:id="29"/>
    </w:p>
    <w:p w14:paraId="7936ED5E" w14:textId="5520B976" w:rsidR="006F6E5B" w:rsidRDefault="005D59F3" w:rsidP="00447F57">
      <w:pPr>
        <w:rPr>
          <w:sz w:val="22"/>
        </w:rPr>
      </w:pPr>
      <w:r w:rsidRPr="0011337E">
        <w:rPr>
          <w:sz w:val="22"/>
        </w:rPr>
        <w:t xml:space="preserve">Kaablite trassid ja kulgemised on kirjeldatud </w:t>
      </w:r>
      <w:r w:rsidR="00A94B64" w:rsidRPr="0011337E">
        <w:rPr>
          <w:sz w:val="22"/>
        </w:rPr>
        <w:t xml:space="preserve">projekti asendiplaanil </w:t>
      </w:r>
      <w:r w:rsidR="006105D9" w:rsidRPr="0011337E">
        <w:rPr>
          <w:sz w:val="22"/>
        </w:rPr>
        <w:t>ELT</w:t>
      </w:r>
      <w:r w:rsidR="00A94B64" w:rsidRPr="0011337E">
        <w:rPr>
          <w:sz w:val="22"/>
        </w:rPr>
        <w:t>-4-01</w:t>
      </w:r>
      <w:r w:rsidR="006F6E5B" w:rsidRPr="0011337E">
        <w:rPr>
          <w:sz w:val="22"/>
        </w:rPr>
        <w:t>.</w:t>
      </w:r>
      <w:r w:rsidR="00447F57" w:rsidRPr="0011337E">
        <w:rPr>
          <w:sz w:val="22"/>
        </w:rPr>
        <w:t xml:space="preserve"> </w:t>
      </w:r>
    </w:p>
    <w:p w14:paraId="09D90AF6" w14:textId="77777777" w:rsidR="00D067F0" w:rsidRPr="0011337E" w:rsidRDefault="00D067F0" w:rsidP="00D067F0">
      <w:pPr>
        <w:rPr>
          <w:rFonts w:ascii="Calibri" w:hAnsi="Calibri"/>
          <w:sz w:val="22"/>
        </w:rPr>
      </w:pPr>
      <w:r w:rsidRPr="0011337E">
        <w:rPr>
          <w:rFonts w:ascii="Calibri" w:hAnsi="Calibri"/>
          <w:sz w:val="22"/>
        </w:rPr>
        <w:t xml:space="preserve">Allmaarajatiste kaitsevööndist väljaspool olevaid kaablitrassi kaevetöid teostada mehhaniseeritult, kontrollides enne, kas maa sees ei leidu plaanidele kandmata rajatisi. Ristumistel allmaarajatistega tuleb kutsuda kohale trassi esindaja ning paigaldussügavus täpsustada kohapeal ehituse käigus, tehes kindlaks täpse asukoha ja suuna ning vastavalt vajadusele paigaldada kaabel lubatud kõrgusgabariidile. </w:t>
      </w:r>
    </w:p>
    <w:p w14:paraId="518A55A1" w14:textId="3318E279" w:rsidR="00D067F0" w:rsidRPr="0011337E" w:rsidRDefault="00D067F0" w:rsidP="00D067F0">
      <w:pPr>
        <w:rPr>
          <w:rFonts w:ascii="Calibri" w:hAnsi="Calibri"/>
          <w:sz w:val="22"/>
        </w:rPr>
      </w:pPr>
      <w:r w:rsidRPr="0011337E">
        <w:rPr>
          <w:rFonts w:ascii="Calibri" w:hAnsi="Calibri"/>
          <w:sz w:val="22"/>
        </w:rPr>
        <w:t>Kaevetööde ristumisel teiste kommunikatsioonidega ja nende kaitsetsoonis teostada käsitsi. Kaevamistööde käigus selgunud maa-aluste kommunikatsioonide teisiti paiknemisel teavitada sellest vastavate kommunikatsioonide esindajaid.</w:t>
      </w:r>
    </w:p>
    <w:p w14:paraId="72B84F3E" w14:textId="4C6BF20A" w:rsidR="00447F57" w:rsidRPr="0011337E" w:rsidRDefault="00447F57" w:rsidP="00447F57">
      <w:pPr>
        <w:rPr>
          <w:rFonts w:ascii="Calibri" w:hAnsi="Calibri"/>
          <w:sz w:val="22"/>
        </w:rPr>
      </w:pPr>
      <w:r w:rsidRPr="0011337E">
        <w:rPr>
          <w:rFonts w:ascii="Calibri" w:hAnsi="Calibri"/>
          <w:sz w:val="22"/>
        </w:rPr>
        <w:t>Kaablite montaažil jälgida kaabli tootja poolt lubatud painderaadiusi, paigaldustemperatuure ja tõmbejõudusid.</w:t>
      </w:r>
    </w:p>
    <w:p w14:paraId="4F529D83" w14:textId="77777777" w:rsidR="00D067F0" w:rsidRPr="0011337E" w:rsidRDefault="00D067F0" w:rsidP="00D067F0">
      <w:pPr>
        <w:rPr>
          <w:sz w:val="22"/>
        </w:rPr>
      </w:pPr>
      <w:r w:rsidRPr="0011337E">
        <w:rPr>
          <w:rFonts w:ascii="Calibri" w:hAnsi="Calibri"/>
          <w:sz w:val="22"/>
        </w:rPr>
        <w:t xml:space="preserve">Ristumised teiste maa-aluste kommunikatsioonidega teostada vastavalt standardile EVS 843:2016. </w:t>
      </w:r>
    </w:p>
    <w:tbl>
      <w:tblPr>
        <w:tblW w:w="0" w:type="auto"/>
        <w:jc w:val="center"/>
        <w:tblLayout w:type="fixed"/>
        <w:tblCellMar>
          <w:left w:w="0" w:type="dxa"/>
          <w:right w:w="0" w:type="dxa"/>
        </w:tblCellMar>
        <w:tblLook w:val="0000" w:firstRow="0" w:lastRow="0" w:firstColumn="0" w:lastColumn="0" w:noHBand="0" w:noVBand="0"/>
      </w:tblPr>
      <w:tblGrid>
        <w:gridCol w:w="4889"/>
        <w:gridCol w:w="2012"/>
      </w:tblGrid>
      <w:tr w:rsidR="004F290C" w14:paraId="0D93BF71" w14:textId="77777777" w:rsidTr="0098591F">
        <w:trPr>
          <w:trHeight w:val="509"/>
          <w:jc w:val="center"/>
        </w:trPr>
        <w:tc>
          <w:tcPr>
            <w:tcW w:w="4889" w:type="dxa"/>
            <w:shd w:val="clear" w:color="auto" w:fill="auto"/>
          </w:tcPr>
          <w:p w14:paraId="2F7177D8" w14:textId="77777777" w:rsidR="00D067F0" w:rsidRPr="0011337E" w:rsidRDefault="00D067F0" w:rsidP="0098591F">
            <w:pPr>
              <w:tabs>
                <w:tab w:val="left" w:pos="567"/>
              </w:tabs>
              <w:spacing w:after="0" w:line="360" w:lineRule="auto"/>
              <w:jc w:val="left"/>
              <w:rPr>
                <w:b/>
                <w:sz w:val="22"/>
              </w:rPr>
            </w:pPr>
            <w:r w:rsidRPr="0011337E">
              <w:rPr>
                <w:b/>
                <w:sz w:val="22"/>
              </w:rPr>
              <w:t>Nimetus</w:t>
            </w:r>
          </w:p>
        </w:tc>
        <w:tc>
          <w:tcPr>
            <w:tcW w:w="2012" w:type="dxa"/>
            <w:shd w:val="clear" w:color="auto" w:fill="auto"/>
          </w:tcPr>
          <w:p w14:paraId="2F0F575C" w14:textId="77777777" w:rsidR="00D067F0" w:rsidRPr="0011337E" w:rsidRDefault="00D067F0" w:rsidP="0098591F">
            <w:pPr>
              <w:tabs>
                <w:tab w:val="left" w:pos="567"/>
              </w:tabs>
              <w:spacing w:after="0" w:line="360" w:lineRule="auto"/>
              <w:jc w:val="left"/>
              <w:rPr>
                <w:sz w:val="22"/>
              </w:rPr>
            </w:pPr>
            <w:r w:rsidRPr="0011337E">
              <w:rPr>
                <w:b/>
                <w:sz w:val="22"/>
              </w:rPr>
              <w:t>Vertikaalgabariit (m)</w:t>
            </w:r>
          </w:p>
        </w:tc>
      </w:tr>
      <w:tr w:rsidR="004F290C" w14:paraId="17FDA8D7" w14:textId="77777777" w:rsidTr="0098591F">
        <w:tblPrEx>
          <w:tblCellMar>
            <w:top w:w="55" w:type="dxa"/>
            <w:left w:w="55" w:type="dxa"/>
            <w:bottom w:w="55" w:type="dxa"/>
            <w:right w:w="55" w:type="dxa"/>
          </w:tblCellMar>
        </w:tblPrEx>
        <w:trPr>
          <w:jc w:val="center"/>
        </w:trPr>
        <w:tc>
          <w:tcPr>
            <w:tcW w:w="4889" w:type="dxa"/>
            <w:shd w:val="clear" w:color="auto" w:fill="auto"/>
          </w:tcPr>
          <w:p w14:paraId="17701FB0" w14:textId="77777777" w:rsidR="00D067F0" w:rsidRPr="0011337E" w:rsidRDefault="00D067F0" w:rsidP="0098591F">
            <w:pPr>
              <w:tabs>
                <w:tab w:val="left" w:pos="567"/>
              </w:tabs>
              <w:spacing w:after="0" w:line="100" w:lineRule="atLeast"/>
              <w:jc w:val="left"/>
              <w:rPr>
                <w:sz w:val="22"/>
              </w:rPr>
            </w:pPr>
            <w:r w:rsidRPr="0011337E">
              <w:rPr>
                <w:sz w:val="22"/>
              </w:rPr>
              <w:t>Vee- ja kanalisatsioonitoru</w:t>
            </w:r>
          </w:p>
        </w:tc>
        <w:tc>
          <w:tcPr>
            <w:tcW w:w="2012" w:type="dxa"/>
            <w:shd w:val="clear" w:color="auto" w:fill="auto"/>
          </w:tcPr>
          <w:p w14:paraId="437C5883" w14:textId="77777777" w:rsidR="00D067F0" w:rsidRPr="0011337E" w:rsidRDefault="00D067F0" w:rsidP="0098591F">
            <w:pPr>
              <w:tabs>
                <w:tab w:val="left" w:pos="567"/>
              </w:tabs>
              <w:spacing w:after="0" w:line="100" w:lineRule="atLeast"/>
              <w:jc w:val="left"/>
              <w:rPr>
                <w:sz w:val="22"/>
              </w:rPr>
            </w:pPr>
            <w:r w:rsidRPr="0011337E">
              <w:rPr>
                <w:sz w:val="22"/>
              </w:rPr>
              <w:t>0.25</w:t>
            </w:r>
          </w:p>
        </w:tc>
      </w:tr>
      <w:tr w:rsidR="004F290C" w14:paraId="19D4DDCD" w14:textId="77777777" w:rsidTr="0098591F">
        <w:tblPrEx>
          <w:tblCellMar>
            <w:top w:w="55" w:type="dxa"/>
            <w:left w:w="55" w:type="dxa"/>
            <w:bottom w:w="55" w:type="dxa"/>
            <w:right w:w="55" w:type="dxa"/>
          </w:tblCellMar>
        </w:tblPrEx>
        <w:trPr>
          <w:jc w:val="center"/>
        </w:trPr>
        <w:tc>
          <w:tcPr>
            <w:tcW w:w="4889" w:type="dxa"/>
            <w:shd w:val="clear" w:color="auto" w:fill="auto"/>
          </w:tcPr>
          <w:p w14:paraId="390A3D0A" w14:textId="77777777" w:rsidR="00D067F0" w:rsidRPr="0011337E" w:rsidRDefault="00D067F0" w:rsidP="0098591F">
            <w:pPr>
              <w:tabs>
                <w:tab w:val="left" w:pos="567"/>
              </w:tabs>
              <w:spacing w:after="0" w:line="100" w:lineRule="atLeast"/>
              <w:jc w:val="left"/>
              <w:rPr>
                <w:sz w:val="22"/>
              </w:rPr>
            </w:pPr>
            <w:r w:rsidRPr="0011337E">
              <w:rPr>
                <w:sz w:val="22"/>
              </w:rPr>
              <w:t>Gaasitoru</w:t>
            </w:r>
          </w:p>
        </w:tc>
        <w:tc>
          <w:tcPr>
            <w:tcW w:w="2012" w:type="dxa"/>
            <w:shd w:val="clear" w:color="auto" w:fill="auto"/>
          </w:tcPr>
          <w:p w14:paraId="58D48159" w14:textId="0DAB7712" w:rsidR="00D067F0" w:rsidRPr="0011337E" w:rsidRDefault="00D067F0" w:rsidP="0098591F">
            <w:pPr>
              <w:tabs>
                <w:tab w:val="left" w:pos="567"/>
              </w:tabs>
              <w:spacing w:after="0" w:line="100" w:lineRule="atLeast"/>
              <w:jc w:val="left"/>
              <w:rPr>
                <w:sz w:val="22"/>
              </w:rPr>
            </w:pPr>
            <w:r w:rsidRPr="0011337E">
              <w:rPr>
                <w:sz w:val="22"/>
              </w:rPr>
              <w:t>0.</w:t>
            </w:r>
            <w:r w:rsidR="0082306A">
              <w:rPr>
                <w:sz w:val="22"/>
              </w:rPr>
              <w:t>3</w:t>
            </w:r>
          </w:p>
        </w:tc>
      </w:tr>
      <w:tr w:rsidR="004F290C" w14:paraId="41317CC6" w14:textId="77777777" w:rsidTr="0098591F">
        <w:tblPrEx>
          <w:tblCellMar>
            <w:top w:w="55" w:type="dxa"/>
            <w:left w:w="55" w:type="dxa"/>
            <w:bottom w:w="55" w:type="dxa"/>
            <w:right w:w="55" w:type="dxa"/>
          </w:tblCellMar>
        </w:tblPrEx>
        <w:trPr>
          <w:jc w:val="center"/>
        </w:trPr>
        <w:tc>
          <w:tcPr>
            <w:tcW w:w="4889" w:type="dxa"/>
            <w:shd w:val="clear" w:color="auto" w:fill="auto"/>
          </w:tcPr>
          <w:p w14:paraId="38291E85" w14:textId="77777777" w:rsidR="00D067F0" w:rsidRPr="0011337E" w:rsidRDefault="00D067F0" w:rsidP="0098591F">
            <w:pPr>
              <w:tabs>
                <w:tab w:val="left" w:pos="567"/>
              </w:tabs>
              <w:spacing w:after="0" w:line="100" w:lineRule="atLeast"/>
              <w:jc w:val="left"/>
              <w:rPr>
                <w:sz w:val="22"/>
              </w:rPr>
            </w:pPr>
            <w:r w:rsidRPr="0011337E">
              <w:rPr>
                <w:sz w:val="22"/>
              </w:rPr>
              <w:t xml:space="preserve">Kaugkütte toru või selle kanali </w:t>
            </w:r>
            <w:proofErr w:type="spellStart"/>
            <w:r w:rsidRPr="0011337E">
              <w:rPr>
                <w:sz w:val="22"/>
              </w:rPr>
              <w:t>välispind</w:t>
            </w:r>
            <w:proofErr w:type="spellEnd"/>
          </w:p>
        </w:tc>
        <w:tc>
          <w:tcPr>
            <w:tcW w:w="2012" w:type="dxa"/>
            <w:shd w:val="clear" w:color="auto" w:fill="auto"/>
          </w:tcPr>
          <w:p w14:paraId="1C849D13" w14:textId="77777777" w:rsidR="00D067F0" w:rsidRPr="0011337E" w:rsidRDefault="00D067F0" w:rsidP="0098591F">
            <w:pPr>
              <w:tabs>
                <w:tab w:val="left" w:pos="567"/>
              </w:tabs>
              <w:spacing w:after="0" w:line="100" w:lineRule="atLeast"/>
              <w:jc w:val="left"/>
              <w:rPr>
                <w:sz w:val="22"/>
              </w:rPr>
            </w:pPr>
            <w:r w:rsidRPr="0011337E">
              <w:rPr>
                <w:sz w:val="22"/>
              </w:rPr>
              <w:t>0.25</w:t>
            </w:r>
          </w:p>
        </w:tc>
      </w:tr>
      <w:tr w:rsidR="004F290C" w14:paraId="046DD381" w14:textId="77777777" w:rsidTr="0098591F">
        <w:tblPrEx>
          <w:tblCellMar>
            <w:top w:w="55" w:type="dxa"/>
            <w:left w:w="55" w:type="dxa"/>
            <w:bottom w:w="55" w:type="dxa"/>
            <w:right w:w="55" w:type="dxa"/>
          </w:tblCellMar>
        </w:tblPrEx>
        <w:trPr>
          <w:jc w:val="center"/>
        </w:trPr>
        <w:tc>
          <w:tcPr>
            <w:tcW w:w="4889" w:type="dxa"/>
            <w:shd w:val="clear" w:color="auto" w:fill="auto"/>
          </w:tcPr>
          <w:p w14:paraId="2FB68336" w14:textId="77777777" w:rsidR="00D067F0" w:rsidRPr="0011337E" w:rsidRDefault="00D067F0" w:rsidP="0098591F">
            <w:pPr>
              <w:tabs>
                <w:tab w:val="left" w:pos="567"/>
              </w:tabs>
              <w:spacing w:after="0" w:line="100" w:lineRule="atLeast"/>
              <w:jc w:val="left"/>
              <w:rPr>
                <w:sz w:val="22"/>
              </w:rPr>
            </w:pPr>
            <w:r w:rsidRPr="0011337E">
              <w:rPr>
                <w:sz w:val="22"/>
              </w:rPr>
              <w:t>Elektrikaabel 0.4kV</w:t>
            </w:r>
          </w:p>
        </w:tc>
        <w:tc>
          <w:tcPr>
            <w:tcW w:w="2012" w:type="dxa"/>
            <w:shd w:val="clear" w:color="auto" w:fill="auto"/>
          </w:tcPr>
          <w:p w14:paraId="07D47428" w14:textId="77777777" w:rsidR="00D067F0" w:rsidRPr="0011337E" w:rsidRDefault="00D067F0" w:rsidP="0098591F">
            <w:pPr>
              <w:tabs>
                <w:tab w:val="left" w:pos="567"/>
              </w:tabs>
              <w:spacing w:after="0" w:line="100" w:lineRule="atLeast"/>
              <w:jc w:val="left"/>
              <w:rPr>
                <w:sz w:val="22"/>
              </w:rPr>
            </w:pPr>
            <w:r w:rsidRPr="0011337E">
              <w:rPr>
                <w:sz w:val="22"/>
              </w:rPr>
              <w:t>0.1</w:t>
            </w:r>
          </w:p>
        </w:tc>
      </w:tr>
      <w:tr w:rsidR="004F290C" w14:paraId="31000486" w14:textId="77777777" w:rsidTr="0098591F">
        <w:tblPrEx>
          <w:tblCellMar>
            <w:top w:w="55" w:type="dxa"/>
            <w:left w:w="55" w:type="dxa"/>
            <w:bottom w:w="55" w:type="dxa"/>
            <w:right w:w="55" w:type="dxa"/>
          </w:tblCellMar>
        </w:tblPrEx>
        <w:trPr>
          <w:jc w:val="center"/>
        </w:trPr>
        <w:tc>
          <w:tcPr>
            <w:tcW w:w="4889" w:type="dxa"/>
            <w:shd w:val="clear" w:color="auto" w:fill="auto"/>
          </w:tcPr>
          <w:p w14:paraId="4032F95E" w14:textId="77777777" w:rsidR="00D067F0" w:rsidRPr="0011337E" w:rsidRDefault="00D067F0" w:rsidP="0098591F">
            <w:pPr>
              <w:tabs>
                <w:tab w:val="left" w:pos="567"/>
              </w:tabs>
              <w:spacing w:after="0" w:line="100" w:lineRule="atLeast"/>
              <w:jc w:val="left"/>
              <w:rPr>
                <w:sz w:val="22"/>
              </w:rPr>
            </w:pPr>
            <w:r w:rsidRPr="0011337E">
              <w:rPr>
                <w:sz w:val="22"/>
              </w:rPr>
              <w:t>Elektrikaabel 6..20kV</w:t>
            </w:r>
          </w:p>
        </w:tc>
        <w:tc>
          <w:tcPr>
            <w:tcW w:w="2012" w:type="dxa"/>
            <w:shd w:val="clear" w:color="auto" w:fill="auto"/>
          </w:tcPr>
          <w:p w14:paraId="7E956715" w14:textId="77777777" w:rsidR="00D067F0" w:rsidRPr="0011337E" w:rsidRDefault="00D067F0" w:rsidP="0098591F">
            <w:pPr>
              <w:tabs>
                <w:tab w:val="left" w:pos="567"/>
              </w:tabs>
              <w:spacing w:after="0" w:line="100" w:lineRule="atLeast"/>
              <w:jc w:val="left"/>
              <w:rPr>
                <w:sz w:val="22"/>
              </w:rPr>
            </w:pPr>
            <w:r w:rsidRPr="0011337E">
              <w:rPr>
                <w:sz w:val="22"/>
              </w:rPr>
              <w:t>0.3</w:t>
            </w:r>
          </w:p>
        </w:tc>
      </w:tr>
      <w:tr w:rsidR="004F290C" w14:paraId="4E4EBD6C" w14:textId="77777777" w:rsidTr="0098591F">
        <w:tblPrEx>
          <w:tblCellMar>
            <w:top w:w="55" w:type="dxa"/>
            <w:left w:w="55" w:type="dxa"/>
            <w:bottom w:w="55" w:type="dxa"/>
            <w:right w:w="55" w:type="dxa"/>
          </w:tblCellMar>
        </w:tblPrEx>
        <w:trPr>
          <w:jc w:val="center"/>
        </w:trPr>
        <w:tc>
          <w:tcPr>
            <w:tcW w:w="4889" w:type="dxa"/>
            <w:shd w:val="clear" w:color="auto" w:fill="auto"/>
          </w:tcPr>
          <w:p w14:paraId="5E26359B" w14:textId="77777777" w:rsidR="00D067F0" w:rsidRPr="0011337E" w:rsidRDefault="00D067F0" w:rsidP="0098591F">
            <w:pPr>
              <w:tabs>
                <w:tab w:val="left" w:pos="567"/>
              </w:tabs>
              <w:spacing w:after="0" w:line="100" w:lineRule="atLeast"/>
              <w:jc w:val="left"/>
              <w:rPr>
                <w:sz w:val="22"/>
              </w:rPr>
            </w:pPr>
            <w:r w:rsidRPr="0011337E">
              <w:rPr>
                <w:sz w:val="22"/>
              </w:rPr>
              <w:t>Sidekaabel- v kanalisatsioon</w:t>
            </w:r>
          </w:p>
        </w:tc>
        <w:tc>
          <w:tcPr>
            <w:tcW w:w="2012" w:type="dxa"/>
            <w:shd w:val="clear" w:color="auto" w:fill="auto"/>
          </w:tcPr>
          <w:p w14:paraId="7AE361F5" w14:textId="77777777" w:rsidR="00D067F0" w:rsidRPr="0011337E" w:rsidRDefault="00D067F0" w:rsidP="0098591F">
            <w:pPr>
              <w:tabs>
                <w:tab w:val="left" w:pos="567"/>
              </w:tabs>
              <w:spacing w:after="0" w:line="100" w:lineRule="atLeast"/>
              <w:jc w:val="left"/>
              <w:rPr>
                <w:sz w:val="22"/>
              </w:rPr>
            </w:pPr>
            <w:r w:rsidRPr="0011337E">
              <w:rPr>
                <w:sz w:val="22"/>
              </w:rPr>
              <w:t>0.15</w:t>
            </w:r>
          </w:p>
        </w:tc>
      </w:tr>
    </w:tbl>
    <w:p w14:paraId="64313888" w14:textId="77777777" w:rsidR="00D067F0" w:rsidRPr="0011337E" w:rsidRDefault="00D067F0" w:rsidP="00447F57">
      <w:pPr>
        <w:rPr>
          <w:rFonts w:ascii="Calibri" w:hAnsi="Calibri"/>
          <w:sz w:val="22"/>
        </w:rPr>
      </w:pPr>
    </w:p>
    <w:p w14:paraId="51DD71C4" w14:textId="2B890A22" w:rsidR="00D067F0" w:rsidRDefault="00D067F0" w:rsidP="00D067F0">
      <w:pPr>
        <w:rPr>
          <w:rFonts w:ascii="Calibri" w:hAnsi="Calibri"/>
          <w:sz w:val="22"/>
        </w:rPr>
      </w:pPr>
      <w:r w:rsidRPr="0011337E">
        <w:rPr>
          <w:sz w:val="22"/>
        </w:rPr>
        <w:t>Kaablid paigaldatakse pinnases liivapadjale 1,</w:t>
      </w:r>
      <w:r w:rsidR="00EA3E83">
        <w:rPr>
          <w:sz w:val="22"/>
        </w:rPr>
        <w:t>5</w:t>
      </w:r>
      <w:r w:rsidRPr="0011337E">
        <w:rPr>
          <w:sz w:val="22"/>
        </w:rPr>
        <w:t xml:space="preserve"> m sügavusele teekattega aladel</w:t>
      </w:r>
      <w:r w:rsidR="00EA3E83">
        <w:rPr>
          <w:sz w:val="22"/>
        </w:rPr>
        <w:t xml:space="preserve"> ning tee muldealades</w:t>
      </w:r>
      <w:r w:rsidRPr="0011337E">
        <w:rPr>
          <w:sz w:val="22"/>
        </w:rPr>
        <w:t xml:space="preserve"> ning </w:t>
      </w:r>
      <w:r w:rsidR="00EA3E83">
        <w:rPr>
          <w:sz w:val="22"/>
        </w:rPr>
        <w:t>1,2</w:t>
      </w:r>
      <w:r w:rsidRPr="0011337E">
        <w:rPr>
          <w:sz w:val="22"/>
        </w:rPr>
        <w:t xml:space="preserve">m sügavusele haljastusega </w:t>
      </w:r>
      <w:r w:rsidR="00EA3E83">
        <w:rPr>
          <w:sz w:val="22"/>
        </w:rPr>
        <w:t>teemaa-</w:t>
      </w:r>
      <w:r w:rsidRPr="0011337E">
        <w:rPr>
          <w:sz w:val="22"/>
        </w:rPr>
        <w:t>aladel</w:t>
      </w:r>
      <w:r w:rsidR="00E62882">
        <w:rPr>
          <w:sz w:val="22"/>
        </w:rPr>
        <w:t xml:space="preserve"> ning JJT all</w:t>
      </w:r>
      <w:r w:rsidRPr="0011337E">
        <w:rPr>
          <w:sz w:val="22"/>
        </w:rPr>
        <w:t xml:space="preserve">. Kaablid paigaldada kaablikaitsetorusse ja märgistada 0,3m kõrguselt märgistuslindiga. Sõidutee all kasutada  </w:t>
      </w:r>
      <w:r w:rsidR="00EA3E83">
        <w:rPr>
          <w:sz w:val="22"/>
        </w:rPr>
        <w:t>1250</w:t>
      </w:r>
      <w:r w:rsidRPr="0011337E">
        <w:rPr>
          <w:sz w:val="22"/>
        </w:rPr>
        <w:t>N kaablikaitsetorusid</w:t>
      </w:r>
      <w:r w:rsidR="00EA3E83">
        <w:rPr>
          <w:sz w:val="22"/>
        </w:rPr>
        <w:t xml:space="preserve"> </w:t>
      </w:r>
      <w:r w:rsidRPr="0011337E">
        <w:rPr>
          <w:sz w:val="22"/>
        </w:rPr>
        <w:t>ning</w:t>
      </w:r>
      <w:r w:rsidR="00EA3E83">
        <w:rPr>
          <w:sz w:val="22"/>
        </w:rPr>
        <w:t xml:space="preserve"> teemaa-alal </w:t>
      </w:r>
      <w:r w:rsidRPr="0011337E">
        <w:rPr>
          <w:rFonts w:ascii="Calibri" w:hAnsi="Calibri"/>
          <w:sz w:val="22"/>
        </w:rPr>
        <w:t>haljastuse</w:t>
      </w:r>
      <w:r w:rsidR="00E62882">
        <w:rPr>
          <w:rFonts w:ascii="Calibri" w:hAnsi="Calibri"/>
          <w:sz w:val="22"/>
        </w:rPr>
        <w:t xml:space="preserve"> ja JJT</w:t>
      </w:r>
      <w:r w:rsidRPr="0011337E">
        <w:rPr>
          <w:rFonts w:ascii="Calibri" w:hAnsi="Calibri"/>
          <w:sz w:val="22"/>
        </w:rPr>
        <w:t xml:space="preserve"> all võib kasutada kaablikaitsetorusid </w:t>
      </w:r>
      <w:r w:rsidR="00EA3E83">
        <w:rPr>
          <w:rFonts w:ascii="Calibri" w:hAnsi="Calibri"/>
          <w:sz w:val="22"/>
        </w:rPr>
        <w:t>7</w:t>
      </w:r>
      <w:r w:rsidRPr="0011337E">
        <w:rPr>
          <w:rFonts w:ascii="Calibri" w:hAnsi="Calibri"/>
          <w:sz w:val="22"/>
        </w:rPr>
        <w:t>50N. Kaablikaitsetorud D=75mm</w:t>
      </w:r>
      <w:r w:rsidR="002D237C" w:rsidRPr="0011337E">
        <w:rPr>
          <w:rFonts w:ascii="Calibri" w:hAnsi="Calibri"/>
          <w:sz w:val="22"/>
        </w:rPr>
        <w:t xml:space="preserve"> ning </w:t>
      </w:r>
      <w:r w:rsidR="00E62882">
        <w:rPr>
          <w:rFonts w:ascii="Calibri" w:hAnsi="Calibri"/>
          <w:sz w:val="22"/>
        </w:rPr>
        <w:t>kollast</w:t>
      </w:r>
      <w:r w:rsidR="002D237C" w:rsidRPr="0011337E">
        <w:rPr>
          <w:rFonts w:ascii="Calibri" w:hAnsi="Calibri"/>
          <w:sz w:val="22"/>
        </w:rPr>
        <w:t xml:space="preserve"> värvi</w:t>
      </w:r>
      <w:r w:rsidRPr="0011337E">
        <w:rPr>
          <w:rFonts w:ascii="Calibri" w:hAnsi="Calibri"/>
          <w:sz w:val="22"/>
        </w:rPr>
        <w:t>.</w:t>
      </w:r>
    </w:p>
    <w:p w14:paraId="43567A31" w14:textId="1B70F0E1" w:rsidR="00045BC4" w:rsidRPr="0011337E" w:rsidRDefault="00C42E9F" w:rsidP="00D067F0">
      <w:pPr>
        <w:rPr>
          <w:rFonts w:ascii="Calibri" w:hAnsi="Calibri"/>
          <w:sz w:val="22"/>
        </w:rPr>
      </w:pPr>
      <w:r>
        <w:rPr>
          <w:rFonts w:ascii="Calibri" w:hAnsi="Calibri"/>
          <w:sz w:val="22"/>
        </w:rPr>
        <w:t>Valgustusmasti M1.7 joonisel oleva asukoha valikul lähtutud soovist luua ühtlane mastirivi.</w:t>
      </w:r>
      <w:r>
        <w:rPr>
          <w:rFonts w:ascii="Calibri" w:hAnsi="Calibri"/>
          <w:sz w:val="22"/>
        </w:rPr>
        <w:t xml:space="preserve"> </w:t>
      </w:r>
      <w:r w:rsidR="00045BC4">
        <w:rPr>
          <w:rFonts w:ascii="Calibri" w:hAnsi="Calibri"/>
          <w:sz w:val="22"/>
        </w:rPr>
        <w:t>Valgustusmasti M1.7</w:t>
      </w:r>
      <w:r>
        <w:rPr>
          <w:rFonts w:ascii="Calibri" w:hAnsi="Calibri"/>
          <w:sz w:val="22"/>
        </w:rPr>
        <w:t xml:space="preserve"> </w:t>
      </w:r>
      <w:r w:rsidR="00045BC4">
        <w:rPr>
          <w:rFonts w:ascii="Calibri" w:hAnsi="Calibri"/>
          <w:sz w:val="22"/>
        </w:rPr>
        <w:t xml:space="preserve">paigaldamisel olla ettevaatlik kõrval paikneva sidekaabli </w:t>
      </w:r>
      <w:r>
        <w:rPr>
          <w:rFonts w:ascii="Calibri" w:hAnsi="Calibri"/>
          <w:sz w:val="22"/>
        </w:rPr>
        <w:t>suhtes</w:t>
      </w:r>
      <w:r w:rsidR="00045BC4">
        <w:rPr>
          <w:rFonts w:ascii="Calibri" w:hAnsi="Calibri"/>
          <w:sz w:val="22"/>
        </w:rPr>
        <w:t xml:space="preserve"> ning koordineerida </w:t>
      </w:r>
      <w:r>
        <w:rPr>
          <w:rFonts w:ascii="Calibri" w:hAnsi="Calibri"/>
          <w:sz w:val="22"/>
        </w:rPr>
        <w:t>valgustimasti paigald</w:t>
      </w:r>
      <w:bookmarkStart w:id="30" w:name="_GoBack"/>
      <w:bookmarkEnd w:id="30"/>
      <w:r>
        <w:rPr>
          <w:rFonts w:ascii="Calibri" w:hAnsi="Calibri"/>
          <w:sz w:val="22"/>
        </w:rPr>
        <w:t xml:space="preserve">amise </w:t>
      </w:r>
      <w:r w:rsidR="00045BC4">
        <w:rPr>
          <w:rFonts w:ascii="Calibri" w:hAnsi="Calibri"/>
          <w:sz w:val="22"/>
        </w:rPr>
        <w:t>töö koos sidekaabli töövõtjaga</w:t>
      </w:r>
      <w:r>
        <w:rPr>
          <w:rFonts w:ascii="Calibri" w:hAnsi="Calibri"/>
          <w:sz w:val="22"/>
        </w:rPr>
        <w:t xml:space="preserve">, sest antud asukohas </w:t>
      </w:r>
      <w:r>
        <w:rPr>
          <w:rFonts w:ascii="Calibri" w:hAnsi="Calibri"/>
          <w:sz w:val="22"/>
        </w:rPr>
        <w:lastRenderedPageBreak/>
        <w:t>kaevatakse sidekaabel lahti, et see ühendada uude sidekaevu.</w:t>
      </w:r>
      <w:r w:rsidR="00045BC4">
        <w:rPr>
          <w:rFonts w:ascii="Calibri" w:hAnsi="Calibri"/>
          <w:sz w:val="22"/>
        </w:rPr>
        <w:t xml:space="preserve"> </w:t>
      </w:r>
      <w:r>
        <w:rPr>
          <w:rFonts w:ascii="Calibri" w:hAnsi="Calibri"/>
          <w:sz w:val="22"/>
        </w:rPr>
        <w:t>Lõplikud vahekaugused mastikannu ja sidekaabli vahel selguvad paigaldustööde käigus.</w:t>
      </w:r>
    </w:p>
    <w:p w14:paraId="7683CED9" w14:textId="02CA4650" w:rsidR="00447F57" w:rsidRPr="0011337E" w:rsidRDefault="00447F57" w:rsidP="005D59F3">
      <w:pPr>
        <w:rPr>
          <w:sz w:val="22"/>
        </w:rPr>
      </w:pPr>
      <w:r w:rsidRPr="0011337E">
        <w:rPr>
          <w:sz w:val="22"/>
        </w:rPr>
        <w:t xml:space="preserve">Kaablite ja mastijalandite paigaldusel arvestada teeprojekti kõrgustega.  Jalandi  ülemine  ots peab  jääma  10...15cm  kõrgemale  selle  paigalduskoha  planeeritud  kõrgusest,  st  jalandi paigaldamisel  nõlva,  tuleb  arvestada  selle  kaldega. Kordusmaandused rajada piki kaablikaevikut.    Kaablikaeviku rajamisel lähtuda </w:t>
      </w:r>
      <w:r w:rsidR="0075128D">
        <w:rPr>
          <w:sz w:val="22"/>
        </w:rPr>
        <w:t>Elektrilevi OÜ</w:t>
      </w:r>
      <w:r w:rsidRPr="0011337E">
        <w:rPr>
          <w:sz w:val="22"/>
        </w:rPr>
        <w:t xml:space="preserve"> 0.4...20kV võrgustandardi osast 6 „0.4kV kaabelliinid“.</w:t>
      </w:r>
    </w:p>
    <w:p w14:paraId="43ECE386" w14:textId="6059974A" w:rsidR="00447F57" w:rsidRPr="0011337E" w:rsidRDefault="001157EF" w:rsidP="00447F57">
      <w:pPr>
        <w:rPr>
          <w:rFonts w:ascii="Calibri" w:hAnsi="Calibri"/>
          <w:sz w:val="22"/>
        </w:rPr>
      </w:pPr>
      <w:r w:rsidRPr="001157EF">
        <w:rPr>
          <w:rFonts w:ascii="Calibri" w:hAnsi="Calibri"/>
          <w:sz w:val="22"/>
        </w:rPr>
        <w:t>Tagasitäitel kasutatavad liivpinnased peavad olema külmakerkekindlad ning kasutatava materjali filtratsioonimoodul peab olema vähemalt 0,5m/</w:t>
      </w:r>
      <w:proofErr w:type="spellStart"/>
      <w:r w:rsidRPr="001157EF">
        <w:rPr>
          <w:rFonts w:ascii="Calibri" w:hAnsi="Calibri"/>
          <w:sz w:val="22"/>
        </w:rPr>
        <w:t>ööp</w:t>
      </w:r>
      <w:proofErr w:type="spellEnd"/>
      <w:r w:rsidR="005D59F3" w:rsidRPr="0011337E">
        <w:rPr>
          <w:rFonts w:ascii="Calibri" w:hAnsi="Calibri"/>
          <w:sz w:val="22"/>
        </w:rPr>
        <w:t xml:space="preserve">. Kaevikute kaevamisel kaevata V – kujuline kaevik või toestada kaeviku sein, et vältida vajumisi ja varinguid. </w:t>
      </w:r>
      <w:r w:rsidR="00447F57" w:rsidRPr="0011337E">
        <w:rPr>
          <w:rFonts w:ascii="Calibri" w:hAnsi="Calibri"/>
          <w:sz w:val="22"/>
        </w:rPr>
        <w:t xml:space="preserve">Kaeviku tagasitäide tihendada 0,20...0,25m kihtide kaupa. Ülejäänud täitepinnasele ja sillutisele teostada </w:t>
      </w:r>
      <w:proofErr w:type="spellStart"/>
      <w:r w:rsidR="00447F57" w:rsidRPr="0011337E">
        <w:rPr>
          <w:rFonts w:ascii="Calibri" w:hAnsi="Calibri"/>
          <w:sz w:val="22"/>
        </w:rPr>
        <w:t>äravedu</w:t>
      </w:r>
      <w:proofErr w:type="spellEnd"/>
      <w:r w:rsidR="00447F57" w:rsidRPr="0011337E">
        <w:rPr>
          <w:rFonts w:ascii="Calibri" w:hAnsi="Calibri"/>
          <w:sz w:val="22"/>
        </w:rPr>
        <w:t xml:space="preserve"> vastavalt kohaliku omavalitsuse poolt määratud korrale ja kohta. Kaablikaeviku tagasitäidet ning kaablite / hoiatuslindi paiknemise põhimõtteline skeem on esitatud projekti joonisel </w:t>
      </w:r>
      <w:r w:rsidR="006105D9" w:rsidRPr="0011337E">
        <w:rPr>
          <w:rFonts w:ascii="Calibri" w:hAnsi="Calibri"/>
          <w:sz w:val="22"/>
        </w:rPr>
        <w:t>ELT</w:t>
      </w:r>
      <w:r w:rsidR="00447F57" w:rsidRPr="0011337E">
        <w:rPr>
          <w:rFonts w:ascii="Calibri" w:hAnsi="Calibri"/>
          <w:sz w:val="22"/>
        </w:rPr>
        <w:t>-7-0</w:t>
      </w:r>
      <w:r w:rsidR="0075128D">
        <w:rPr>
          <w:rFonts w:ascii="Calibri" w:hAnsi="Calibri"/>
          <w:sz w:val="22"/>
        </w:rPr>
        <w:t>2</w:t>
      </w:r>
      <w:r w:rsidR="00447F57" w:rsidRPr="0011337E">
        <w:rPr>
          <w:rFonts w:ascii="Calibri" w:hAnsi="Calibri"/>
          <w:sz w:val="22"/>
        </w:rPr>
        <w:t>.</w:t>
      </w:r>
    </w:p>
    <w:p w14:paraId="0BD32BD8" w14:textId="77777777" w:rsidR="00201AF0" w:rsidRPr="0011337E" w:rsidRDefault="00201AF0" w:rsidP="00201AF0">
      <w:pPr>
        <w:pStyle w:val="PK03"/>
        <w:rPr>
          <w:sz w:val="22"/>
          <w:szCs w:val="22"/>
        </w:rPr>
      </w:pPr>
      <w:bookmarkStart w:id="31" w:name="_Toc119514073"/>
      <w:r w:rsidRPr="0011337E">
        <w:rPr>
          <w:sz w:val="22"/>
          <w:szCs w:val="22"/>
        </w:rPr>
        <w:t>Kaabelliinide trassidel katendite taastamise põhimõtted</w:t>
      </w:r>
      <w:bookmarkEnd w:id="31"/>
    </w:p>
    <w:p w14:paraId="3F45B5AA" w14:textId="4F736393" w:rsidR="00201AF0" w:rsidRPr="0011337E" w:rsidRDefault="00201AF0" w:rsidP="00201AF0">
      <w:pPr>
        <w:rPr>
          <w:sz w:val="22"/>
        </w:rPr>
      </w:pPr>
      <w:r w:rsidRPr="0011337E">
        <w:rPr>
          <w:rFonts w:ascii="Calibri" w:hAnsi="Calibri"/>
          <w:sz w:val="22"/>
        </w:rPr>
        <w:t>Teekatete osa</w:t>
      </w:r>
      <w:r w:rsidR="000D677C">
        <w:rPr>
          <w:rFonts w:ascii="Calibri" w:hAnsi="Calibri"/>
          <w:sz w:val="22"/>
        </w:rPr>
        <w:t xml:space="preserve"> ning tehnovõrkude riigiteega ristumiste joonised</w:t>
      </w:r>
      <w:r w:rsidRPr="0011337E">
        <w:rPr>
          <w:rFonts w:ascii="Calibri" w:hAnsi="Calibri"/>
          <w:sz w:val="22"/>
        </w:rPr>
        <w:t xml:space="preserve"> lahendatakse eraldi </w:t>
      </w:r>
      <w:proofErr w:type="spellStart"/>
      <w:r w:rsidR="009C6507" w:rsidRPr="0011337E">
        <w:rPr>
          <w:sz w:val="22"/>
        </w:rPr>
        <w:t>E</w:t>
      </w:r>
      <w:r w:rsidR="009C6507">
        <w:rPr>
          <w:sz w:val="22"/>
        </w:rPr>
        <w:t>XT</w:t>
      </w:r>
      <w:r w:rsidR="009C6507" w:rsidRPr="0011337E">
        <w:rPr>
          <w:sz w:val="22"/>
        </w:rPr>
        <w:t>ech</w:t>
      </w:r>
      <w:proofErr w:type="spellEnd"/>
      <w:r w:rsidR="009C6507" w:rsidRPr="0011337E">
        <w:rPr>
          <w:sz w:val="22"/>
        </w:rPr>
        <w:t xml:space="preserve"> </w:t>
      </w:r>
      <w:proofErr w:type="spellStart"/>
      <w:r w:rsidR="009C6507" w:rsidRPr="0011337E">
        <w:rPr>
          <w:sz w:val="22"/>
        </w:rPr>
        <w:t>Design</w:t>
      </w:r>
      <w:proofErr w:type="spellEnd"/>
      <w:r w:rsidR="009C6507" w:rsidRPr="0011337E">
        <w:rPr>
          <w:sz w:val="22"/>
        </w:rPr>
        <w:t xml:space="preserve"> OÜ poolt koostatud TL põhiprojekt Töö nr </w:t>
      </w:r>
      <w:r w:rsidR="009C6507">
        <w:rPr>
          <w:sz w:val="22"/>
        </w:rPr>
        <w:t xml:space="preserve">22017 </w:t>
      </w:r>
      <w:r w:rsidRPr="0011337E">
        <w:rPr>
          <w:rFonts w:ascii="Calibri" w:hAnsi="Calibri"/>
          <w:sz w:val="22"/>
        </w:rPr>
        <w:t>mahus.</w:t>
      </w:r>
    </w:p>
    <w:p w14:paraId="0B1193FC" w14:textId="7ABEE211" w:rsidR="00C34140" w:rsidRPr="0011337E" w:rsidRDefault="00C34140" w:rsidP="00201AF0">
      <w:pPr>
        <w:pStyle w:val="PK03"/>
        <w:rPr>
          <w:sz w:val="22"/>
          <w:szCs w:val="22"/>
        </w:rPr>
      </w:pPr>
      <w:bookmarkStart w:id="32" w:name="_Toc119514074"/>
      <w:bookmarkStart w:id="33" w:name="_Toc450837820"/>
      <w:r w:rsidRPr="0011337E">
        <w:rPr>
          <w:sz w:val="22"/>
          <w:szCs w:val="22"/>
        </w:rPr>
        <w:t>Valgustuse juhtimine</w:t>
      </w:r>
      <w:bookmarkEnd w:id="32"/>
    </w:p>
    <w:p w14:paraId="39FE7C3E" w14:textId="2EB0D1AF" w:rsidR="005C6A1E" w:rsidRDefault="00C34140" w:rsidP="005C6A1E">
      <w:pPr>
        <w:rPr>
          <w:sz w:val="22"/>
        </w:rPr>
      </w:pPr>
      <w:r w:rsidRPr="0011337E">
        <w:rPr>
          <w:sz w:val="22"/>
        </w:rPr>
        <w:t xml:space="preserve">Projekteeritud </w:t>
      </w:r>
      <w:r w:rsidR="0031567F" w:rsidRPr="0011337E">
        <w:rPr>
          <w:sz w:val="22"/>
        </w:rPr>
        <w:t>tänava</w:t>
      </w:r>
      <w:r w:rsidRPr="0011337E">
        <w:rPr>
          <w:sz w:val="22"/>
        </w:rPr>
        <w:t xml:space="preserve">valgustuse juhtimine toimub läbi </w:t>
      </w:r>
      <w:r w:rsidR="001E228A">
        <w:rPr>
          <w:sz w:val="22"/>
        </w:rPr>
        <w:t>T</w:t>
      </w:r>
      <w:r w:rsidR="009C6507">
        <w:rPr>
          <w:sz w:val="22"/>
        </w:rPr>
        <w:t xml:space="preserve">VJK1 </w:t>
      </w:r>
      <w:proofErr w:type="spellStart"/>
      <w:r w:rsidR="009C6507">
        <w:rPr>
          <w:sz w:val="22"/>
        </w:rPr>
        <w:t>lülitusjaotuslilbi</w:t>
      </w:r>
      <w:proofErr w:type="spellEnd"/>
      <w:r w:rsidR="00C15533" w:rsidRPr="0011337E">
        <w:rPr>
          <w:sz w:val="22"/>
        </w:rPr>
        <w:t xml:space="preserve"> </w:t>
      </w:r>
      <w:r w:rsidRPr="0011337E">
        <w:rPr>
          <w:sz w:val="22"/>
        </w:rPr>
        <w:t xml:space="preserve">hämaraanduri </w:t>
      </w:r>
      <w:r w:rsidR="0004460F" w:rsidRPr="0011337E">
        <w:rPr>
          <w:sz w:val="22"/>
        </w:rPr>
        <w:t>ning eelhäälestatud valgustitega</w:t>
      </w:r>
      <w:r w:rsidR="00C15533" w:rsidRPr="0011337E">
        <w:rPr>
          <w:sz w:val="22"/>
        </w:rPr>
        <w:t>.</w:t>
      </w:r>
      <w:r w:rsidR="005C6A1E">
        <w:rPr>
          <w:sz w:val="22"/>
        </w:rPr>
        <w:t xml:space="preserve"> </w:t>
      </w:r>
    </w:p>
    <w:p w14:paraId="22A4E93D" w14:textId="3C96091A" w:rsidR="007531A6" w:rsidRDefault="00947CC4" w:rsidP="007531A6">
      <w:pPr>
        <w:rPr>
          <w:sz w:val="22"/>
        </w:rPr>
      </w:pPr>
      <w:r>
        <w:rPr>
          <w:sz w:val="22"/>
        </w:rPr>
        <w:t>Teeületuskohtade</w:t>
      </w:r>
      <w:r w:rsidR="007531A6">
        <w:rPr>
          <w:sz w:val="22"/>
        </w:rPr>
        <w:t xml:space="preserve"> erivalgustid tellida tehasest eelhäälestatud profiilile </w:t>
      </w:r>
      <w:r w:rsidR="007531A6" w:rsidRPr="007531A6">
        <w:rPr>
          <w:b/>
          <w:sz w:val="22"/>
        </w:rPr>
        <w:t>DDF205</w:t>
      </w:r>
      <w:r w:rsidR="007531A6">
        <w:rPr>
          <w:sz w:val="22"/>
        </w:rPr>
        <w:t xml:space="preserve"> vastavalt </w:t>
      </w:r>
      <w:proofErr w:type="spellStart"/>
      <w:r w:rsidR="007531A6">
        <w:rPr>
          <w:sz w:val="22"/>
        </w:rPr>
        <w:t>allolevale</w:t>
      </w:r>
      <w:proofErr w:type="spellEnd"/>
      <w:r w:rsidR="007531A6">
        <w:rPr>
          <w:sz w:val="22"/>
        </w:rPr>
        <w:t>:</w:t>
      </w:r>
    </w:p>
    <w:p w14:paraId="775A8C65" w14:textId="77777777" w:rsidR="007531A6" w:rsidRPr="007531A6" w:rsidRDefault="007531A6" w:rsidP="007531A6">
      <w:pPr>
        <w:spacing w:after="0"/>
        <w:rPr>
          <w:sz w:val="22"/>
        </w:rPr>
      </w:pPr>
      <w:r w:rsidRPr="007531A6">
        <w:rPr>
          <w:sz w:val="22"/>
        </w:rPr>
        <w:t>ON 22:00 100%</w:t>
      </w:r>
    </w:p>
    <w:p w14:paraId="67C8FD51" w14:textId="77777777" w:rsidR="007531A6" w:rsidRPr="007531A6" w:rsidRDefault="007531A6" w:rsidP="007531A6">
      <w:pPr>
        <w:spacing w:after="0"/>
        <w:rPr>
          <w:sz w:val="22"/>
        </w:rPr>
      </w:pPr>
      <w:r w:rsidRPr="007531A6">
        <w:rPr>
          <w:sz w:val="22"/>
        </w:rPr>
        <w:t>22:00 06:00 75%</w:t>
      </w:r>
    </w:p>
    <w:p w14:paraId="3EE0B76D" w14:textId="24AB0BBB" w:rsidR="007531A6" w:rsidRDefault="007531A6" w:rsidP="007531A6">
      <w:pPr>
        <w:spacing w:after="0"/>
        <w:rPr>
          <w:sz w:val="22"/>
        </w:rPr>
      </w:pPr>
      <w:r w:rsidRPr="007531A6">
        <w:rPr>
          <w:sz w:val="22"/>
        </w:rPr>
        <w:t>06:00 OFF 100%</w:t>
      </w:r>
    </w:p>
    <w:p w14:paraId="0B55A922" w14:textId="42B1C7C8" w:rsidR="007E5362" w:rsidRPr="0011337E" w:rsidRDefault="0031567F" w:rsidP="00201AF0">
      <w:pPr>
        <w:pStyle w:val="PK03"/>
        <w:rPr>
          <w:sz w:val="22"/>
          <w:szCs w:val="22"/>
        </w:rPr>
      </w:pPr>
      <w:bookmarkStart w:id="34" w:name="_Toc119514075"/>
      <w:bookmarkEnd w:id="33"/>
      <w:r w:rsidRPr="0011337E">
        <w:rPr>
          <w:sz w:val="22"/>
          <w:szCs w:val="22"/>
        </w:rPr>
        <w:t>Mastid ja valgustid</w:t>
      </w:r>
      <w:bookmarkEnd w:id="34"/>
    </w:p>
    <w:p w14:paraId="35326852" w14:textId="5068E404" w:rsidR="00E07D32" w:rsidRPr="0011337E" w:rsidRDefault="00E07D32" w:rsidP="00E07D32">
      <w:pPr>
        <w:rPr>
          <w:sz w:val="22"/>
        </w:rPr>
      </w:pPr>
      <w:r w:rsidRPr="0011337E">
        <w:rPr>
          <w:sz w:val="22"/>
        </w:rPr>
        <w:t xml:space="preserve">Valgusarvutused on koostatud programmiga </w:t>
      </w:r>
      <w:proofErr w:type="spellStart"/>
      <w:r w:rsidRPr="0011337E">
        <w:rPr>
          <w:sz w:val="22"/>
        </w:rPr>
        <w:t>Dialux</w:t>
      </w:r>
      <w:proofErr w:type="spellEnd"/>
      <w:r w:rsidRPr="0011337E">
        <w:rPr>
          <w:sz w:val="22"/>
        </w:rPr>
        <w:t xml:space="preserve"> EVO </w:t>
      </w:r>
      <w:r w:rsidR="009C6507">
        <w:rPr>
          <w:sz w:val="22"/>
        </w:rPr>
        <w:t>10</w:t>
      </w:r>
      <w:r w:rsidRPr="0011337E">
        <w:rPr>
          <w:sz w:val="22"/>
        </w:rPr>
        <w:t>.</w:t>
      </w:r>
    </w:p>
    <w:p w14:paraId="4AF82117" w14:textId="1573343B" w:rsidR="0031567F" w:rsidRPr="0011337E" w:rsidRDefault="0031567F" w:rsidP="0031567F">
      <w:pPr>
        <w:rPr>
          <w:sz w:val="22"/>
        </w:rPr>
      </w:pPr>
      <w:r w:rsidRPr="0011337E">
        <w:rPr>
          <w:sz w:val="22"/>
        </w:rPr>
        <w:t xml:space="preserve">Paigaldatavaid </w:t>
      </w:r>
      <w:r w:rsidR="00E07D32">
        <w:rPr>
          <w:sz w:val="22"/>
        </w:rPr>
        <w:t xml:space="preserve">uute </w:t>
      </w:r>
      <w:r w:rsidRPr="0011337E">
        <w:rPr>
          <w:sz w:val="22"/>
        </w:rPr>
        <w:t>masti</w:t>
      </w:r>
      <w:r w:rsidR="00E07D32">
        <w:rPr>
          <w:sz w:val="22"/>
        </w:rPr>
        <w:t>de</w:t>
      </w:r>
      <w:r w:rsidRPr="0011337E">
        <w:rPr>
          <w:sz w:val="22"/>
        </w:rPr>
        <w:t xml:space="preserve"> tüüpe on </w:t>
      </w:r>
      <w:r w:rsidR="004B09FE">
        <w:rPr>
          <w:sz w:val="22"/>
        </w:rPr>
        <w:t>5</w:t>
      </w:r>
      <w:r w:rsidRPr="0011337E">
        <w:rPr>
          <w:sz w:val="22"/>
        </w:rPr>
        <w:t xml:space="preserve">: </w:t>
      </w:r>
    </w:p>
    <w:p w14:paraId="714AE29F" w14:textId="77777777" w:rsidR="00B5220A" w:rsidRPr="001E228A" w:rsidRDefault="00B5220A" w:rsidP="00B5220A">
      <w:pPr>
        <w:pStyle w:val="ListParagraph"/>
        <w:numPr>
          <w:ilvl w:val="0"/>
          <w:numId w:val="20"/>
        </w:numPr>
        <w:rPr>
          <w:color w:val="FF0000"/>
          <w:sz w:val="22"/>
        </w:rPr>
      </w:pPr>
      <w:r w:rsidRPr="0011337E">
        <w:rPr>
          <w:sz w:val="22"/>
        </w:rPr>
        <w:t>h=</w:t>
      </w:r>
      <w:r>
        <w:rPr>
          <w:sz w:val="22"/>
        </w:rPr>
        <w:t>6</w:t>
      </w:r>
      <w:r w:rsidRPr="0011337E">
        <w:rPr>
          <w:sz w:val="22"/>
        </w:rPr>
        <w:t>m/</w:t>
      </w:r>
      <w:r>
        <w:rPr>
          <w:sz w:val="22"/>
        </w:rPr>
        <w:t>0</w:t>
      </w:r>
      <w:r w:rsidRPr="0011337E">
        <w:rPr>
          <w:sz w:val="22"/>
        </w:rPr>
        <w:t xml:space="preserve">m/5° koonilised </w:t>
      </w:r>
      <w:r>
        <w:rPr>
          <w:sz w:val="22"/>
        </w:rPr>
        <w:t xml:space="preserve">HE </w:t>
      </w:r>
      <w:r w:rsidRPr="0011337E">
        <w:rPr>
          <w:sz w:val="22"/>
        </w:rPr>
        <w:t xml:space="preserve">metallmastid, kuhu on ette nähtud  paigaldada </w:t>
      </w:r>
      <w:r w:rsidRPr="00952F71">
        <w:rPr>
          <w:rFonts w:ascii="Calibri" w:hAnsi="Calibri" w:cs="Calibri"/>
          <w:szCs w:val="20"/>
        </w:rPr>
        <w:t>Philips</w:t>
      </w:r>
      <w:r>
        <w:rPr>
          <w:rFonts w:ascii="Calibri" w:hAnsi="Calibri" w:cs="Calibri"/>
          <w:szCs w:val="20"/>
        </w:rPr>
        <w:t xml:space="preserve"> </w:t>
      </w:r>
      <w:r w:rsidRPr="006C31A3">
        <w:rPr>
          <w:rFonts w:ascii="Calibri" w:hAnsi="Calibri" w:cs="Calibri"/>
          <w:szCs w:val="20"/>
        </w:rPr>
        <w:t xml:space="preserve">BGP282 T25 1xLED-HB 1100-12750 lm-4S/757 DPR1 </w:t>
      </w:r>
      <w:r>
        <w:rPr>
          <w:rFonts w:ascii="Calibri" w:hAnsi="Calibri" w:cs="Calibri"/>
          <w:szCs w:val="20"/>
        </w:rPr>
        <w:t>53</w:t>
      </w:r>
      <w:r w:rsidRPr="006C31A3">
        <w:rPr>
          <w:rFonts w:ascii="Calibri" w:hAnsi="Calibri" w:cs="Calibri"/>
          <w:szCs w:val="20"/>
        </w:rPr>
        <w:t xml:space="preserve">W </w:t>
      </w:r>
      <w:r>
        <w:rPr>
          <w:rFonts w:ascii="Calibri" w:hAnsi="Calibri" w:cs="Calibri"/>
          <w:szCs w:val="20"/>
        </w:rPr>
        <w:t>8300</w:t>
      </w:r>
      <w:r w:rsidRPr="006C31A3">
        <w:rPr>
          <w:rFonts w:ascii="Calibri" w:hAnsi="Calibri" w:cs="Calibri"/>
          <w:szCs w:val="20"/>
        </w:rPr>
        <w:t>lm</w:t>
      </w:r>
      <w:r w:rsidRPr="0011337E">
        <w:rPr>
          <w:sz w:val="22"/>
        </w:rPr>
        <w:t xml:space="preserve"> </w:t>
      </w:r>
      <w:r>
        <w:rPr>
          <w:sz w:val="22"/>
        </w:rPr>
        <w:t>teeületuskohtade eri</w:t>
      </w:r>
      <w:r w:rsidRPr="0011337E">
        <w:rPr>
          <w:sz w:val="22"/>
        </w:rPr>
        <w:t>valgustid või antud toote analoogid. Asendiplaanil tähistatud M1.</w:t>
      </w:r>
      <w:r>
        <w:rPr>
          <w:sz w:val="22"/>
        </w:rPr>
        <w:t>1;</w:t>
      </w:r>
      <w:r w:rsidRPr="0011337E">
        <w:rPr>
          <w:sz w:val="22"/>
        </w:rPr>
        <w:t xml:space="preserve"> M</w:t>
      </w:r>
      <w:r>
        <w:rPr>
          <w:sz w:val="22"/>
        </w:rPr>
        <w:t>1</w:t>
      </w:r>
      <w:r w:rsidRPr="0011337E">
        <w:rPr>
          <w:sz w:val="22"/>
        </w:rPr>
        <w:t>.</w:t>
      </w:r>
      <w:r>
        <w:rPr>
          <w:sz w:val="22"/>
        </w:rPr>
        <w:t>2</w:t>
      </w:r>
      <w:r w:rsidRPr="0011337E">
        <w:rPr>
          <w:sz w:val="22"/>
        </w:rPr>
        <w:t>;</w:t>
      </w:r>
      <w:r>
        <w:rPr>
          <w:sz w:val="22"/>
        </w:rPr>
        <w:t xml:space="preserve"> M1.9</w:t>
      </w:r>
    </w:p>
    <w:p w14:paraId="45CCB99E" w14:textId="47F2DFDA" w:rsidR="00B5220A" w:rsidRPr="001E228A" w:rsidRDefault="00B5220A" w:rsidP="00B5220A">
      <w:pPr>
        <w:pStyle w:val="ListParagraph"/>
        <w:numPr>
          <w:ilvl w:val="0"/>
          <w:numId w:val="20"/>
        </w:numPr>
        <w:rPr>
          <w:color w:val="FF0000"/>
          <w:sz w:val="22"/>
        </w:rPr>
      </w:pPr>
      <w:r w:rsidRPr="0011337E">
        <w:rPr>
          <w:sz w:val="22"/>
        </w:rPr>
        <w:t>h=</w:t>
      </w:r>
      <w:r>
        <w:rPr>
          <w:sz w:val="22"/>
        </w:rPr>
        <w:t>8</w:t>
      </w:r>
      <w:r w:rsidRPr="0011337E">
        <w:rPr>
          <w:sz w:val="22"/>
        </w:rPr>
        <w:t>m/</w:t>
      </w:r>
      <w:r>
        <w:rPr>
          <w:sz w:val="22"/>
        </w:rPr>
        <w:t>2,5</w:t>
      </w:r>
      <w:r w:rsidRPr="0011337E">
        <w:rPr>
          <w:sz w:val="22"/>
        </w:rPr>
        <w:t>m/5° koonili</w:t>
      </w:r>
      <w:r w:rsidR="00045BC4">
        <w:rPr>
          <w:sz w:val="22"/>
        </w:rPr>
        <w:t>ne</w:t>
      </w:r>
      <w:r w:rsidRPr="0011337E">
        <w:rPr>
          <w:sz w:val="22"/>
        </w:rPr>
        <w:t xml:space="preserve"> </w:t>
      </w:r>
      <w:r>
        <w:rPr>
          <w:sz w:val="22"/>
        </w:rPr>
        <w:t xml:space="preserve">HE </w:t>
      </w:r>
      <w:r w:rsidRPr="0011337E">
        <w:rPr>
          <w:sz w:val="22"/>
        </w:rPr>
        <w:t xml:space="preserve">metallmast, kuhu on ette nähtud  paigaldada </w:t>
      </w:r>
      <w:r w:rsidRPr="00B5220A">
        <w:rPr>
          <w:sz w:val="22"/>
        </w:rPr>
        <w:t>Philips BGP282 T25 1xLED-HB 1100-12750 lm-4S/757 DPR1 53W 8300lm</w:t>
      </w:r>
      <w:r w:rsidRPr="0011337E">
        <w:rPr>
          <w:sz w:val="22"/>
        </w:rPr>
        <w:t xml:space="preserve"> </w:t>
      </w:r>
      <w:r>
        <w:rPr>
          <w:sz w:val="22"/>
        </w:rPr>
        <w:t>teeületuskohtade eri</w:t>
      </w:r>
      <w:r w:rsidRPr="0011337E">
        <w:rPr>
          <w:sz w:val="22"/>
        </w:rPr>
        <w:t>valgusti või antud toote analoogid. Asendiplaanil tähistatud M1.</w:t>
      </w:r>
      <w:r>
        <w:rPr>
          <w:sz w:val="22"/>
        </w:rPr>
        <w:t>10</w:t>
      </w:r>
    </w:p>
    <w:p w14:paraId="466EA004" w14:textId="198F5B33" w:rsidR="001E228A" w:rsidRPr="002F5D4F" w:rsidRDefault="001E228A" w:rsidP="001E228A">
      <w:pPr>
        <w:pStyle w:val="ListParagraph"/>
        <w:numPr>
          <w:ilvl w:val="0"/>
          <w:numId w:val="20"/>
        </w:numPr>
        <w:rPr>
          <w:color w:val="FF0000"/>
          <w:sz w:val="22"/>
        </w:rPr>
      </w:pPr>
      <w:r w:rsidRPr="0011337E">
        <w:rPr>
          <w:sz w:val="22"/>
        </w:rPr>
        <w:t>h=</w:t>
      </w:r>
      <w:r w:rsidR="00B5220A">
        <w:rPr>
          <w:sz w:val="22"/>
        </w:rPr>
        <w:t>10</w:t>
      </w:r>
      <w:r w:rsidRPr="0011337E">
        <w:rPr>
          <w:sz w:val="22"/>
        </w:rPr>
        <w:t>m/</w:t>
      </w:r>
      <w:r w:rsidR="00045BC4">
        <w:rPr>
          <w:sz w:val="22"/>
        </w:rPr>
        <w:t>0</w:t>
      </w:r>
      <w:r w:rsidR="002F5D4F">
        <w:rPr>
          <w:sz w:val="22"/>
        </w:rPr>
        <w:t>,5</w:t>
      </w:r>
      <w:r w:rsidRPr="0011337E">
        <w:rPr>
          <w:sz w:val="22"/>
        </w:rPr>
        <w:t xml:space="preserve">m/5° koonilised </w:t>
      </w:r>
      <w:r w:rsidR="0082306A">
        <w:rPr>
          <w:sz w:val="22"/>
        </w:rPr>
        <w:t xml:space="preserve">HE </w:t>
      </w:r>
      <w:r w:rsidRPr="0011337E">
        <w:rPr>
          <w:sz w:val="22"/>
        </w:rPr>
        <w:t xml:space="preserve">metallmastid, kuhu on ette nähtud  paigaldada </w:t>
      </w:r>
      <w:r w:rsidR="001503A8" w:rsidRPr="0082306A">
        <w:rPr>
          <w:sz w:val="22"/>
        </w:rPr>
        <w:t xml:space="preserve">Philips </w:t>
      </w:r>
      <w:r w:rsidR="00B5220A" w:rsidRPr="0082306A">
        <w:rPr>
          <w:sz w:val="22"/>
        </w:rPr>
        <w:t>BGP282 T25 1 xLED65-4S/730 DN10</w:t>
      </w:r>
      <w:r w:rsidR="001503A8" w:rsidRPr="0082306A">
        <w:rPr>
          <w:sz w:val="22"/>
        </w:rPr>
        <w:t xml:space="preserve"> </w:t>
      </w:r>
      <w:r w:rsidR="00B5220A" w:rsidRPr="0082306A">
        <w:rPr>
          <w:sz w:val="22"/>
        </w:rPr>
        <w:t>4</w:t>
      </w:r>
      <w:r w:rsidR="001503A8" w:rsidRPr="0082306A">
        <w:rPr>
          <w:sz w:val="22"/>
        </w:rPr>
        <w:t xml:space="preserve">2.0 W </w:t>
      </w:r>
      <w:r w:rsidR="00B5220A" w:rsidRPr="0082306A">
        <w:rPr>
          <w:sz w:val="22"/>
        </w:rPr>
        <w:t>5866lm</w:t>
      </w:r>
      <w:r w:rsidR="001503A8" w:rsidRPr="0082306A">
        <w:rPr>
          <w:sz w:val="22"/>
        </w:rPr>
        <w:t xml:space="preserve"> </w:t>
      </w:r>
      <w:r w:rsidRPr="0011337E">
        <w:rPr>
          <w:sz w:val="22"/>
        </w:rPr>
        <w:t>või antud toote analoogid. Asendiplaanil tähistatud M1.</w:t>
      </w:r>
      <w:r w:rsidR="00045BC4">
        <w:rPr>
          <w:sz w:val="22"/>
        </w:rPr>
        <w:t>8</w:t>
      </w:r>
      <w:r w:rsidR="0082306A">
        <w:rPr>
          <w:sz w:val="22"/>
        </w:rPr>
        <w:t>;</w:t>
      </w:r>
    </w:p>
    <w:p w14:paraId="5172530B" w14:textId="3E46164A" w:rsidR="002F5D4F" w:rsidRPr="0011337E" w:rsidRDefault="002F5D4F" w:rsidP="002F5D4F">
      <w:pPr>
        <w:pStyle w:val="ListParagraph"/>
        <w:numPr>
          <w:ilvl w:val="0"/>
          <w:numId w:val="20"/>
        </w:numPr>
        <w:rPr>
          <w:color w:val="FF0000"/>
          <w:sz w:val="22"/>
        </w:rPr>
      </w:pPr>
      <w:r w:rsidRPr="0011337E">
        <w:rPr>
          <w:sz w:val="22"/>
        </w:rPr>
        <w:lastRenderedPageBreak/>
        <w:t>h=</w:t>
      </w:r>
      <w:r>
        <w:rPr>
          <w:sz w:val="22"/>
        </w:rPr>
        <w:t>10</w:t>
      </w:r>
      <w:r w:rsidRPr="0011337E">
        <w:rPr>
          <w:sz w:val="22"/>
        </w:rPr>
        <w:t>m/</w:t>
      </w:r>
      <w:r w:rsidR="00045BC4">
        <w:rPr>
          <w:sz w:val="22"/>
        </w:rPr>
        <w:t>1</w:t>
      </w:r>
      <w:r>
        <w:rPr>
          <w:sz w:val="22"/>
        </w:rPr>
        <w:t>,5</w:t>
      </w:r>
      <w:r w:rsidRPr="0011337E">
        <w:rPr>
          <w:sz w:val="22"/>
        </w:rPr>
        <w:t xml:space="preserve">m/5° koonilised </w:t>
      </w:r>
      <w:r>
        <w:rPr>
          <w:sz w:val="22"/>
        </w:rPr>
        <w:t xml:space="preserve">HE </w:t>
      </w:r>
      <w:r w:rsidRPr="0011337E">
        <w:rPr>
          <w:sz w:val="22"/>
        </w:rPr>
        <w:t xml:space="preserve">metallmastid, kuhu on ette nähtud  paigaldada </w:t>
      </w:r>
      <w:r w:rsidRPr="0082306A">
        <w:rPr>
          <w:sz w:val="22"/>
        </w:rPr>
        <w:t xml:space="preserve">Philips BGP282 T25 1 xLED65-4S/730 DN10 42.0 W 5866lm </w:t>
      </w:r>
      <w:r w:rsidRPr="0011337E">
        <w:rPr>
          <w:sz w:val="22"/>
        </w:rPr>
        <w:t xml:space="preserve">või antud toote analoogid. Asendiplaanil tähistatud </w:t>
      </w:r>
      <w:r>
        <w:rPr>
          <w:sz w:val="22"/>
        </w:rPr>
        <w:t>M1.11</w:t>
      </w:r>
      <w:r w:rsidR="00045BC4">
        <w:rPr>
          <w:sz w:val="22"/>
        </w:rPr>
        <w:t xml:space="preserve">; </w:t>
      </w:r>
      <w:r>
        <w:rPr>
          <w:sz w:val="22"/>
        </w:rPr>
        <w:t>M1.1</w:t>
      </w:r>
      <w:r w:rsidR="00045BC4">
        <w:rPr>
          <w:sz w:val="22"/>
        </w:rPr>
        <w:t>2</w:t>
      </w:r>
      <w:r>
        <w:rPr>
          <w:sz w:val="22"/>
        </w:rPr>
        <w:t>;</w:t>
      </w:r>
    </w:p>
    <w:p w14:paraId="7BDB56FA" w14:textId="0E77F89B" w:rsidR="002F5D4F" w:rsidRPr="0011337E" w:rsidRDefault="002F5D4F" w:rsidP="002F5D4F">
      <w:pPr>
        <w:pStyle w:val="ListParagraph"/>
        <w:numPr>
          <w:ilvl w:val="0"/>
          <w:numId w:val="20"/>
        </w:numPr>
        <w:rPr>
          <w:color w:val="FF0000"/>
          <w:sz w:val="22"/>
        </w:rPr>
      </w:pPr>
      <w:r w:rsidRPr="0011337E">
        <w:rPr>
          <w:sz w:val="22"/>
        </w:rPr>
        <w:t>h=</w:t>
      </w:r>
      <w:r>
        <w:rPr>
          <w:sz w:val="22"/>
        </w:rPr>
        <w:t>10</w:t>
      </w:r>
      <w:r w:rsidRPr="0011337E">
        <w:rPr>
          <w:sz w:val="22"/>
        </w:rPr>
        <w:t>m/</w:t>
      </w:r>
      <w:r>
        <w:rPr>
          <w:sz w:val="22"/>
        </w:rPr>
        <w:t>2,5</w:t>
      </w:r>
      <w:r w:rsidRPr="0011337E">
        <w:rPr>
          <w:sz w:val="22"/>
        </w:rPr>
        <w:t xml:space="preserve">m/5° koonilised </w:t>
      </w:r>
      <w:r>
        <w:rPr>
          <w:sz w:val="22"/>
        </w:rPr>
        <w:t xml:space="preserve">HE </w:t>
      </w:r>
      <w:r w:rsidRPr="0011337E">
        <w:rPr>
          <w:sz w:val="22"/>
        </w:rPr>
        <w:t xml:space="preserve">metallmastid, kuhu on ette nähtud  paigaldada </w:t>
      </w:r>
      <w:r w:rsidRPr="0082306A">
        <w:rPr>
          <w:sz w:val="22"/>
        </w:rPr>
        <w:t xml:space="preserve">Philips BGP282 T25 1 xLED65-4S/730 DN10 42.0 W 5866lm </w:t>
      </w:r>
      <w:r w:rsidRPr="0011337E">
        <w:rPr>
          <w:sz w:val="22"/>
        </w:rPr>
        <w:t>või antud toote analoogid. Asendiplaanil tähistatud M1.</w:t>
      </w:r>
      <w:r>
        <w:rPr>
          <w:sz w:val="22"/>
        </w:rPr>
        <w:t>3</w:t>
      </w:r>
      <w:r w:rsidRPr="0011337E">
        <w:rPr>
          <w:sz w:val="22"/>
        </w:rPr>
        <w:t xml:space="preserve"> – M1.</w:t>
      </w:r>
      <w:r w:rsidR="00045BC4">
        <w:rPr>
          <w:sz w:val="22"/>
        </w:rPr>
        <w:t>7</w:t>
      </w:r>
      <w:r w:rsidRPr="0011337E">
        <w:rPr>
          <w:sz w:val="22"/>
        </w:rPr>
        <w:t>;</w:t>
      </w:r>
      <w:r>
        <w:rPr>
          <w:sz w:val="22"/>
        </w:rPr>
        <w:t xml:space="preserve"> M1.1</w:t>
      </w:r>
      <w:r w:rsidR="00045BC4">
        <w:rPr>
          <w:sz w:val="22"/>
        </w:rPr>
        <w:t>3</w:t>
      </w:r>
      <w:r>
        <w:rPr>
          <w:sz w:val="22"/>
        </w:rPr>
        <w:t>-M1.16;</w:t>
      </w:r>
    </w:p>
    <w:p w14:paraId="2A5D1EC6" w14:textId="77777777" w:rsidR="002F5D4F" w:rsidRPr="002F5D4F" w:rsidRDefault="002F5D4F" w:rsidP="002F5D4F">
      <w:pPr>
        <w:rPr>
          <w:color w:val="FF0000"/>
          <w:sz w:val="22"/>
        </w:rPr>
      </w:pPr>
    </w:p>
    <w:p w14:paraId="5ED8EC0F" w14:textId="77777777" w:rsidR="005C6A1E" w:rsidRDefault="005C6A1E" w:rsidP="00716251">
      <w:pPr>
        <w:rPr>
          <w:sz w:val="22"/>
        </w:rPr>
      </w:pPr>
      <w:r>
        <w:rPr>
          <w:rFonts w:cs="Arial"/>
          <w:color w:val="000000"/>
          <w:sz w:val="22"/>
        </w:rPr>
        <w:t>Kõikidel valgustitel</w:t>
      </w:r>
      <w:r w:rsidR="00716251" w:rsidRPr="0011337E">
        <w:rPr>
          <w:rFonts w:cs="Arial"/>
          <w:color w:val="000000"/>
          <w:sz w:val="22"/>
        </w:rPr>
        <w:t xml:space="preserve"> </w:t>
      </w:r>
      <w:r w:rsidR="00716251" w:rsidRPr="0011337E">
        <w:rPr>
          <w:rFonts w:cs="Arial"/>
          <w:sz w:val="22"/>
        </w:rPr>
        <w:t xml:space="preserve">peab olema </w:t>
      </w:r>
      <w:r w:rsidR="00716251" w:rsidRPr="0011337E">
        <w:rPr>
          <w:rFonts w:cs="Arial"/>
          <w:color w:val="000000"/>
          <w:sz w:val="22"/>
        </w:rPr>
        <w:t xml:space="preserve">piisava varuga (ilmastikukindel, kiuline, </w:t>
      </w:r>
      <w:r w:rsidR="00716251" w:rsidRPr="0011337E">
        <w:rPr>
          <w:rFonts w:cs="Arial"/>
          <w:sz w:val="22"/>
        </w:rPr>
        <w:t xml:space="preserve">hülsitud ja 5 (viie) sooneline </w:t>
      </w:r>
      <w:r w:rsidR="00716251" w:rsidRPr="0011337E">
        <w:rPr>
          <w:rFonts w:cs="Arial"/>
          <w:color w:val="000000"/>
          <w:sz w:val="22"/>
        </w:rPr>
        <w:t>kaabel nt NYY5G1,5</w:t>
      </w:r>
      <w:r w:rsidR="00716251" w:rsidRPr="0011337E">
        <w:rPr>
          <w:rFonts w:cs="Arial"/>
          <w:sz w:val="22"/>
        </w:rPr>
        <w:t xml:space="preserve">) ja selle paigaldus peab toimuma </w:t>
      </w:r>
      <w:proofErr w:type="spellStart"/>
      <w:r w:rsidR="00716251" w:rsidRPr="0011337E">
        <w:rPr>
          <w:rFonts w:cs="Arial"/>
          <w:sz w:val="22"/>
        </w:rPr>
        <w:t>sisetingimustes</w:t>
      </w:r>
      <w:proofErr w:type="spellEnd"/>
      <w:r w:rsidR="00716251" w:rsidRPr="0011337E">
        <w:rPr>
          <w:rFonts w:cs="Arial"/>
          <w:sz w:val="22"/>
        </w:rPr>
        <w:t>. K</w:t>
      </w:r>
      <w:r w:rsidR="00716251" w:rsidRPr="0011337E">
        <w:rPr>
          <w:rFonts w:cs="Arial"/>
          <w:color w:val="000000"/>
          <w:sz w:val="22"/>
        </w:rPr>
        <w:t xml:space="preserve">aabel peab ulatuma terviklikult (lisaühendusteta) valgustist kuni masti ühendusklemmideni, mis asuvad teenindusluugi ava kohal/taga. Valgustid ühendatakse ühendusklemmidega </w:t>
      </w:r>
      <w:r w:rsidR="00716251" w:rsidRPr="0011337E">
        <w:rPr>
          <w:sz w:val="22"/>
        </w:rPr>
        <w:t>üle sulavkaitsme (6A, igale valgustile eraldi).</w:t>
      </w:r>
    </w:p>
    <w:p w14:paraId="1958C9DD" w14:textId="7FA766BD" w:rsidR="0031567F" w:rsidRPr="0011337E" w:rsidRDefault="00716251" w:rsidP="0031567F">
      <w:pPr>
        <w:rPr>
          <w:sz w:val="22"/>
        </w:rPr>
      </w:pPr>
      <w:r w:rsidRPr="0011337E">
        <w:rPr>
          <w:sz w:val="22"/>
        </w:rPr>
        <w:t>Mastide täpsemat paigutust kirjeldab projekti asendiplaan ELT-4-01.</w:t>
      </w:r>
    </w:p>
    <w:p w14:paraId="15D32A1A" w14:textId="57854787" w:rsidR="0031567F" w:rsidRPr="0011337E" w:rsidRDefault="0031567F" w:rsidP="00201AF0">
      <w:pPr>
        <w:pStyle w:val="PK03"/>
        <w:rPr>
          <w:sz w:val="22"/>
          <w:szCs w:val="22"/>
        </w:rPr>
      </w:pPr>
      <w:bookmarkStart w:id="35" w:name="_Toc119514076"/>
      <w:r w:rsidRPr="0011337E">
        <w:rPr>
          <w:sz w:val="22"/>
          <w:szCs w:val="22"/>
        </w:rPr>
        <w:t>Maandamised ja kaitseviisid</w:t>
      </w:r>
      <w:bookmarkEnd w:id="35"/>
    </w:p>
    <w:p w14:paraId="7F42D6C2" w14:textId="7772E441" w:rsidR="0031567F" w:rsidRPr="0011337E" w:rsidRDefault="0031567F" w:rsidP="0031567F">
      <w:pPr>
        <w:rPr>
          <w:sz w:val="22"/>
        </w:rPr>
      </w:pPr>
      <w:r w:rsidRPr="0011337E">
        <w:rPr>
          <w:sz w:val="22"/>
        </w:rPr>
        <w:t xml:space="preserve">Projekteeritud </w:t>
      </w:r>
      <w:r w:rsidR="00EB0A47" w:rsidRPr="0011337E">
        <w:rPr>
          <w:sz w:val="22"/>
        </w:rPr>
        <w:t>maanduspaigaldised</w:t>
      </w:r>
      <w:r w:rsidRPr="0011337E">
        <w:rPr>
          <w:sz w:val="22"/>
        </w:rPr>
        <w:t xml:space="preserve"> ehitada </w:t>
      </w:r>
      <w:r w:rsidR="00EB0A47" w:rsidRPr="0011337E">
        <w:rPr>
          <w:sz w:val="22"/>
        </w:rPr>
        <w:t>vastavalt standardile EVS-HD 60364-5-54:2011</w:t>
      </w:r>
      <w:r w:rsidRPr="0011337E">
        <w:rPr>
          <w:sz w:val="22"/>
        </w:rPr>
        <w:t xml:space="preserve">. Projekteeritud valgustusmastidele </w:t>
      </w:r>
      <w:r w:rsidR="001503A8">
        <w:rPr>
          <w:sz w:val="22"/>
        </w:rPr>
        <w:t>M1.</w:t>
      </w:r>
      <w:r w:rsidR="0082306A">
        <w:rPr>
          <w:sz w:val="22"/>
        </w:rPr>
        <w:t>1</w:t>
      </w:r>
      <w:r w:rsidR="001503A8">
        <w:rPr>
          <w:sz w:val="22"/>
        </w:rPr>
        <w:t>; M1.</w:t>
      </w:r>
      <w:r w:rsidR="0082306A">
        <w:rPr>
          <w:sz w:val="22"/>
        </w:rPr>
        <w:t>8; M1.9, M1.12</w:t>
      </w:r>
      <w:r w:rsidR="001503A8">
        <w:rPr>
          <w:sz w:val="22"/>
        </w:rPr>
        <w:t>; M1.</w:t>
      </w:r>
      <w:r w:rsidR="0082306A">
        <w:rPr>
          <w:sz w:val="22"/>
        </w:rPr>
        <w:t>16</w:t>
      </w:r>
      <w:r w:rsidR="00AB559C" w:rsidRPr="0011337E">
        <w:rPr>
          <w:sz w:val="22"/>
        </w:rPr>
        <w:t>;</w:t>
      </w:r>
      <w:r w:rsidR="00716251" w:rsidRPr="0011337E">
        <w:rPr>
          <w:sz w:val="22"/>
        </w:rPr>
        <w:t xml:space="preserve"> </w:t>
      </w:r>
      <w:r w:rsidR="0082306A">
        <w:rPr>
          <w:sz w:val="22"/>
        </w:rPr>
        <w:t>ning TVJK1-le</w:t>
      </w:r>
      <w:r w:rsidR="001503A8">
        <w:rPr>
          <w:sz w:val="22"/>
        </w:rPr>
        <w:t xml:space="preserve"> </w:t>
      </w:r>
      <w:r w:rsidR="00716251" w:rsidRPr="0011337E">
        <w:rPr>
          <w:sz w:val="22"/>
        </w:rPr>
        <w:t>ehitada maanduspaigaldis a</w:t>
      </w:r>
      <w:r w:rsidRPr="0011337E">
        <w:rPr>
          <w:sz w:val="22"/>
        </w:rPr>
        <w:t xml:space="preserve">lla 100 oomi. </w:t>
      </w:r>
    </w:p>
    <w:p w14:paraId="2F15E833" w14:textId="3C8DCE8C" w:rsidR="0031567F" w:rsidRPr="0011337E" w:rsidRDefault="0031567F" w:rsidP="0031567F">
      <w:pPr>
        <w:rPr>
          <w:sz w:val="22"/>
        </w:rPr>
      </w:pPr>
      <w:r w:rsidRPr="0011337E">
        <w:rPr>
          <w:sz w:val="22"/>
        </w:rPr>
        <w:t xml:space="preserve">Käesolevas  elektripaigaldises  on  kasutatud  kaitset  otsepuute  eest ja kaitset  kaudpuute  eest (puutepingekaitse). Kaitse  otsepuute  eest  (takistab  pingestatud  osade  nii  tahtlikku  kui  juhuslikku  puudutamist) tagatakse tehasetooteliste elektriseadmete kasutamisega. Puutepingekaitse takistab ohtliku puutepinge teket, selle püsimajäämist või pinge alla sattunud osade puudutamist.  </w:t>
      </w:r>
    </w:p>
    <w:p w14:paraId="47658681" w14:textId="74C20BDC" w:rsidR="00201AF0" w:rsidRPr="0011337E" w:rsidRDefault="00201AF0" w:rsidP="00201AF0">
      <w:pPr>
        <w:pStyle w:val="PK03"/>
        <w:rPr>
          <w:sz w:val="22"/>
          <w:szCs w:val="22"/>
        </w:rPr>
      </w:pPr>
      <w:bookmarkStart w:id="36" w:name="_Toc119514077"/>
      <w:r w:rsidRPr="0011337E">
        <w:rPr>
          <w:sz w:val="22"/>
          <w:szCs w:val="22"/>
        </w:rPr>
        <w:t>Ehitustööde dokumenteerimine ja järelevalve</w:t>
      </w:r>
      <w:bookmarkEnd w:id="36"/>
    </w:p>
    <w:p w14:paraId="42A5E5F1" w14:textId="6852A176" w:rsidR="007B4331" w:rsidRPr="0011337E" w:rsidRDefault="00201AF0" w:rsidP="007B4331">
      <w:pPr>
        <w:rPr>
          <w:rFonts w:ascii="Calibri" w:hAnsi="Calibri"/>
          <w:sz w:val="22"/>
        </w:rPr>
      </w:pPr>
      <w:r w:rsidRPr="0011337E">
        <w:rPr>
          <w:rFonts w:ascii="Calibri" w:hAnsi="Calibri"/>
          <w:sz w:val="22"/>
        </w:rPr>
        <w:t xml:space="preserve">Ehitustööde dokumenteerimisel lähtuda EV Ehitusseadusest ning kohalikest lisanõuetest. Ehituse järelevalvet teostab piirkonna </w:t>
      </w:r>
      <w:r w:rsidR="00927709" w:rsidRPr="0011337E">
        <w:rPr>
          <w:rFonts w:ascii="Calibri" w:hAnsi="Calibri"/>
          <w:sz w:val="22"/>
        </w:rPr>
        <w:t>tänava</w:t>
      </w:r>
      <w:r w:rsidRPr="0011337E">
        <w:rPr>
          <w:rFonts w:ascii="Calibri" w:hAnsi="Calibri"/>
          <w:sz w:val="22"/>
        </w:rPr>
        <w:t xml:space="preserve">valgustuse </w:t>
      </w:r>
      <w:r w:rsidR="0011337E" w:rsidRPr="0011337E">
        <w:rPr>
          <w:rFonts w:ascii="Calibri" w:hAnsi="Calibri"/>
          <w:sz w:val="22"/>
        </w:rPr>
        <w:t>K</w:t>
      </w:r>
      <w:r w:rsidRPr="0011337E">
        <w:rPr>
          <w:rFonts w:ascii="Calibri" w:hAnsi="Calibri"/>
          <w:sz w:val="22"/>
        </w:rPr>
        <w:t xml:space="preserve">äidukorraldaja. Kõrvalekalded projektist kooskõlastatakse </w:t>
      </w:r>
      <w:r w:rsidR="0011337E" w:rsidRPr="0011337E">
        <w:rPr>
          <w:rFonts w:ascii="Calibri" w:hAnsi="Calibri"/>
          <w:sz w:val="22"/>
        </w:rPr>
        <w:t>T</w:t>
      </w:r>
      <w:r w:rsidRPr="0011337E">
        <w:rPr>
          <w:rFonts w:ascii="Calibri" w:hAnsi="Calibri"/>
          <w:sz w:val="22"/>
        </w:rPr>
        <w:t>ellijaga</w:t>
      </w:r>
      <w:r w:rsidR="00927709" w:rsidRPr="0011337E">
        <w:rPr>
          <w:rFonts w:ascii="Calibri" w:hAnsi="Calibri"/>
          <w:sz w:val="22"/>
        </w:rPr>
        <w:t>.</w:t>
      </w:r>
    </w:p>
    <w:p w14:paraId="7707C402" w14:textId="6C14AF7C" w:rsidR="00201AF0" w:rsidRPr="0011337E" w:rsidRDefault="00201AF0" w:rsidP="00201AF0">
      <w:pPr>
        <w:pStyle w:val="PK03"/>
        <w:rPr>
          <w:sz w:val="22"/>
          <w:szCs w:val="22"/>
        </w:rPr>
      </w:pPr>
      <w:bookmarkStart w:id="37" w:name="_Toc119514078"/>
      <w:r w:rsidRPr="0011337E">
        <w:rPr>
          <w:sz w:val="22"/>
          <w:szCs w:val="22"/>
        </w:rPr>
        <w:t>Käidunõuded</w:t>
      </w:r>
      <w:bookmarkEnd w:id="37"/>
    </w:p>
    <w:p w14:paraId="24E181FD" w14:textId="77777777" w:rsidR="00201AF0" w:rsidRPr="0011337E" w:rsidRDefault="00201AF0" w:rsidP="00201AF0">
      <w:pPr>
        <w:rPr>
          <w:sz w:val="22"/>
        </w:rPr>
      </w:pPr>
      <w:r w:rsidRPr="0011337E">
        <w:rPr>
          <w:sz w:val="22"/>
        </w:rPr>
        <w:t>Pärast kaabelliini kasutuselevõttu tuleb teha seadmete ja liinitrassi ülevaatus pärast esimest ekspluatatsiooniaastat. Ülevaatus teha päevasel ajal kontrollides põhjalikult elektriseadmete kõiki elemente.</w:t>
      </w:r>
    </w:p>
    <w:p w14:paraId="7A448180" w14:textId="77777777" w:rsidR="00201AF0" w:rsidRPr="0011337E" w:rsidRDefault="00201AF0" w:rsidP="00201AF0">
      <w:pPr>
        <w:rPr>
          <w:sz w:val="22"/>
        </w:rPr>
      </w:pPr>
      <w:r w:rsidRPr="0011337E">
        <w:rPr>
          <w:sz w:val="22"/>
        </w:rPr>
        <w:t>Kontrollimisel pöörata erilist tähelepanu järgmistele elementidele:</w:t>
      </w:r>
    </w:p>
    <w:p w14:paraId="31290D5A" w14:textId="52B50842" w:rsidR="00201AF0" w:rsidRPr="0011337E" w:rsidRDefault="00201AF0" w:rsidP="00201AF0">
      <w:pPr>
        <w:pStyle w:val="ListParagraph"/>
        <w:numPr>
          <w:ilvl w:val="0"/>
          <w:numId w:val="20"/>
        </w:numPr>
        <w:rPr>
          <w:sz w:val="22"/>
        </w:rPr>
      </w:pPr>
      <w:r w:rsidRPr="0011337E">
        <w:rPr>
          <w:sz w:val="22"/>
        </w:rPr>
        <w:t>liini trassile, mastide seisukorrale ja kaablite kinnitusele;</w:t>
      </w:r>
    </w:p>
    <w:p w14:paraId="0EF2074C" w14:textId="25E37B4B" w:rsidR="00201AF0" w:rsidRPr="0011337E" w:rsidRDefault="00201AF0" w:rsidP="00201AF0">
      <w:pPr>
        <w:pStyle w:val="ListParagraph"/>
        <w:numPr>
          <w:ilvl w:val="0"/>
          <w:numId w:val="20"/>
        </w:numPr>
        <w:rPr>
          <w:sz w:val="22"/>
        </w:rPr>
      </w:pPr>
      <w:r w:rsidRPr="0011337E">
        <w:rPr>
          <w:sz w:val="22"/>
        </w:rPr>
        <w:t>kaabli armatuuri, juhtmete kinnituste ja seadmete seisukorrale;</w:t>
      </w:r>
    </w:p>
    <w:p w14:paraId="760E9AAA" w14:textId="6FA44978" w:rsidR="00201AF0" w:rsidRPr="0011337E" w:rsidRDefault="00201AF0" w:rsidP="00201AF0">
      <w:pPr>
        <w:pStyle w:val="ListParagraph"/>
        <w:numPr>
          <w:ilvl w:val="0"/>
          <w:numId w:val="20"/>
        </w:numPr>
        <w:rPr>
          <w:sz w:val="22"/>
        </w:rPr>
      </w:pPr>
      <w:r w:rsidRPr="0011337E">
        <w:rPr>
          <w:sz w:val="22"/>
        </w:rPr>
        <w:t>märkide, hoiatuste ja pealkirjade olemasolu.</w:t>
      </w:r>
    </w:p>
    <w:p w14:paraId="709D125E" w14:textId="74A880D2" w:rsidR="00201AF0" w:rsidRDefault="00201AF0" w:rsidP="00201AF0">
      <w:pPr>
        <w:rPr>
          <w:sz w:val="22"/>
        </w:rPr>
      </w:pPr>
      <w:r w:rsidRPr="0011337E">
        <w:rPr>
          <w:sz w:val="22"/>
        </w:rPr>
        <w:t xml:space="preserve">Seadmete ülevaatusel täita ülevaatuse leht ja kanda sellele avastatud defektid. Defektide avastamisel määrab selle kõrvaldamise viisi ja aja käidukorraldaja. Pärast esimest </w:t>
      </w:r>
      <w:r w:rsidRPr="0011337E">
        <w:rPr>
          <w:sz w:val="22"/>
        </w:rPr>
        <w:lastRenderedPageBreak/>
        <w:t>ekspluatatsiooniaastat lähtuda ülevaatuste ja hooldustööde planeerimisel hoolduskavade koostamise juhenditest ja nõuetest.</w:t>
      </w:r>
    </w:p>
    <w:p w14:paraId="7F62E8C1" w14:textId="77777777" w:rsidR="00E233DE" w:rsidRPr="00201AF0" w:rsidRDefault="00E233DE" w:rsidP="00201AF0">
      <w:pPr>
        <w:rPr>
          <w:sz w:val="22"/>
        </w:rPr>
      </w:pPr>
    </w:p>
    <w:p w14:paraId="71732CCF" w14:textId="77777777" w:rsidR="007E5362" w:rsidRPr="00201AF0" w:rsidRDefault="007B4331" w:rsidP="007B4331">
      <w:pPr>
        <w:tabs>
          <w:tab w:val="left" w:pos="6511"/>
        </w:tabs>
        <w:rPr>
          <w:rFonts w:ascii="Calibri" w:hAnsi="Calibri"/>
          <w:sz w:val="22"/>
        </w:rPr>
      </w:pPr>
      <w:r w:rsidRPr="00201AF0">
        <w:rPr>
          <w:rFonts w:ascii="Calibri" w:hAnsi="Calibri"/>
          <w:sz w:val="22"/>
        </w:rPr>
        <w:tab/>
      </w:r>
    </w:p>
    <w:bookmarkEnd w:id="3"/>
    <w:bookmarkEnd w:id="4"/>
    <w:p w14:paraId="6A8AEE5E" w14:textId="77777777" w:rsidR="008E7FE1" w:rsidRPr="00201AF0" w:rsidRDefault="008E7FE1" w:rsidP="00720DA5">
      <w:pPr>
        <w:rPr>
          <w:rFonts w:eastAsiaTheme="minorHAnsi"/>
          <w:sz w:val="22"/>
        </w:rPr>
      </w:pPr>
    </w:p>
    <w:sectPr w:rsidR="008E7FE1" w:rsidRPr="00201AF0" w:rsidSect="0091657C">
      <w:headerReference w:type="even" r:id="rId8"/>
      <w:footerReference w:type="even" r:id="rId9"/>
      <w:footerReference w:type="default" r:id="rId10"/>
      <w:headerReference w:type="first" r:id="rId11"/>
      <w:footerReference w:type="first" r:id="rId12"/>
      <w:footnotePr>
        <w:pos w:val="beneathText"/>
      </w:footnotePr>
      <w:pgSz w:w="11905" w:h="16837"/>
      <w:pgMar w:top="1418" w:right="1418" w:bottom="2665" w:left="1985"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4FFD5" w14:textId="77777777" w:rsidR="00CA171E" w:rsidRDefault="00CA171E">
      <w:pPr>
        <w:spacing w:after="0"/>
      </w:pPr>
      <w:r>
        <w:separator/>
      </w:r>
    </w:p>
  </w:endnote>
  <w:endnote w:type="continuationSeparator" w:id="0">
    <w:p w14:paraId="37368F33" w14:textId="77777777" w:rsidR="00CA171E" w:rsidRDefault="00CA17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E94EA" w14:textId="77777777" w:rsidR="007E5362" w:rsidRDefault="007E5362">
    <w:pP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802"/>
      <w:tblW w:w="9782" w:type="dxa"/>
      <w:tblLayout w:type="fixed"/>
      <w:tblCellMar>
        <w:left w:w="0" w:type="dxa"/>
        <w:right w:w="0" w:type="dxa"/>
      </w:tblCellMar>
      <w:tblLook w:val="0000" w:firstRow="0" w:lastRow="0" w:firstColumn="0" w:lastColumn="0" w:noHBand="0" w:noVBand="0"/>
    </w:tblPr>
    <w:tblGrid>
      <w:gridCol w:w="28"/>
      <w:gridCol w:w="1464"/>
      <w:gridCol w:w="1202"/>
      <w:gridCol w:w="186"/>
      <w:gridCol w:w="1097"/>
      <w:gridCol w:w="1276"/>
      <w:gridCol w:w="20"/>
      <w:gridCol w:w="1406"/>
      <w:gridCol w:w="1834"/>
      <w:gridCol w:w="1269"/>
    </w:tblGrid>
    <w:tr w:rsidR="00D15113" w:rsidRPr="00A756E7" w14:paraId="1B39DAE7" w14:textId="77777777" w:rsidTr="0098591F">
      <w:trPr>
        <w:cantSplit/>
      </w:trPr>
      <w:tc>
        <w:tcPr>
          <w:tcW w:w="2694" w:type="dxa"/>
          <w:gridSpan w:val="3"/>
          <w:tcBorders>
            <w:top w:val="single" w:sz="6" w:space="0" w:color="auto"/>
            <w:left w:val="single" w:sz="6" w:space="0" w:color="auto"/>
            <w:bottom w:val="single" w:sz="6" w:space="0" w:color="auto"/>
          </w:tcBorders>
          <w:vAlign w:val="center"/>
        </w:tcPr>
        <w:p w14:paraId="11A04413" w14:textId="77777777" w:rsidR="00D15113" w:rsidRPr="00A756E7" w:rsidRDefault="00D15113" w:rsidP="00D15113">
          <w:pPr>
            <w:spacing w:after="0"/>
          </w:pPr>
          <w:r w:rsidRPr="003B44D4">
            <w:rPr>
              <w:noProof/>
            </w:rPr>
            <w:drawing>
              <wp:inline distT="0" distB="0" distL="0" distR="0" wp14:anchorId="1513BB9C" wp14:editId="31110865">
                <wp:extent cx="1019175" cy="460375"/>
                <wp:effectExtent l="0" t="0" r="0" b="0"/>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460375"/>
                        </a:xfrm>
                        <a:prstGeom prst="rect">
                          <a:avLst/>
                        </a:prstGeom>
                        <a:solidFill>
                          <a:srgbClr val="FFFFFF"/>
                        </a:solidFill>
                        <a:ln>
                          <a:noFill/>
                        </a:ln>
                      </pic:spPr>
                    </pic:pic>
                  </a:graphicData>
                </a:graphic>
              </wp:inline>
            </w:drawing>
          </w:r>
        </w:p>
      </w:tc>
      <w:tc>
        <w:tcPr>
          <w:tcW w:w="3985" w:type="dxa"/>
          <w:gridSpan w:val="5"/>
          <w:tcBorders>
            <w:top w:val="single" w:sz="6" w:space="0" w:color="auto"/>
            <w:left w:val="single" w:sz="6" w:space="0" w:color="auto"/>
            <w:bottom w:val="single" w:sz="6" w:space="0" w:color="auto"/>
            <w:right w:val="single" w:sz="6" w:space="0" w:color="auto"/>
          </w:tcBorders>
        </w:tcPr>
        <w:p w14:paraId="4C6047CC" w14:textId="77777777" w:rsidR="00D15113" w:rsidRPr="00A756E7" w:rsidRDefault="00D15113" w:rsidP="00D15113">
          <w:pPr>
            <w:spacing w:after="0"/>
          </w:pPr>
          <w:r w:rsidRPr="00A756E7">
            <w:t>Projekti nimetus:</w:t>
          </w:r>
        </w:p>
        <w:p w14:paraId="24AF2E1C" w14:textId="77777777" w:rsidR="00D15113" w:rsidRPr="00B92CAD" w:rsidRDefault="00D15113" w:rsidP="00D15113">
          <w:pPr>
            <w:spacing w:after="0"/>
            <w:ind w:right="155"/>
          </w:pPr>
          <w:r w:rsidRPr="00B92CAD">
            <w:t>Riigitee 11390 Tallinn-Rannamõisa-</w:t>
          </w:r>
        </w:p>
        <w:p w14:paraId="6F88A935" w14:textId="77777777" w:rsidR="00D15113" w:rsidRPr="00B92CAD" w:rsidRDefault="00D15113" w:rsidP="00D15113">
          <w:pPr>
            <w:spacing w:after="0"/>
            <w:ind w:right="155"/>
          </w:pPr>
          <w:r w:rsidRPr="00B92CAD">
            <w:t>Kloogaranna ja Pargimetsa tee</w:t>
          </w:r>
        </w:p>
        <w:p w14:paraId="68D04991" w14:textId="77777777" w:rsidR="00D15113" w:rsidRPr="00A756E7" w:rsidRDefault="00D15113" w:rsidP="00D15113">
          <w:pPr>
            <w:spacing w:after="0"/>
            <w:ind w:right="155"/>
          </w:pPr>
          <w:r w:rsidRPr="00B92CAD">
            <w:t xml:space="preserve">ristumiskoha ehitusprojekt. </w:t>
          </w:r>
          <w:r>
            <w:t>Teevalguse</w:t>
          </w:r>
          <w:r w:rsidRPr="00B92CAD">
            <w:t xml:space="preserve"> </w:t>
          </w:r>
          <w:proofErr w:type="spellStart"/>
          <w:r w:rsidRPr="00B92CAD">
            <w:t>eriosa</w:t>
          </w:r>
          <w:proofErr w:type="spellEnd"/>
          <w:r w:rsidRPr="00B92CAD">
            <w:t>.</w:t>
          </w:r>
        </w:p>
      </w:tc>
      <w:tc>
        <w:tcPr>
          <w:tcW w:w="3103" w:type="dxa"/>
          <w:gridSpan w:val="2"/>
          <w:tcBorders>
            <w:top w:val="single" w:sz="6" w:space="0" w:color="auto"/>
            <w:bottom w:val="single" w:sz="6" w:space="0" w:color="auto"/>
            <w:right w:val="single" w:sz="6" w:space="0" w:color="auto"/>
          </w:tcBorders>
        </w:tcPr>
        <w:p w14:paraId="19A32E7F" w14:textId="77777777" w:rsidR="00D15113" w:rsidRPr="00A756E7" w:rsidRDefault="00D15113" w:rsidP="00D15113">
          <w:pPr>
            <w:spacing w:after="0"/>
          </w:pPr>
          <w:r w:rsidRPr="00A756E7">
            <w:t xml:space="preserve">  Objekti aadress:</w:t>
          </w:r>
        </w:p>
        <w:p w14:paraId="243B8A6A" w14:textId="77777777" w:rsidR="00D15113" w:rsidRPr="00A756E7" w:rsidRDefault="00D15113" w:rsidP="00D15113">
          <w:pPr>
            <w:spacing w:after="0"/>
          </w:pPr>
          <w:r w:rsidRPr="00B92CAD">
            <w:t>Meremõisa küla, Lääne-Harju vald, Harjumaa</w:t>
          </w:r>
        </w:p>
      </w:tc>
    </w:tr>
    <w:tr w:rsidR="00D15113" w:rsidRPr="00A756E7" w14:paraId="4913BBAD" w14:textId="77777777" w:rsidTr="0098591F">
      <w:trPr>
        <w:cantSplit/>
        <w:trHeight w:val="663"/>
      </w:trPr>
      <w:tc>
        <w:tcPr>
          <w:tcW w:w="28" w:type="dxa"/>
          <w:tcBorders>
            <w:left w:val="single" w:sz="6" w:space="0" w:color="auto"/>
            <w:bottom w:val="single" w:sz="6" w:space="0" w:color="auto"/>
          </w:tcBorders>
        </w:tcPr>
        <w:p w14:paraId="158F93F5" w14:textId="77777777" w:rsidR="00D15113" w:rsidRPr="00A756E7" w:rsidRDefault="00D15113" w:rsidP="00D15113">
          <w:pPr>
            <w:spacing w:after="0"/>
          </w:pPr>
          <w:r w:rsidRPr="00A756E7">
            <w:t xml:space="preserve"> </w:t>
          </w:r>
        </w:p>
        <w:p w14:paraId="402BCEC8" w14:textId="77777777" w:rsidR="00D15113" w:rsidRPr="00A756E7" w:rsidRDefault="00D15113" w:rsidP="00D15113">
          <w:pPr>
            <w:spacing w:after="0"/>
          </w:pPr>
          <w:r w:rsidRPr="00A756E7">
            <w:t xml:space="preserve"> </w:t>
          </w:r>
        </w:p>
      </w:tc>
      <w:tc>
        <w:tcPr>
          <w:tcW w:w="1464" w:type="dxa"/>
          <w:tcBorders>
            <w:bottom w:val="single" w:sz="6" w:space="0" w:color="auto"/>
          </w:tcBorders>
        </w:tcPr>
        <w:p w14:paraId="6BA8B202" w14:textId="77777777" w:rsidR="00D15113" w:rsidRPr="00A756E7" w:rsidRDefault="00D15113" w:rsidP="00D15113">
          <w:pPr>
            <w:spacing w:after="0"/>
          </w:pPr>
          <w:r w:rsidRPr="00A756E7">
            <w:t>Töö nr.</w:t>
          </w:r>
        </w:p>
        <w:p w14:paraId="41C1F162" w14:textId="77777777" w:rsidR="00D15113" w:rsidRPr="00A756E7" w:rsidRDefault="00D15113" w:rsidP="00D15113">
          <w:pPr>
            <w:spacing w:after="0"/>
          </w:pPr>
          <w:r>
            <w:t>220801</w:t>
          </w:r>
        </w:p>
      </w:tc>
      <w:tc>
        <w:tcPr>
          <w:tcW w:w="1388" w:type="dxa"/>
          <w:gridSpan w:val="2"/>
          <w:tcBorders>
            <w:bottom w:val="single" w:sz="6" w:space="0" w:color="auto"/>
          </w:tcBorders>
        </w:tcPr>
        <w:p w14:paraId="485623C7" w14:textId="77777777" w:rsidR="00D15113" w:rsidRPr="00A756E7" w:rsidRDefault="00D15113" w:rsidP="00D15113">
          <w:pPr>
            <w:spacing w:after="0"/>
          </w:pPr>
          <w:r w:rsidRPr="00A756E7">
            <w:t xml:space="preserve">Kuupäev  </w:t>
          </w:r>
        </w:p>
        <w:p w14:paraId="2BA767B4" w14:textId="77777777" w:rsidR="00D15113" w:rsidRPr="00A756E7" w:rsidRDefault="00D15113" w:rsidP="00D15113">
          <w:pPr>
            <w:spacing w:after="0"/>
          </w:pPr>
          <w:r w:rsidRPr="00A756E7">
            <w:t>0</w:t>
          </w:r>
          <w:r>
            <w:t>9</w:t>
          </w:r>
          <w:r w:rsidRPr="00A756E7">
            <w:t>.</w:t>
          </w:r>
          <w:r>
            <w:t>11</w:t>
          </w:r>
          <w:r w:rsidRPr="00A756E7">
            <w:t>.2021</w:t>
          </w:r>
        </w:p>
      </w:tc>
      <w:tc>
        <w:tcPr>
          <w:tcW w:w="1097" w:type="dxa"/>
          <w:tcBorders>
            <w:bottom w:val="single" w:sz="6" w:space="0" w:color="auto"/>
          </w:tcBorders>
        </w:tcPr>
        <w:p w14:paraId="50423922" w14:textId="77777777" w:rsidR="00D15113" w:rsidRPr="00A756E7" w:rsidRDefault="00D15113" w:rsidP="00D15113">
          <w:pPr>
            <w:spacing w:after="0"/>
          </w:pPr>
          <w:r w:rsidRPr="00A756E7">
            <w:t>Koostas</w:t>
          </w:r>
        </w:p>
        <w:p w14:paraId="1796B7E7" w14:textId="77777777" w:rsidR="00D15113" w:rsidRPr="00A756E7" w:rsidRDefault="00D15113" w:rsidP="00D15113">
          <w:pPr>
            <w:spacing w:after="0"/>
          </w:pPr>
          <w:r w:rsidRPr="00A756E7">
            <w:t>V. Sibrits</w:t>
          </w:r>
        </w:p>
      </w:tc>
      <w:tc>
        <w:tcPr>
          <w:tcW w:w="1276" w:type="dxa"/>
          <w:tcBorders>
            <w:bottom w:val="single" w:sz="6" w:space="0" w:color="auto"/>
          </w:tcBorders>
        </w:tcPr>
        <w:p w14:paraId="0C19D7A3" w14:textId="77777777" w:rsidR="00D15113" w:rsidRPr="00A756E7" w:rsidRDefault="00D15113" w:rsidP="00D15113">
          <w:pPr>
            <w:spacing w:after="0"/>
          </w:pPr>
          <w:r w:rsidRPr="00A756E7">
            <w:t>Staadium</w:t>
          </w:r>
        </w:p>
        <w:p w14:paraId="56723CF7" w14:textId="77777777" w:rsidR="00D15113" w:rsidRPr="00A756E7" w:rsidRDefault="00D15113" w:rsidP="00D15113">
          <w:pPr>
            <w:spacing w:after="0"/>
          </w:pPr>
          <w:r w:rsidRPr="00A756E7">
            <w:t>PP</w:t>
          </w:r>
        </w:p>
      </w:tc>
      <w:tc>
        <w:tcPr>
          <w:tcW w:w="20" w:type="dxa"/>
          <w:tcBorders>
            <w:bottom w:val="single" w:sz="6" w:space="0" w:color="auto"/>
          </w:tcBorders>
        </w:tcPr>
        <w:p w14:paraId="7799A4C5" w14:textId="77777777" w:rsidR="00D15113" w:rsidRPr="00A756E7" w:rsidRDefault="00D15113" w:rsidP="00D15113">
          <w:pPr>
            <w:spacing w:after="0"/>
          </w:pPr>
        </w:p>
        <w:p w14:paraId="5C531FFD" w14:textId="77777777" w:rsidR="00D15113" w:rsidRPr="00A756E7" w:rsidRDefault="00D15113" w:rsidP="00D15113">
          <w:pPr>
            <w:spacing w:after="0"/>
          </w:pPr>
        </w:p>
      </w:tc>
      <w:tc>
        <w:tcPr>
          <w:tcW w:w="3240" w:type="dxa"/>
          <w:gridSpan w:val="2"/>
          <w:tcBorders>
            <w:bottom w:val="single" w:sz="6" w:space="0" w:color="auto"/>
          </w:tcBorders>
        </w:tcPr>
        <w:p w14:paraId="7BFF01A7" w14:textId="77777777" w:rsidR="00D15113" w:rsidRPr="00A756E7" w:rsidRDefault="00D15113" w:rsidP="00D15113">
          <w:pPr>
            <w:spacing w:after="0"/>
          </w:pPr>
          <w:r w:rsidRPr="00A756E7">
            <w:t>Fail</w:t>
          </w:r>
        </w:p>
        <w:p w14:paraId="00EF4E38" w14:textId="68D6542B" w:rsidR="00D15113" w:rsidRPr="00A756E7" w:rsidRDefault="00E44323" w:rsidP="00D15113">
          <w:pPr>
            <w:spacing w:after="0"/>
          </w:pPr>
          <w:fldSimple w:instr=" FILENAME   \* MERGEFORMAT ">
            <w:r w:rsidR="00D15113">
              <w:rPr>
                <w:noProof/>
              </w:rPr>
              <w:t>220801_PP_ELT-3-01_seletus.docx</w:t>
            </w:r>
          </w:fldSimple>
        </w:p>
      </w:tc>
      <w:tc>
        <w:tcPr>
          <w:tcW w:w="1269" w:type="dxa"/>
          <w:tcBorders>
            <w:bottom w:val="single" w:sz="6" w:space="0" w:color="auto"/>
            <w:right w:val="single" w:sz="6" w:space="0" w:color="auto"/>
          </w:tcBorders>
        </w:tcPr>
        <w:p w14:paraId="77987935" w14:textId="77777777" w:rsidR="00D15113" w:rsidRPr="00A756E7" w:rsidRDefault="00D15113" w:rsidP="00D15113">
          <w:pPr>
            <w:spacing w:after="0"/>
          </w:pPr>
          <w:r w:rsidRPr="00A756E7">
            <w:t>Leht</w:t>
          </w:r>
        </w:p>
        <w:p w14:paraId="2F6ECF4E" w14:textId="77777777" w:rsidR="00D15113" w:rsidRPr="00A756E7" w:rsidRDefault="00D15113" w:rsidP="00D15113">
          <w:pPr>
            <w:spacing w:after="0"/>
          </w:pPr>
          <w:r w:rsidRPr="00A756E7">
            <w:fldChar w:fldCharType="begin"/>
          </w:r>
          <w:r w:rsidRPr="00A756E7">
            <w:instrText xml:space="preserve">page </w:instrText>
          </w:r>
          <w:r w:rsidRPr="00A756E7">
            <w:fldChar w:fldCharType="separate"/>
          </w:r>
          <w:r w:rsidRPr="00A756E7">
            <w:t>1</w:t>
          </w:r>
          <w:r w:rsidRPr="00A756E7">
            <w:fldChar w:fldCharType="end"/>
          </w:r>
          <w:r w:rsidRPr="00A756E7">
            <w:t xml:space="preserve"> / </w:t>
          </w:r>
          <w:r w:rsidRPr="00A756E7">
            <w:fldChar w:fldCharType="begin"/>
          </w:r>
          <w:r w:rsidRPr="00A756E7">
            <w:instrText xml:space="preserve">numpages </w:instrText>
          </w:r>
          <w:r w:rsidRPr="00A756E7">
            <w:fldChar w:fldCharType="separate"/>
          </w:r>
          <w:r w:rsidRPr="00A756E7">
            <w:t>1</w:t>
          </w:r>
          <w:r w:rsidRPr="00A756E7">
            <w:fldChar w:fldCharType="end"/>
          </w:r>
        </w:p>
      </w:tc>
    </w:tr>
  </w:tbl>
  <w:p w14:paraId="67DE37DC" w14:textId="2C47AE09" w:rsidR="007E5362" w:rsidRPr="001E228A" w:rsidRDefault="007E5362" w:rsidP="001E2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75380" w14:textId="77777777" w:rsidR="007E5362" w:rsidRDefault="007E5362">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8B4C0" w14:textId="77777777" w:rsidR="00CA171E" w:rsidRDefault="00CA171E">
      <w:pPr>
        <w:spacing w:after="0"/>
      </w:pPr>
      <w:r>
        <w:separator/>
      </w:r>
    </w:p>
  </w:footnote>
  <w:footnote w:type="continuationSeparator" w:id="0">
    <w:p w14:paraId="2C2EE195" w14:textId="77777777" w:rsidR="00CA171E" w:rsidRDefault="00CA171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E5D90" w14:textId="77777777" w:rsidR="007E5362" w:rsidRDefault="007E5362">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8936D" w14:textId="77777777" w:rsidR="007E5362" w:rsidRDefault="007E5362">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384E4FE"/>
    <w:lvl w:ilvl="0">
      <w:start w:val="1"/>
      <w:numFmt w:val="none"/>
      <w:suff w:val="nothing"/>
      <w:lvlText w:val=""/>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lvlText w:val=""/>
      <w:legacy w:legacy="1" w:legacySpace="0" w:legacyIndent="0"/>
      <w:lvlJc w:val="left"/>
    </w:lvl>
    <w:lvl w:ilvl="4">
      <w:start w:val="1"/>
      <w:numFmt w:val="none"/>
      <w:pStyle w:val="Heading5"/>
      <w:lvlText w:val=""/>
      <w:legacy w:legacy="1" w:legacySpace="0" w:legacyIndent="0"/>
      <w:lvlJc w:val="left"/>
    </w:lvl>
    <w:lvl w:ilvl="5">
      <w:numFmt w:val="none"/>
      <w:lvlText w:val=""/>
      <w:lvlJc w:val="left"/>
    </w:lvl>
    <w:lvl w:ilvl="6">
      <w:numFmt w:val="none"/>
      <w:lvlText w:val=""/>
      <w:lvlJc w:val="left"/>
    </w:lvl>
    <w:lvl w:ilvl="7">
      <w:numFmt w:val="none"/>
      <w:pStyle w:val="Heading8"/>
      <w:lvlText w:val=""/>
      <w:lvlJc w:val="left"/>
    </w:lvl>
    <w:lvl w:ilvl="8">
      <w:numFmt w:val="none"/>
      <w:pStyle w:val="Heading9"/>
      <w:lvlText w:val=""/>
      <w:lvlJc w:val="left"/>
    </w:lvl>
  </w:abstractNum>
  <w:abstractNum w:abstractNumId="1" w15:restartNumberingAfterBreak="0">
    <w:nsid w:val="00000003"/>
    <w:multiLevelType w:val="multilevel"/>
    <w:tmpl w:val="35BA918E"/>
    <w:name w:val="WW8Num2"/>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Symbol" w:hAnsi="Symbol" w:hint="default"/>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B641F7"/>
    <w:multiLevelType w:val="hybridMultilevel"/>
    <w:tmpl w:val="D994AB3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67863CC"/>
    <w:multiLevelType w:val="hybridMultilevel"/>
    <w:tmpl w:val="6EBED438"/>
    <w:lvl w:ilvl="0" w:tplc="F8DA64A4">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E56929"/>
    <w:multiLevelType w:val="hybridMultilevel"/>
    <w:tmpl w:val="5C7441A2"/>
    <w:lvl w:ilvl="0" w:tplc="34201F8A">
      <w:numFmt w:val="bullet"/>
      <w:lvlText w:val="-"/>
      <w:lvlJc w:val="left"/>
      <w:pPr>
        <w:ind w:left="720" w:hanging="360"/>
      </w:pPr>
      <w:rPr>
        <w:rFonts w:ascii="Arial" w:eastAsiaTheme="minorEastAsia"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154B1DDD"/>
    <w:multiLevelType w:val="hybridMultilevel"/>
    <w:tmpl w:val="A7167D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576F5A"/>
    <w:multiLevelType w:val="multilevel"/>
    <w:tmpl w:val="35BA918E"/>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Symbol" w:hAnsi="Symbol" w:hint="default"/>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C1A20B1"/>
    <w:multiLevelType w:val="hybridMultilevel"/>
    <w:tmpl w:val="BAF840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DA126A1"/>
    <w:multiLevelType w:val="hybridMultilevel"/>
    <w:tmpl w:val="6688EA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E2860A6"/>
    <w:multiLevelType w:val="hybridMultilevel"/>
    <w:tmpl w:val="22E632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ED43511"/>
    <w:multiLevelType w:val="hybridMultilevel"/>
    <w:tmpl w:val="31CE1F3C"/>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F2C57C1"/>
    <w:multiLevelType w:val="hybridMultilevel"/>
    <w:tmpl w:val="9C0CE742"/>
    <w:lvl w:ilvl="0" w:tplc="6E005E9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1037746"/>
    <w:multiLevelType w:val="hybridMultilevel"/>
    <w:tmpl w:val="38DCA7EC"/>
    <w:lvl w:ilvl="0" w:tplc="58D8ACFE">
      <w:numFmt w:val="bullet"/>
      <w:lvlText w:val="•"/>
      <w:lvlJc w:val="left"/>
      <w:pPr>
        <w:ind w:left="720" w:hanging="360"/>
      </w:pPr>
      <w:rPr>
        <w:rFonts w:ascii="Calibri" w:eastAsia="Times New Roman" w:hAnsi="Calibri"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70A4C62"/>
    <w:multiLevelType w:val="hybridMultilevel"/>
    <w:tmpl w:val="71B0D776"/>
    <w:lvl w:ilvl="0" w:tplc="81F8A76E">
      <w:start w:val="1"/>
      <w:numFmt w:val="bullet"/>
      <w:lvlText w:val=""/>
      <w:lvlJc w:val="left"/>
      <w:pPr>
        <w:tabs>
          <w:tab w:val="num" w:pos="927"/>
        </w:tabs>
        <w:ind w:left="927"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86445B"/>
    <w:multiLevelType w:val="hybridMultilevel"/>
    <w:tmpl w:val="17545B7E"/>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18839FA"/>
    <w:multiLevelType w:val="multilevel"/>
    <w:tmpl w:val="D8BE734E"/>
    <w:lvl w:ilvl="0">
      <w:start w:val="1"/>
      <w:numFmt w:val="decimal"/>
      <w:pStyle w:val="PK01"/>
      <w:lvlText w:val="%1."/>
      <w:lvlJc w:val="left"/>
      <w:pPr>
        <w:ind w:left="720" w:hanging="360"/>
      </w:pPr>
      <w:rPr>
        <w:rFonts w:hint="default"/>
      </w:rPr>
    </w:lvl>
    <w:lvl w:ilvl="1">
      <w:start w:val="1"/>
      <w:numFmt w:val="decimal"/>
      <w:pStyle w:val="PK02"/>
      <w:isLgl/>
      <w:lvlText w:val="%1.%2."/>
      <w:lvlJc w:val="left"/>
      <w:pPr>
        <w:ind w:left="1080" w:hanging="720"/>
      </w:pPr>
      <w:rPr>
        <w:rFonts w:hint="default"/>
      </w:rPr>
    </w:lvl>
    <w:lvl w:ilvl="2">
      <w:start w:val="1"/>
      <w:numFmt w:val="decimal"/>
      <w:pStyle w:val="PK03"/>
      <w:isLgl/>
      <w:lvlText w:val="%1.%2.%3."/>
      <w:lvlJc w:val="left"/>
      <w:pPr>
        <w:ind w:left="1080" w:hanging="720"/>
      </w:pPr>
      <w:rPr>
        <w:rFonts w:hint="default"/>
      </w:rPr>
    </w:lvl>
    <w:lvl w:ilvl="3">
      <w:start w:val="1"/>
      <w:numFmt w:val="decimal"/>
      <w:pStyle w:val="PK0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23F2F25"/>
    <w:multiLevelType w:val="hybridMultilevel"/>
    <w:tmpl w:val="A13AC7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CE65B8E"/>
    <w:multiLevelType w:val="hybridMultilevel"/>
    <w:tmpl w:val="F1EEBD7A"/>
    <w:lvl w:ilvl="0" w:tplc="E60E62C8">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0412AE0"/>
    <w:multiLevelType w:val="hybridMultilevel"/>
    <w:tmpl w:val="B5A03B2C"/>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33F7C15"/>
    <w:multiLevelType w:val="hybridMultilevel"/>
    <w:tmpl w:val="1D1E507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E61121"/>
    <w:multiLevelType w:val="hybridMultilevel"/>
    <w:tmpl w:val="C8CE2916"/>
    <w:lvl w:ilvl="0" w:tplc="04250001">
      <w:start w:val="1"/>
      <w:numFmt w:val="bullet"/>
      <w:lvlText w:val=""/>
      <w:lvlJc w:val="left"/>
      <w:pPr>
        <w:tabs>
          <w:tab w:val="num" w:pos="927"/>
        </w:tabs>
        <w:ind w:left="927"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7"/>
  </w:num>
  <w:num w:numId="3">
    <w:abstractNumId w:val="10"/>
  </w:num>
  <w:num w:numId="4">
    <w:abstractNumId w:val="20"/>
  </w:num>
  <w:num w:numId="5">
    <w:abstractNumId w:val="14"/>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8"/>
  </w:num>
  <w:num w:numId="10">
    <w:abstractNumId w:val="21"/>
  </w:num>
  <w:num w:numId="11">
    <w:abstractNumId w:val="5"/>
  </w:num>
  <w:num w:numId="12">
    <w:abstractNumId w:val="12"/>
  </w:num>
  <w:num w:numId="13">
    <w:abstractNumId w:val="0"/>
  </w:num>
  <w:num w:numId="14">
    <w:abstractNumId w:val="2"/>
  </w:num>
  <w:num w:numId="15">
    <w:abstractNumId w:val="19"/>
  </w:num>
  <w:num w:numId="16">
    <w:abstractNumId w:val="4"/>
  </w:num>
  <w:num w:numId="17">
    <w:abstractNumId w:val="1"/>
  </w:num>
  <w:num w:numId="18">
    <w:abstractNumId w:val="16"/>
  </w:num>
  <w:num w:numId="19">
    <w:abstractNumId w:val="7"/>
  </w:num>
  <w:num w:numId="20">
    <w:abstractNumId w:val="13"/>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num>
  <w:num w:numId="26">
    <w:abstractNumId w:val="6"/>
  </w:num>
  <w:num w:numId="27">
    <w:abstractNumId w:val="1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8"/>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FE1"/>
    <w:rsid w:val="0000229F"/>
    <w:rsid w:val="00007E00"/>
    <w:rsid w:val="0004048E"/>
    <w:rsid w:val="0004460F"/>
    <w:rsid w:val="00045BC4"/>
    <w:rsid w:val="0004651B"/>
    <w:rsid w:val="00046CBF"/>
    <w:rsid w:val="000528F3"/>
    <w:rsid w:val="00053FC0"/>
    <w:rsid w:val="0007695B"/>
    <w:rsid w:val="00083ADE"/>
    <w:rsid w:val="00091BBC"/>
    <w:rsid w:val="000A3567"/>
    <w:rsid w:val="000A390B"/>
    <w:rsid w:val="000A7315"/>
    <w:rsid w:val="000D677C"/>
    <w:rsid w:val="000D6C5B"/>
    <w:rsid w:val="000F0BEB"/>
    <w:rsid w:val="000F7241"/>
    <w:rsid w:val="0011337E"/>
    <w:rsid w:val="001157EF"/>
    <w:rsid w:val="00131A70"/>
    <w:rsid w:val="00137644"/>
    <w:rsid w:val="001402CD"/>
    <w:rsid w:val="001503A8"/>
    <w:rsid w:val="00164166"/>
    <w:rsid w:val="001A1DDC"/>
    <w:rsid w:val="001D09DB"/>
    <w:rsid w:val="001D1089"/>
    <w:rsid w:val="001D65FD"/>
    <w:rsid w:val="001D7F96"/>
    <w:rsid w:val="001E228A"/>
    <w:rsid w:val="001E5E70"/>
    <w:rsid w:val="001F7583"/>
    <w:rsid w:val="00201AF0"/>
    <w:rsid w:val="0021422F"/>
    <w:rsid w:val="00217CB7"/>
    <w:rsid w:val="00232192"/>
    <w:rsid w:val="00236CFE"/>
    <w:rsid w:val="0024031F"/>
    <w:rsid w:val="00270878"/>
    <w:rsid w:val="002B7F09"/>
    <w:rsid w:val="002D237C"/>
    <w:rsid w:val="002F5D4F"/>
    <w:rsid w:val="002F706E"/>
    <w:rsid w:val="00302414"/>
    <w:rsid w:val="0031296C"/>
    <w:rsid w:val="0031567F"/>
    <w:rsid w:val="00321AA8"/>
    <w:rsid w:val="00337BAB"/>
    <w:rsid w:val="00364BDF"/>
    <w:rsid w:val="00371E70"/>
    <w:rsid w:val="00372D34"/>
    <w:rsid w:val="00373C3C"/>
    <w:rsid w:val="003861FB"/>
    <w:rsid w:val="003B4801"/>
    <w:rsid w:val="003B7192"/>
    <w:rsid w:val="003C7812"/>
    <w:rsid w:val="003E6A33"/>
    <w:rsid w:val="003F42E6"/>
    <w:rsid w:val="004208DC"/>
    <w:rsid w:val="00425A96"/>
    <w:rsid w:val="004432B0"/>
    <w:rsid w:val="00447F57"/>
    <w:rsid w:val="004608DA"/>
    <w:rsid w:val="00474773"/>
    <w:rsid w:val="004905D7"/>
    <w:rsid w:val="0049379A"/>
    <w:rsid w:val="004953C0"/>
    <w:rsid w:val="00497154"/>
    <w:rsid w:val="004A204B"/>
    <w:rsid w:val="004B09FE"/>
    <w:rsid w:val="004C341A"/>
    <w:rsid w:val="004C7211"/>
    <w:rsid w:val="004D1DB5"/>
    <w:rsid w:val="004F290C"/>
    <w:rsid w:val="00506CF1"/>
    <w:rsid w:val="00515BA6"/>
    <w:rsid w:val="0051657D"/>
    <w:rsid w:val="00524B7D"/>
    <w:rsid w:val="005252F4"/>
    <w:rsid w:val="00526378"/>
    <w:rsid w:val="00535B67"/>
    <w:rsid w:val="005463C5"/>
    <w:rsid w:val="00561B5A"/>
    <w:rsid w:val="00584846"/>
    <w:rsid w:val="00597413"/>
    <w:rsid w:val="005B12D4"/>
    <w:rsid w:val="005B60C1"/>
    <w:rsid w:val="005C6A1E"/>
    <w:rsid w:val="005D0E54"/>
    <w:rsid w:val="005D3C74"/>
    <w:rsid w:val="005D4CE4"/>
    <w:rsid w:val="005D59F3"/>
    <w:rsid w:val="005E5A7B"/>
    <w:rsid w:val="00602C4A"/>
    <w:rsid w:val="006105D9"/>
    <w:rsid w:val="006200F2"/>
    <w:rsid w:val="00647221"/>
    <w:rsid w:val="0064748D"/>
    <w:rsid w:val="006600CD"/>
    <w:rsid w:val="00664A06"/>
    <w:rsid w:val="00681CFE"/>
    <w:rsid w:val="006869B5"/>
    <w:rsid w:val="006D5F1B"/>
    <w:rsid w:val="006F4F54"/>
    <w:rsid w:val="006F6E5B"/>
    <w:rsid w:val="006F7538"/>
    <w:rsid w:val="00702875"/>
    <w:rsid w:val="00702949"/>
    <w:rsid w:val="00716251"/>
    <w:rsid w:val="00720DA5"/>
    <w:rsid w:val="007223FE"/>
    <w:rsid w:val="00726865"/>
    <w:rsid w:val="00732705"/>
    <w:rsid w:val="007344BC"/>
    <w:rsid w:val="0075128D"/>
    <w:rsid w:val="007531A6"/>
    <w:rsid w:val="00765C3D"/>
    <w:rsid w:val="007730DF"/>
    <w:rsid w:val="00796903"/>
    <w:rsid w:val="007A1803"/>
    <w:rsid w:val="007A56C9"/>
    <w:rsid w:val="007B4331"/>
    <w:rsid w:val="007B48C2"/>
    <w:rsid w:val="007B7A66"/>
    <w:rsid w:val="007C474B"/>
    <w:rsid w:val="007C692A"/>
    <w:rsid w:val="007E5362"/>
    <w:rsid w:val="007F29B2"/>
    <w:rsid w:val="007F360F"/>
    <w:rsid w:val="00803A55"/>
    <w:rsid w:val="0082306A"/>
    <w:rsid w:val="00832432"/>
    <w:rsid w:val="0083313E"/>
    <w:rsid w:val="008373BE"/>
    <w:rsid w:val="008423EC"/>
    <w:rsid w:val="00844E32"/>
    <w:rsid w:val="00847295"/>
    <w:rsid w:val="00855CAD"/>
    <w:rsid w:val="008578B2"/>
    <w:rsid w:val="00863252"/>
    <w:rsid w:val="008759B5"/>
    <w:rsid w:val="00882245"/>
    <w:rsid w:val="008831AD"/>
    <w:rsid w:val="00886EC8"/>
    <w:rsid w:val="0089240E"/>
    <w:rsid w:val="008A5B11"/>
    <w:rsid w:val="008B43A4"/>
    <w:rsid w:val="008C6385"/>
    <w:rsid w:val="008E2106"/>
    <w:rsid w:val="008E5FAD"/>
    <w:rsid w:val="008E7FE1"/>
    <w:rsid w:val="009003FF"/>
    <w:rsid w:val="0091657C"/>
    <w:rsid w:val="00927709"/>
    <w:rsid w:val="00946184"/>
    <w:rsid w:val="00947CC4"/>
    <w:rsid w:val="009632BD"/>
    <w:rsid w:val="0098591F"/>
    <w:rsid w:val="00991C5F"/>
    <w:rsid w:val="00991CDC"/>
    <w:rsid w:val="00993928"/>
    <w:rsid w:val="009C0016"/>
    <w:rsid w:val="009C6507"/>
    <w:rsid w:val="009D12C8"/>
    <w:rsid w:val="009D4BE7"/>
    <w:rsid w:val="009D6CED"/>
    <w:rsid w:val="009F0953"/>
    <w:rsid w:val="009F563F"/>
    <w:rsid w:val="00A0708A"/>
    <w:rsid w:val="00A07455"/>
    <w:rsid w:val="00A11FC1"/>
    <w:rsid w:val="00A37589"/>
    <w:rsid w:val="00A43124"/>
    <w:rsid w:val="00A76291"/>
    <w:rsid w:val="00A85F42"/>
    <w:rsid w:val="00A86398"/>
    <w:rsid w:val="00A94B64"/>
    <w:rsid w:val="00A96B0F"/>
    <w:rsid w:val="00AA15FB"/>
    <w:rsid w:val="00AA29D4"/>
    <w:rsid w:val="00AA7FE4"/>
    <w:rsid w:val="00AB559C"/>
    <w:rsid w:val="00AC38AF"/>
    <w:rsid w:val="00AD6253"/>
    <w:rsid w:val="00AE7F36"/>
    <w:rsid w:val="00AF01D0"/>
    <w:rsid w:val="00AF0BC7"/>
    <w:rsid w:val="00B11B0A"/>
    <w:rsid w:val="00B11E7C"/>
    <w:rsid w:val="00B37076"/>
    <w:rsid w:val="00B5220A"/>
    <w:rsid w:val="00B5238B"/>
    <w:rsid w:val="00B748A3"/>
    <w:rsid w:val="00B74C58"/>
    <w:rsid w:val="00B85F1A"/>
    <w:rsid w:val="00B95873"/>
    <w:rsid w:val="00BB1A1D"/>
    <w:rsid w:val="00BB2183"/>
    <w:rsid w:val="00BB7EBE"/>
    <w:rsid w:val="00BF350E"/>
    <w:rsid w:val="00BF7343"/>
    <w:rsid w:val="00C1055A"/>
    <w:rsid w:val="00C15533"/>
    <w:rsid w:val="00C34140"/>
    <w:rsid w:val="00C42E9F"/>
    <w:rsid w:val="00C43E2C"/>
    <w:rsid w:val="00C5387D"/>
    <w:rsid w:val="00C63372"/>
    <w:rsid w:val="00C73533"/>
    <w:rsid w:val="00C871BF"/>
    <w:rsid w:val="00C961F8"/>
    <w:rsid w:val="00CA171E"/>
    <w:rsid w:val="00CB0918"/>
    <w:rsid w:val="00CB1A9C"/>
    <w:rsid w:val="00CB3FDF"/>
    <w:rsid w:val="00CC3FA9"/>
    <w:rsid w:val="00CC6DD5"/>
    <w:rsid w:val="00CD0619"/>
    <w:rsid w:val="00CF11F1"/>
    <w:rsid w:val="00D067F0"/>
    <w:rsid w:val="00D07AB0"/>
    <w:rsid w:val="00D15113"/>
    <w:rsid w:val="00D17117"/>
    <w:rsid w:val="00D17DE8"/>
    <w:rsid w:val="00D26164"/>
    <w:rsid w:val="00D3075C"/>
    <w:rsid w:val="00D30ACD"/>
    <w:rsid w:val="00D352A9"/>
    <w:rsid w:val="00D420E8"/>
    <w:rsid w:val="00D45141"/>
    <w:rsid w:val="00D51933"/>
    <w:rsid w:val="00D761CF"/>
    <w:rsid w:val="00D76C30"/>
    <w:rsid w:val="00D96EE3"/>
    <w:rsid w:val="00DB076C"/>
    <w:rsid w:val="00DB174D"/>
    <w:rsid w:val="00DC0ED6"/>
    <w:rsid w:val="00DE3BC0"/>
    <w:rsid w:val="00DE5301"/>
    <w:rsid w:val="00DE6388"/>
    <w:rsid w:val="00DE7FB9"/>
    <w:rsid w:val="00DF0C5E"/>
    <w:rsid w:val="00E03444"/>
    <w:rsid w:val="00E07D32"/>
    <w:rsid w:val="00E20A8D"/>
    <w:rsid w:val="00E233DE"/>
    <w:rsid w:val="00E24266"/>
    <w:rsid w:val="00E31F03"/>
    <w:rsid w:val="00E44323"/>
    <w:rsid w:val="00E62882"/>
    <w:rsid w:val="00E64064"/>
    <w:rsid w:val="00E938B8"/>
    <w:rsid w:val="00EA3E83"/>
    <w:rsid w:val="00EB0A47"/>
    <w:rsid w:val="00ED2719"/>
    <w:rsid w:val="00ED7251"/>
    <w:rsid w:val="00EE5712"/>
    <w:rsid w:val="00EE78ED"/>
    <w:rsid w:val="00EF2A59"/>
    <w:rsid w:val="00EF7DA6"/>
    <w:rsid w:val="00F2500D"/>
    <w:rsid w:val="00F31B67"/>
    <w:rsid w:val="00F340AD"/>
    <w:rsid w:val="00F403D6"/>
    <w:rsid w:val="00F44744"/>
    <w:rsid w:val="00F50C13"/>
    <w:rsid w:val="00F64B96"/>
    <w:rsid w:val="00F7598E"/>
    <w:rsid w:val="00F80724"/>
    <w:rsid w:val="00FA7826"/>
    <w:rsid w:val="00FB7917"/>
    <w:rsid w:val="00FD5755"/>
    <w:rsid w:val="00FE1375"/>
    <w:rsid w:val="00FE75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2473C"/>
  <w15:chartTrackingRefBased/>
  <w15:docId w15:val="{84E47F6F-5103-964D-9CBF-03239FE55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C5E"/>
    <w:pPr>
      <w:spacing w:after="200" w:line="240" w:lineRule="auto"/>
      <w:jc w:val="both"/>
    </w:pPr>
    <w:rPr>
      <w:rFonts w:eastAsia="Times New Roman" w:cs="Times New Roman"/>
      <w:sz w:val="20"/>
      <w:lang w:eastAsia="zh-CN"/>
    </w:rPr>
  </w:style>
  <w:style w:type="paragraph" w:styleId="Heading1">
    <w:name w:val="heading 1"/>
    <w:basedOn w:val="Normal"/>
    <w:next w:val="Normal"/>
    <w:link w:val="Heading1Char"/>
    <w:uiPriority w:val="9"/>
    <w:qFormat/>
    <w:rsid w:val="008E7F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E7F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E6406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83313E"/>
    <w:pPr>
      <w:keepNext/>
      <w:numPr>
        <w:ilvl w:val="4"/>
        <w:numId w:val="13"/>
      </w:numPr>
      <w:suppressAutoHyphens/>
      <w:overflowPunct w:val="0"/>
      <w:autoSpaceDE w:val="0"/>
      <w:autoSpaceDN w:val="0"/>
      <w:adjustRightInd w:val="0"/>
      <w:spacing w:after="0"/>
      <w:textAlignment w:val="baseline"/>
      <w:outlineLvl w:val="4"/>
    </w:pPr>
    <w:rPr>
      <w:rFonts w:ascii="Arial" w:hAnsi="Arial"/>
      <w:b/>
      <w:noProof/>
      <w:szCs w:val="20"/>
      <w:lang w:val="en-GB" w:eastAsia="en-US"/>
    </w:rPr>
  </w:style>
  <w:style w:type="paragraph" w:styleId="Heading8">
    <w:name w:val="heading 8"/>
    <w:basedOn w:val="Normal"/>
    <w:next w:val="Normal"/>
    <w:link w:val="Heading8Char"/>
    <w:qFormat/>
    <w:rsid w:val="0083313E"/>
    <w:pPr>
      <w:numPr>
        <w:ilvl w:val="7"/>
        <w:numId w:val="13"/>
      </w:numPr>
      <w:spacing w:before="240" w:after="60"/>
      <w:jc w:val="left"/>
      <w:outlineLvl w:val="7"/>
    </w:pPr>
    <w:rPr>
      <w:rFonts w:ascii="Arial" w:hAnsi="Arial"/>
      <w:i/>
      <w:szCs w:val="20"/>
      <w:lang w:val="fi-FI" w:eastAsia="en-US"/>
    </w:rPr>
  </w:style>
  <w:style w:type="paragraph" w:styleId="Heading9">
    <w:name w:val="heading 9"/>
    <w:basedOn w:val="Normal"/>
    <w:next w:val="Normal"/>
    <w:link w:val="Heading9Char"/>
    <w:qFormat/>
    <w:rsid w:val="0083313E"/>
    <w:pPr>
      <w:numPr>
        <w:ilvl w:val="8"/>
        <w:numId w:val="13"/>
      </w:numPr>
      <w:spacing w:before="240" w:after="60"/>
      <w:jc w:val="left"/>
      <w:outlineLvl w:val="8"/>
    </w:pPr>
    <w:rPr>
      <w:rFonts w:ascii="Arial" w:hAnsi="Arial"/>
      <w:i/>
      <w:sz w:val="18"/>
      <w:szCs w:val="20"/>
      <w:lang w:val="fi-F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K01">
    <w:name w:val="PK01"/>
    <w:basedOn w:val="Heading1"/>
    <w:link w:val="PK01Mrk"/>
    <w:autoRedefine/>
    <w:qFormat/>
    <w:rsid w:val="008E7FE1"/>
    <w:pPr>
      <w:keepLines w:val="0"/>
      <w:pageBreakBefore/>
      <w:numPr>
        <w:numId w:val="1"/>
      </w:numPr>
      <w:spacing w:before="400" w:after="360"/>
      <w:jc w:val="left"/>
    </w:pPr>
    <w:rPr>
      <w:rFonts w:asciiTheme="minorHAnsi" w:eastAsia="Times New Roman" w:hAnsiTheme="minorHAnsi" w:cs="Times New Roman"/>
      <w:b/>
      <w:color w:val="auto"/>
      <w:spacing w:val="20"/>
      <w:kern w:val="32"/>
      <w:szCs w:val="40"/>
      <w:lang w:eastAsia="ar-SA"/>
    </w:rPr>
  </w:style>
  <w:style w:type="character" w:customStyle="1" w:styleId="PK01Mrk">
    <w:name w:val="PK01 Märk"/>
    <w:link w:val="PK01"/>
    <w:rsid w:val="008E7FE1"/>
    <w:rPr>
      <w:rFonts w:eastAsia="Times New Roman" w:cs="Times New Roman"/>
      <w:b/>
      <w:spacing w:val="20"/>
      <w:kern w:val="32"/>
      <w:sz w:val="32"/>
      <w:szCs w:val="40"/>
      <w:lang w:eastAsia="ar-SA"/>
    </w:rPr>
  </w:style>
  <w:style w:type="paragraph" w:customStyle="1" w:styleId="PK02">
    <w:name w:val="PK02"/>
    <w:basedOn w:val="Heading2"/>
    <w:link w:val="PK02Mrk"/>
    <w:autoRedefine/>
    <w:qFormat/>
    <w:rsid w:val="008E7FE1"/>
    <w:pPr>
      <w:keepLines w:val="0"/>
      <w:numPr>
        <w:ilvl w:val="1"/>
        <w:numId w:val="1"/>
      </w:numPr>
      <w:spacing w:before="240" w:after="240"/>
    </w:pPr>
    <w:rPr>
      <w:rFonts w:asciiTheme="minorHAnsi" w:eastAsia="Times New Roman" w:hAnsiTheme="minorHAnsi" w:cs="Arial"/>
      <w:b/>
      <w:noProof/>
      <w:color w:val="auto"/>
      <w:spacing w:val="15"/>
      <w:sz w:val="24"/>
      <w:szCs w:val="24"/>
      <w:lang w:bidi="en-US"/>
    </w:rPr>
  </w:style>
  <w:style w:type="character" w:customStyle="1" w:styleId="PK02Mrk">
    <w:name w:val="PK02 Märk"/>
    <w:link w:val="PK02"/>
    <w:rsid w:val="008E7FE1"/>
    <w:rPr>
      <w:rFonts w:eastAsia="Times New Roman" w:cs="Arial"/>
      <w:b/>
      <w:noProof/>
      <w:spacing w:val="15"/>
      <w:sz w:val="24"/>
      <w:szCs w:val="24"/>
      <w:lang w:eastAsia="zh-CN" w:bidi="en-US"/>
    </w:rPr>
  </w:style>
  <w:style w:type="paragraph" w:customStyle="1" w:styleId="PK03">
    <w:name w:val="PK03"/>
    <w:basedOn w:val="Normal"/>
    <w:link w:val="PK03Mrk"/>
    <w:autoRedefine/>
    <w:qFormat/>
    <w:rsid w:val="00201AF0"/>
    <w:pPr>
      <w:keepNext/>
      <w:numPr>
        <w:ilvl w:val="2"/>
        <w:numId w:val="1"/>
      </w:numPr>
      <w:spacing w:before="240" w:after="240"/>
      <w:jc w:val="left"/>
      <w:outlineLvl w:val="3"/>
    </w:pPr>
    <w:rPr>
      <w:b/>
      <w:noProof/>
      <w:spacing w:val="10"/>
      <w:szCs w:val="20"/>
      <w:lang w:eastAsia="en-US" w:bidi="en-US"/>
    </w:rPr>
  </w:style>
  <w:style w:type="character" w:customStyle="1" w:styleId="PK03Mrk">
    <w:name w:val="PK03 Märk"/>
    <w:link w:val="PK03"/>
    <w:rsid w:val="00201AF0"/>
    <w:rPr>
      <w:rFonts w:eastAsia="Times New Roman" w:cs="Times New Roman"/>
      <w:b/>
      <w:noProof/>
      <w:spacing w:val="10"/>
      <w:sz w:val="20"/>
      <w:szCs w:val="20"/>
      <w:lang w:bidi="en-US"/>
    </w:rPr>
  </w:style>
  <w:style w:type="paragraph" w:customStyle="1" w:styleId="PK04">
    <w:name w:val="PK04"/>
    <w:basedOn w:val="PK03"/>
    <w:link w:val="PK04Mrk"/>
    <w:autoRedefine/>
    <w:qFormat/>
    <w:rsid w:val="008E7FE1"/>
    <w:pPr>
      <w:numPr>
        <w:ilvl w:val="3"/>
      </w:numPr>
    </w:pPr>
  </w:style>
  <w:style w:type="character" w:customStyle="1" w:styleId="PK04Mrk">
    <w:name w:val="PK04 Märk"/>
    <w:basedOn w:val="PK03Mrk"/>
    <w:link w:val="PK04"/>
    <w:rsid w:val="008E7FE1"/>
    <w:rPr>
      <w:rFonts w:eastAsia="Times New Roman" w:cs="Times New Roman"/>
      <w:b/>
      <w:noProof/>
      <w:spacing w:val="10"/>
      <w:sz w:val="20"/>
      <w:szCs w:val="20"/>
      <w:lang w:val="x-none" w:bidi="en-US"/>
    </w:rPr>
  </w:style>
  <w:style w:type="character" w:customStyle="1" w:styleId="Heading1Char">
    <w:name w:val="Heading 1 Char"/>
    <w:basedOn w:val="DefaultParagraphFont"/>
    <w:link w:val="Heading1"/>
    <w:uiPriority w:val="9"/>
    <w:rsid w:val="008E7FE1"/>
    <w:rPr>
      <w:rFonts w:asciiTheme="majorHAnsi" w:eastAsiaTheme="majorEastAsia" w:hAnsiTheme="majorHAnsi" w:cstheme="majorBidi"/>
      <w:color w:val="2E74B5" w:themeColor="accent1" w:themeShade="BF"/>
      <w:sz w:val="32"/>
      <w:szCs w:val="32"/>
      <w:lang w:eastAsia="zh-CN"/>
    </w:rPr>
  </w:style>
  <w:style w:type="character" w:customStyle="1" w:styleId="Heading2Char">
    <w:name w:val="Heading 2 Char"/>
    <w:basedOn w:val="DefaultParagraphFont"/>
    <w:link w:val="Heading2"/>
    <w:uiPriority w:val="9"/>
    <w:semiHidden/>
    <w:rsid w:val="008E7FE1"/>
    <w:rPr>
      <w:rFonts w:asciiTheme="majorHAnsi" w:eastAsiaTheme="majorEastAsia" w:hAnsiTheme="majorHAnsi" w:cstheme="majorBidi"/>
      <w:color w:val="2E74B5" w:themeColor="accent1" w:themeShade="BF"/>
      <w:sz w:val="26"/>
      <w:szCs w:val="26"/>
      <w:lang w:eastAsia="zh-CN"/>
    </w:rPr>
  </w:style>
  <w:style w:type="paragraph" w:styleId="ListParagraph">
    <w:name w:val="List Paragraph"/>
    <w:aliases w:val="SP-List Paragraph"/>
    <w:basedOn w:val="Normal"/>
    <w:link w:val="ListParagraphChar"/>
    <w:uiPriority w:val="34"/>
    <w:qFormat/>
    <w:rsid w:val="008E7FE1"/>
    <w:pPr>
      <w:ind w:left="720"/>
      <w:contextualSpacing/>
    </w:pPr>
  </w:style>
  <w:style w:type="character" w:customStyle="1" w:styleId="ListParagraphChar">
    <w:name w:val="List Paragraph Char"/>
    <w:aliases w:val="SP-List Paragraph Char"/>
    <w:link w:val="ListParagraph"/>
    <w:rsid w:val="008E7FE1"/>
    <w:rPr>
      <w:rFonts w:eastAsia="Times New Roman" w:cs="Times New Roman"/>
      <w:sz w:val="20"/>
      <w:lang w:eastAsia="zh-CN"/>
    </w:rPr>
  </w:style>
  <w:style w:type="paragraph" w:customStyle="1" w:styleId="Seletuskiri">
    <w:name w:val="Seletuskiri"/>
    <w:basedOn w:val="Normal"/>
    <w:link w:val="SeletuskiriMrk"/>
    <w:rsid w:val="00702875"/>
    <w:pPr>
      <w:spacing w:after="120"/>
      <w:ind w:left="709"/>
      <w:jc w:val="left"/>
    </w:pPr>
    <w:rPr>
      <w:rFonts w:ascii="Times New Roman" w:hAnsi="Times New Roman"/>
      <w:sz w:val="24"/>
      <w:szCs w:val="20"/>
      <w:lang w:eastAsia="en-US"/>
    </w:rPr>
  </w:style>
  <w:style w:type="character" w:customStyle="1" w:styleId="SeletuskiriMrk">
    <w:name w:val="Seletuskiri Märk"/>
    <w:link w:val="Seletuskiri"/>
    <w:rsid w:val="00702875"/>
    <w:rPr>
      <w:rFonts w:ascii="Times New Roman" w:eastAsia="Times New Roman" w:hAnsi="Times New Roman" w:cs="Times New Roman"/>
      <w:sz w:val="24"/>
      <w:szCs w:val="20"/>
    </w:rPr>
  </w:style>
  <w:style w:type="character" w:customStyle="1" w:styleId="LoendilikMrk1">
    <w:name w:val="Loendi lõik Märk1"/>
    <w:rsid w:val="00702875"/>
    <w:rPr>
      <w:rFonts w:eastAsia="Arial Unicode MS"/>
      <w:sz w:val="22"/>
      <w:szCs w:val="22"/>
      <w:lang w:val="x-none" w:eastAsia="en-US"/>
    </w:rPr>
  </w:style>
  <w:style w:type="paragraph" w:customStyle="1" w:styleId="Loendilik1">
    <w:name w:val="Loendi lõik1"/>
    <w:basedOn w:val="Normal"/>
    <w:qFormat/>
    <w:rsid w:val="00702875"/>
    <w:pPr>
      <w:tabs>
        <w:tab w:val="num" w:pos="927"/>
      </w:tabs>
      <w:spacing w:after="120"/>
      <w:ind w:left="927" w:hanging="360"/>
      <w:contextualSpacing/>
      <w:jc w:val="left"/>
    </w:pPr>
    <w:rPr>
      <w:rFonts w:ascii="Calibri" w:eastAsia="Arial Unicode MS" w:hAnsi="Calibri"/>
      <w:sz w:val="22"/>
      <w:lang w:val="x-none" w:eastAsia="en-US"/>
    </w:rPr>
  </w:style>
  <w:style w:type="character" w:customStyle="1" w:styleId="Heading4Char">
    <w:name w:val="Heading 4 Char"/>
    <w:basedOn w:val="DefaultParagraphFont"/>
    <w:link w:val="Heading4"/>
    <w:rsid w:val="00E64064"/>
    <w:rPr>
      <w:rFonts w:asciiTheme="majorHAnsi" w:eastAsiaTheme="majorEastAsia" w:hAnsiTheme="majorHAnsi" w:cstheme="majorBidi"/>
      <w:i/>
      <w:iCs/>
      <w:color w:val="2E74B5" w:themeColor="accent1" w:themeShade="BF"/>
      <w:sz w:val="20"/>
      <w:lang w:eastAsia="zh-CN"/>
    </w:rPr>
  </w:style>
  <w:style w:type="paragraph" w:styleId="TOCHeading">
    <w:name w:val="TOC Heading"/>
    <w:basedOn w:val="Heading1"/>
    <w:next w:val="Normal"/>
    <w:uiPriority w:val="39"/>
    <w:unhideWhenUsed/>
    <w:qFormat/>
    <w:rsid w:val="0091657C"/>
    <w:pPr>
      <w:spacing w:line="259" w:lineRule="auto"/>
      <w:jc w:val="left"/>
      <w:outlineLvl w:val="9"/>
    </w:pPr>
    <w:rPr>
      <w:lang w:eastAsia="et-EE"/>
    </w:rPr>
  </w:style>
  <w:style w:type="paragraph" w:styleId="TOC1">
    <w:name w:val="toc 1"/>
    <w:basedOn w:val="Normal"/>
    <w:next w:val="Normal"/>
    <w:autoRedefine/>
    <w:uiPriority w:val="39"/>
    <w:unhideWhenUsed/>
    <w:rsid w:val="0091657C"/>
    <w:pPr>
      <w:spacing w:after="100"/>
    </w:pPr>
  </w:style>
  <w:style w:type="paragraph" w:styleId="TOC2">
    <w:name w:val="toc 2"/>
    <w:basedOn w:val="Normal"/>
    <w:next w:val="Normal"/>
    <w:autoRedefine/>
    <w:uiPriority w:val="39"/>
    <w:unhideWhenUsed/>
    <w:rsid w:val="0091657C"/>
    <w:pPr>
      <w:spacing w:after="100"/>
      <w:ind w:left="200"/>
    </w:pPr>
  </w:style>
  <w:style w:type="character" w:styleId="Hyperlink">
    <w:name w:val="Hyperlink"/>
    <w:basedOn w:val="DefaultParagraphFont"/>
    <w:uiPriority w:val="99"/>
    <w:unhideWhenUsed/>
    <w:rsid w:val="0091657C"/>
    <w:rPr>
      <w:color w:val="0563C1" w:themeColor="hyperlink"/>
      <w:u w:val="single"/>
    </w:rPr>
  </w:style>
  <w:style w:type="paragraph" w:styleId="Footer">
    <w:name w:val="footer"/>
    <w:basedOn w:val="Normal"/>
    <w:link w:val="FooterChar"/>
    <w:uiPriority w:val="99"/>
    <w:unhideWhenUsed/>
    <w:rsid w:val="0091657C"/>
    <w:pPr>
      <w:tabs>
        <w:tab w:val="center" w:pos="4536"/>
        <w:tab w:val="right" w:pos="9072"/>
      </w:tabs>
      <w:spacing w:after="0"/>
    </w:pPr>
  </w:style>
  <w:style w:type="character" w:customStyle="1" w:styleId="FooterChar">
    <w:name w:val="Footer Char"/>
    <w:basedOn w:val="DefaultParagraphFont"/>
    <w:link w:val="Footer"/>
    <w:uiPriority w:val="99"/>
    <w:rsid w:val="0091657C"/>
    <w:rPr>
      <w:rFonts w:eastAsia="Times New Roman" w:cs="Times New Roman"/>
      <w:sz w:val="20"/>
      <w:lang w:eastAsia="zh-CN"/>
    </w:rPr>
  </w:style>
  <w:style w:type="paragraph" w:styleId="BodyText">
    <w:name w:val="Body Text"/>
    <w:basedOn w:val="Normal"/>
    <w:link w:val="BodyTextChar"/>
    <w:rsid w:val="0091657C"/>
    <w:pPr>
      <w:widowControl w:val="0"/>
      <w:suppressAutoHyphens/>
      <w:autoSpaceDE w:val="0"/>
      <w:spacing w:after="120"/>
      <w:jc w:val="left"/>
    </w:pPr>
    <w:rPr>
      <w:rFonts w:ascii="Times New Roman" w:hAnsi="Times New Roman"/>
      <w:sz w:val="24"/>
      <w:szCs w:val="24"/>
      <w:lang w:val="en-US" w:eastAsia="ar-SA"/>
    </w:rPr>
  </w:style>
  <w:style w:type="character" w:customStyle="1" w:styleId="BodyTextChar">
    <w:name w:val="Body Text Char"/>
    <w:basedOn w:val="DefaultParagraphFont"/>
    <w:link w:val="BodyText"/>
    <w:rsid w:val="0091657C"/>
    <w:rPr>
      <w:rFonts w:ascii="Times New Roman" w:eastAsia="Times New Roman" w:hAnsi="Times New Roman" w:cs="Times New Roman"/>
      <w:sz w:val="24"/>
      <w:szCs w:val="24"/>
      <w:lang w:val="en-US" w:eastAsia="ar-SA"/>
    </w:rPr>
  </w:style>
  <w:style w:type="paragraph" w:styleId="Header">
    <w:name w:val="header"/>
    <w:basedOn w:val="Normal"/>
    <w:link w:val="HeaderChar"/>
    <w:uiPriority w:val="99"/>
    <w:rsid w:val="0091657C"/>
    <w:pPr>
      <w:widowControl w:val="0"/>
      <w:suppressLineNumbers/>
      <w:tabs>
        <w:tab w:val="center" w:pos="4819"/>
        <w:tab w:val="right" w:pos="9638"/>
      </w:tabs>
      <w:suppressAutoHyphens/>
      <w:autoSpaceDE w:val="0"/>
      <w:spacing w:after="0"/>
      <w:jc w:val="left"/>
    </w:pPr>
    <w:rPr>
      <w:rFonts w:ascii="Times New Roman" w:hAnsi="Times New Roman"/>
      <w:sz w:val="24"/>
      <w:szCs w:val="24"/>
      <w:lang w:val="en-US" w:eastAsia="ar-SA"/>
    </w:rPr>
  </w:style>
  <w:style w:type="character" w:customStyle="1" w:styleId="HeaderChar">
    <w:name w:val="Header Char"/>
    <w:basedOn w:val="DefaultParagraphFont"/>
    <w:link w:val="Header"/>
    <w:uiPriority w:val="99"/>
    <w:rsid w:val="0091657C"/>
    <w:rPr>
      <w:rFonts w:ascii="Times New Roman" w:eastAsia="Times New Roman" w:hAnsi="Times New Roman" w:cs="Times New Roman"/>
      <w:sz w:val="24"/>
      <w:szCs w:val="24"/>
      <w:lang w:val="en-US" w:eastAsia="ar-SA"/>
    </w:rPr>
  </w:style>
  <w:style w:type="character" w:customStyle="1" w:styleId="Heading5Char">
    <w:name w:val="Heading 5 Char"/>
    <w:basedOn w:val="DefaultParagraphFont"/>
    <w:link w:val="Heading5"/>
    <w:rsid w:val="0083313E"/>
    <w:rPr>
      <w:rFonts w:ascii="Arial" w:eastAsia="Times New Roman" w:hAnsi="Arial" w:cs="Times New Roman"/>
      <w:b/>
      <w:noProof/>
      <w:sz w:val="20"/>
      <w:szCs w:val="20"/>
      <w:lang w:val="en-GB"/>
    </w:rPr>
  </w:style>
  <w:style w:type="character" w:customStyle="1" w:styleId="Heading8Char">
    <w:name w:val="Heading 8 Char"/>
    <w:basedOn w:val="DefaultParagraphFont"/>
    <w:link w:val="Heading8"/>
    <w:rsid w:val="0083313E"/>
    <w:rPr>
      <w:rFonts w:ascii="Arial" w:eastAsia="Times New Roman" w:hAnsi="Arial" w:cs="Times New Roman"/>
      <w:i/>
      <w:sz w:val="20"/>
      <w:szCs w:val="20"/>
      <w:lang w:val="fi-FI"/>
    </w:rPr>
  </w:style>
  <w:style w:type="character" w:customStyle="1" w:styleId="Heading9Char">
    <w:name w:val="Heading 9 Char"/>
    <w:basedOn w:val="DefaultParagraphFont"/>
    <w:link w:val="Heading9"/>
    <w:rsid w:val="0083313E"/>
    <w:rPr>
      <w:rFonts w:ascii="Arial" w:eastAsia="Times New Roman" w:hAnsi="Arial" w:cs="Times New Roman"/>
      <w:i/>
      <w:sz w:val="18"/>
      <w:szCs w:val="20"/>
      <w:lang w:val="fi-FI"/>
    </w:rPr>
  </w:style>
  <w:style w:type="character" w:styleId="Emphasis">
    <w:name w:val="Emphasis"/>
    <w:basedOn w:val="DefaultParagraphFont"/>
    <w:qFormat/>
    <w:rsid w:val="0024031F"/>
    <w:rPr>
      <w:i/>
      <w:iCs/>
    </w:rPr>
  </w:style>
  <w:style w:type="paragraph" w:styleId="TOC4">
    <w:name w:val="toc 4"/>
    <w:basedOn w:val="Normal"/>
    <w:next w:val="Normal"/>
    <w:autoRedefine/>
    <w:uiPriority w:val="39"/>
    <w:unhideWhenUsed/>
    <w:rsid w:val="00201AF0"/>
    <w:pPr>
      <w:spacing w:after="100"/>
      <w:ind w:left="600"/>
    </w:pPr>
  </w:style>
  <w:style w:type="paragraph" w:styleId="BalloonText">
    <w:name w:val="Balloon Text"/>
    <w:basedOn w:val="Normal"/>
    <w:link w:val="BalloonTextChar"/>
    <w:uiPriority w:val="99"/>
    <w:semiHidden/>
    <w:unhideWhenUsed/>
    <w:rsid w:val="00C43E2C"/>
    <w:pPr>
      <w:spacing w:after="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43E2C"/>
    <w:rPr>
      <w:rFonts w:ascii="Times New Roman" w:eastAsia="Times New Roman" w:hAnsi="Times New Roman" w:cs="Times New Roman"/>
      <w:sz w:val="18"/>
      <w:szCs w:val="18"/>
      <w:lang w:eastAsia="zh-CN"/>
    </w:rPr>
  </w:style>
  <w:style w:type="paragraph" w:styleId="BodyTextIndent">
    <w:name w:val="Body Text Indent"/>
    <w:basedOn w:val="Normal"/>
    <w:link w:val="BodyTextIndentChar"/>
    <w:uiPriority w:val="99"/>
    <w:semiHidden/>
    <w:unhideWhenUsed/>
    <w:rsid w:val="00832432"/>
    <w:pPr>
      <w:spacing w:after="120"/>
      <w:ind w:left="283"/>
    </w:pPr>
  </w:style>
  <w:style w:type="character" w:customStyle="1" w:styleId="BodyTextIndentChar">
    <w:name w:val="Body Text Indent Char"/>
    <w:basedOn w:val="DefaultParagraphFont"/>
    <w:link w:val="BodyTextIndent"/>
    <w:uiPriority w:val="99"/>
    <w:semiHidden/>
    <w:rsid w:val="00832432"/>
    <w:rPr>
      <w:rFonts w:eastAsia="Times New Roman" w:cs="Times New Roman"/>
      <w:sz w:val="20"/>
      <w:lang w:eastAsia="zh-CN"/>
    </w:rPr>
  </w:style>
  <w:style w:type="table" w:styleId="TableGrid">
    <w:name w:val="Table Grid"/>
    <w:basedOn w:val="TableNormal"/>
    <w:uiPriority w:val="59"/>
    <w:unhideWhenUsed/>
    <w:rsid w:val="00832432"/>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728076">
      <w:bodyDiv w:val="1"/>
      <w:marLeft w:val="0"/>
      <w:marRight w:val="0"/>
      <w:marTop w:val="0"/>
      <w:marBottom w:val="0"/>
      <w:divBdr>
        <w:top w:val="none" w:sz="0" w:space="0" w:color="auto"/>
        <w:left w:val="none" w:sz="0" w:space="0" w:color="auto"/>
        <w:bottom w:val="none" w:sz="0" w:space="0" w:color="auto"/>
        <w:right w:val="none" w:sz="0" w:space="0" w:color="auto"/>
      </w:divBdr>
    </w:div>
    <w:div w:id="462499126">
      <w:bodyDiv w:val="1"/>
      <w:marLeft w:val="0"/>
      <w:marRight w:val="0"/>
      <w:marTop w:val="0"/>
      <w:marBottom w:val="0"/>
      <w:divBdr>
        <w:top w:val="none" w:sz="0" w:space="0" w:color="auto"/>
        <w:left w:val="none" w:sz="0" w:space="0" w:color="auto"/>
        <w:bottom w:val="none" w:sz="0" w:space="0" w:color="auto"/>
        <w:right w:val="none" w:sz="0" w:space="0" w:color="auto"/>
      </w:divBdr>
    </w:div>
    <w:div w:id="482432055">
      <w:bodyDiv w:val="1"/>
      <w:marLeft w:val="0"/>
      <w:marRight w:val="0"/>
      <w:marTop w:val="0"/>
      <w:marBottom w:val="0"/>
      <w:divBdr>
        <w:top w:val="none" w:sz="0" w:space="0" w:color="auto"/>
        <w:left w:val="none" w:sz="0" w:space="0" w:color="auto"/>
        <w:bottom w:val="none" w:sz="0" w:space="0" w:color="auto"/>
        <w:right w:val="none" w:sz="0" w:space="0" w:color="auto"/>
      </w:divBdr>
    </w:div>
    <w:div w:id="585722567">
      <w:bodyDiv w:val="1"/>
      <w:marLeft w:val="0"/>
      <w:marRight w:val="0"/>
      <w:marTop w:val="0"/>
      <w:marBottom w:val="0"/>
      <w:divBdr>
        <w:top w:val="none" w:sz="0" w:space="0" w:color="auto"/>
        <w:left w:val="none" w:sz="0" w:space="0" w:color="auto"/>
        <w:bottom w:val="none" w:sz="0" w:space="0" w:color="auto"/>
        <w:right w:val="none" w:sz="0" w:space="0" w:color="auto"/>
      </w:divBdr>
    </w:div>
    <w:div w:id="732779054">
      <w:bodyDiv w:val="1"/>
      <w:marLeft w:val="0"/>
      <w:marRight w:val="0"/>
      <w:marTop w:val="0"/>
      <w:marBottom w:val="0"/>
      <w:divBdr>
        <w:top w:val="none" w:sz="0" w:space="0" w:color="auto"/>
        <w:left w:val="none" w:sz="0" w:space="0" w:color="auto"/>
        <w:bottom w:val="none" w:sz="0" w:space="0" w:color="auto"/>
        <w:right w:val="none" w:sz="0" w:space="0" w:color="auto"/>
      </w:divBdr>
    </w:div>
    <w:div w:id="892742023">
      <w:bodyDiv w:val="1"/>
      <w:marLeft w:val="0"/>
      <w:marRight w:val="0"/>
      <w:marTop w:val="0"/>
      <w:marBottom w:val="0"/>
      <w:divBdr>
        <w:top w:val="none" w:sz="0" w:space="0" w:color="auto"/>
        <w:left w:val="none" w:sz="0" w:space="0" w:color="auto"/>
        <w:bottom w:val="none" w:sz="0" w:space="0" w:color="auto"/>
        <w:right w:val="none" w:sz="0" w:space="0" w:color="auto"/>
      </w:divBdr>
    </w:div>
    <w:div w:id="904224819">
      <w:bodyDiv w:val="1"/>
      <w:marLeft w:val="0"/>
      <w:marRight w:val="0"/>
      <w:marTop w:val="0"/>
      <w:marBottom w:val="0"/>
      <w:divBdr>
        <w:top w:val="none" w:sz="0" w:space="0" w:color="auto"/>
        <w:left w:val="none" w:sz="0" w:space="0" w:color="auto"/>
        <w:bottom w:val="none" w:sz="0" w:space="0" w:color="auto"/>
        <w:right w:val="none" w:sz="0" w:space="0" w:color="auto"/>
      </w:divBdr>
    </w:div>
    <w:div w:id="1019237748">
      <w:bodyDiv w:val="1"/>
      <w:marLeft w:val="0"/>
      <w:marRight w:val="0"/>
      <w:marTop w:val="0"/>
      <w:marBottom w:val="0"/>
      <w:divBdr>
        <w:top w:val="none" w:sz="0" w:space="0" w:color="auto"/>
        <w:left w:val="none" w:sz="0" w:space="0" w:color="auto"/>
        <w:bottom w:val="none" w:sz="0" w:space="0" w:color="auto"/>
        <w:right w:val="none" w:sz="0" w:space="0" w:color="auto"/>
      </w:divBdr>
    </w:div>
    <w:div w:id="1637179197">
      <w:bodyDiv w:val="1"/>
      <w:marLeft w:val="0"/>
      <w:marRight w:val="0"/>
      <w:marTop w:val="0"/>
      <w:marBottom w:val="0"/>
      <w:divBdr>
        <w:top w:val="none" w:sz="0" w:space="0" w:color="auto"/>
        <w:left w:val="none" w:sz="0" w:space="0" w:color="auto"/>
        <w:bottom w:val="none" w:sz="0" w:space="0" w:color="auto"/>
        <w:right w:val="none" w:sz="0" w:space="0" w:color="auto"/>
      </w:divBdr>
    </w:div>
    <w:div w:id="213020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83A7A-DC4D-3847-81C8-68236E98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1594</TotalTime>
  <Pages>7</Pages>
  <Words>1839</Words>
  <Characters>10486</Characters>
  <Application>Microsoft Office Word</Application>
  <DocSecurity>0</DocSecurity>
  <Lines>87</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Vahur Sibrits</dc:creator>
  <cp:keywords/>
  <dc:description/>
  <cp:lastModifiedBy>Vahur Sibrits</cp:lastModifiedBy>
  <cp:revision>4</cp:revision>
  <cp:lastPrinted>2021-02-21T13:15:00Z</cp:lastPrinted>
  <dcterms:created xsi:type="dcterms:W3CDTF">2019-06-26T12:45:00Z</dcterms:created>
  <dcterms:modified xsi:type="dcterms:W3CDTF">2022-11-22T20:10:00Z</dcterms:modified>
</cp:coreProperties>
</file>