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B21" w:rsidRDefault="00115B21" w:rsidP="00115B21">
      <w:pPr>
        <w:spacing w:after="0"/>
        <w:jc w:val="center"/>
        <w:rPr>
          <w:rFonts w:ascii="Times New Roman" w:eastAsia="Calibri" w:hAnsi="Times New Roman" w:cs="Times New Roman"/>
          <w:b/>
          <w:sz w:val="24"/>
          <w:szCs w:val="24"/>
        </w:rPr>
      </w:pPr>
      <w:r w:rsidRPr="00AE3495">
        <w:rPr>
          <w:rFonts w:ascii="Times New Roman" w:eastAsia="Calibri" w:hAnsi="Times New Roman" w:cs="Times New Roman"/>
          <w:b/>
          <w:sz w:val="24"/>
          <w:szCs w:val="24"/>
        </w:rPr>
        <w:t>LIIKLUSREGISTRI ANDMETELE JUURDEPÄÄSU LEPING</w:t>
      </w:r>
    </w:p>
    <w:p w:rsidR="00115B21" w:rsidRPr="002F3CC8" w:rsidRDefault="00115B21" w:rsidP="00115B2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nr </w:t>
      </w:r>
      <w:r w:rsidR="002F3CC8" w:rsidRPr="002F3CC8">
        <w:rPr>
          <w:sz w:val="24"/>
          <w:szCs w:val="24"/>
        </w:rPr>
        <w:t>14-00392/078</w:t>
      </w:r>
    </w:p>
    <w:p w:rsidR="00115B21" w:rsidRPr="00AE3495" w:rsidRDefault="00115B21" w:rsidP="00115B21">
      <w:pPr>
        <w:jc w:val="both"/>
        <w:rPr>
          <w:rFonts w:ascii="Times New Roman" w:eastAsia="Calibri" w:hAnsi="Times New Roman" w:cs="Times New Roman"/>
          <w:sz w:val="24"/>
          <w:szCs w:val="24"/>
        </w:rPr>
      </w:pPr>
      <w:r w:rsidRPr="00AE3495">
        <w:rPr>
          <w:rFonts w:ascii="Times New Roman" w:eastAsia="Calibri" w:hAnsi="Times New Roman" w:cs="Times New Roman"/>
          <w:b/>
          <w:sz w:val="24"/>
          <w:szCs w:val="24"/>
        </w:rPr>
        <w:t>Maanteeamet</w:t>
      </w:r>
      <w:r w:rsidRPr="00AE3495">
        <w:rPr>
          <w:rFonts w:ascii="Times New Roman" w:eastAsia="Calibri" w:hAnsi="Times New Roman" w:cs="Times New Roman"/>
          <w:sz w:val="24"/>
          <w:szCs w:val="24"/>
        </w:rPr>
        <w:t>, registrikoodiga 70001490, asukohaga Pärnu mnt. 463a, Tallinn 10916, keda esindab peadirektori asetäitja Lauri Lugna, kes tegutseb volituse alusel (edaspidi „</w:t>
      </w:r>
      <w:r w:rsidRPr="00AE3495">
        <w:rPr>
          <w:rFonts w:ascii="Times New Roman" w:eastAsia="Calibri" w:hAnsi="Times New Roman" w:cs="Times New Roman"/>
          <w:b/>
          <w:sz w:val="24"/>
          <w:szCs w:val="24"/>
        </w:rPr>
        <w:t>Val</w:t>
      </w:r>
      <w:bookmarkStart w:id="0" w:name="_GoBack"/>
      <w:bookmarkEnd w:id="0"/>
      <w:r w:rsidRPr="00AE3495">
        <w:rPr>
          <w:rFonts w:ascii="Times New Roman" w:eastAsia="Calibri" w:hAnsi="Times New Roman" w:cs="Times New Roman"/>
          <w:b/>
          <w:sz w:val="24"/>
          <w:szCs w:val="24"/>
        </w:rPr>
        <w:t>daja</w:t>
      </w:r>
      <w:r w:rsidRPr="00AE3495">
        <w:rPr>
          <w:rFonts w:ascii="Times New Roman" w:eastAsia="Calibri" w:hAnsi="Times New Roman" w:cs="Times New Roman"/>
          <w:sz w:val="24"/>
          <w:szCs w:val="24"/>
        </w:rPr>
        <w:t>“),</w:t>
      </w:r>
    </w:p>
    <w:p w:rsidR="00115B21" w:rsidRPr="00AE3495" w:rsidRDefault="00115B21" w:rsidP="00115B21">
      <w:pPr>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ja</w:t>
      </w:r>
    </w:p>
    <w:p w:rsidR="00115B21" w:rsidRPr="00AE3495" w:rsidRDefault="00115B21" w:rsidP="00115B21">
      <w:pPr>
        <w:jc w:val="both"/>
        <w:rPr>
          <w:rFonts w:ascii="Times New Roman" w:eastAsia="Calibri" w:hAnsi="Times New Roman" w:cs="Times New Roman"/>
          <w:sz w:val="24"/>
          <w:szCs w:val="24"/>
        </w:rPr>
      </w:pPr>
      <w:r>
        <w:rPr>
          <w:rFonts w:ascii="Times New Roman" w:eastAsia="Calibri" w:hAnsi="Times New Roman" w:cs="Times New Roman"/>
          <w:b/>
          <w:sz w:val="24"/>
          <w:szCs w:val="24"/>
        </w:rPr>
        <w:t>Sihtasutus KredEx</w:t>
      </w:r>
      <w:r w:rsidRPr="00AE3495">
        <w:rPr>
          <w:rFonts w:ascii="Times New Roman" w:eastAsia="Calibri" w:hAnsi="Times New Roman" w:cs="Times New Roman"/>
          <w:sz w:val="24"/>
          <w:szCs w:val="24"/>
        </w:rPr>
        <w:t>,</w:t>
      </w:r>
      <w:r w:rsidRPr="00AE3495">
        <w:rPr>
          <w:rFonts w:ascii="Times New Roman" w:eastAsia="Calibri" w:hAnsi="Times New Roman" w:cs="Times New Roman"/>
          <w:sz w:val="24"/>
        </w:rPr>
        <w:t xml:space="preserve"> </w:t>
      </w:r>
      <w:r w:rsidRPr="00B93AC5">
        <w:rPr>
          <w:rFonts w:ascii="Times New Roman" w:eastAsia="Calibri" w:hAnsi="Times New Roman" w:cs="Times New Roman"/>
          <w:sz w:val="24"/>
        </w:rPr>
        <w:t xml:space="preserve">registrikoodiga </w:t>
      </w:r>
      <w:r>
        <w:rPr>
          <w:rFonts w:ascii="Times New Roman" w:eastAsia="Calibri" w:hAnsi="Times New Roman" w:cs="Times New Roman"/>
          <w:sz w:val="24"/>
        </w:rPr>
        <w:t>90006012</w:t>
      </w:r>
      <w:r w:rsidRPr="00B93AC5">
        <w:rPr>
          <w:rFonts w:ascii="Times New Roman" w:eastAsia="Calibri" w:hAnsi="Times New Roman" w:cs="Times New Roman"/>
          <w:sz w:val="24"/>
        </w:rPr>
        <w:t xml:space="preserve">, asukohaga </w:t>
      </w:r>
      <w:r>
        <w:rPr>
          <w:rFonts w:ascii="Times New Roman" w:eastAsia="Calibri" w:hAnsi="Times New Roman" w:cs="Times New Roman"/>
          <w:sz w:val="24"/>
        </w:rPr>
        <w:t>Hobujaama 4, Tallinn 10151, keda</w:t>
      </w:r>
      <w:r w:rsidRPr="00B93AC5">
        <w:rPr>
          <w:rFonts w:ascii="Times New Roman" w:eastAsia="Calibri" w:hAnsi="Times New Roman" w:cs="Times New Roman"/>
          <w:sz w:val="24"/>
        </w:rPr>
        <w:t xml:space="preserve"> esindab </w:t>
      </w:r>
      <w:r w:rsidR="00855564" w:rsidRPr="00855564">
        <w:rPr>
          <w:rFonts w:ascii="Times New Roman" w:eastAsia="Calibri" w:hAnsi="Times New Roman" w:cs="Times New Roman"/>
          <w:sz w:val="24"/>
        </w:rPr>
        <w:t xml:space="preserve">Andrus Treier, kes tegutseb seaduse alusel </w:t>
      </w:r>
      <w:r w:rsidRPr="00AE3495">
        <w:rPr>
          <w:rFonts w:ascii="Times New Roman" w:eastAsia="Calibri" w:hAnsi="Times New Roman" w:cs="Times New Roman"/>
          <w:sz w:val="24"/>
        </w:rPr>
        <w:t>(edaspidi „</w:t>
      </w:r>
      <w:r w:rsidRPr="00AE3495">
        <w:rPr>
          <w:rFonts w:ascii="Times New Roman" w:eastAsia="Calibri" w:hAnsi="Times New Roman" w:cs="Times New Roman"/>
          <w:b/>
          <w:sz w:val="24"/>
        </w:rPr>
        <w:t>Kasutaja</w:t>
      </w:r>
      <w:r w:rsidRPr="00AE3495">
        <w:rPr>
          <w:rFonts w:ascii="Times New Roman" w:eastAsia="Calibri" w:hAnsi="Times New Roman" w:cs="Times New Roman"/>
          <w:sz w:val="24"/>
        </w:rPr>
        <w:t>“),</w:t>
      </w:r>
    </w:p>
    <w:p w:rsidR="00115B21" w:rsidRPr="00AE3495" w:rsidRDefault="00115B21" w:rsidP="00115B21">
      <w:pPr>
        <w:spacing w:after="0"/>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edaspidi eraldi nimetatud  käesolevas lepingus „</w:t>
      </w:r>
      <w:r w:rsidRPr="00AE3495">
        <w:rPr>
          <w:rFonts w:ascii="Times New Roman" w:eastAsia="Calibri" w:hAnsi="Times New Roman" w:cs="Times New Roman"/>
          <w:b/>
          <w:sz w:val="24"/>
          <w:szCs w:val="24"/>
        </w:rPr>
        <w:t>Pooleks</w:t>
      </w:r>
      <w:r w:rsidRPr="00AE3495">
        <w:rPr>
          <w:rFonts w:ascii="Times New Roman" w:eastAsia="Calibri" w:hAnsi="Times New Roman" w:cs="Times New Roman"/>
          <w:sz w:val="24"/>
          <w:szCs w:val="24"/>
        </w:rPr>
        <w:t>“ või koos „</w:t>
      </w:r>
      <w:r w:rsidRPr="00AE3495">
        <w:rPr>
          <w:rFonts w:ascii="Times New Roman" w:eastAsia="Calibri" w:hAnsi="Times New Roman" w:cs="Times New Roman"/>
          <w:b/>
          <w:sz w:val="24"/>
          <w:szCs w:val="24"/>
        </w:rPr>
        <w:t>Poolteks</w:t>
      </w:r>
      <w:r w:rsidRPr="00AE3495">
        <w:rPr>
          <w:rFonts w:ascii="Times New Roman" w:eastAsia="Calibri" w:hAnsi="Times New Roman" w:cs="Times New Roman"/>
          <w:sz w:val="24"/>
          <w:szCs w:val="24"/>
        </w:rPr>
        <w:t xml:space="preserve">“, </w:t>
      </w:r>
    </w:p>
    <w:p w:rsidR="00115B21" w:rsidRPr="00AE3495" w:rsidRDefault="00115B21" w:rsidP="00115B21">
      <w:pPr>
        <w:spacing w:after="0"/>
        <w:jc w:val="both"/>
        <w:rPr>
          <w:rFonts w:ascii="Times New Roman" w:eastAsia="Calibri" w:hAnsi="Times New Roman" w:cs="Times New Roman"/>
          <w:sz w:val="24"/>
          <w:szCs w:val="24"/>
        </w:rPr>
      </w:pPr>
    </w:p>
    <w:p w:rsidR="00115B21" w:rsidRPr="00AE3495" w:rsidRDefault="00115B21" w:rsidP="00115B21">
      <w:pPr>
        <w:spacing w:after="0"/>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võttes muuhulgas aluseks:</w:t>
      </w:r>
    </w:p>
    <w:p w:rsidR="00115B21" w:rsidRPr="00AE3495" w:rsidRDefault="00115B21" w:rsidP="00115B21">
      <w:pPr>
        <w:numPr>
          <w:ilvl w:val="0"/>
          <w:numId w:val="2"/>
        </w:numPr>
        <w:spacing w:after="0"/>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liiklusseaduse (edaspidi „</w:t>
      </w:r>
      <w:r w:rsidRPr="00AE3495">
        <w:rPr>
          <w:rFonts w:ascii="Times New Roman" w:eastAsia="Calibri" w:hAnsi="Times New Roman" w:cs="Times New Roman"/>
          <w:b/>
          <w:sz w:val="24"/>
          <w:szCs w:val="24"/>
        </w:rPr>
        <w:t>LS</w:t>
      </w:r>
      <w:r w:rsidRPr="00AE3495">
        <w:rPr>
          <w:rFonts w:ascii="Times New Roman" w:eastAsia="Calibri" w:hAnsi="Times New Roman" w:cs="Times New Roman"/>
          <w:sz w:val="24"/>
          <w:szCs w:val="24"/>
        </w:rPr>
        <w:t xml:space="preserve">“), eelkõige selle § 184 lg 12, </w:t>
      </w:r>
    </w:p>
    <w:p w:rsidR="00115B21" w:rsidRPr="00AE3495" w:rsidRDefault="00115B21" w:rsidP="00115B21">
      <w:pPr>
        <w:numPr>
          <w:ilvl w:val="0"/>
          <w:numId w:val="2"/>
        </w:numPr>
        <w:spacing w:after="0"/>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Vabariigi Valitsuse 16.06.2011 määruse nr 75 „Liiklusregistri pidamise põhimäärus“;</w:t>
      </w:r>
    </w:p>
    <w:p w:rsidR="00115B21" w:rsidRPr="00AE3495" w:rsidRDefault="00115B21" w:rsidP="00115B21">
      <w:pPr>
        <w:numPr>
          <w:ilvl w:val="0"/>
          <w:numId w:val="2"/>
        </w:numPr>
        <w:spacing w:after="0"/>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majandus- ja kommunikatsiooniministri 21.06.2011 määruse nr 46 „Liiklusregistri elektroonsetele andmetele juurdepääsu kord“,</w:t>
      </w:r>
    </w:p>
    <w:p w:rsidR="00115B21" w:rsidRPr="00AE3495" w:rsidRDefault="00115B21" w:rsidP="00115B21">
      <w:pPr>
        <w:spacing w:after="0"/>
        <w:ind w:left="720"/>
        <w:jc w:val="both"/>
        <w:rPr>
          <w:rFonts w:ascii="Times New Roman" w:eastAsia="Calibri" w:hAnsi="Times New Roman" w:cs="Times New Roman"/>
          <w:sz w:val="24"/>
          <w:szCs w:val="24"/>
        </w:rPr>
      </w:pPr>
    </w:p>
    <w:p w:rsidR="00115B21" w:rsidRPr="00AE3495" w:rsidRDefault="00115B21" w:rsidP="00115B21">
      <w:pPr>
        <w:spacing w:after="0"/>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sõlmisid käesoleva liiklusregistri andmetele juurdepääsu lepingu (edaspidi „</w:t>
      </w:r>
      <w:r w:rsidRPr="00AE3495">
        <w:rPr>
          <w:rFonts w:ascii="Times New Roman" w:eastAsia="Calibri" w:hAnsi="Times New Roman" w:cs="Times New Roman"/>
          <w:b/>
          <w:sz w:val="24"/>
          <w:szCs w:val="24"/>
        </w:rPr>
        <w:t>Leping</w:t>
      </w:r>
      <w:r w:rsidRPr="00AE3495">
        <w:rPr>
          <w:rFonts w:ascii="Times New Roman" w:eastAsia="Calibri" w:hAnsi="Times New Roman" w:cs="Times New Roman"/>
          <w:sz w:val="24"/>
          <w:szCs w:val="24"/>
        </w:rPr>
        <w:t>“) alljärgnevatel tingimustel:</w:t>
      </w:r>
    </w:p>
    <w:p w:rsidR="00115B21" w:rsidRPr="00AE3495" w:rsidRDefault="00115B21" w:rsidP="00115B21">
      <w:pPr>
        <w:spacing w:after="0"/>
        <w:jc w:val="both"/>
        <w:rPr>
          <w:rFonts w:ascii="Times New Roman" w:eastAsia="Calibri" w:hAnsi="Times New Roman" w:cs="Times New Roman"/>
          <w:sz w:val="24"/>
          <w:szCs w:val="24"/>
        </w:rPr>
      </w:pPr>
    </w:p>
    <w:p w:rsidR="00115B21" w:rsidRPr="00AE3495" w:rsidRDefault="00115B21" w:rsidP="00115B21">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LEPINGU ESE</w:t>
      </w:r>
    </w:p>
    <w:p w:rsidR="00115B21" w:rsidRPr="00AE3495" w:rsidRDefault="00115B21" w:rsidP="00115B21">
      <w:pPr>
        <w:spacing w:after="0"/>
        <w:ind w:left="360"/>
        <w:contextualSpacing/>
        <w:jc w:val="both"/>
        <w:rPr>
          <w:rFonts w:ascii="Times New Roman" w:eastAsia="Calibri" w:hAnsi="Times New Roman" w:cs="Times New Roman"/>
          <w:b/>
          <w:sz w:val="24"/>
          <w:szCs w:val="24"/>
        </w:rPr>
      </w:pPr>
    </w:p>
    <w:p w:rsidR="00115B21" w:rsidRPr="00AE3495" w:rsidRDefault="00115B21" w:rsidP="00115B21">
      <w:pPr>
        <w:numPr>
          <w:ilvl w:val="1"/>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sz w:val="24"/>
          <w:szCs w:val="24"/>
        </w:rPr>
        <w:t>Lepingu esemeks on Kasutajale juurdepääsu võimaldamine liiklusregistri andmetele (edaspidi „</w:t>
      </w:r>
      <w:r w:rsidRPr="00AE3495">
        <w:rPr>
          <w:rFonts w:ascii="Times New Roman" w:eastAsia="Calibri" w:hAnsi="Times New Roman" w:cs="Times New Roman"/>
          <w:b/>
          <w:sz w:val="24"/>
          <w:szCs w:val="24"/>
        </w:rPr>
        <w:t>Andmed</w:t>
      </w:r>
      <w:r w:rsidRPr="00AE3495">
        <w:rPr>
          <w:rFonts w:ascii="Times New Roman" w:eastAsia="Calibri" w:hAnsi="Times New Roman" w:cs="Times New Roman"/>
          <w:sz w:val="24"/>
          <w:szCs w:val="24"/>
        </w:rPr>
        <w:t>“) andmevahetusplatvormi (edaspidi „</w:t>
      </w:r>
      <w:r w:rsidRPr="00AE3495">
        <w:rPr>
          <w:rFonts w:ascii="Times New Roman" w:eastAsia="Calibri" w:hAnsi="Times New Roman" w:cs="Times New Roman"/>
          <w:b/>
          <w:sz w:val="24"/>
          <w:szCs w:val="24"/>
        </w:rPr>
        <w:t>AVP</w:t>
      </w:r>
      <w:r w:rsidRPr="00AE3495">
        <w:rPr>
          <w:rFonts w:ascii="Times New Roman" w:eastAsia="Calibri" w:hAnsi="Times New Roman" w:cs="Times New Roman"/>
          <w:sz w:val="24"/>
          <w:szCs w:val="24"/>
        </w:rPr>
        <w:t>“) kaudu (edaspidi „</w:t>
      </w:r>
      <w:r w:rsidRPr="00AE3495">
        <w:rPr>
          <w:rFonts w:ascii="Times New Roman" w:eastAsia="Calibri" w:hAnsi="Times New Roman" w:cs="Times New Roman"/>
          <w:b/>
          <w:sz w:val="24"/>
          <w:szCs w:val="24"/>
        </w:rPr>
        <w:t>Teenus</w:t>
      </w:r>
      <w:r w:rsidRPr="00AE3495">
        <w:rPr>
          <w:rFonts w:ascii="Times New Roman" w:eastAsia="Calibri" w:hAnsi="Times New Roman" w:cs="Times New Roman"/>
          <w:sz w:val="24"/>
          <w:szCs w:val="24"/>
        </w:rPr>
        <w:t>“).</w:t>
      </w:r>
    </w:p>
    <w:p w:rsidR="00115B21" w:rsidRPr="00AE3495" w:rsidRDefault="00115B21" w:rsidP="00115B21">
      <w:pPr>
        <w:numPr>
          <w:ilvl w:val="1"/>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sz w:val="24"/>
          <w:szCs w:val="24"/>
        </w:rPr>
        <w:t>Kasutajal on õigus Andmeid töödelda üksnes õiguspärastel eesmärkidel, mis ei lähe vastuollu õigusaktides sätestatuga.</w:t>
      </w:r>
    </w:p>
    <w:p w:rsidR="00115B21" w:rsidRPr="00AE3495" w:rsidRDefault="00115B21" w:rsidP="00115B21">
      <w:pPr>
        <w:numPr>
          <w:ilvl w:val="1"/>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sz w:val="24"/>
          <w:szCs w:val="24"/>
        </w:rPr>
        <w:t>Teenuse tööaeg on</w:t>
      </w:r>
      <w:r w:rsidRPr="00AE3495">
        <w:rPr>
          <w:rFonts w:ascii="Times New Roman" w:eastAsia="Calibri" w:hAnsi="Times New Roman" w:cs="Times New Roman"/>
          <w:b/>
          <w:sz w:val="24"/>
          <w:szCs w:val="24"/>
        </w:rPr>
        <w:t xml:space="preserve"> </w:t>
      </w:r>
      <w:r w:rsidRPr="00AE3495">
        <w:rPr>
          <w:rFonts w:ascii="Times New Roman" w:eastAsia="Calibri" w:hAnsi="Times New Roman" w:cs="Times New Roman"/>
          <w:sz w:val="24"/>
          <w:szCs w:val="24"/>
        </w:rPr>
        <w:t>ööpäevaringne, aktiivne tööaeg on E-R kell 8.00-17.00.</w:t>
      </w:r>
    </w:p>
    <w:p w:rsidR="00115B21" w:rsidRPr="00AE3495" w:rsidRDefault="00115B21" w:rsidP="00115B21">
      <w:pPr>
        <w:spacing w:after="0"/>
        <w:jc w:val="both"/>
        <w:rPr>
          <w:rFonts w:ascii="Times New Roman" w:eastAsia="Calibri" w:hAnsi="Times New Roman" w:cs="Times New Roman"/>
          <w:sz w:val="24"/>
          <w:szCs w:val="24"/>
        </w:rPr>
      </w:pPr>
    </w:p>
    <w:p w:rsidR="00115B21" w:rsidRPr="00AE3495" w:rsidRDefault="00115B21" w:rsidP="00115B21">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MÕISTED</w:t>
      </w:r>
    </w:p>
    <w:p w:rsidR="00115B21" w:rsidRPr="00AE3495" w:rsidRDefault="00115B21" w:rsidP="00115B21">
      <w:pPr>
        <w:spacing w:after="0"/>
        <w:ind w:left="360"/>
        <w:contextualSpacing/>
        <w:jc w:val="both"/>
        <w:rPr>
          <w:rFonts w:ascii="Times New Roman" w:eastAsia="Calibri" w:hAnsi="Times New Roman" w:cs="Times New Roman"/>
          <w:b/>
          <w:sz w:val="24"/>
          <w:szCs w:val="24"/>
        </w:rPr>
      </w:pPr>
    </w:p>
    <w:p w:rsidR="00115B21" w:rsidRPr="00AE3495" w:rsidRDefault="00115B21" w:rsidP="00115B21">
      <w:pPr>
        <w:spacing w:after="0"/>
        <w:ind w:left="36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Lepingus ja selle lisades kasutatakse mõisteid järgmises tähenduses:</w:t>
      </w:r>
    </w:p>
    <w:p w:rsidR="00115B21" w:rsidRPr="00AE3495" w:rsidRDefault="00115B21" w:rsidP="00115B21">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b/>
          <w:sz w:val="24"/>
          <w:szCs w:val="24"/>
        </w:rPr>
        <w:t>Andmed</w:t>
      </w:r>
      <w:r w:rsidRPr="00AE3495">
        <w:rPr>
          <w:rFonts w:ascii="Times New Roman" w:eastAsia="Calibri" w:hAnsi="Times New Roman" w:cs="Times New Roman"/>
          <w:sz w:val="24"/>
          <w:szCs w:val="24"/>
        </w:rPr>
        <w:t xml:space="preserve"> – Lepingu lisas nr 1 nimetatud liiklusregistrisse kantud andmed;</w:t>
      </w:r>
    </w:p>
    <w:p w:rsidR="00115B21" w:rsidRPr="00AE3495" w:rsidRDefault="00115B21" w:rsidP="00115B21">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b/>
          <w:sz w:val="24"/>
          <w:szCs w:val="24"/>
        </w:rPr>
        <w:t xml:space="preserve">Andmevahetusplatvorm (AVP) </w:t>
      </w:r>
      <w:r w:rsidRPr="00AE3495">
        <w:rPr>
          <w:rFonts w:ascii="Times New Roman" w:eastAsia="Calibri" w:hAnsi="Times New Roman" w:cs="Times New Roman"/>
          <w:sz w:val="24"/>
          <w:szCs w:val="24"/>
        </w:rPr>
        <w:t>– Kasutajale HTTPS protokolli alusel võimaldatav XML formaadis ligipääs vastavalt valitud AVP paketile ja teenusele defineeritud andmegrupile;</w:t>
      </w:r>
    </w:p>
    <w:p w:rsidR="00115B21" w:rsidRPr="00AE3495" w:rsidRDefault="00115B21" w:rsidP="00115B21">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b/>
          <w:sz w:val="24"/>
          <w:szCs w:val="24"/>
        </w:rPr>
        <w:t xml:space="preserve">AVP pakett </w:t>
      </w:r>
      <w:r w:rsidRPr="00AE3495">
        <w:rPr>
          <w:rFonts w:ascii="Times New Roman" w:eastAsia="Calibri" w:hAnsi="Times New Roman" w:cs="Times New Roman"/>
          <w:sz w:val="24"/>
          <w:szCs w:val="24"/>
        </w:rPr>
        <w:t>– maksimaalne lubatud päringute arv ööpäevas, tunnis ja minutis;</w:t>
      </w:r>
    </w:p>
    <w:p w:rsidR="00115B21" w:rsidRPr="00AE3495" w:rsidRDefault="00115B21" w:rsidP="00115B21">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b/>
          <w:sz w:val="24"/>
          <w:szCs w:val="24"/>
        </w:rPr>
        <w:t>Intsident</w:t>
      </w:r>
      <w:r w:rsidRPr="00AE3495">
        <w:rPr>
          <w:rFonts w:ascii="Times New Roman" w:eastAsia="Calibri" w:hAnsi="Times New Roman" w:cs="Times New Roman"/>
          <w:sz w:val="24"/>
          <w:szCs w:val="24"/>
        </w:rPr>
        <w:t xml:space="preserve"> – tõrge Teenuse töös;</w:t>
      </w:r>
    </w:p>
    <w:p w:rsidR="00115B21" w:rsidRPr="00AE3495" w:rsidRDefault="00115B21" w:rsidP="00115B21">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b/>
          <w:sz w:val="24"/>
          <w:szCs w:val="24"/>
        </w:rPr>
        <w:t xml:space="preserve">Päring </w:t>
      </w:r>
      <w:r w:rsidRPr="00AE3495">
        <w:rPr>
          <w:rFonts w:ascii="Times New Roman" w:eastAsia="Calibri" w:hAnsi="Times New Roman" w:cs="Times New Roman"/>
          <w:sz w:val="24"/>
          <w:szCs w:val="24"/>
        </w:rPr>
        <w:t>– etteantud sisendite põhjal Andmete tagastamine;</w:t>
      </w:r>
    </w:p>
    <w:p w:rsidR="00115B21" w:rsidRPr="00AE3495" w:rsidRDefault="00115B21" w:rsidP="00115B21">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b/>
          <w:sz w:val="24"/>
          <w:szCs w:val="24"/>
        </w:rPr>
        <w:t>Teenus</w:t>
      </w:r>
      <w:r w:rsidRPr="00AE3495">
        <w:rPr>
          <w:rFonts w:ascii="Times New Roman" w:eastAsia="Calibri" w:hAnsi="Times New Roman" w:cs="Times New Roman"/>
          <w:sz w:val="24"/>
          <w:szCs w:val="24"/>
        </w:rPr>
        <w:t xml:space="preserve"> – liiklusregistri andmete väljastamine ja/või nendele Valdaja poolt väljatöötatud juurdepääsu lahendus;</w:t>
      </w:r>
    </w:p>
    <w:p w:rsidR="00115B21" w:rsidRPr="00AE3495" w:rsidRDefault="00115B21" w:rsidP="00115B21">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b/>
          <w:sz w:val="24"/>
          <w:szCs w:val="24"/>
        </w:rPr>
        <w:t xml:space="preserve">Teenuse tööaeg </w:t>
      </w:r>
      <w:r w:rsidRPr="00AE3495">
        <w:rPr>
          <w:rFonts w:ascii="Times New Roman" w:eastAsia="Calibri" w:hAnsi="Times New Roman" w:cs="Times New Roman"/>
          <w:sz w:val="24"/>
          <w:szCs w:val="24"/>
        </w:rPr>
        <w:t>– ööpäevaringne;</w:t>
      </w:r>
    </w:p>
    <w:p w:rsidR="00115B21" w:rsidRPr="00AE3495" w:rsidRDefault="00115B21" w:rsidP="00115B21">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b/>
          <w:sz w:val="24"/>
          <w:szCs w:val="24"/>
        </w:rPr>
        <w:t xml:space="preserve">Aktiivne tööaeg </w:t>
      </w:r>
      <w:r w:rsidRPr="00AE3495">
        <w:rPr>
          <w:rFonts w:ascii="Times New Roman" w:eastAsia="Calibri" w:hAnsi="Times New Roman" w:cs="Times New Roman"/>
          <w:sz w:val="24"/>
          <w:szCs w:val="24"/>
        </w:rPr>
        <w:t>– aeg, kui Valdaja lahendab intsidente.</w:t>
      </w:r>
    </w:p>
    <w:p w:rsidR="00115B21" w:rsidRPr="00AE3495" w:rsidRDefault="00115B21" w:rsidP="00115B21">
      <w:pPr>
        <w:spacing w:after="0"/>
        <w:ind w:left="360"/>
        <w:contextualSpacing/>
        <w:jc w:val="both"/>
        <w:rPr>
          <w:rFonts w:ascii="Times New Roman" w:eastAsia="Calibri" w:hAnsi="Times New Roman" w:cs="Times New Roman"/>
          <w:b/>
          <w:sz w:val="24"/>
          <w:szCs w:val="24"/>
        </w:rPr>
      </w:pPr>
    </w:p>
    <w:p w:rsidR="00115B21" w:rsidRPr="00AE3495" w:rsidRDefault="00115B21" w:rsidP="00115B21">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LEPINGU DOKUMENDID</w:t>
      </w:r>
    </w:p>
    <w:p w:rsidR="00115B21" w:rsidRPr="00AE3495" w:rsidRDefault="00115B21" w:rsidP="00115B21">
      <w:pPr>
        <w:spacing w:after="0"/>
        <w:ind w:left="360"/>
        <w:contextualSpacing/>
        <w:jc w:val="both"/>
        <w:rPr>
          <w:rFonts w:ascii="Times New Roman" w:eastAsia="Calibri" w:hAnsi="Times New Roman" w:cs="Times New Roman"/>
          <w:b/>
          <w:sz w:val="24"/>
          <w:szCs w:val="24"/>
        </w:rPr>
      </w:pPr>
    </w:p>
    <w:p w:rsidR="00115B21" w:rsidRDefault="00115B21" w:rsidP="00115B21">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 xml:space="preserve">Lepingu dokumendid koosnevad Lepingust ja Lepingu lisadest. Lepingu lisad moodustavad Lepingu lahutamatu osa. </w:t>
      </w:r>
    </w:p>
    <w:p w:rsidR="00115B21" w:rsidRDefault="00115B21" w:rsidP="00115B21">
      <w:pPr>
        <w:numPr>
          <w:ilvl w:val="1"/>
          <w:numId w:val="1"/>
        </w:numPr>
        <w:spacing w:after="0"/>
        <w:contextualSpacing/>
        <w:jc w:val="both"/>
        <w:rPr>
          <w:rFonts w:ascii="Times New Roman" w:eastAsia="Calibri" w:hAnsi="Times New Roman" w:cs="Times New Roman"/>
          <w:sz w:val="24"/>
          <w:szCs w:val="24"/>
        </w:rPr>
      </w:pPr>
      <w:r w:rsidRPr="00792646">
        <w:rPr>
          <w:rFonts w:ascii="Times New Roman" w:eastAsia="Calibri" w:hAnsi="Times New Roman" w:cs="Times New Roman"/>
          <w:sz w:val="24"/>
          <w:szCs w:val="24"/>
        </w:rPr>
        <w:t>Lepingu dokumendiks loetakse ka Teenuse kirjeldus ja AVP hinnastamise poliitika, mis on kättesaadavad Valdaja veebilehel</w:t>
      </w:r>
      <w:r>
        <w:rPr>
          <w:rFonts w:ascii="Times New Roman" w:eastAsia="Calibri" w:hAnsi="Times New Roman" w:cs="Times New Roman"/>
          <w:sz w:val="24"/>
          <w:szCs w:val="24"/>
        </w:rPr>
        <w:t xml:space="preserve"> </w:t>
      </w:r>
      <w:hyperlink r:id="rId9" w:history="1">
        <w:r w:rsidRPr="00DA3DC8">
          <w:rPr>
            <w:rStyle w:val="Hperlink"/>
            <w:rFonts w:ascii="Times New Roman" w:eastAsia="Calibri" w:hAnsi="Times New Roman" w:cs="Times New Roman"/>
            <w:sz w:val="24"/>
            <w:szCs w:val="24"/>
          </w:rPr>
          <w:t>www.mnt.ee</w:t>
        </w:r>
      </w:hyperlink>
      <w:r>
        <w:rPr>
          <w:rFonts w:ascii="Times New Roman" w:eastAsia="Calibri" w:hAnsi="Times New Roman" w:cs="Times New Roman"/>
          <w:sz w:val="24"/>
          <w:szCs w:val="24"/>
        </w:rPr>
        <w:t xml:space="preserve"> </w:t>
      </w:r>
    </w:p>
    <w:p w:rsidR="00115B21" w:rsidRPr="00AE3495" w:rsidRDefault="00115B21" w:rsidP="00115B21">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Pooled juhinduvad Lepingu täitmisel lisaks Lepingule ja selle lisadele ka Eesti Vabariigis kehtivatest õigusaktidest, eeskirjadest ja standarditest ning vajadusel muudest vastava valdkonna tehnilistest dokumentidest.</w:t>
      </w:r>
    </w:p>
    <w:p w:rsidR="00115B21" w:rsidRPr="00AE3495" w:rsidRDefault="00115B21" w:rsidP="00115B21">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Lepingu sõlmimisel on sellel lisa nr 1 – Andmete loetelu.</w:t>
      </w:r>
    </w:p>
    <w:p w:rsidR="00115B21" w:rsidRPr="00AE3495" w:rsidRDefault="00115B21" w:rsidP="00115B21">
      <w:pPr>
        <w:spacing w:after="0"/>
        <w:ind w:left="792"/>
        <w:contextualSpacing/>
        <w:jc w:val="both"/>
        <w:rPr>
          <w:rFonts w:ascii="Times New Roman" w:eastAsia="Calibri" w:hAnsi="Times New Roman" w:cs="Times New Roman"/>
          <w:b/>
          <w:sz w:val="24"/>
          <w:szCs w:val="24"/>
        </w:rPr>
      </w:pPr>
    </w:p>
    <w:p w:rsidR="00115B21" w:rsidRPr="00AE3495" w:rsidRDefault="00115B21" w:rsidP="00115B21">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LEPINGU MAKSUMUS</w:t>
      </w:r>
    </w:p>
    <w:p w:rsidR="00115B21" w:rsidRPr="00AE3495" w:rsidRDefault="00115B21" w:rsidP="00115B21">
      <w:pPr>
        <w:spacing w:after="0"/>
        <w:ind w:left="360"/>
        <w:contextualSpacing/>
        <w:jc w:val="both"/>
        <w:rPr>
          <w:rFonts w:ascii="Times New Roman" w:eastAsia="Calibri" w:hAnsi="Times New Roman" w:cs="Times New Roman"/>
          <w:b/>
          <w:sz w:val="24"/>
          <w:szCs w:val="24"/>
        </w:rPr>
      </w:pPr>
    </w:p>
    <w:p w:rsidR="00115B21" w:rsidRPr="006E3972" w:rsidRDefault="00115B21" w:rsidP="006E3972">
      <w:pPr>
        <w:pStyle w:val="Loendilik"/>
        <w:numPr>
          <w:ilvl w:val="1"/>
          <w:numId w:val="1"/>
        </w:numPr>
        <w:spacing w:after="0"/>
        <w:jc w:val="both"/>
        <w:rPr>
          <w:rFonts w:ascii="Times New Roman" w:eastAsia="Calibri" w:hAnsi="Times New Roman" w:cs="Times New Roman"/>
          <w:b/>
          <w:sz w:val="24"/>
          <w:szCs w:val="24"/>
        </w:rPr>
      </w:pPr>
      <w:r w:rsidRPr="006E3972">
        <w:rPr>
          <w:rFonts w:ascii="Times New Roman" w:eastAsia="Calibri" w:hAnsi="Times New Roman" w:cs="Times New Roman"/>
          <w:sz w:val="24"/>
          <w:szCs w:val="24"/>
        </w:rPr>
        <w:t>Elektriautode programmi ELMO raames Liiklusregistrist kontrolli teostamiseks on Kasutajale Andmete väljastamine tasuta.</w:t>
      </w:r>
    </w:p>
    <w:p w:rsidR="006E3972" w:rsidRPr="006E3972" w:rsidRDefault="006E3972" w:rsidP="006E3972">
      <w:pPr>
        <w:pStyle w:val="Loendilik"/>
        <w:spacing w:after="0"/>
        <w:ind w:left="792"/>
        <w:jc w:val="both"/>
        <w:rPr>
          <w:rFonts w:ascii="Times New Roman" w:eastAsia="Calibri" w:hAnsi="Times New Roman" w:cs="Times New Roman"/>
          <w:b/>
          <w:sz w:val="24"/>
          <w:szCs w:val="24"/>
        </w:rPr>
      </w:pPr>
    </w:p>
    <w:p w:rsidR="00115B21" w:rsidRPr="00AE3495" w:rsidRDefault="00115B21" w:rsidP="00115B21">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POOLTE KOHUSTUSED</w:t>
      </w:r>
    </w:p>
    <w:p w:rsidR="00115B21" w:rsidRPr="00AE3495" w:rsidRDefault="00115B21" w:rsidP="00115B21">
      <w:pPr>
        <w:spacing w:after="0"/>
        <w:ind w:left="360"/>
        <w:contextualSpacing/>
        <w:jc w:val="both"/>
        <w:rPr>
          <w:rFonts w:ascii="Times New Roman" w:eastAsia="Calibri" w:hAnsi="Times New Roman" w:cs="Times New Roman"/>
          <w:sz w:val="24"/>
          <w:szCs w:val="24"/>
        </w:rPr>
      </w:pPr>
    </w:p>
    <w:p w:rsidR="00115B21" w:rsidRPr="00AE3495" w:rsidRDefault="00115B21" w:rsidP="00115B21">
      <w:pPr>
        <w:numPr>
          <w:ilvl w:val="1"/>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Valdaja kohustub:</w:t>
      </w:r>
    </w:p>
    <w:p w:rsidR="00115B21" w:rsidRPr="00AE3495" w:rsidRDefault="00115B21" w:rsidP="00115B21">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tagama Lepingu lisas nr 1 toodud Andmete edastamise Kasutajale, kusjuures Valdaja ei võta endale kohustust probleemi/intsidendi lahendamiseks kindlaksmääratud aja jooksul;</w:t>
      </w:r>
    </w:p>
    <w:p w:rsidR="00115B21" w:rsidRPr="00AE3495" w:rsidRDefault="00115B21" w:rsidP="00115B21">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lahendama intsidente mõistliku aja jooksul;</w:t>
      </w:r>
    </w:p>
    <w:p w:rsidR="00115B21" w:rsidRPr="00AE3495" w:rsidRDefault="00115B21" w:rsidP="00115B21">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vajadusel andma selgitusi Kasutajale Lepingu eseme kohta.</w:t>
      </w:r>
    </w:p>
    <w:p w:rsidR="00115B21" w:rsidRPr="00AE3495" w:rsidRDefault="00115B21" w:rsidP="00115B21">
      <w:pPr>
        <w:spacing w:after="0"/>
        <w:ind w:left="1224"/>
        <w:contextualSpacing/>
        <w:jc w:val="both"/>
        <w:rPr>
          <w:rFonts w:ascii="Times New Roman" w:eastAsia="Calibri" w:hAnsi="Times New Roman" w:cs="Times New Roman"/>
          <w:sz w:val="24"/>
          <w:szCs w:val="24"/>
        </w:rPr>
      </w:pPr>
    </w:p>
    <w:p w:rsidR="00115B21" w:rsidRPr="00AE3495" w:rsidRDefault="00115B21" w:rsidP="00115B21">
      <w:pPr>
        <w:numPr>
          <w:ilvl w:val="1"/>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Kasutaja kohustub:</w:t>
      </w:r>
    </w:p>
    <w:p w:rsidR="00115B21" w:rsidRPr="00AE3495" w:rsidRDefault="00115B21" w:rsidP="00115B21">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töötlema Lepingu alusel saadud Andmeid üksnes õiguspärastel eesmärkidel ja täitma õigusakte;</w:t>
      </w:r>
    </w:p>
    <w:p w:rsidR="00115B21" w:rsidRPr="00AE3495" w:rsidRDefault="00115B21" w:rsidP="00115B21">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mitte ületama maksimaalset ööpäevast Päringute arvu vastavalt AVP paketile;</w:t>
      </w:r>
    </w:p>
    <w:p w:rsidR="00115B21" w:rsidRPr="00AE3495" w:rsidRDefault="00115B21" w:rsidP="00115B21">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 xml:space="preserve">teavitama Valdajat viivitamatult intsidendist e-posti aadressile </w:t>
      </w:r>
      <w:hyperlink r:id="rId10" w:history="1">
        <w:r w:rsidRPr="00AE3495">
          <w:rPr>
            <w:rFonts w:ascii="Times New Roman" w:eastAsia="Calibri" w:hAnsi="Times New Roman" w:cs="Times New Roman"/>
            <w:color w:val="0000FF"/>
            <w:sz w:val="24"/>
            <w:szCs w:val="24"/>
            <w:u w:val="single"/>
          </w:rPr>
          <w:t>itabi@mnt.ee</w:t>
        </w:r>
      </w:hyperlink>
      <w:r w:rsidRPr="00AE3495">
        <w:rPr>
          <w:rFonts w:ascii="Times New Roman" w:eastAsia="Calibri" w:hAnsi="Times New Roman" w:cs="Times New Roman"/>
          <w:sz w:val="24"/>
          <w:szCs w:val="24"/>
        </w:rPr>
        <w:t>;</w:t>
      </w:r>
    </w:p>
    <w:p w:rsidR="00115B21" w:rsidRPr="00AE3495" w:rsidRDefault="00115B21" w:rsidP="00115B21">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töötlema Teenuse kasutamist võimaldavaid kasutajatunnuseid ja paroole viisil, mis tagab nende konfidentsiaalsuse;</w:t>
      </w:r>
    </w:p>
    <w:p w:rsidR="00115B21" w:rsidRPr="00AE3495" w:rsidRDefault="00115B21" w:rsidP="00115B21">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teatama Valdajale viivitamatult Andmete kasutamise kirjelduse või kasutajatunnuste/paroolide kolmandatele isikutele või avalikkusele teatavaks saamisest, infotehnoloogia vargusest ja muudest asjaoludest, mis võivad kaasa tuua Andmete kasutamise selleks õigust mitteomavate isikute poolt;</w:t>
      </w:r>
    </w:p>
    <w:p w:rsidR="00115B21" w:rsidRPr="00AE3495" w:rsidRDefault="00115B21" w:rsidP="00115B21">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mitte levitama Andmeid mistahes vormis, kui puudub viide Valdajale;</w:t>
      </w:r>
    </w:p>
    <w:p w:rsidR="00115B21" w:rsidRPr="00AE3495" w:rsidRDefault="00115B21" w:rsidP="00115B21">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tasuma Teenuse eest vastavalt Lepingule.</w:t>
      </w:r>
    </w:p>
    <w:p w:rsidR="00115B21" w:rsidRPr="00AE3495" w:rsidRDefault="00115B21" w:rsidP="00115B21">
      <w:pPr>
        <w:spacing w:after="0"/>
        <w:ind w:left="1224"/>
        <w:contextualSpacing/>
        <w:jc w:val="both"/>
        <w:rPr>
          <w:rFonts w:ascii="Times New Roman" w:eastAsia="Calibri" w:hAnsi="Times New Roman" w:cs="Times New Roman"/>
          <w:sz w:val="24"/>
          <w:szCs w:val="24"/>
        </w:rPr>
      </w:pPr>
    </w:p>
    <w:p w:rsidR="00115B21" w:rsidRPr="00AE3495" w:rsidRDefault="00115B21" w:rsidP="00115B21">
      <w:pPr>
        <w:widowControl w:val="0"/>
        <w:numPr>
          <w:ilvl w:val="0"/>
          <w:numId w:val="1"/>
        </w:numPr>
        <w:spacing w:after="0"/>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KONFIDENTSIAALSUS</w:t>
      </w:r>
    </w:p>
    <w:p w:rsidR="00115B21" w:rsidRPr="00AE3495" w:rsidRDefault="00115B21" w:rsidP="00115B21">
      <w:pPr>
        <w:widowControl w:val="0"/>
        <w:spacing w:after="0"/>
        <w:ind w:left="360"/>
        <w:jc w:val="both"/>
        <w:rPr>
          <w:rFonts w:ascii="Times New Roman" w:eastAsia="Calibri" w:hAnsi="Times New Roman" w:cs="Times New Roman"/>
          <w:b/>
          <w:sz w:val="24"/>
          <w:szCs w:val="24"/>
        </w:rPr>
      </w:pPr>
    </w:p>
    <w:p w:rsidR="00115B21" w:rsidRPr="00AE3495" w:rsidRDefault="00115B21" w:rsidP="00115B21">
      <w:pPr>
        <w:widowControl w:val="0"/>
        <w:numPr>
          <w:ilvl w:val="1"/>
          <w:numId w:val="1"/>
        </w:numPr>
        <w:spacing w:after="0"/>
        <w:jc w:val="both"/>
        <w:rPr>
          <w:rFonts w:ascii="Times New Roman" w:eastAsia="Calibri" w:hAnsi="Times New Roman" w:cs="Times New Roman"/>
          <w:b/>
          <w:sz w:val="24"/>
          <w:szCs w:val="24"/>
        </w:rPr>
      </w:pPr>
      <w:r w:rsidRPr="00AE3495">
        <w:rPr>
          <w:rFonts w:ascii="Times New Roman" w:eastAsia="Calibri" w:hAnsi="Times New Roman" w:cs="Times New Roman"/>
          <w:sz w:val="24"/>
          <w:szCs w:val="24"/>
        </w:rPr>
        <w:t xml:space="preserve">Lepingu sisu on avalik teave. </w:t>
      </w:r>
    </w:p>
    <w:p w:rsidR="00115B21" w:rsidRPr="00AE3495" w:rsidRDefault="00115B21" w:rsidP="00115B21">
      <w:pPr>
        <w:widowControl w:val="0"/>
        <w:numPr>
          <w:ilvl w:val="1"/>
          <w:numId w:val="1"/>
        </w:numPr>
        <w:spacing w:after="0"/>
        <w:jc w:val="both"/>
        <w:rPr>
          <w:rFonts w:ascii="Times New Roman" w:eastAsia="Calibri" w:hAnsi="Times New Roman" w:cs="Times New Roman"/>
          <w:b/>
          <w:sz w:val="24"/>
          <w:szCs w:val="24"/>
        </w:rPr>
      </w:pPr>
      <w:r w:rsidRPr="00AE3495">
        <w:rPr>
          <w:rFonts w:ascii="Times New Roman" w:eastAsia="Calibri" w:hAnsi="Times New Roman" w:cs="Times New Roman"/>
          <w:sz w:val="24"/>
          <w:szCs w:val="24"/>
        </w:rPr>
        <w:t>Lepingu</w:t>
      </w:r>
      <w:r w:rsidRPr="00AE3495">
        <w:rPr>
          <w:rFonts w:ascii="Calibri" w:eastAsia="Calibri" w:hAnsi="Calibri" w:cs="Times New Roman"/>
        </w:rPr>
        <w:t xml:space="preserve"> </w:t>
      </w:r>
      <w:r w:rsidRPr="00AE3495">
        <w:rPr>
          <w:rFonts w:ascii="Times New Roman" w:eastAsia="Calibri" w:hAnsi="Times New Roman" w:cs="Times New Roman"/>
          <w:sz w:val="24"/>
          <w:szCs w:val="24"/>
        </w:rPr>
        <w:t xml:space="preserve">täitmisega seonduvad asjaolud, sealhulgas Andmed on </w:t>
      </w:r>
      <w:r w:rsidRPr="00AE3495">
        <w:rPr>
          <w:rFonts w:ascii="Times New Roman" w:eastAsia="Calibri" w:hAnsi="Times New Roman" w:cs="Times New Roman"/>
          <w:sz w:val="24"/>
          <w:szCs w:val="24"/>
        </w:rPr>
        <w:lastRenderedPageBreak/>
        <w:t>juurdepääsupiiranguga teave ja seda ei ole Pooltel õigust avaldada kolmandatele isikutele ilma teise Poole kirjaliku nõusolekuta, välja arvatud juhtudel, kui see on õigusaktist tulenevalt Lepingu Poolele kohustuslik.</w:t>
      </w:r>
    </w:p>
    <w:p w:rsidR="00115B21" w:rsidRPr="00AE3495" w:rsidRDefault="00115B21" w:rsidP="00115B21">
      <w:pPr>
        <w:widowControl w:val="0"/>
        <w:spacing w:after="0"/>
        <w:ind w:left="792"/>
        <w:jc w:val="both"/>
        <w:rPr>
          <w:rFonts w:ascii="Times New Roman" w:eastAsia="Calibri" w:hAnsi="Times New Roman" w:cs="Times New Roman"/>
          <w:sz w:val="24"/>
          <w:szCs w:val="24"/>
        </w:rPr>
      </w:pPr>
    </w:p>
    <w:p w:rsidR="00115B21" w:rsidRPr="00AE3495" w:rsidRDefault="00115B21" w:rsidP="00115B21">
      <w:pPr>
        <w:widowControl w:val="0"/>
        <w:numPr>
          <w:ilvl w:val="0"/>
          <w:numId w:val="1"/>
        </w:numPr>
        <w:spacing w:after="0"/>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JÄRELEVALVE JA VASTUTUS</w:t>
      </w:r>
    </w:p>
    <w:p w:rsidR="00115B21" w:rsidRPr="00AE3495" w:rsidRDefault="00115B21" w:rsidP="00115B21">
      <w:pPr>
        <w:widowControl w:val="0"/>
        <w:spacing w:after="0"/>
        <w:ind w:left="360"/>
        <w:jc w:val="both"/>
        <w:rPr>
          <w:rFonts w:ascii="Times New Roman" w:eastAsia="Calibri" w:hAnsi="Times New Roman" w:cs="Times New Roman"/>
          <w:b/>
          <w:sz w:val="24"/>
          <w:szCs w:val="24"/>
        </w:rPr>
      </w:pPr>
    </w:p>
    <w:p w:rsidR="00115B21" w:rsidRPr="00AE3495" w:rsidRDefault="00115B21" w:rsidP="00115B21">
      <w:pPr>
        <w:widowControl w:val="0"/>
        <w:numPr>
          <w:ilvl w:val="1"/>
          <w:numId w:val="1"/>
        </w:numPr>
        <w:spacing w:after="0"/>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Valdajal on igal ajal õigus kontrollida Andmete töötlemise seaduslikkust ja Lepingu tingimustele vastavust Kasutaja poolt. Selleks esitab Valdaja Kasutajale kirjaliku järelepärimise, millele Kasutaja peab sisuliselt vastama 5 tööpäeva jooksul.</w:t>
      </w:r>
    </w:p>
    <w:p w:rsidR="00115B21" w:rsidRPr="00AE3495" w:rsidRDefault="00115B21" w:rsidP="00115B21">
      <w:pPr>
        <w:widowControl w:val="0"/>
        <w:numPr>
          <w:ilvl w:val="1"/>
          <w:numId w:val="1"/>
        </w:numPr>
        <w:spacing w:after="0"/>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Kasutaja on teadlik, et endale Lepinguga võetud kohustuste, samuti Andmete, sealhulgas võimalike seadusest tulenevate isikuandmete töötlemise nõuete rikkumise, mittetäitmise või mittekohase täitmise korral on ta kohustatud kolmandatele isikutele või Valdajale hüvitama oma tegevuse või tegevusetusega tekitatud kahju täies ulatuses. Kui Kasutaja rikub seadusest või Lepingust tulenevaid Andmete töötlemise nõudeid, vastutab ta rikkumise eest Lepingu ja õigusaktidega sätestatud korras.</w:t>
      </w:r>
    </w:p>
    <w:p w:rsidR="00115B21" w:rsidRPr="00AE3495" w:rsidRDefault="00115B21" w:rsidP="00115B21">
      <w:pPr>
        <w:widowControl w:val="0"/>
        <w:numPr>
          <w:ilvl w:val="1"/>
          <w:numId w:val="1"/>
        </w:numPr>
        <w:spacing w:after="0"/>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Lisaks kahju hüvitamise kohustusele kohustub Kasutaja Valdaja nõudmisel tasuma Lepingu mittetäitmisel või mittekohasel täitmisel Valdajale leppetrahvi kuni 5000 eurot iga rikkumise eest. Kui Kasutaja ületa</w:t>
      </w:r>
      <w:r>
        <w:rPr>
          <w:rFonts w:ascii="Times New Roman" w:eastAsia="Calibri" w:hAnsi="Times New Roman" w:cs="Times New Roman"/>
          <w:sz w:val="24"/>
          <w:szCs w:val="24"/>
        </w:rPr>
        <w:t>b Lepingu punktis 7</w:t>
      </w:r>
      <w:r w:rsidRPr="00AE3495">
        <w:rPr>
          <w:rFonts w:ascii="Times New Roman" w:eastAsia="Calibri" w:hAnsi="Times New Roman" w:cs="Times New Roman"/>
          <w:sz w:val="24"/>
          <w:szCs w:val="24"/>
        </w:rPr>
        <w:t>.1 sätestatud tähtaega, on Valdajal õigus nõuda leppetrahvi 50 eurot iga tähtaega ületatud päeva eest.</w:t>
      </w:r>
    </w:p>
    <w:p w:rsidR="00115B21" w:rsidRPr="00AE3495" w:rsidRDefault="00115B21" w:rsidP="00115B21">
      <w:pPr>
        <w:widowControl w:val="0"/>
        <w:numPr>
          <w:ilvl w:val="1"/>
          <w:numId w:val="1"/>
        </w:numPr>
        <w:spacing w:after="0"/>
        <w:jc w:val="both"/>
        <w:rPr>
          <w:rFonts w:ascii="Times New Roman" w:eastAsia="Calibri" w:hAnsi="Times New Roman" w:cs="Times New Roman"/>
          <w:sz w:val="24"/>
          <w:szCs w:val="24"/>
        </w:rPr>
      </w:pPr>
      <w:r w:rsidRPr="00AE3495">
        <w:rPr>
          <w:rFonts w:ascii="Times New Roman" w:eastAsia="Calibri" w:hAnsi="Times New Roman" w:cs="Times New Roman"/>
          <w:spacing w:val="-2"/>
          <w:sz w:val="24"/>
          <w:szCs w:val="24"/>
        </w:rPr>
        <w:t>Pooled on kokku leppinud, et</w:t>
      </w:r>
      <w:r w:rsidRPr="00AE3495">
        <w:rPr>
          <w:rFonts w:ascii="Times New Roman" w:eastAsia="Calibri" w:hAnsi="Times New Roman" w:cs="Times New Roman"/>
          <w:sz w:val="24"/>
          <w:szCs w:val="24"/>
        </w:rPr>
        <w:t xml:space="preserve"> Kasutaja kohustub oma kulul esindama Valdajat Lepinguga </w:t>
      </w:r>
      <w:r w:rsidRPr="00AE3495">
        <w:rPr>
          <w:rFonts w:ascii="Times New Roman" w:eastAsia="Calibri" w:hAnsi="Times New Roman" w:cs="Times New Roman"/>
          <w:spacing w:val="-4"/>
          <w:sz w:val="24"/>
          <w:szCs w:val="24"/>
        </w:rPr>
        <w:t>seotud kõigis vaidlustes (sh kohtuvaidlustes) kolmandate isikutega ning kandma kõik sellega</w:t>
      </w:r>
      <w:r w:rsidRPr="00AE3495">
        <w:rPr>
          <w:rFonts w:ascii="Times New Roman" w:eastAsia="Calibri" w:hAnsi="Times New Roman" w:cs="Times New Roman"/>
          <w:sz w:val="24"/>
          <w:szCs w:val="24"/>
        </w:rPr>
        <w:t xml:space="preserve"> kaasnevad menetluskulud.</w:t>
      </w:r>
    </w:p>
    <w:p w:rsidR="00115B21" w:rsidRPr="00AE3495" w:rsidRDefault="00115B21" w:rsidP="00115B21">
      <w:pPr>
        <w:widowControl w:val="0"/>
        <w:spacing w:after="0"/>
        <w:ind w:left="792"/>
        <w:jc w:val="both"/>
        <w:rPr>
          <w:rFonts w:ascii="Times New Roman" w:eastAsia="Calibri" w:hAnsi="Times New Roman" w:cs="Times New Roman"/>
          <w:sz w:val="24"/>
          <w:szCs w:val="24"/>
        </w:rPr>
      </w:pPr>
    </w:p>
    <w:p w:rsidR="00115B21" w:rsidRPr="00AE3495" w:rsidRDefault="00115B21" w:rsidP="00115B21">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POOLTEVAHELISED TEATED</w:t>
      </w:r>
    </w:p>
    <w:p w:rsidR="00115B21" w:rsidRPr="00AE3495" w:rsidRDefault="00115B21" w:rsidP="00115B21">
      <w:pPr>
        <w:spacing w:after="0"/>
        <w:ind w:left="360"/>
        <w:contextualSpacing/>
        <w:jc w:val="both"/>
        <w:rPr>
          <w:rFonts w:ascii="Times New Roman" w:eastAsia="Calibri" w:hAnsi="Times New Roman" w:cs="Times New Roman"/>
          <w:b/>
          <w:sz w:val="24"/>
          <w:szCs w:val="24"/>
        </w:rPr>
      </w:pPr>
    </w:p>
    <w:p w:rsidR="00115B21" w:rsidRPr="00AE3495" w:rsidRDefault="00115B21" w:rsidP="00115B21">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Pooltevahelised Lepinguga seotud teated peavad olema Lepinguga samas vormis, välja arvatud juhtudel, kui sellised teated on informatiivse iseloomuga, mille edastamisel teisele Poolele ei ole õiguslikke tagajärgi, või mis ei mõjuta Lepingu täitmist.</w:t>
      </w:r>
    </w:p>
    <w:p w:rsidR="00115B21" w:rsidRPr="00AE3495" w:rsidRDefault="00115B21" w:rsidP="00115B21">
      <w:pPr>
        <w:widowControl w:val="0"/>
        <w:numPr>
          <w:ilvl w:val="1"/>
          <w:numId w:val="1"/>
        </w:numPr>
        <w:spacing w:after="0"/>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Teade loetakse teise Poole poolt kättesaaduks, kui:</w:t>
      </w:r>
    </w:p>
    <w:p w:rsidR="00115B21" w:rsidRPr="00AE3495" w:rsidRDefault="00115B21" w:rsidP="00115B21">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teade on edastatud teisele Poolele elektronposti teel digitaalselt allkirjastatuna (teate edastamise päeval);</w:t>
      </w:r>
    </w:p>
    <w:p w:rsidR="00115B21" w:rsidRPr="00AE3495" w:rsidRDefault="00115B21" w:rsidP="00115B21">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teade on üle antud allkirja vastu (teate allkirjastamise kuupäeval);</w:t>
      </w:r>
    </w:p>
    <w:p w:rsidR="00115B21" w:rsidRPr="00AE3495" w:rsidRDefault="00115B21" w:rsidP="00115B21">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teade on saadetud postiasutuse poolt tähitud kirjaga teise Poole poolt näidatud aadressil (kui postitamisest on möödunud 3 päeva).</w:t>
      </w:r>
    </w:p>
    <w:p w:rsidR="00115B21" w:rsidRPr="00AE3495" w:rsidRDefault="00115B21" w:rsidP="00115B21">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Informatiivset teadet või muud teadet, milles on Lepingus või selle lisades eraldi kokku lepitud, võib edastada ka telefoni, faksi või elektronposti teel või muul sarnasel viisil.</w:t>
      </w:r>
    </w:p>
    <w:p w:rsidR="00115B21" w:rsidRPr="00AE3495" w:rsidRDefault="00115B21" w:rsidP="00115B21">
      <w:pPr>
        <w:spacing w:after="0"/>
        <w:ind w:left="792"/>
        <w:contextualSpacing/>
        <w:jc w:val="both"/>
        <w:rPr>
          <w:rFonts w:ascii="Times New Roman" w:eastAsia="Calibri" w:hAnsi="Times New Roman" w:cs="Times New Roman"/>
          <w:sz w:val="24"/>
          <w:szCs w:val="24"/>
        </w:rPr>
      </w:pPr>
    </w:p>
    <w:p w:rsidR="00115B21" w:rsidRPr="00AE3495" w:rsidRDefault="00115B21" w:rsidP="00115B21">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LEPINGU MUUTMINE JA VÕIMALIKE VAIDLUSTE LAHENDAMINE</w:t>
      </w:r>
    </w:p>
    <w:p w:rsidR="00115B21" w:rsidRPr="00AE3495" w:rsidRDefault="00115B21" w:rsidP="00115B21">
      <w:pPr>
        <w:spacing w:after="0"/>
        <w:ind w:left="360"/>
        <w:contextualSpacing/>
        <w:jc w:val="both"/>
        <w:rPr>
          <w:rFonts w:ascii="Times New Roman" w:eastAsia="Calibri" w:hAnsi="Times New Roman" w:cs="Times New Roman"/>
          <w:b/>
          <w:sz w:val="24"/>
          <w:szCs w:val="24"/>
        </w:rPr>
      </w:pPr>
    </w:p>
    <w:p w:rsidR="00115B21" w:rsidRPr="00AE3495" w:rsidRDefault="00115B21" w:rsidP="00115B21">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Lepingut võib muuta Poolte kokkuleppel. Lepingu muudatused, mis ei ole vormistatud Lepinguga samas vormis, on tühised, kui Lepingust ei tulene teisiti. Lepingu</w:t>
      </w:r>
      <w:r w:rsidRPr="00AE3495">
        <w:rPr>
          <w:rFonts w:ascii="Times New Roman" w:eastAsia="Calibri" w:hAnsi="Times New Roman" w:cs="Times New Roman"/>
          <w:color w:val="0000FF"/>
          <w:sz w:val="24"/>
          <w:szCs w:val="24"/>
        </w:rPr>
        <w:t xml:space="preserve"> </w:t>
      </w:r>
      <w:r w:rsidRPr="00AE3495">
        <w:rPr>
          <w:rFonts w:ascii="Times New Roman" w:eastAsia="Calibri" w:hAnsi="Times New Roman" w:cs="Times New Roman"/>
          <w:sz w:val="24"/>
          <w:szCs w:val="24"/>
        </w:rPr>
        <w:t>muudatused tuleb vormistada Lepingu lisana.</w:t>
      </w:r>
    </w:p>
    <w:p w:rsidR="00115B21" w:rsidRPr="00AE3495" w:rsidRDefault="00115B21" w:rsidP="00115B21">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lastRenderedPageBreak/>
        <w:t>Valdaja võib Lepingut muuta ühepoolselt juhul, kui see on vajalik tulenevalt õigusakti sätte muutumisest või kui on vajalik Teenuse või Lepingu maksumuse muutmine. Lepingu ühepoolsest muutmisest kohustub Valdaja Kasutajat ette teavitama vähemalt 30 päeva. Kasutaja võib nimetatud teate saamisest arvates 2 nädala jooksul Lepingu korraliselt üles öelda. Kui Kasutaja Valdaja poolt esitatud Lepingu ühepoolse muutmise teatele ei vasta, loetakse ta Lepingu muutmisega nõustunuks.</w:t>
      </w:r>
    </w:p>
    <w:p w:rsidR="00115B21" w:rsidRPr="00AE3495" w:rsidRDefault="00115B21" w:rsidP="00115B21">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Lepingu muudatused jõustuvad pärast Poolte poolt allkirjastamist või muul Lepingus sätestatud juhul.</w:t>
      </w:r>
    </w:p>
    <w:p w:rsidR="00115B21" w:rsidRPr="00AE3495" w:rsidRDefault="00115B21" w:rsidP="00115B21">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kohaselt Valdaja asukohajärgses kohtus.</w:t>
      </w:r>
    </w:p>
    <w:p w:rsidR="00115B21" w:rsidRPr="00AE3495" w:rsidRDefault="00115B21" w:rsidP="00115B21">
      <w:pPr>
        <w:spacing w:after="0"/>
        <w:ind w:left="792"/>
        <w:contextualSpacing/>
        <w:jc w:val="both"/>
        <w:rPr>
          <w:rFonts w:ascii="Times New Roman" w:eastAsia="Calibri" w:hAnsi="Times New Roman" w:cs="Times New Roman"/>
          <w:sz w:val="24"/>
          <w:szCs w:val="24"/>
        </w:rPr>
      </w:pPr>
    </w:p>
    <w:p w:rsidR="00115B21" w:rsidRPr="00AE3495" w:rsidRDefault="00115B21" w:rsidP="00115B21">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LEPINGU KEHTIVUS</w:t>
      </w:r>
    </w:p>
    <w:p w:rsidR="00115B21" w:rsidRPr="00AE3495" w:rsidRDefault="00115B21" w:rsidP="00115B21">
      <w:pPr>
        <w:spacing w:after="0"/>
        <w:ind w:left="360"/>
        <w:contextualSpacing/>
        <w:jc w:val="both"/>
        <w:rPr>
          <w:rFonts w:ascii="Times New Roman" w:eastAsia="Calibri" w:hAnsi="Times New Roman" w:cs="Times New Roman"/>
          <w:sz w:val="24"/>
          <w:szCs w:val="24"/>
        </w:rPr>
      </w:pPr>
    </w:p>
    <w:p w:rsidR="00115B21" w:rsidRPr="00AE3495" w:rsidRDefault="00115B21" w:rsidP="00115B21">
      <w:pPr>
        <w:numPr>
          <w:ilvl w:val="1"/>
          <w:numId w:val="1"/>
        </w:numPr>
        <w:tabs>
          <w:tab w:val="left" w:pos="851"/>
        </w:tabs>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Leping jõustub selle allkirjastamisel Poolte poolt.</w:t>
      </w:r>
    </w:p>
    <w:p w:rsidR="00115B21" w:rsidRPr="00AE3495" w:rsidRDefault="00115B21" w:rsidP="00115B21">
      <w:pPr>
        <w:numPr>
          <w:ilvl w:val="1"/>
          <w:numId w:val="1"/>
        </w:numPr>
        <w:tabs>
          <w:tab w:val="left" w:pos="851"/>
        </w:tabs>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 xml:space="preserve">Leping on sõlmitud tähtajaga </w:t>
      </w:r>
      <w:r>
        <w:rPr>
          <w:rFonts w:ascii="Times New Roman" w:eastAsia="Calibri" w:hAnsi="Times New Roman" w:cs="Times New Roman"/>
          <w:sz w:val="24"/>
          <w:szCs w:val="24"/>
        </w:rPr>
        <w:t>kuni 31.detsember 2019</w:t>
      </w:r>
      <w:r w:rsidRPr="00AE3495">
        <w:rPr>
          <w:rFonts w:ascii="Times New Roman" w:eastAsia="Calibri" w:hAnsi="Times New Roman" w:cs="Times New Roman"/>
          <w:sz w:val="24"/>
          <w:szCs w:val="24"/>
        </w:rPr>
        <w:t>. Nimetatud tähtaeg hakkab kulgema Lepingu jõustumisest.</w:t>
      </w:r>
    </w:p>
    <w:p w:rsidR="00115B21" w:rsidRPr="00AE3495" w:rsidRDefault="00115B21" w:rsidP="00115B21">
      <w:pPr>
        <w:numPr>
          <w:ilvl w:val="1"/>
          <w:numId w:val="1"/>
        </w:numPr>
        <w:tabs>
          <w:tab w:val="left" w:pos="851"/>
        </w:tabs>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Poolel on õigus Leping erakorraliselt sellest etteteatamata üles öelda, kui teine Pool rikub oluliselt Lepingut. Oluliseks Lepingu rikkumiseks loetakse muu hulgas, kuid mitte ainult Lepingu tingimuste korduv rikkumine, samuti Kasutaja poolt Lepingu punktis 5.2.2, 5.2.3, 5.2.4 ja 7.1 nimetatud kohustuse rikkumine.</w:t>
      </w:r>
    </w:p>
    <w:p w:rsidR="00115B21" w:rsidRPr="00AE3495" w:rsidRDefault="00115B21" w:rsidP="00115B21">
      <w:pPr>
        <w:numPr>
          <w:ilvl w:val="1"/>
          <w:numId w:val="1"/>
        </w:numPr>
        <w:tabs>
          <w:tab w:val="left" w:pos="851"/>
        </w:tabs>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Pooltel on õigus Leping igal ajal korraliselt üles öelda, teatades sellest teisele Poolele vähemalt 1 kuu ette.</w:t>
      </w:r>
    </w:p>
    <w:p w:rsidR="00115B21" w:rsidRPr="00AE3495" w:rsidRDefault="00115B21" w:rsidP="00115B21">
      <w:pPr>
        <w:numPr>
          <w:ilvl w:val="1"/>
          <w:numId w:val="1"/>
        </w:numPr>
        <w:tabs>
          <w:tab w:val="left" w:pos="851"/>
        </w:tabs>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Kui mõni Lepingu punkt osutub tulevikus täielikult või osaliselt kehtetuks või mittetäidetavaks, jääb Leping muus osas kehtivaks.</w:t>
      </w:r>
    </w:p>
    <w:p w:rsidR="00115B21" w:rsidRPr="00AE3495" w:rsidRDefault="00115B21" w:rsidP="00115B21">
      <w:pPr>
        <w:numPr>
          <w:ilvl w:val="1"/>
          <w:numId w:val="1"/>
        </w:numPr>
        <w:tabs>
          <w:tab w:val="left" w:pos="851"/>
        </w:tabs>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Lepingu kohta käivate õigusaktide muutumisel muudetakse sellest tuleneva vajaduse korral ka Lepingut ja selle lisasid.</w:t>
      </w:r>
    </w:p>
    <w:p w:rsidR="00115B21" w:rsidRPr="00AE3495" w:rsidRDefault="00115B21" w:rsidP="00115B21">
      <w:pPr>
        <w:numPr>
          <w:ilvl w:val="1"/>
          <w:numId w:val="1"/>
        </w:numPr>
        <w:tabs>
          <w:tab w:val="left" w:pos="851"/>
        </w:tabs>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rsidR="00115B21" w:rsidRPr="00AE3495" w:rsidRDefault="00115B21" w:rsidP="00115B21">
      <w:pPr>
        <w:spacing w:after="0"/>
        <w:ind w:left="792"/>
        <w:contextualSpacing/>
        <w:jc w:val="both"/>
        <w:rPr>
          <w:rFonts w:ascii="Times New Roman" w:eastAsia="Calibri" w:hAnsi="Times New Roman" w:cs="Times New Roman"/>
          <w:sz w:val="24"/>
          <w:szCs w:val="24"/>
        </w:rPr>
      </w:pPr>
    </w:p>
    <w:p w:rsidR="00115B21" w:rsidRPr="00AE3495" w:rsidRDefault="00115B21" w:rsidP="00115B21">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MUUD TINGIMUSED</w:t>
      </w:r>
    </w:p>
    <w:p w:rsidR="00115B21" w:rsidRPr="00AE3495" w:rsidRDefault="00115B21" w:rsidP="00115B21">
      <w:pPr>
        <w:spacing w:after="0"/>
        <w:ind w:left="360"/>
        <w:contextualSpacing/>
        <w:jc w:val="both"/>
        <w:rPr>
          <w:rFonts w:ascii="Times New Roman" w:eastAsia="Calibri" w:hAnsi="Times New Roman" w:cs="Times New Roman"/>
          <w:b/>
          <w:sz w:val="24"/>
          <w:szCs w:val="24"/>
        </w:rPr>
      </w:pPr>
    </w:p>
    <w:p w:rsidR="00115B21" w:rsidRPr="00AE3495" w:rsidRDefault="00115B21" w:rsidP="00115B21">
      <w:pPr>
        <w:numPr>
          <w:ilvl w:val="1"/>
          <w:numId w:val="1"/>
        </w:numPr>
        <w:tabs>
          <w:tab w:val="left" w:pos="851"/>
        </w:tabs>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 xml:space="preserve">Leping on sõlmitud elektroonilises vormis eesti keeles. Leping allkirjastatakse Poolte poolt digitaalselt. </w:t>
      </w:r>
    </w:p>
    <w:p w:rsidR="00115B21" w:rsidRDefault="00115B21" w:rsidP="00115B21">
      <w:pPr>
        <w:numPr>
          <w:ilvl w:val="1"/>
          <w:numId w:val="1"/>
        </w:numPr>
        <w:tabs>
          <w:tab w:val="left" w:pos="851"/>
        </w:tabs>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Pooltevaheline asjaajamiskeel on eesti keel.</w:t>
      </w:r>
    </w:p>
    <w:p w:rsidR="00115B21" w:rsidRPr="00AE3495" w:rsidRDefault="00115B21" w:rsidP="00115B21">
      <w:pPr>
        <w:numPr>
          <w:ilvl w:val="1"/>
          <w:numId w:val="1"/>
        </w:numPr>
        <w:tabs>
          <w:tab w:val="left" w:pos="851"/>
        </w:tabs>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Kõigis küsimustes, mis ei ole reguleeritud Lepinguga, juhinduvad Pooled Eesti Vabariigi õigusaktidest.</w:t>
      </w:r>
    </w:p>
    <w:p w:rsidR="00115B21" w:rsidRPr="00AE3495" w:rsidRDefault="00115B21" w:rsidP="00115B21">
      <w:pPr>
        <w:spacing w:after="0"/>
        <w:ind w:left="792"/>
        <w:contextualSpacing/>
        <w:jc w:val="both"/>
        <w:rPr>
          <w:rFonts w:ascii="Times New Roman" w:eastAsia="Calibri" w:hAnsi="Times New Roman" w:cs="Times New Roman"/>
          <w:sz w:val="24"/>
          <w:szCs w:val="24"/>
        </w:rPr>
      </w:pPr>
    </w:p>
    <w:p w:rsidR="00115B21" w:rsidRPr="00AE3495" w:rsidRDefault="00115B21" w:rsidP="00115B21">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KONTAKTISIKUD</w:t>
      </w:r>
    </w:p>
    <w:p w:rsidR="00115B21" w:rsidRPr="00AE3495" w:rsidRDefault="00115B21" w:rsidP="00115B21">
      <w:pPr>
        <w:spacing w:after="0"/>
        <w:ind w:left="360"/>
        <w:contextualSpacing/>
        <w:jc w:val="both"/>
        <w:rPr>
          <w:rFonts w:ascii="Times New Roman" w:eastAsia="Calibri" w:hAnsi="Times New Roman" w:cs="Times New Roman"/>
          <w:b/>
          <w:sz w:val="24"/>
          <w:szCs w:val="24"/>
        </w:rPr>
      </w:pPr>
    </w:p>
    <w:p w:rsidR="00115B21" w:rsidRPr="00AE3495" w:rsidRDefault="00115B21" w:rsidP="00115B21">
      <w:pPr>
        <w:numPr>
          <w:ilvl w:val="1"/>
          <w:numId w:val="1"/>
        </w:numPr>
        <w:tabs>
          <w:tab w:val="left" w:pos="851"/>
        </w:tabs>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sz w:val="24"/>
          <w:szCs w:val="24"/>
        </w:rPr>
        <w:t>Poolte kontaktisikud Lepingu sisulisel täitmisel on:</w:t>
      </w:r>
    </w:p>
    <w:p w:rsidR="00115B21" w:rsidRPr="00AE3495" w:rsidRDefault="00115B21" w:rsidP="00115B21">
      <w:pPr>
        <w:spacing w:after="0"/>
        <w:ind w:firstLine="360"/>
        <w:jc w:val="both"/>
        <w:rPr>
          <w:rFonts w:ascii="Times New Roman" w:eastAsia="Calibri" w:hAnsi="Times New Roman" w:cs="Times New Roman"/>
          <w:sz w:val="24"/>
          <w:szCs w:val="24"/>
        </w:rPr>
      </w:pPr>
    </w:p>
    <w:p w:rsidR="00115B21" w:rsidRPr="00AE3495" w:rsidRDefault="00115B21" w:rsidP="00115B21">
      <w:pPr>
        <w:tabs>
          <w:tab w:val="left" w:pos="4820"/>
        </w:tabs>
        <w:spacing w:after="0"/>
        <w:ind w:left="360"/>
        <w:contextualSpacing/>
        <w:rPr>
          <w:rFonts w:ascii="Times New Roman" w:eastAsia="Calibri" w:hAnsi="Times New Roman" w:cs="Times New Roman"/>
          <w:b/>
          <w:sz w:val="24"/>
          <w:szCs w:val="24"/>
        </w:rPr>
      </w:pPr>
      <w:r w:rsidRPr="00AE3495">
        <w:rPr>
          <w:rFonts w:ascii="Times New Roman" w:eastAsia="Calibri" w:hAnsi="Times New Roman" w:cs="Times New Roman"/>
          <w:b/>
          <w:sz w:val="24"/>
          <w:szCs w:val="24"/>
        </w:rPr>
        <w:t>Valdaja:</w:t>
      </w:r>
      <w:r w:rsidRPr="00AE3495">
        <w:rPr>
          <w:rFonts w:ascii="Times New Roman" w:eastAsia="Calibri" w:hAnsi="Times New Roman" w:cs="Times New Roman"/>
          <w:b/>
          <w:sz w:val="24"/>
          <w:szCs w:val="24"/>
        </w:rPr>
        <w:tab/>
        <w:t>Kasutaja:</w:t>
      </w:r>
    </w:p>
    <w:p w:rsidR="00855564" w:rsidRDefault="00855564" w:rsidP="00855564">
      <w:pPr>
        <w:tabs>
          <w:tab w:val="left" w:pos="4820"/>
        </w:tabs>
        <w:spacing w:after="0"/>
        <w:ind w:left="360"/>
        <w:rPr>
          <w:rFonts w:ascii="Times New Roman" w:eastAsia="Times New Roman" w:hAnsi="Times New Roman" w:cs="Times New Roman"/>
          <w:sz w:val="24"/>
          <w:szCs w:val="24"/>
        </w:rPr>
      </w:pPr>
    </w:p>
    <w:p w:rsidR="00855564" w:rsidRPr="00855564" w:rsidRDefault="00855564" w:rsidP="00855564">
      <w:pPr>
        <w:tabs>
          <w:tab w:val="left" w:pos="4820"/>
        </w:tabs>
        <w:spacing w:after="0"/>
        <w:ind w:left="360"/>
        <w:rPr>
          <w:rFonts w:ascii="Times New Roman" w:eastAsia="Times New Roman" w:hAnsi="Times New Roman" w:cs="Times New Roman"/>
          <w:sz w:val="24"/>
          <w:szCs w:val="24"/>
        </w:rPr>
      </w:pPr>
      <w:r w:rsidRPr="00855564">
        <w:rPr>
          <w:rFonts w:ascii="Times New Roman" w:eastAsia="Times New Roman" w:hAnsi="Times New Roman" w:cs="Times New Roman"/>
          <w:sz w:val="24"/>
          <w:szCs w:val="24"/>
        </w:rPr>
        <w:t>Jaan Kask</w:t>
      </w:r>
      <w:r w:rsidRPr="00855564">
        <w:rPr>
          <w:rFonts w:ascii="Times New Roman" w:eastAsia="Times New Roman" w:hAnsi="Times New Roman" w:cs="Times New Roman"/>
          <w:sz w:val="24"/>
          <w:szCs w:val="24"/>
        </w:rPr>
        <w:tab/>
        <w:t>Heikki Parve</w:t>
      </w:r>
    </w:p>
    <w:p w:rsidR="00855564" w:rsidRPr="00855564" w:rsidRDefault="00855564" w:rsidP="00855564">
      <w:pPr>
        <w:tabs>
          <w:tab w:val="left" w:pos="4820"/>
        </w:tabs>
        <w:spacing w:after="0"/>
        <w:ind w:left="360"/>
        <w:rPr>
          <w:rFonts w:ascii="Times New Roman" w:eastAsia="Times New Roman" w:hAnsi="Times New Roman" w:cs="Times New Roman"/>
          <w:sz w:val="24"/>
          <w:szCs w:val="24"/>
        </w:rPr>
      </w:pPr>
      <w:r w:rsidRPr="00855564">
        <w:rPr>
          <w:rFonts w:ascii="Times New Roman" w:eastAsia="Times New Roman" w:hAnsi="Times New Roman" w:cs="Times New Roman"/>
          <w:sz w:val="24"/>
          <w:szCs w:val="24"/>
        </w:rPr>
        <w:t>Telefon: 611 9429</w:t>
      </w:r>
      <w:r w:rsidRPr="00855564">
        <w:rPr>
          <w:rFonts w:ascii="Times New Roman" w:eastAsia="Times New Roman" w:hAnsi="Times New Roman" w:cs="Times New Roman"/>
          <w:sz w:val="24"/>
          <w:szCs w:val="24"/>
        </w:rPr>
        <w:tab/>
        <w:t>Telefon: 667 4114</w:t>
      </w:r>
    </w:p>
    <w:p w:rsidR="00115B21" w:rsidRDefault="00855564" w:rsidP="00855564">
      <w:pPr>
        <w:tabs>
          <w:tab w:val="left" w:pos="4820"/>
        </w:tabs>
        <w:spacing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E-post: </w:t>
      </w:r>
      <w:hyperlink r:id="rId11" w:history="1">
        <w:r w:rsidRPr="005E1E3D">
          <w:rPr>
            <w:rStyle w:val="Hperlink"/>
            <w:rFonts w:ascii="Times New Roman" w:eastAsia="Times New Roman" w:hAnsi="Times New Roman" w:cs="Times New Roman"/>
            <w:sz w:val="24"/>
            <w:szCs w:val="24"/>
          </w:rPr>
          <w:t>jaan.kask@mnt.ee</w:t>
        </w:r>
      </w:hyperlink>
      <w:r>
        <w:rPr>
          <w:rFonts w:ascii="Times New Roman" w:eastAsia="Times New Roman" w:hAnsi="Times New Roman" w:cs="Times New Roman"/>
          <w:sz w:val="24"/>
          <w:szCs w:val="24"/>
        </w:rPr>
        <w:t xml:space="preserve"> </w:t>
      </w:r>
      <w:r w:rsidRPr="00855564">
        <w:rPr>
          <w:rFonts w:ascii="Times New Roman" w:eastAsia="Times New Roman" w:hAnsi="Times New Roman" w:cs="Times New Roman"/>
          <w:sz w:val="24"/>
          <w:szCs w:val="24"/>
        </w:rPr>
        <w:tab/>
        <w:t xml:space="preserve">E-post: </w:t>
      </w:r>
      <w:hyperlink r:id="rId12" w:history="1">
        <w:r w:rsidRPr="005E1E3D">
          <w:rPr>
            <w:rStyle w:val="Hperlink"/>
            <w:rFonts w:ascii="Times New Roman" w:eastAsia="Times New Roman" w:hAnsi="Times New Roman" w:cs="Times New Roman"/>
            <w:sz w:val="24"/>
            <w:szCs w:val="24"/>
          </w:rPr>
          <w:t>heikki.parve@kredex.ee</w:t>
        </w:r>
      </w:hyperlink>
      <w:r>
        <w:rPr>
          <w:rFonts w:ascii="Times New Roman" w:eastAsia="Times New Roman" w:hAnsi="Times New Roman" w:cs="Times New Roman"/>
          <w:sz w:val="24"/>
          <w:szCs w:val="24"/>
        </w:rPr>
        <w:t xml:space="preserve"> </w:t>
      </w:r>
    </w:p>
    <w:p w:rsidR="00855564" w:rsidRPr="00AE3495" w:rsidRDefault="00855564" w:rsidP="00855564">
      <w:pPr>
        <w:tabs>
          <w:tab w:val="left" w:pos="4820"/>
        </w:tabs>
        <w:spacing w:after="0"/>
        <w:ind w:left="360"/>
        <w:rPr>
          <w:rFonts w:ascii="Times New Roman" w:eastAsia="Times New Roman" w:hAnsi="Times New Roman" w:cs="Times New Roman"/>
          <w:sz w:val="24"/>
          <w:szCs w:val="24"/>
        </w:rPr>
      </w:pPr>
    </w:p>
    <w:p w:rsidR="00115B21" w:rsidRPr="00AE3495" w:rsidRDefault="00115B21" w:rsidP="00115B21">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POOLTE REKVISIIDID</w:t>
      </w:r>
    </w:p>
    <w:p w:rsidR="00115B21" w:rsidRPr="00AE3495" w:rsidRDefault="00115B21" w:rsidP="00115B21">
      <w:pPr>
        <w:spacing w:after="0"/>
        <w:jc w:val="both"/>
        <w:rPr>
          <w:rFonts w:ascii="Times New Roman" w:eastAsia="Calibri" w:hAnsi="Times New Roman" w:cs="Times New Roman"/>
          <w:b/>
          <w:sz w:val="24"/>
          <w:szCs w:val="24"/>
        </w:rPr>
      </w:pPr>
    </w:p>
    <w:p w:rsidR="00115B21" w:rsidRPr="00AE3495" w:rsidRDefault="00115B21" w:rsidP="00115B21">
      <w:pPr>
        <w:tabs>
          <w:tab w:val="left" w:pos="4820"/>
        </w:tabs>
        <w:spacing w:after="0"/>
        <w:ind w:left="360"/>
        <w:contextualSpacing/>
        <w:rPr>
          <w:rFonts w:ascii="Times New Roman" w:eastAsia="Calibri" w:hAnsi="Times New Roman" w:cs="Times New Roman"/>
          <w:b/>
          <w:sz w:val="24"/>
          <w:szCs w:val="24"/>
        </w:rPr>
      </w:pPr>
      <w:r w:rsidRPr="00AE3495">
        <w:rPr>
          <w:rFonts w:ascii="Times New Roman" w:eastAsia="Calibri" w:hAnsi="Times New Roman" w:cs="Times New Roman"/>
          <w:b/>
          <w:sz w:val="24"/>
          <w:szCs w:val="24"/>
        </w:rPr>
        <w:t>Valdaja:</w:t>
      </w:r>
      <w:r w:rsidRPr="00AE3495">
        <w:rPr>
          <w:rFonts w:ascii="Times New Roman" w:eastAsia="Calibri" w:hAnsi="Times New Roman" w:cs="Times New Roman"/>
          <w:b/>
          <w:sz w:val="24"/>
          <w:szCs w:val="24"/>
        </w:rPr>
        <w:tab/>
        <w:t>Kasutaja:</w:t>
      </w:r>
    </w:p>
    <w:p w:rsidR="00115B21" w:rsidRPr="00AE3495" w:rsidRDefault="00115B21" w:rsidP="00115B21">
      <w:pPr>
        <w:tabs>
          <w:tab w:val="left" w:pos="4820"/>
        </w:tabs>
        <w:spacing w:after="0"/>
        <w:ind w:left="360"/>
        <w:rPr>
          <w:rFonts w:ascii="Times New Roman" w:eastAsia="Times New Roman" w:hAnsi="Times New Roman" w:cs="Times New Roman"/>
          <w:sz w:val="24"/>
          <w:szCs w:val="24"/>
        </w:rPr>
      </w:pPr>
    </w:p>
    <w:p w:rsidR="00115B21" w:rsidRPr="00AE3495" w:rsidRDefault="00115B21" w:rsidP="00115B21">
      <w:pPr>
        <w:tabs>
          <w:tab w:val="left" w:pos="4820"/>
        </w:tabs>
        <w:spacing w:after="0"/>
        <w:ind w:left="360"/>
        <w:rPr>
          <w:rFonts w:ascii="Times New Roman" w:eastAsia="Times New Roman" w:hAnsi="Times New Roman" w:cs="Times New Roman"/>
          <w:sz w:val="24"/>
          <w:szCs w:val="24"/>
        </w:rPr>
      </w:pPr>
      <w:r w:rsidRPr="00AE3495">
        <w:rPr>
          <w:rFonts w:ascii="Times New Roman" w:eastAsia="Times New Roman" w:hAnsi="Times New Roman" w:cs="Times New Roman"/>
          <w:sz w:val="24"/>
          <w:szCs w:val="24"/>
        </w:rPr>
        <w:t>Maanteeamet</w:t>
      </w:r>
      <w:r w:rsidRPr="00AE3495">
        <w:rPr>
          <w:rFonts w:ascii="Times New Roman" w:eastAsia="Times New Roman" w:hAnsi="Times New Roman" w:cs="Times New Roman"/>
          <w:sz w:val="24"/>
          <w:szCs w:val="24"/>
        </w:rPr>
        <w:tab/>
      </w:r>
      <w:r>
        <w:rPr>
          <w:rFonts w:ascii="Times New Roman" w:eastAsia="Times New Roman" w:hAnsi="Times New Roman" w:cs="Times New Roman"/>
          <w:sz w:val="24"/>
          <w:szCs w:val="24"/>
        </w:rPr>
        <w:t>Sihtasutus KredEx</w:t>
      </w:r>
    </w:p>
    <w:p w:rsidR="00115B21" w:rsidRPr="00AE3495" w:rsidRDefault="00115B21" w:rsidP="00115B21">
      <w:pPr>
        <w:tabs>
          <w:tab w:val="left" w:pos="4820"/>
        </w:tabs>
        <w:spacing w:after="0"/>
        <w:ind w:left="360"/>
        <w:rPr>
          <w:rFonts w:ascii="Times New Roman" w:eastAsia="Times New Roman" w:hAnsi="Times New Roman" w:cs="Times New Roman"/>
          <w:sz w:val="24"/>
          <w:szCs w:val="24"/>
        </w:rPr>
      </w:pPr>
      <w:r w:rsidRPr="00AE3495">
        <w:rPr>
          <w:rFonts w:ascii="Times New Roman" w:eastAsia="Times New Roman" w:hAnsi="Times New Roman" w:cs="Times New Roman"/>
          <w:sz w:val="24"/>
          <w:szCs w:val="24"/>
        </w:rPr>
        <w:t>Pärnu mnt. 463a</w:t>
      </w:r>
      <w:r w:rsidRPr="00AE3495">
        <w:rPr>
          <w:rFonts w:ascii="Times New Roman" w:eastAsia="Times New Roman" w:hAnsi="Times New Roman" w:cs="Times New Roman"/>
          <w:sz w:val="24"/>
          <w:szCs w:val="24"/>
        </w:rPr>
        <w:tab/>
      </w:r>
      <w:r>
        <w:rPr>
          <w:rFonts w:ascii="Times New Roman" w:eastAsia="Times New Roman" w:hAnsi="Times New Roman" w:cs="Times New Roman"/>
          <w:sz w:val="24"/>
          <w:szCs w:val="24"/>
        </w:rPr>
        <w:t>Hobujaama 4</w:t>
      </w:r>
    </w:p>
    <w:p w:rsidR="00115B21" w:rsidRPr="00AE3495" w:rsidRDefault="00115B21" w:rsidP="00115B21">
      <w:pPr>
        <w:tabs>
          <w:tab w:val="left" w:pos="4820"/>
        </w:tabs>
        <w:spacing w:after="0"/>
        <w:ind w:left="360"/>
        <w:rPr>
          <w:rFonts w:ascii="Times New Roman" w:eastAsia="Times New Roman" w:hAnsi="Times New Roman" w:cs="Times New Roman"/>
          <w:sz w:val="24"/>
          <w:szCs w:val="24"/>
        </w:rPr>
      </w:pPr>
      <w:r w:rsidRPr="00AE3495">
        <w:rPr>
          <w:rFonts w:ascii="Times New Roman" w:eastAsia="Times New Roman" w:hAnsi="Times New Roman" w:cs="Times New Roman"/>
          <w:sz w:val="24"/>
          <w:szCs w:val="24"/>
        </w:rPr>
        <w:t>10916 TALLINN</w:t>
      </w:r>
      <w:r w:rsidRPr="00AE3495">
        <w:rPr>
          <w:rFonts w:ascii="Times New Roman" w:eastAsia="Times New Roman" w:hAnsi="Times New Roman" w:cs="Times New Roman"/>
          <w:sz w:val="24"/>
          <w:szCs w:val="24"/>
        </w:rPr>
        <w:tab/>
      </w:r>
      <w:r>
        <w:rPr>
          <w:rFonts w:ascii="Times New Roman" w:eastAsia="Times New Roman" w:hAnsi="Times New Roman" w:cs="Times New Roman"/>
          <w:sz w:val="24"/>
          <w:szCs w:val="24"/>
        </w:rPr>
        <w:t>10151</w:t>
      </w:r>
      <w:r w:rsidRPr="0073067B">
        <w:rPr>
          <w:rFonts w:ascii="Times New Roman" w:eastAsia="Times New Roman" w:hAnsi="Times New Roman" w:cs="Times New Roman"/>
          <w:sz w:val="24"/>
          <w:szCs w:val="24"/>
        </w:rPr>
        <w:t xml:space="preserve"> TALLINN</w:t>
      </w:r>
    </w:p>
    <w:p w:rsidR="00115B21" w:rsidRPr="008D6414" w:rsidRDefault="00115B21" w:rsidP="00115B21">
      <w:pPr>
        <w:tabs>
          <w:tab w:val="left" w:pos="4820"/>
        </w:tabs>
        <w:spacing w:after="0"/>
        <w:ind w:left="360"/>
        <w:rPr>
          <w:rFonts w:ascii="Times New Roman" w:eastAsia="Times New Roman" w:hAnsi="Times New Roman" w:cs="Times New Roman"/>
          <w:sz w:val="24"/>
          <w:szCs w:val="24"/>
        </w:rPr>
      </w:pPr>
      <w:r w:rsidRPr="00AE3495">
        <w:rPr>
          <w:rFonts w:ascii="Times New Roman" w:eastAsia="Times New Roman" w:hAnsi="Times New Roman" w:cs="Times New Roman"/>
          <w:sz w:val="24"/>
          <w:szCs w:val="24"/>
        </w:rPr>
        <w:t>Telefon: (+372) 6119 300</w:t>
      </w:r>
      <w:r w:rsidRPr="00AE3495">
        <w:rPr>
          <w:rFonts w:ascii="Times New Roman" w:eastAsia="Times New Roman" w:hAnsi="Times New Roman" w:cs="Times New Roman"/>
          <w:sz w:val="24"/>
          <w:szCs w:val="24"/>
        </w:rPr>
        <w:tab/>
      </w:r>
      <w:r w:rsidRPr="00CB3675">
        <w:rPr>
          <w:rFonts w:ascii="Times New Roman" w:eastAsia="Times New Roman" w:hAnsi="Times New Roman" w:cs="Times New Roman"/>
          <w:sz w:val="24"/>
          <w:szCs w:val="24"/>
        </w:rPr>
        <w:t xml:space="preserve">Telefon: (+372) </w:t>
      </w:r>
      <w:r w:rsidRPr="00E637E6">
        <w:rPr>
          <w:rFonts w:ascii="Times New Roman" w:eastAsia="Times New Roman" w:hAnsi="Times New Roman" w:cs="Times New Roman"/>
          <w:sz w:val="24"/>
          <w:szCs w:val="24"/>
        </w:rPr>
        <w:t>667 4100</w:t>
      </w:r>
    </w:p>
    <w:p w:rsidR="00115B21" w:rsidRDefault="00115B21" w:rsidP="00115B21">
      <w:pPr>
        <w:tabs>
          <w:tab w:val="left" w:pos="4820"/>
        </w:tabs>
        <w:spacing w:after="0"/>
        <w:ind w:left="360"/>
        <w:rPr>
          <w:rFonts w:ascii="Times New Roman" w:eastAsia="Times New Roman" w:hAnsi="Times New Roman" w:cs="Times New Roman"/>
          <w:sz w:val="24"/>
          <w:szCs w:val="24"/>
        </w:rPr>
      </w:pPr>
      <w:r w:rsidRPr="008D6414">
        <w:rPr>
          <w:rFonts w:ascii="Times New Roman" w:eastAsia="Times New Roman" w:hAnsi="Times New Roman" w:cs="Times New Roman"/>
          <w:sz w:val="24"/>
          <w:szCs w:val="24"/>
        </w:rPr>
        <w:t xml:space="preserve">E-post: </w:t>
      </w:r>
      <w:hyperlink r:id="rId13" w:history="1">
        <w:r w:rsidRPr="008D6414">
          <w:rPr>
            <w:rFonts w:ascii="Times New Roman" w:eastAsia="Times New Roman" w:hAnsi="Times New Roman" w:cs="Times New Roman"/>
            <w:color w:val="0000FF"/>
            <w:sz w:val="24"/>
            <w:szCs w:val="24"/>
            <w:u w:val="single"/>
          </w:rPr>
          <w:t>info@mnt.ee</w:t>
        </w:r>
      </w:hyperlink>
      <w:r w:rsidRPr="008D6414">
        <w:rPr>
          <w:rFonts w:ascii="Times New Roman" w:eastAsia="Times New Roman" w:hAnsi="Times New Roman" w:cs="Times New Roman"/>
          <w:sz w:val="24"/>
          <w:szCs w:val="20"/>
        </w:rPr>
        <w:tab/>
      </w:r>
      <w:r>
        <w:rPr>
          <w:rFonts w:ascii="Times New Roman" w:eastAsia="Times New Roman" w:hAnsi="Times New Roman" w:cs="Times New Roman"/>
          <w:sz w:val="24"/>
          <w:szCs w:val="20"/>
        </w:rPr>
        <w:t xml:space="preserve">E-post: </w:t>
      </w:r>
      <w:hyperlink r:id="rId14" w:history="1">
        <w:r w:rsidRPr="001319DF">
          <w:rPr>
            <w:rStyle w:val="Hperlink"/>
            <w:rFonts w:ascii="Times New Roman" w:eastAsia="Times New Roman" w:hAnsi="Times New Roman" w:cs="Times New Roman"/>
            <w:sz w:val="24"/>
            <w:szCs w:val="20"/>
          </w:rPr>
          <w:t>kredex@kredex.ee</w:t>
        </w:r>
      </w:hyperlink>
      <w:r>
        <w:rPr>
          <w:rFonts w:ascii="Times New Roman" w:eastAsia="Times New Roman" w:hAnsi="Times New Roman" w:cs="Times New Roman"/>
          <w:sz w:val="24"/>
          <w:szCs w:val="20"/>
        </w:rPr>
        <w:t xml:space="preserve"> </w:t>
      </w:r>
      <w:hyperlink r:id="rId15" w:history="1"/>
      <w:r>
        <w:rPr>
          <w:rFonts w:ascii="Times New Roman" w:eastAsia="Times New Roman" w:hAnsi="Times New Roman" w:cs="Times New Roman"/>
          <w:sz w:val="24"/>
          <w:szCs w:val="24"/>
        </w:rPr>
        <w:t xml:space="preserve"> </w:t>
      </w:r>
    </w:p>
    <w:p w:rsidR="00115B21" w:rsidRDefault="00115B21" w:rsidP="00115B21">
      <w:pPr>
        <w:tabs>
          <w:tab w:val="left" w:pos="4820"/>
        </w:tabs>
        <w:spacing w:after="0"/>
        <w:ind w:left="360"/>
        <w:rPr>
          <w:rFonts w:ascii="Times New Roman" w:eastAsia="Times New Roman" w:hAnsi="Times New Roman" w:cs="Times New Roman"/>
          <w:sz w:val="24"/>
          <w:szCs w:val="24"/>
        </w:rPr>
      </w:pPr>
      <w:r w:rsidRPr="00AE3495">
        <w:rPr>
          <w:rFonts w:ascii="Times New Roman" w:eastAsia="Times New Roman" w:hAnsi="Times New Roman" w:cs="Times New Roman"/>
          <w:sz w:val="24"/>
          <w:szCs w:val="24"/>
        </w:rPr>
        <w:t>Reg.nr.: 70001490</w:t>
      </w:r>
      <w:r w:rsidRPr="00AE3495">
        <w:rPr>
          <w:rFonts w:ascii="Times New Roman" w:eastAsia="Times New Roman" w:hAnsi="Times New Roman" w:cs="Times New Roman"/>
          <w:sz w:val="24"/>
          <w:szCs w:val="24"/>
        </w:rPr>
        <w:tab/>
        <w:t xml:space="preserve">Reg.nr: </w:t>
      </w:r>
      <w:r>
        <w:rPr>
          <w:rFonts w:ascii="Times New Roman" w:eastAsia="Times New Roman" w:hAnsi="Times New Roman" w:cs="Times New Roman"/>
          <w:sz w:val="24"/>
          <w:szCs w:val="24"/>
        </w:rPr>
        <w:t>12401448</w:t>
      </w:r>
    </w:p>
    <w:p w:rsidR="00115B21" w:rsidRDefault="00115B21" w:rsidP="00115B21">
      <w:pPr>
        <w:tabs>
          <w:tab w:val="left" w:pos="4820"/>
        </w:tabs>
        <w:spacing w:after="0"/>
        <w:rPr>
          <w:rFonts w:ascii="Times New Roman" w:eastAsia="Times New Roman" w:hAnsi="Times New Roman" w:cs="Times New Roman"/>
          <w:sz w:val="24"/>
          <w:szCs w:val="24"/>
        </w:rPr>
      </w:pPr>
    </w:p>
    <w:p w:rsidR="00115B21" w:rsidRDefault="00115B21" w:rsidP="00115B21">
      <w:pPr>
        <w:tabs>
          <w:tab w:val="left" w:pos="3960"/>
          <w:tab w:val="left" w:pos="4536"/>
          <w:tab w:val="left" w:pos="4820"/>
          <w:tab w:val="left" w:pos="6660"/>
        </w:tabs>
        <w:spacing w:after="0"/>
        <w:ind w:left="360"/>
        <w:contextualSpacing/>
        <w:rPr>
          <w:rFonts w:ascii="Times New Roman" w:eastAsia="Calibri" w:hAnsi="Times New Roman" w:cs="Times New Roman"/>
          <w:sz w:val="24"/>
          <w:szCs w:val="24"/>
        </w:rPr>
      </w:pPr>
      <w:r w:rsidRPr="00AE3495">
        <w:rPr>
          <w:rFonts w:ascii="Times New Roman" w:eastAsia="Calibri" w:hAnsi="Times New Roman" w:cs="Times New Roman"/>
          <w:sz w:val="24"/>
          <w:szCs w:val="24"/>
        </w:rPr>
        <w:t xml:space="preserve">____________________ </w:t>
      </w:r>
      <w:r w:rsidRPr="00AE3495">
        <w:rPr>
          <w:rFonts w:ascii="Times New Roman" w:eastAsia="Calibri" w:hAnsi="Times New Roman" w:cs="Times New Roman"/>
          <w:sz w:val="24"/>
          <w:szCs w:val="24"/>
        </w:rPr>
        <w:tab/>
      </w:r>
      <w:r w:rsidRPr="00AE3495">
        <w:rPr>
          <w:rFonts w:ascii="Times New Roman" w:eastAsia="Calibri" w:hAnsi="Times New Roman" w:cs="Times New Roman"/>
          <w:sz w:val="24"/>
          <w:szCs w:val="24"/>
        </w:rPr>
        <w:tab/>
      </w:r>
      <w:r w:rsidRPr="00AE3495">
        <w:rPr>
          <w:rFonts w:ascii="Times New Roman" w:eastAsia="Calibri" w:hAnsi="Times New Roman" w:cs="Times New Roman"/>
          <w:sz w:val="24"/>
          <w:szCs w:val="24"/>
        </w:rPr>
        <w:tab/>
        <w:t xml:space="preserve">_____________________ </w:t>
      </w:r>
    </w:p>
    <w:p w:rsidR="00115B21" w:rsidRPr="00AE3495" w:rsidRDefault="00115B21" w:rsidP="00115B21">
      <w:pPr>
        <w:tabs>
          <w:tab w:val="left" w:pos="3960"/>
          <w:tab w:val="left" w:pos="4536"/>
          <w:tab w:val="left" w:pos="4820"/>
          <w:tab w:val="left" w:pos="6660"/>
        </w:tabs>
        <w:spacing w:after="0"/>
        <w:ind w:left="360"/>
        <w:contextualSpacing/>
        <w:rPr>
          <w:rFonts w:ascii="Times New Roman" w:eastAsia="Calibri" w:hAnsi="Times New Roman" w:cs="Times New Roman"/>
          <w:i/>
          <w:color w:val="808080"/>
          <w:sz w:val="24"/>
          <w:szCs w:val="24"/>
          <w:vertAlign w:val="superscript"/>
        </w:rPr>
      </w:pPr>
      <w:r w:rsidRPr="00AE3495">
        <w:rPr>
          <w:rFonts w:ascii="Times New Roman" w:eastAsia="Calibri" w:hAnsi="Times New Roman" w:cs="Times New Roman"/>
          <w:i/>
          <w:color w:val="808080"/>
          <w:sz w:val="24"/>
          <w:szCs w:val="24"/>
          <w:vertAlign w:val="superscript"/>
        </w:rPr>
        <w:t>/digitaalselt allkirjastatud/</w:t>
      </w:r>
      <w:r w:rsidRPr="00AE3495">
        <w:rPr>
          <w:rFonts w:ascii="Times New Roman" w:eastAsia="Calibri" w:hAnsi="Times New Roman" w:cs="Times New Roman"/>
          <w:i/>
          <w:color w:val="808080"/>
          <w:sz w:val="24"/>
          <w:szCs w:val="24"/>
          <w:vertAlign w:val="superscript"/>
        </w:rPr>
        <w:tab/>
      </w:r>
      <w:r w:rsidRPr="00AE3495">
        <w:rPr>
          <w:rFonts w:ascii="Times New Roman" w:eastAsia="Calibri" w:hAnsi="Times New Roman" w:cs="Times New Roman"/>
          <w:i/>
          <w:color w:val="808080"/>
          <w:sz w:val="24"/>
          <w:szCs w:val="24"/>
          <w:vertAlign w:val="superscript"/>
        </w:rPr>
        <w:tab/>
      </w:r>
      <w:r w:rsidRPr="00AE3495">
        <w:rPr>
          <w:rFonts w:ascii="Times New Roman" w:eastAsia="Calibri" w:hAnsi="Times New Roman" w:cs="Times New Roman"/>
          <w:i/>
          <w:color w:val="808080"/>
          <w:sz w:val="24"/>
          <w:szCs w:val="24"/>
          <w:vertAlign w:val="superscript"/>
        </w:rPr>
        <w:tab/>
        <w:t>/digitaalselt allkirjastatud/</w:t>
      </w:r>
    </w:p>
    <w:p w:rsidR="00115B21" w:rsidRPr="00AE3495" w:rsidRDefault="00115B21" w:rsidP="00115B21">
      <w:pPr>
        <w:tabs>
          <w:tab w:val="left" w:pos="4820"/>
        </w:tabs>
        <w:spacing w:after="0"/>
        <w:rPr>
          <w:rFonts w:ascii="Times New Roman" w:eastAsia="Times New Roman" w:hAnsi="Times New Roman" w:cs="Times New Roman"/>
          <w:sz w:val="24"/>
          <w:szCs w:val="24"/>
        </w:rPr>
      </w:pPr>
    </w:p>
    <w:p w:rsidR="00115B21" w:rsidRDefault="00115B21" w:rsidP="00115B21">
      <w:pPr>
        <w:tabs>
          <w:tab w:val="left" w:pos="851"/>
        </w:tabs>
        <w:spacing w:after="0"/>
        <w:ind w:left="792"/>
        <w:contextualSpacing/>
        <w:jc w:val="both"/>
        <w:rPr>
          <w:rFonts w:ascii="Times New Roman" w:eastAsia="Calibri" w:hAnsi="Times New Roman" w:cs="Times New Roman"/>
          <w:sz w:val="24"/>
          <w:szCs w:val="24"/>
        </w:rPr>
      </w:pPr>
    </w:p>
    <w:p w:rsidR="00115B21" w:rsidRDefault="00115B21" w:rsidP="00115B2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115B21" w:rsidRDefault="00115B21" w:rsidP="00115B21">
      <w:pPr>
        <w:jc w:val="right"/>
        <w:rPr>
          <w:rFonts w:ascii="Times New Roman" w:hAnsi="Times New Roman" w:cs="Times New Roman"/>
          <w:sz w:val="24"/>
          <w:szCs w:val="24"/>
        </w:rPr>
      </w:pPr>
      <w:r>
        <w:rPr>
          <w:rFonts w:ascii="Times New Roman" w:hAnsi="Times New Roman" w:cs="Times New Roman"/>
          <w:sz w:val="24"/>
          <w:szCs w:val="24"/>
        </w:rPr>
        <w:lastRenderedPageBreak/>
        <w:t>Lisa 1</w:t>
      </w:r>
    </w:p>
    <w:p w:rsidR="00115B21" w:rsidRPr="00D56F0D" w:rsidRDefault="00115B21" w:rsidP="00115B21">
      <w:pPr>
        <w:spacing w:after="0"/>
        <w:ind w:left="792"/>
        <w:contextualSpacing/>
        <w:jc w:val="right"/>
        <w:rPr>
          <w:rFonts w:ascii="Times New Roman" w:eastAsia="Calibri" w:hAnsi="Times New Roman" w:cs="Times New Roman"/>
          <w:b/>
          <w:sz w:val="24"/>
          <w:szCs w:val="24"/>
        </w:rPr>
      </w:pPr>
      <w:r w:rsidRPr="00D56F0D">
        <w:rPr>
          <w:rFonts w:ascii="Times New Roman" w:eastAsia="Calibri" w:hAnsi="Times New Roman" w:cs="Times New Roman"/>
          <w:b/>
          <w:sz w:val="24"/>
          <w:szCs w:val="24"/>
        </w:rPr>
        <w:t xml:space="preserve">Liiklusregistri andmetele juurdepääsu </w:t>
      </w:r>
    </w:p>
    <w:p w:rsidR="00115B21" w:rsidRPr="00D56F0D" w:rsidRDefault="00115B21" w:rsidP="00115B21">
      <w:pPr>
        <w:spacing w:after="0"/>
        <w:ind w:left="792"/>
        <w:contextualSpacing/>
        <w:jc w:val="right"/>
        <w:rPr>
          <w:rFonts w:ascii="Times New Roman" w:eastAsia="Calibri" w:hAnsi="Times New Roman" w:cs="Times New Roman"/>
          <w:b/>
          <w:sz w:val="24"/>
          <w:szCs w:val="24"/>
        </w:rPr>
      </w:pPr>
      <w:r w:rsidRPr="00D56F0D">
        <w:rPr>
          <w:rFonts w:ascii="Times New Roman" w:eastAsia="Calibri" w:hAnsi="Times New Roman" w:cs="Times New Roman"/>
          <w:b/>
          <w:sz w:val="24"/>
          <w:szCs w:val="24"/>
        </w:rPr>
        <w:t>lepingu lisa nr 1:</w:t>
      </w:r>
    </w:p>
    <w:p w:rsidR="00115B21" w:rsidRDefault="00115B21" w:rsidP="00115B21">
      <w:pPr>
        <w:jc w:val="right"/>
        <w:rPr>
          <w:rFonts w:ascii="Times New Roman" w:hAnsi="Times New Roman" w:cs="Times New Roman"/>
          <w:sz w:val="24"/>
          <w:szCs w:val="24"/>
        </w:rPr>
      </w:pPr>
    </w:p>
    <w:p w:rsidR="00115B21" w:rsidRDefault="00115B21" w:rsidP="00115B21">
      <w:pPr>
        <w:jc w:val="center"/>
        <w:rPr>
          <w:rFonts w:ascii="Times New Roman" w:hAnsi="Times New Roman" w:cs="Times New Roman"/>
          <w:b/>
          <w:sz w:val="24"/>
          <w:szCs w:val="24"/>
        </w:rPr>
      </w:pPr>
      <w:r w:rsidRPr="0073067B">
        <w:rPr>
          <w:rFonts w:ascii="Times New Roman" w:hAnsi="Times New Roman" w:cs="Times New Roman"/>
          <w:b/>
          <w:sz w:val="24"/>
          <w:szCs w:val="24"/>
        </w:rPr>
        <w:t>Andmete loetelu ja väljastamise kord</w:t>
      </w:r>
    </w:p>
    <w:p w:rsidR="00115B21" w:rsidRDefault="00115B21" w:rsidP="00115B21">
      <w:pPr>
        <w:jc w:val="center"/>
        <w:rPr>
          <w:rFonts w:ascii="Times New Roman" w:hAnsi="Times New Roman" w:cs="Times New Roman"/>
          <w:sz w:val="24"/>
          <w:szCs w:val="24"/>
        </w:rPr>
      </w:pPr>
    </w:p>
    <w:p w:rsidR="00FE2705" w:rsidRDefault="00FE2705" w:rsidP="00D514FD">
      <w:pPr>
        <w:pStyle w:val="Loendilik"/>
        <w:numPr>
          <w:ilvl w:val="0"/>
          <w:numId w:val="3"/>
        </w:numPr>
        <w:rPr>
          <w:rFonts w:ascii="Times New Roman" w:hAnsi="Times New Roman" w:cs="Times New Roman"/>
          <w:sz w:val="24"/>
          <w:szCs w:val="24"/>
        </w:rPr>
      </w:pPr>
      <w:r w:rsidRPr="001A0D4F">
        <w:rPr>
          <w:rFonts w:ascii="Times New Roman" w:hAnsi="Times New Roman" w:cs="Times New Roman"/>
          <w:sz w:val="24"/>
          <w:szCs w:val="24"/>
        </w:rPr>
        <w:t>Kasutaja AVP pakett vastavalt lepingu juurde kuuluvale AVP hinnastamise</w:t>
      </w:r>
      <w:r>
        <w:rPr>
          <w:rFonts w:ascii="Times New Roman" w:hAnsi="Times New Roman" w:cs="Times New Roman"/>
          <w:sz w:val="24"/>
          <w:szCs w:val="24"/>
        </w:rPr>
        <w:t xml:space="preserve"> poliitika hinnakirjale: Pakett 1</w:t>
      </w:r>
    </w:p>
    <w:p w:rsidR="00FE2705" w:rsidRDefault="00FE2705" w:rsidP="00FE2705">
      <w:pPr>
        <w:pStyle w:val="Loendilik"/>
        <w:rPr>
          <w:rFonts w:ascii="Times New Roman" w:hAnsi="Times New Roman" w:cs="Times New Roman"/>
          <w:sz w:val="24"/>
          <w:szCs w:val="24"/>
        </w:rPr>
      </w:pPr>
    </w:p>
    <w:p w:rsidR="00D514FD" w:rsidRDefault="00D514FD" w:rsidP="00D514FD">
      <w:pPr>
        <w:pStyle w:val="Loendilik"/>
        <w:numPr>
          <w:ilvl w:val="0"/>
          <w:numId w:val="3"/>
        </w:numPr>
        <w:rPr>
          <w:rFonts w:ascii="Times New Roman" w:hAnsi="Times New Roman" w:cs="Times New Roman"/>
          <w:sz w:val="24"/>
          <w:szCs w:val="24"/>
        </w:rPr>
      </w:pPr>
      <w:r w:rsidRPr="00D514FD">
        <w:rPr>
          <w:rFonts w:ascii="Times New Roman" w:hAnsi="Times New Roman" w:cs="Times New Roman"/>
          <w:sz w:val="24"/>
          <w:szCs w:val="24"/>
        </w:rPr>
        <w:t>Elektriautode programmi ELMO raames Liiklusregistrist kontrolli teostamiseks on Kasutajale Andmete väljastamine tasuta.</w:t>
      </w:r>
    </w:p>
    <w:p w:rsidR="00D514FD" w:rsidRPr="00D514FD" w:rsidRDefault="00D514FD" w:rsidP="00D514FD">
      <w:pPr>
        <w:pStyle w:val="Loendilik"/>
        <w:rPr>
          <w:rFonts w:ascii="Times New Roman" w:hAnsi="Times New Roman" w:cs="Times New Roman"/>
          <w:sz w:val="24"/>
          <w:szCs w:val="24"/>
        </w:rPr>
      </w:pPr>
    </w:p>
    <w:p w:rsidR="00115B21" w:rsidRDefault="00115B21" w:rsidP="00115B21">
      <w:pPr>
        <w:pStyle w:val="Loendilik"/>
        <w:numPr>
          <w:ilvl w:val="0"/>
          <w:numId w:val="3"/>
        </w:numPr>
        <w:ind w:left="714" w:hanging="357"/>
        <w:contextualSpacing w:val="0"/>
        <w:rPr>
          <w:rFonts w:ascii="Times New Roman" w:hAnsi="Times New Roman" w:cs="Times New Roman"/>
          <w:sz w:val="24"/>
          <w:szCs w:val="24"/>
        </w:rPr>
      </w:pPr>
      <w:r w:rsidRPr="001A0D4F">
        <w:rPr>
          <w:rFonts w:ascii="Times New Roman" w:hAnsi="Times New Roman" w:cs="Times New Roman"/>
          <w:sz w:val="24"/>
          <w:szCs w:val="24"/>
        </w:rPr>
        <w:t>Kasutajale võimaldatakse juurdepääs järgmistele liiklusregistri andmetele</w:t>
      </w:r>
    </w:p>
    <w:p w:rsidR="00115B21" w:rsidRPr="00E637E6" w:rsidRDefault="00115B21" w:rsidP="00115B21">
      <w:pPr>
        <w:pStyle w:val="Loendilik"/>
        <w:ind w:left="714"/>
        <w:rPr>
          <w:rFonts w:ascii="Times New Roman" w:hAnsi="Times New Roman" w:cs="Times New Roman"/>
          <w:b/>
          <w:sz w:val="24"/>
          <w:szCs w:val="24"/>
        </w:rPr>
      </w:pPr>
      <w:r w:rsidRPr="00E637E6">
        <w:rPr>
          <w:rFonts w:ascii="Times New Roman" w:hAnsi="Times New Roman" w:cs="Times New Roman"/>
          <w:b/>
          <w:sz w:val="24"/>
          <w:szCs w:val="24"/>
        </w:rPr>
        <w:t>Sisendid:</w:t>
      </w:r>
    </w:p>
    <w:p w:rsidR="00115B21" w:rsidRDefault="00115B21" w:rsidP="00115B21">
      <w:pPr>
        <w:pStyle w:val="Loendilik"/>
        <w:ind w:left="714"/>
        <w:rPr>
          <w:rFonts w:ascii="Times New Roman" w:hAnsi="Times New Roman" w:cs="Times New Roman"/>
          <w:sz w:val="24"/>
          <w:szCs w:val="24"/>
        </w:rPr>
      </w:pPr>
      <w:r>
        <w:rPr>
          <w:rFonts w:ascii="Times New Roman" w:hAnsi="Times New Roman" w:cs="Times New Roman"/>
          <w:sz w:val="24"/>
          <w:szCs w:val="24"/>
        </w:rPr>
        <w:t>Sõiduki VIN-kood</w:t>
      </w:r>
    </w:p>
    <w:p w:rsidR="00115B21" w:rsidRDefault="00115B21" w:rsidP="00115B21">
      <w:pPr>
        <w:pStyle w:val="Loendilik"/>
        <w:ind w:left="714"/>
        <w:rPr>
          <w:rFonts w:ascii="Times New Roman" w:hAnsi="Times New Roman" w:cs="Times New Roman"/>
          <w:sz w:val="24"/>
          <w:szCs w:val="24"/>
        </w:rPr>
      </w:pPr>
      <w:r>
        <w:rPr>
          <w:rFonts w:ascii="Times New Roman" w:hAnsi="Times New Roman" w:cs="Times New Roman"/>
          <w:sz w:val="24"/>
          <w:szCs w:val="24"/>
        </w:rPr>
        <w:t>Sõiduki registreerimismärk</w:t>
      </w:r>
    </w:p>
    <w:p w:rsidR="00115B21" w:rsidRDefault="00115B21" w:rsidP="00115B21">
      <w:pPr>
        <w:pStyle w:val="Loendilik"/>
        <w:ind w:left="714"/>
        <w:rPr>
          <w:rFonts w:ascii="Times New Roman" w:hAnsi="Times New Roman" w:cs="Times New Roman"/>
          <w:sz w:val="24"/>
          <w:szCs w:val="24"/>
        </w:rPr>
      </w:pPr>
      <w:r>
        <w:rPr>
          <w:rFonts w:ascii="Times New Roman" w:hAnsi="Times New Roman" w:cs="Times New Roman"/>
          <w:sz w:val="24"/>
          <w:szCs w:val="24"/>
        </w:rPr>
        <w:t>Sõiduki omaniku/vastutava kasutaja nimi</w:t>
      </w:r>
    </w:p>
    <w:p w:rsidR="00115B21" w:rsidRDefault="00115B21" w:rsidP="00115B21">
      <w:pPr>
        <w:pStyle w:val="Loendilik"/>
        <w:ind w:left="714"/>
        <w:rPr>
          <w:rFonts w:ascii="Times New Roman" w:hAnsi="Times New Roman" w:cs="Times New Roman"/>
          <w:sz w:val="24"/>
          <w:szCs w:val="24"/>
        </w:rPr>
      </w:pPr>
    </w:p>
    <w:p w:rsidR="00D514FD" w:rsidRDefault="00115B21" w:rsidP="00D514FD">
      <w:pPr>
        <w:pStyle w:val="Loendilik"/>
        <w:ind w:left="714"/>
        <w:rPr>
          <w:rFonts w:ascii="Times New Roman" w:hAnsi="Times New Roman" w:cs="Times New Roman"/>
          <w:b/>
          <w:sz w:val="24"/>
          <w:szCs w:val="24"/>
        </w:rPr>
      </w:pPr>
      <w:r w:rsidRPr="00601579">
        <w:rPr>
          <w:rFonts w:ascii="Times New Roman" w:hAnsi="Times New Roman" w:cs="Times New Roman"/>
          <w:b/>
          <w:sz w:val="24"/>
          <w:szCs w:val="24"/>
        </w:rPr>
        <w:t>Väljundid:</w:t>
      </w:r>
    </w:p>
    <w:p w:rsidR="00115B21" w:rsidRPr="00D514FD" w:rsidRDefault="00115B21" w:rsidP="00D514FD">
      <w:pPr>
        <w:pStyle w:val="Loendilik"/>
        <w:ind w:left="714"/>
        <w:rPr>
          <w:rFonts w:ascii="Times New Roman" w:hAnsi="Times New Roman" w:cs="Times New Roman"/>
          <w:b/>
          <w:sz w:val="24"/>
          <w:szCs w:val="24"/>
        </w:rPr>
      </w:pPr>
      <w:r w:rsidRPr="00D514FD">
        <w:rPr>
          <w:rFonts w:ascii="Times New Roman" w:eastAsia="Calibri" w:hAnsi="Times New Roman" w:cs="Times New Roman"/>
          <w:color w:val="000000"/>
          <w:sz w:val="24"/>
          <w:szCs w:val="24"/>
        </w:rPr>
        <w:t>Registreerimistunnituse väljastamise kuupäev (konfigureeritav)</w:t>
      </w:r>
    </w:p>
    <w:p w:rsidR="00855564" w:rsidRDefault="00855564" w:rsidP="00D514FD">
      <w:pPr>
        <w:pStyle w:val="Loendilik"/>
        <w:ind w:left="1080"/>
        <w:rPr>
          <w:rFonts w:ascii="Times New Roman" w:hAnsi="Times New Roman" w:cs="Times New Roman"/>
          <w:sz w:val="24"/>
          <w:szCs w:val="24"/>
        </w:rPr>
      </w:pPr>
    </w:p>
    <w:p w:rsidR="00855564" w:rsidRPr="00F34887" w:rsidRDefault="00855564" w:rsidP="00F34887">
      <w:pPr>
        <w:rPr>
          <w:rFonts w:ascii="Times New Roman" w:hAnsi="Times New Roman" w:cs="Times New Roman"/>
          <w:sz w:val="24"/>
          <w:szCs w:val="24"/>
        </w:rPr>
      </w:pPr>
    </w:p>
    <w:sectPr w:rsidR="00855564" w:rsidRPr="00F34887">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7F8" w:rsidRDefault="004567F8" w:rsidP="00FE2705">
      <w:pPr>
        <w:spacing w:after="0" w:line="240" w:lineRule="auto"/>
      </w:pPr>
      <w:r>
        <w:separator/>
      </w:r>
    </w:p>
  </w:endnote>
  <w:endnote w:type="continuationSeparator" w:id="0">
    <w:p w:rsidR="004567F8" w:rsidRDefault="004567F8" w:rsidP="00FE2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1055501"/>
      <w:docPartObj>
        <w:docPartGallery w:val="Page Numbers (Bottom of Page)"/>
        <w:docPartUnique/>
      </w:docPartObj>
    </w:sdtPr>
    <w:sdtEndPr>
      <w:rPr>
        <w:noProof/>
      </w:rPr>
    </w:sdtEndPr>
    <w:sdtContent>
      <w:p w:rsidR="00FE2705" w:rsidRDefault="00FE2705">
        <w:pPr>
          <w:pStyle w:val="Jalus"/>
          <w:jc w:val="right"/>
        </w:pPr>
        <w:r>
          <w:fldChar w:fldCharType="begin"/>
        </w:r>
        <w:r>
          <w:instrText xml:space="preserve"> PAGE   \* MERGEFORMAT </w:instrText>
        </w:r>
        <w:r>
          <w:fldChar w:fldCharType="separate"/>
        </w:r>
        <w:r w:rsidR="002F3CC8">
          <w:rPr>
            <w:noProof/>
          </w:rPr>
          <w:t>1</w:t>
        </w:r>
        <w:r>
          <w:rPr>
            <w:noProof/>
          </w:rPr>
          <w:fldChar w:fldCharType="end"/>
        </w:r>
        <w:r>
          <w:rPr>
            <w:noProof/>
          </w:rPr>
          <w:t>(6)</w:t>
        </w:r>
      </w:p>
    </w:sdtContent>
  </w:sdt>
  <w:p w:rsidR="00FE2705" w:rsidRDefault="00FE2705">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7F8" w:rsidRDefault="004567F8" w:rsidP="00FE2705">
      <w:pPr>
        <w:spacing w:after="0" w:line="240" w:lineRule="auto"/>
      </w:pPr>
      <w:r>
        <w:separator/>
      </w:r>
    </w:p>
  </w:footnote>
  <w:footnote w:type="continuationSeparator" w:id="0">
    <w:p w:rsidR="004567F8" w:rsidRDefault="004567F8" w:rsidP="00FE27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43EEE"/>
    <w:multiLevelType w:val="hybridMultilevel"/>
    <w:tmpl w:val="C11E3F68"/>
    <w:lvl w:ilvl="0" w:tplc="BB66C5D2">
      <w:start w:val="1"/>
      <w:numFmt w:val="decimal"/>
      <w:lvlText w:val="%1."/>
      <w:lvlJc w:val="left"/>
      <w:pPr>
        <w:ind w:left="1074" w:hanging="360"/>
      </w:pPr>
      <w:rPr>
        <w:rFonts w:eastAsia="Calibri" w:hint="default"/>
      </w:rPr>
    </w:lvl>
    <w:lvl w:ilvl="1" w:tplc="04250019" w:tentative="1">
      <w:start w:val="1"/>
      <w:numFmt w:val="lowerLetter"/>
      <w:lvlText w:val="%2."/>
      <w:lvlJc w:val="left"/>
      <w:pPr>
        <w:ind w:left="1794" w:hanging="360"/>
      </w:pPr>
    </w:lvl>
    <w:lvl w:ilvl="2" w:tplc="0425001B" w:tentative="1">
      <w:start w:val="1"/>
      <w:numFmt w:val="lowerRoman"/>
      <w:lvlText w:val="%3."/>
      <w:lvlJc w:val="right"/>
      <w:pPr>
        <w:ind w:left="2514" w:hanging="180"/>
      </w:pPr>
    </w:lvl>
    <w:lvl w:ilvl="3" w:tplc="0425000F" w:tentative="1">
      <w:start w:val="1"/>
      <w:numFmt w:val="decimal"/>
      <w:lvlText w:val="%4."/>
      <w:lvlJc w:val="left"/>
      <w:pPr>
        <w:ind w:left="3234" w:hanging="360"/>
      </w:pPr>
    </w:lvl>
    <w:lvl w:ilvl="4" w:tplc="04250019" w:tentative="1">
      <w:start w:val="1"/>
      <w:numFmt w:val="lowerLetter"/>
      <w:lvlText w:val="%5."/>
      <w:lvlJc w:val="left"/>
      <w:pPr>
        <w:ind w:left="3954" w:hanging="360"/>
      </w:pPr>
    </w:lvl>
    <w:lvl w:ilvl="5" w:tplc="0425001B" w:tentative="1">
      <w:start w:val="1"/>
      <w:numFmt w:val="lowerRoman"/>
      <w:lvlText w:val="%6."/>
      <w:lvlJc w:val="right"/>
      <w:pPr>
        <w:ind w:left="4674" w:hanging="180"/>
      </w:pPr>
    </w:lvl>
    <w:lvl w:ilvl="6" w:tplc="0425000F" w:tentative="1">
      <w:start w:val="1"/>
      <w:numFmt w:val="decimal"/>
      <w:lvlText w:val="%7."/>
      <w:lvlJc w:val="left"/>
      <w:pPr>
        <w:ind w:left="5394" w:hanging="360"/>
      </w:pPr>
    </w:lvl>
    <w:lvl w:ilvl="7" w:tplc="04250019" w:tentative="1">
      <w:start w:val="1"/>
      <w:numFmt w:val="lowerLetter"/>
      <w:lvlText w:val="%8."/>
      <w:lvlJc w:val="left"/>
      <w:pPr>
        <w:ind w:left="6114" w:hanging="360"/>
      </w:pPr>
    </w:lvl>
    <w:lvl w:ilvl="8" w:tplc="0425001B" w:tentative="1">
      <w:start w:val="1"/>
      <w:numFmt w:val="lowerRoman"/>
      <w:lvlText w:val="%9."/>
      <w:lvlJc w:val="right"/>
      <w:pPr>
        <w:ind w:left="6834" w:hanging="180"/>
      </w:pPr>
    </w:lvl>
  </w:abstractNum>
  <w:abstractNum w:abstractNumId="1">
    <w:nsid w:val="310B2F46"/>
    <w:multiLevelType w:val="multilevel"/>
    <w:tmpl w:val="F7761A5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4356AAC"/>
    <w:multiLevelType w:val="hybridMultilevel"/>
    <w:tmpl w:val="5088D77A"/>
    <w:lvl w:ilvl="0" w:tplc="04250011">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
    <w:nsid w:val="4862130F"/>
    <w:multiLevelType w:val="hybridMultilevel"/>
    <w:tmpl w:val="2E1A0202"/>
    <w:lvl w:ilvl="0" w:tplc="C79AD134">
      <w:start w:val="2"/>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nsid w:val="532040B1"/>
    <w:multiLevelType w:val="hybridMultilevel"/>
    <w:tmpl w:val="7862D26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B21"/>
    <w:rsid w:val="00115B21"/>
    <w:rsid w:val="002F3CC8"/>
    <w:rsid w:val="004567F8"/>
    <w:rsid w:val="006E3972"/>
    <w:rsid w:val="007A227E"/>
    <w:rsid w:val="00855564"/>
    <w:rsid w:val="008F62D8"/>
    <w:rsid w:val="00D514FD"/>
    <w:rsid w:val="00F34887"/>
    <w:rsid w:val="00FE27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115B21"/>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115B21"/>
    <w:rPr>
      <w:color w:val="0000FF" w:themeColor="hyperlink"/>
      <w:u w:val="single"/>
    </w:rPr>
  </w:style>
  <w:style w:type="paragraph" w:styleId="Loendilik">
    <w:name w:val="List Paragraph"/>
    <w:basedOn w:val="Normaallaad"/>
    <w:uiPriority w:val="34"/>
    <w:qFormat/>
    <w:rsid w:val="00115B21"/>
    <w:pPr>
      <w:ind w:left="720"/>
      <w:contextualSpacing/>
    </w:pPr>
  </w:style>
  <w:style w:type="paragraph" w:styleId="Pis">
    <w:name w:val="header"/>
    <w:basedOn w:val="Normaallaad"/>
    <w:link w:val="PisMrk"/>
    <w:uiPriority w:val="99"/>
    <w:unhideWhenUsed/>
    <w:rsid w:val="00FE2705"/>
    <w:pPr>
      <w:tabs>
        <w:tab w:val="center" w:pos="4536"/>
        <w:tab w:val="right" w:pos="9072"/>
      </w:tabs>
      <w:spacing w:after="0" w:line="240" w:lineRule="auto"/>
    </w:pPr>
  </w:style>
  <w:style w:type="character" w:customStyle="1" w:styleId="PisMrk">
    <w:name w:val="Päis Märk"/>
    <w:basedOn w:val="Liguvaikefont"/>
    <w:link w:val="Pis"/>
    <w:uiPriority w:val="99"/>
    <w:rsid w:val="00FE2705"/>
  </w:style>
  <w:style w:type="paragraph" w:styleId="Jalus">
    <w:name w:val="footer"/>
    <w:basedOn w:val="Normaallaad"/>
    <w:link w:val="JalusMrk"/>
    <w:uiPriority w:val="99"/>
    <w:unhideWhenUsed/>
    <w:rsid w:val="00FE2705"/>
    <w:pPr>
      <w:tabs>
        <w:tab w:val="center" w:pos="4536"/>
        <w:tab w:val="right" w:pos="9072"/>
      </w:tabs>
      <w:spacing w:after="0" w:line="240" w:lineRule="auto"/>
    </w:pPr>
  </w:style>
  <w:style w:type="character" w:customStyle="1" w:styleId="JalusMrk">
    <w:name w:val="Jalus Märk"/>
    <w:basedOn w:val="Liguvaikefont"/>
    <w:link w:val="Jalus"/>
    <w:uiPriority w:val="99"/>
    <w:rsid w:val="00FE27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115B21"/>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115B21"/>
    <w:rPr>
      <w:color w:val="0000FF" w:themeColor="hyperlink"/>
      <w:u w:val="single"/>
    </w:rPr>
  </w:style>
  <w:style w:type="paragraph" w:styleId="Loendilik">
    <w:name w:val="List Paragraph"/>
    <w:basedOn w:val="Normaallaad"/>
    <w:uiPriority w:val="34"/>
    <w:qFormat/>
    <w:rsid w:val="00115B21"/>
    <w:pPr>
      <w:ind w:left="720"/>
      <w:contextualSpacing/>
    </w:pPr>
  </w:style>
  <w:style w:type="paragraph" w:styleId="Pis">
    <w:name w:val="header"/>
    <w:basedOn w:val="Normaallaad"/>
    <w:link w:val="PisMrk"/>
    <w:uiPriority w:val="99"/>
    <w:unhideWhenUsed/>
    <w:rsid w:val="00FE2705"/>
    <w:pPr>
      <w:tabs>
        <w:tab w:val="center" w:pos="4536"/>
        <w:tab w:val="right" w:pos="9072"/>
      </w:tabs>
      <w:spacing w:after="0" w:line="240" w:lineRule="auto"/>
    </w:pPr>
  </w:style>
  <w:style w:type="character" w:customStyle="1" w:styleId="PisMrk">
    <w:name w:val="Päis Märk"/>
    <w:basedOn w:val="Liguvaikefont"/>
    <w:link w:val="Pis"/>
    <w:uiPriority w:val="99"/>
    <w:rsid w:val="00FE2705"/>
  </w:style>
  <w:style w:type="paragraph" w:styleId="Jalus">
    <w:name w:val="footer"/>
    <w:basedOn w:val="Normaallaad"/>
    <w:link w:val="JalusMrk"/>
    <w:uiPriority w:val="99"/>
    <w:unhideWhenUsed/>
    <w:rsid w:val="00FE2705"/>
    <w:pPr>
      <w:tabs>
        <w:tab w:val="center" w:pos="4536"/>
        <w:tab w:val="right" w:pos="9072"/>
      </w:tabs>
      <w:spacing w:after="0" w:line="240" w:lineRule="auto"/>
    </w:pPr>
  </w:style>
  <w:style w:type="character" w:customStyle="1" w:styleId="JalusMrk">
    <w:name w:val="Jalus Märk"/>
    <w:basedOn w:val="Liguvaikefont"/>
    <w:link w:val="Jalus"/>
    <w:uiPriority w:val="99"/>
    <w:rsid w:val="00FE2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mnt.e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eikki.parve@kredex.e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an.kask@mnt.ee" TargetMode="External"/><Relationship Id="rId5" Type="http://schemas.openxmlformats.org/officeDocument/2006/relationships/settings" Target="settings.xml"/><Relationship Id="rId15" Type="http://schemas.openxmlformats.org/officeDocument/2006/relationships/hyperlink" Target="mailto:margus.tomberg@sanoma.ee" TargetMode="External"/><Relationship Id="rId10" Type="http://schemas.openxmlformats.org/officeDocument/2006/relationships/hyperlink" Target="mailto:itabi@mnt.ee" TargetMode="External"/><Relationship Id="rId4" Type="http://schemas.microsoft.com/office/2007/relationships/stylesWithEffects" Target="stylesWithEffects.xml"/><Relationship Id="rId9" Type="http://schemas.openxmlformats.org/officeDocument/2006/relationships/hyperlink" Target="http://www.mnt.ee" TargetMode="External"/><Relationship Id="rId14" Type="http://schemas.openxmlformats.org/officeDocument/2006/relationships/hyperlink" Target="mailto:kredex@kredex.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F9D42-80B8-4AD8-BEF9-9AE683363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1502</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Kaisa Piirsoo</dc:creator>
  <cp:lastModifiedBy>Kairit Vahter</cp:lastModifiedBy>
  <cp:revision>7</cp:revision>
  <dcterms:created xsi:type="dcterms:W3CDTF">2014-06-27T07:47:00Z</dcterms:created>
  <dcterms:modified xsi:type="dcterms:W3CDTF">2014-09-15T13:16:00Z</dcterms:modified>
</cp:coreProperties>
</file>