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26766" w14:textId="3E418EB2" w:rsidR="00F05282" w:rsidRDefault="00F05282" w:rsidP="00F05282">
      <w:pPr>
        <w:pStyle w:val="Vahedeta"/>
        <w:jc w:val="right"/>
        <w:rPr>
          <w:rFonts w:ascii="Times New Roman" w:eastAsia="Times New Roman" w:hAnsi="Times New Roman" w:cs="Times New Roman"/>
          <w:b/>
          <w:sz w:val="32"/>
          <w:szCs w:val="32"/>
        </w:rPr>
      </w:pPr>
      <w:r w:rsidRPr="0C2D7D3D">
        <w:rPr>
          <w:rFonts w:ascii="Times New Roman" w:eastAsia="SimSun" w:hAnsi="Times New Roman" w:cs="Times New Roman"/>
          <w:sz w:val="24"/>
          <w:szCs w:val="24"/>
          <w:lang w:eastAsia="zh-CN" w:bidi="hi-IN"/>
        </w:rPr>
        <w:t>EELNÕU</w:t>
      </w:r>
    </w:p>
    <w:p w14:paraId="2629D26B" w14:textId="77777777" w:rsidR="00F05282" w:rsidRDefault="00F05282" w:rsidP="00F05282">
      <w:pPr>
        <w:pStyle w:val="Vahedeta"/>
        <w:rPr>
          <w:rFonts w:ascii="Times New Roman" w:eastAsia="Times New Roman" w:hAnsi="Times New Roman" w:cs="Times New Roman"/>
          <w:b/>
          <w:sz w:val="32"/>
          <w:szCs w:val="32"/>
        </w:rPr>
      </w:pPr>
    </w:p>
    <w:p w14:paraId="3BD2CF0C" w14:textId="11E8AC61" w:rsidR="00B02B9D" w:rsidRDefault="00F05282" w:rsidP="00B80463">
      <w:pPr>
        <w:pStyle w:val="Vahedeta"/>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Kalapüügi</w:t>
      </w:r>
      <w:r w:rsidRPr="008B03D5">
        <w:rPr>
          <w:rFonts w:ascii="Times New Roman" w:eastAsia="Times New Roman" w:hAnsi="Times New Roman" w:cs="Times New Roman"/>
          <w:b/>
          <w:sz w:val="32"/>
          <w:szCs w:val="32"/>
        </w:rPr>
        <w:t>seadus</w:t>
      </w:r>
      <w:r>
        <w:rPr>
          <w:rFonts w:ascii="Times New Roman" w:eastAsia="Times New Roman" w:hAnsi="Times New Roman" w:cs="Times New Roman"/>
          <w:b/>
          <w:sz w:val="32"/>
          <w:szCs w:val="32"/>
        </w:rPr>
        <w:t xml:space="preserve">e muutmise </w:t>
      </w:r>
      <w:r w:rsidRPr="003F00B8">
        <w:rPr>
          <w:rFonts w:ascii="Times New Roman" w:eastAsia="Times New Roman" w:hAnsi="Times New Roman" w:cs="Times New Roman"/>
          <w:b/>
          <w:sz w:val="32"/>
          <w:szCs w:val="32"/>
        </w:rPr>
        <w:t>seadus</w:t>
      </w:r>
    </w:p>
    <w:p w14:paraId="64682939" w14:textId="77777777" w:rsidR="00F05282" w:rsidRDefault="00F05282" w:rsidP="00F05282">
      <w:pPr>
        <w:pStyle w:val="Vahedeta"/>
        <w:rPr>
          <w:rFonts w:ascii="Times New Roman" w:eastAsia="Times New Roman" w:hAnsi="Times New Roman" w:cs="Times New Roman"/>
          <w:b/>
          <w:sz w:val="32"/>
          <w:szCs w:val="32"/>
        </w:rPr>
      </w:pPr>
    </w:p>
    <w:p w14:paraId="38F4292D" w14:textId="77777777" w:rsidR="00F05282" w:rsidRPr="000B3B7B" w:rsidRDefault="00F05282" w:rsidP="00F05282">
      <w:pPr>
        <w:jc w:val="both"/>
        <w:rPr>
          <w:rFonts w:ascii="Times New Roman" w:hAnsi="Times New Roman" w:cs="Times New Roman"/>
        </w:rPr>
      </w:pPr>
      <w:r w:rsidRPr="000B3B7B">
        <w:rPr>
          <w:rFonts w:ascii="Times New Roman" w:hAnsi="Times New Roman" w:cs="Times New Roman"/>
        </w:rPr>
        <w:t>Kalapüügiseaduses tehakse järgmised muudatused:</w:t>
      </w:r>
    </w:p>
    <w:p w14:paraId="6BA441A2" w14:textId="77777777" w:rsidR="00F05282" w:rsidRDefault="00F05282" w:rsidP="001B38AE">
      <w:pPr>
        <w:spacing w:after="0"/>
        <w:jc w:val="both"/>
        <w:rPr>
          <w:rFonts w:ascii="Times New Roman" w:hAnsi="Times New Roman" w:cs="Times New Roman"/>
          <w:b/>
          <w:bCs/>
          <w:i/>
          <w:iCs/>
        </w:rPr>
      </w:pPr>
      <w:r>
        <w:rPr>
          <w:rFonts w:ascii="Times New Roman" w:hAnsi="Times New Roman" w:cs="Times New Roman"/>
          <w:b/>
          <w:bCs/>
        </w:rPr>
        <w:t xml:space="preserve">1) </w:t>
      </w:r>
      <w:r>
        <w:rPr>
          <w:rFonts w:ascii="Times New Roman" w:hAnsi="Times New Roman" w:cs="Times New Roman"/>
        </w:rPr>
        <w:t xml:space="preserve">paragrahvi 34 lõike 4 punkt 3 muudetakse ja sõnastatakse järgmiselt: </w:t>
      </w:r>
    </w:p>
    <w:p w14:paraId="1776C8B5" w14:textId="77777777" w:rsidR="00F05282" w:rsidRDefault="00F05282" w:rsidP="001B38AE">
      <w:pPr>
        <w:spacing w:after="0"/>
        <w:jc w:val="both"/>
        <w:rPr>
          <w:rFonts w:ascii="Times New Roman" w:hAnsi="Times New Roman" w:cs="Times New Roman"/>
        </w:rPr>
      </w:pPr>
      <w:r>
        <w:rPr>
          <w:rFonts w:ascii="Times New Roman" w:hAnsi="Times New Roman" w:cs="Times New Roman"/>
        </w:rPr>
        <w:t>„3) andmed kutselise kalapüügi õiguse omandamise ja lõppemise, sealhulgas kalapüügiõiguse tasu maksmise ja püügivahendiga veealale väljumiste arvu kohta;“;</w:t>
      </w:r>
    </w:p>
    <w:p w14:paraId="2A7F8E19" w14:textId="77777777" w:rsidR="001B38AE" w:rsidRDefault="001B38AE" w:rsidP="001B38AE">
      <w:pPr>
        <w:spacing w:after="0"/>
        <w:jc w:val="both"/>
        <w:rPr>
          <w:rFonts w:ascii="Times New Roman" w:hAnsi="Times New Roman" w:cs="Times New Roman"/>
        </w:rPr>
      </w:pPr>
    </w:p>
    <w:p w14:paraId="2CE127EF" w14:textId="7C90493E" w:rsidR="00F05282" w:rsidRDefault="00F05282" w:rsidP="001B38AE">
      <w:pPr>
        <w:spacing w:after="0"/>
        <w:jc w:val="both"/>
        <w:rPr>
          <w:rFonts w:ascii="Times New Roman" w:hAnsi="Times New Roman" w:cs="Times New Roman"/>
        </w:rPr>
      </w:pPr>
      <w:r>
        <w:rPr>
          <w:rFonts w:ascii="Times New Roman" w:hAnsi="Times New Roman" w:cs="Times New Roman"/>
          <w:b/>
          <w:bCs/>
        </w:rPr>
        <w:t>2)</w:t>
      </w:r>
      <w:r>
        <w:rPr>
          <w:rFonts w:ascii="Times New Roman" w:hAnsi="Times New Roman" w:cs="Times New Roman"/>
        </w:rPr>
        <w:t xml:space="preserve"> paragrahvi 42 lõikest 1 jäetakse välja teine lause;</w:t>
      </w:r>
    </w:p>
    <w:p w14:paraId="631A2186" w14:textId="77777777" w:rsidR="001B38AE" w:rsidRDefault="001B38AE" w:rsidP="001B38AE">
      <w:pPr>
        <w:spacing w:after="0"/>
        <w:jc w:val="both"/>
        <w:rPr>
          <w:rFonts w:ascii="Times New Roman" w:hAnsi="Times New Roman" w:cs="Times New Roman"/>
        </w:rPr>
      </w:pPr>
    </w:p>
    <w:p w14:paraId="54C5B6DE" w14:textId="77777777" w:rsidR="00F05282" w:rsidRDefault="00F05282" w:rsidP="001B38AE">
      <w:pPr>
        <w:spacing w:after="0"/>
        <w:jc w:val="both"/>
        <w:rPr>
          <w:rFonts w:ascii="Times New Roman" w:hAnsi="Times New Roman" w:cs="Times New Roman"/>
          <w:b/>
          <w:bCs/>
          <w:i/>
          <w:iCs/>
        </w:rPr>
      </w:pPr>
      <w:r>
        <w:rPr>
          <w:rFonts w:ascii="Times New Roman" w:hAnsi="Times New Roman" w:cs="Times New Roman"/>
          <w:b/>
          <w:bCs/>
        </w:rPr>
        <w:t xml:space="preserve">3) </w:t>
      </w:r>
      <w:r>
        <w:rPr>
          <w:rFonts w:ascii="Times New Roman" w:hAnsi="Times New Roman" w:cs="Times New Roman"/>
        </w:rPr>
        <w:t>paragrahvi 42 täiendatakse lõigetega 1</w:t>
      </w:r>
      <w:r>
        <w:rPr>
          <w:rFonts w:ascii="Times New Roman" w:hAnsi="Times New Roman" w:cs="Times New Roman"/>
          <w:vertAlign w:val="superscript"/>
        </w:rPr>
        <w:t xml:space="preserve">1 </w:t>
      </w:r>
      <w:r>
        <w:rPr>
          <w:rFonts w:ascii="Times New Roman" w:hAnsi="Times New Roman" w:cs="Times New Roman"/>
        </w:rPr>
        <w:t>ja 1</w:t>
      </w:r>
      <w:r>
        <w:rPr>
          <w:rFonts w:ascii="Times New Roman" w:hAnsi="Times New Roman" w:cs="Times New Roman"/>
          <w:vertAlign w:val="superscript"/>
        </w:rPr>
        <w:t xml:space="preserve">2 </w:t>
      </w:r>
      <w:r>
        <w:rPr>
          <w:rFonts w:ascii="Times New Roman" w:hAnsi="Times New Roman" w:cs="Times New Roman"/>
        </w:rPr>
        <w:t>järgmises sõnastuses:</w:t>
      </w:r>
    </w:p>
    <w:p w14:paraId="40054195" w14:textId="77777777" w:rsidR="00F05282" w:rsidRDefault="00F05282" w:rsidP="001B38AE">
      <w:pPr>
        <w:spacing w:after="0"/>
        <w:jc w:val="both"/>
        <w:rPr>
          <w:rFonts w:ascii="Times New Roman" w:hAnsi="Times New Roman" w:cs="Times New Roman"/>
        </w:rPr>
      </w:pPr>
      <w:r>
        <w:rPr>
          <w:rFonts w:ascii="Times New Roman" w:hAnsi="Times New Roman" w:cs="Times New Roman"/>
          <w:color w:val="202020"/>
          <w:shd w:val="clear" w:color="auto" w:fill="FFFFFF"/>
        </w:rPr>
        <w:t>„(1</w:t>
      </w:r>
      <w:r>
        <w:rPr>
          <w:rFonts w:ascii="Times New Roman" w:hAnsi="Times New Roman" w:cs="Times New Roman"/>
          <w:color w:val="202020"/>
          <w:shd w:val="clear" w:color="auto" w:fill="FFFFFF"/>
          <w:vertAlign w:val="superscript"/>
        </w:rPr>
        <w:t>1</w:t>
      </w:r>
      <w:r>
        <w:rPr>
          <w:rFonts w:ascii="Times New Roman" w:hAnsi="Times New Roman" w:cs="Times New Roman"/>
          <w:color w:val="202020"/>
          <w:shd w:val="clear" w:color="auto" w:fill="FFFFFF"/>
        </w:rPr>
        <w:t>) Kui lubatud aastasaak on kehtestatud Läänemerel kastmõrra kohta või Peipsi, Lämmi- ja Pihkva järvel püügivahendi kohta, siis nende püügivahenditega püügiks kutselise kalapüügi loa andmisel arvestatakse lisaks lõikes 1 sätestatule ka lubatud aastasaaki.</w:t>
      </w:r>
    </w:p>
    <w:p w14:paraId="24B1D04A" w14:textId="77777777" w:rsidR="00F05282" w:rsidRDefault="00F05282" w:rsidP="001B38AE">
      <w:pPr>
        <w:spacing w:after="0"/>
        <w:jc w:val="both"/>
        <w:rPr>
          <w:rFonts w:ascii="Times New Roman" w:hAnsi="Times New Roman" w:cs="Times New Roman"/>
        </w:rPr>
      </w:pPr>
      <w:r>
        <w:rPr>
          <w:rFonts w:ascii="Times New Roman" w:hAnsi="Times New Roman" w:cs="Times New Roman"/>
        </w:rPr>
        <w:t>(1</w:t>
      </w:r>
      <w:r>
        <w:rPr>
          <w:rFonts w:ascii="Times New Roman" w:hAnsi="Times New Roman" w:cs="Times New Roman"/>
          <w:vertAlign w:val="superscript"/>
        </w:rPr>
        <w:t>2</w:t>
      </w:r>
      <w:r>
        <w:rPr>
          <w:rFonts w:ascii="Times New Roman" w:hAnsi="Times New Roman" w:cs="Times New Roman"/>
        </w:rPr>
        <w:t xml:space="preserve">) Kui on kehtestatud püügivahendiga veealale väljumiste arv, siis </w:t>
      </w:r>
      <w:r>
        <w:rPr>
          <w:rFonts w:ascii="Times New Roman" w:hAnsi="Times New Roman" w:cs="Times New Roman"/>
          <w:color w:val="202020"/>
          <w:shd w:val="clear" w:color="auto" w:fill="FFFFFF"/>
        </w:rPr>
        <w:t xml:space="preserve">nende püügivahenditega püügiks </w:t>
      </w:r>
      <w:r>
        <w:rPr>
          <w:rFonts w:ascii="Times New Roman" w:hAnsi="Times New Roman" w:cs="Times New Roman"/>
        </w:rPr>
        <w:t>kutselise kalapüügi loa andmisel arvestatakse lisaks käesoleva paragrahvi lõikes 1 ja 1</w:t>
      </w:r>
      <w:r>
        <w:rPr>
          <w:rFonts w:ascii="Times New Roman" w:hAnsi="Times New Roman" w:cs="Times New Roman"/>
          <w:vertAlign w:val="superscript"/>
        </w:rPr>
        <w:t>1</w:t>
      </w:r>
      <w:r>
        <w:rPr>
          <w:rFonts w:ascii="Times New Roman" w:hAnsi="Times New Roman" w:cs="Times New Roman"/>
        </w:rPr>
        <w:t xml:space="preserve"> sätestatule ka püügivahendiga veealale väljumiste arvu.“;</w:t>
      </w:r>
    </w:p>
    <w:p w14:paraId="16B2EC4C" w14:textId="77777777" w:rsidR="001B38AE" w:rsidRDefault="001B38AE" w:rsidP="001B38AE">
      <w:pPr>
        <w:spacing w:after="0"/>
        <w:jc w:val="both"/>
        <w:rPr>
          <w:rFonts w:ascii="Times New Roman" w:hAnsi="Times New Roman" w:cs="Times New Roman"/>
        </w:rPr>
      </w:pPr>
    </w:p>
    <w:p w14:paraId="0FC0865E" w14:textId="77777777" w:rsidR="00F05282" w:rsidRDefault="00F05282" w:rsidP="001B38AE">
      <w:pPr>
        <w:spacing w:after="0"/>
        <w:jc w:val="both"/>
        <w:rPr>
          <w:rFonts w:ascii="Times New Roman" w:hAnsi="Times New Roman" w:cs="Times New Roman"/>
        </w:rPr>
      </w:pPr>
      <w:r>
        <w:rPr>
          <w:rFonts w:ascii="Times New Roman" w:hAnsi="Times New Roman" w:cs="Times New Roman"/>
          <w:b/>
          <w:bCs/>
        </w:rPr>
        <w:t>4)</w:t>
      </w:r>
      <w:r>
        <w:rPr>
          <w:rFonts w:ascii="Times New Roman" w:hAnsi="Times New Roman" w:cs="Times New Roman"/>
        </w:rPr>
        <w:t xml:space="preserve"> paragrahvi 42 lõige 6 muudetakse ja sõnastatakse järgmiselt:</w:t>
      </w:r>
    </w:p>
    <w:p w14:paraId="67EF8AF4" w14:textId="77777777" w:rsidR="00F05282" w:rsidRDefault="00F05282" w:rsidP="001B38AE">
      <w:pPr>
        <w:spacing w:after="0"/>
        <w:jc w:val="both"/>
        <w:rPr>
          <w:rFonts w:ascii="Times New Roman" w:hAnsi="Times New Roman" w:cs="Times New Roman"/>
        </w:rPr>
      </w:pPr>
      <w:r>
        <w:rPr>
          <w:rFonts w:ascii="Times New Roman" w:hAnsi="Times New Roman" w:cs="Times New Roman"/>
        </w:rPr>
        <w:t>„(6) Kutselise kalapüügi loa taotlemisel esitatavate dokumentide loetelu, kalapüügiloa andmise, kehtivuse peatamise ning kehtetuks tunnistamise korra, kalapüügivõimaluste arvutamise ja püügivahendiga veealale väljumiste arvu arvutamise metoodika ja kalapüügiloa taotluse ning kalapüügiloa vormid kehtestab Vabariigi Valitsus määrusega.“;</w:t>
      </w:r>
    </w:p>
    <w:p w14:paraId="04454C6D" w14:textId="77777777" w:rsidR="001B38AE" w:rsidRDefault="001B38AE" w:rsidP="001B38AE">
      <w:pPr>
        <w:spacing w:after="0"/>
        <w:jc w:val="both"/>
        <w:rPr>
          <w:rFonts w:ascii="Times New Roman" w:hAnsi="Times New Roman" w:cs="Times New Roman"/>
        </w:rPr>
      </w:pPr>
    </w:p>
    <w:p w14:paraId="46124565" w14:textId="77130B22" w:rsidR="00F05282" w:rsidRDefault="00F05282" w:rsidP="001B38AE">
      <w:pPr>
        <w:spacing w:after="0"/>
        <w:jc w:val="both"/>
        <w:rPr>
          <w:rFonts w:ascii="Times New Roman" w:hAnsi="Times New Roman" w:cs="Times New Roman"/>
        </w:rPr>
      </w:pPr>
      <w:r>
        <w:rPr>
          <w:rFonts w:ascii="Times New Roman" w:hAnsi="Times New Roman" w:cs="Times New Roman"/>
          <w:b/>
          <w:bCs/>
        </w:rPr>
        <w:t>5)</w:t>
      </w:r>
      <w:r>
        <w:rPr>
          <w:rFonts w:ascii="Times New Roman" w:hAnsi="Times New Roman" w:cs="Times New Roman"/>
        </w:rPr>
        <w:t xml:space="preserve"> paragrahvi 42 lõige 7 muudetakse ja sõnastatakse järgmiselt:</w:t>
      </w:r>
    </w:p>
    <w:p w14:paraId="45FD0BE2" w14:textId="77777777" w:rsidR="00F05282" w:rsidRDefault="00F05282" w:rsidP="001B38AE">
      <w:pPr>
        <w:spacing w:after="0"/>
        <w:jc w:val="both"/>
        <w:rPr>
          <w:rFonts w:ascii="Times New Roman" w:hAnsi="Times New Roman" w:cs="Times New Roman"/>
        </w:rPr>
      </w:pPr>
      <w:r>
        <w:rPr>
          <w:rFonts w:ascii="Times New Roman" w:hAnsi="Times New Roman" w:cs="Times New Roman"/>
        </w:rPr>
        <w:t>„(7) Kalapüügiloas määratakse lubatud püügivahend, püügivõimalus, püügiaeg ja kalapüügi koht ning loale kantud püügivahendi lubatud aastasaak ja püügivahendiga veealale väljumiste arv, kui need on ühele või mitmele loale kantud püügivahendile kehtestatud. Lubatud aastasaak arvutatakse käesoleva seaduse § 47 lõike 1 alusel kehtestatud püügivahendi aastasaagi ja loale kantud sama püügivahendi püügivõimaluse või § 47 lõike 2 alusel Läänemerel kehtestatud kastmõrra aastasaagi ja kastmõrra püügivõimaluse korrutisena. Püügivahendiga veealale väljumiste arv saadakse käesoleva seaduse § 47</w:t>
      </w:r>
      <w:r>
        <w:rPr>
          <w:rFonts w:ascii="Times New Roman" w:hAnsi="Times New Roman" w:cs="Times New Roman"/>
          <w:vertAlign w:val="superscript"/>
        </w:rPr>
        <w:t>1</w:t>
      </w:r>
      <w:r>
        <w:rPr>
          <w:rFonts w:ascii="Times New Roman" w:hAnsi="Times New Roman" w:cs="Times New Roman"/>
        </w:rPr>
        <w:t xml:space="preserve"> lõike 1 alusel kehtestatud püügivahendi väljumiste arvu ja loale kantud sama püügivahendi püügivõimaluse korrutisena. Kui ettevõtja on omandanud kalapüügiõiguse väljaspool Eesti Vabariigi jurisdiktsiooni asuval veealal Eesti Vabariigist sõltumata, kuid kalapüügiõiguse andja nõuab kalapüügiõiguse kasutamiseks Eesti Vabariigi nõusolekut, märgitakse kalapüügiloas kalapüügi koht ja kalapüügiõiguse omandamise alus.“;</w:t>
      </w:r>
    </w:p>
    <w:p w14:paraId="7DF4BEDC" w14:textId="77777777" w:rsidR="001B38AE" w:rsidRDefault="001B38AE" w:rsidP="001B38AE">
      <w:pPr>
        <w:spacing w:after="0"/>
        <w:jc w:val="both"/>
        <w:rPr>
          <w:rFonts w:ascii="Times New Roman" w:hAnsi="Times New Roman" w:cs="Times New Roman"/>
        </w:rPr>
      </w:pPr>
    </w:p>
    <w:p w14:paraId="378B909D" w14:textId="77777777" w:rsidR="00F05282" w:rsidRDefault="00F05282" w:rsidP="001B38AE">
      <w:pPr>
        <w:spacing w:after="0"/>
        <w:jc w:val="both"/>
        <w:rPr>
          <w:rFonts w:ascii="Times New Roman" w:hAnsi="Times New Roman" w:cs="Times New Roman"/>
          <w:b/>
          <w:bCs/>
          <w:i/>
          <w:iCs/>
        </w:rPr>
      </w:pPr>
      <w:r>
        <w:rPr>
          <w:rFonts w:ascii="Times New Roman" w:hAnsi="Times New Roman" w:cs="Times New Roman"/>
          <w:b/>
          <w:bCs/>
        </w:rPr>
        <w:t>6)</w:t>
      </w:r>
      <w:r>
        <w:rPr>
          <w:rFonts w:ascii="Times New Roman" w:hAnsi="Times New Roman" w:cs="Times New Roman"/>
        </w:rPr>
        <w:t xml:space="preserve"> paragrahvi 42 täiendatakse lõikega 7</w:t>
      </w:r>
      <w:r>
        <w:rPr>
          <w:rFonts w:ascii="Times New Roman" w:hAnsi="Times New Roman" w:cs="Times New Roman"/>
          <w:vertAlign w:val="superscript"/>
        </w:rPr>
        <w:t xml:space="preserve">2 </w:t>
      </w:r>
      <w:r>
        <w:rPr>
          <w:rFonts w:ascii="Times New Roman" w:hAnsi="Times New Roman" w:cs="Times New Roman"/>
        </w:rPr>
        <w:t>järgmises sõnastuses:</w:t>
      </w:r>
    </w:p>
    <w:p w14:paraId="00379BF9" w14:textId="54BFAEFC" w:rsidR="00F05282" w:rsidRDefault="00B80463" w:rsidP="001B38AE">
      <w:pPr>
        <w:spacing w:after="0"/>
        <w:jc w:val="both"/>
        <w:rPr>
          <w:rFonts w:ascii="Times New Roman" w:hAnsi="Times New Roman" w:cs="Times New Roman"/>
        </w:rPr>
      </w:pPr>
      <w:r>
        <w:rPr>
          <w:rFonts w:ascii="Times New Roman" w:hAnsi="Times New Roman" w:cs="Times New Roman"/>
        </w:rPr>
        <w:t>„</w:t>
      </w:r>
      <w:r w:rsidR="00F05282">
        <w:rPr>
          <w:rFonts w:ascii="Times New Roman" w:hAnsi="Times New Roman" w:cs="Times New Roman"/>
        </w:rPr>
        <w:t>(7</w:t>
      </w:r>
      <w:r w:rsidR="00F05282">
        <w:rPr>
          <w:rFonts w:ascii="Times New Roman" w:hAnsi="Times New Roman" w:cs="Times New Roman"/>
          <w:vertAlign w:val="superscript"/>
        </w:rPr>
        <w:t>2</w:t>
      </w:r>
      <w:r w:rsidR="00F05282">
        <w:rPr>
          <w:rFonts w:ascii="Times New Roman" w:hAnsi="Times New Roman" w:cs="Times New Roman"/>
        </w:rPr>
        <w:t xml:space="preserve">) Kui samale kalapüügiloale kantakse mitme püügivahendi püügivõimalus, millele on kehtestatud ühine püügivahendiga veealale väljumiste arv, siis kalapüügiloale märgitakse </w:t>
      </w:r>
      <w:r w:rsidR="00F05282">
        <w:rPr>
          <w:rFonts w:ascii="Times New Roman" w:hAnsi="Times New Roman" w:cs="Times New Roman"/>
        </w:rPr>
        <w:lastRenderedPageBreak/>
        <w:t>kõikide kalapüügiloale kantud püügivahendite veealale väljumiste arvu ja nende püügivahendite püügivõimaluste korrutiste kogusumma.“;</w:t>
      </w:r>
    </w:p>
    <w:p w14:paraId="25D2DA10" w14:textId="77777777" w:rsidR="001B38AE" w:rsidRDefault="001B38AE" w:rsidP="001B38AE">
      <w:pPr>
        <w:spacing w:after="0"/>
        <w:jc w:val="both"/>
        <w:rPr>
          <w:rFonts w:ascii="Times New Roman" w:hAnsi="Times New Roman" w:cs="Times New Roman"/>
        </w:rPr>
      </w:pPr>
    </w:p>
    <w:p w14:paraId="0AD304CC" w14:textId="77777777" w:rsidR="00F05282" w:rsidRDefault="00F05282" w:rsidP="001B38AE">
      <w:pPr>
        <w:spacing w:after="0"/>
        <w:jc w:val="both"/>
        <w:rPr>
          <w:rFonts w:ascii="Times New Roman" w:hAnsi="Times New Roman" w:cs="Times New Roman"/>
        </w:rPr>
      </w:pPr>
      <w:r>
        <w:rPr>
          <w:rFonts w:ascii="Times New Roman" w:hAnsi="Times New Roman" w:cs="Times New Roman"/>
          <w:b/>
          <w:bCs/>
        </w:rPr>
        <w:t>7)</w:t>
      </w:r>
      <w:r>
        <w:rPr>
          <w:rFonts w:ascii="Times New Roman" w:hAnsi="Times New Roman" w:cs="Times New Roman"/>
        </w:rPr>
        <w:t xml:space="preserve"> paragrahv 44 lõige 1 muudetakse ja sõnastatakse järgmiselt:</w:t>
      </w:r>
    </w:p>
    <w:p w14:paraId="5C6BB47D" w14:textId="77777777" w:rsidR="00F05282" w:rsidRDefault="00F05282" w:rsidP="001B38AE">
      <w:pPr>
        <w:spacing w:after="0"/>
        <w:jc w:val="both"/>
        <w:rPr>
          <w:rFonts w:ascii="Times New Roman" w:hAnsi="Times New Roman" w:cs="Times New Roman"/>
        </w:rPr>
      </w:pPr>
      <w:r>
        <w:rPr>
          <w:rFonts w:ascii="Times New Roman" w:hAnsi="Times New Roman" w:cs="Times New Roman"/>
        </w:rPr>
        <w:t>„(1) Kalapüügiloa kehtivus lõpeb osaliselt või täielikult enne tähtaega, kui sellega määratud püügivõimalused, lubatud aastasaak või püügivahendiga veealale väljumiste arv on ammendatud.“;</w:t>
      </w:r>
    </w:p>
    <w:p w14:paraId="334A2AB7" w14:textId="77777777" w:rsidR="001B38AE" w:rsidRDefault="001B38AE" w:rsidP="001B38AE">
      <w:pPr>
        <w:spacing w:after="0"/>
        <w:jc w:val="both"/>
        <w:rPr>
          <w:rFonts w:ascii="Times New Roman" w:hAnsi="Times New Roman" w:cs="Times New Roman"/>
        </w:rPr>
      </w:pPr>
    </w:p>
    <w:p w14:paraId="36F8F711" w14:textId="77777777" w:rsidR="00F05282" w:rsidRDefault="00F05282" w:rsidP="001B38AE">
      <w:pPr>
        <w:spacing w:after="0"/>
        <w:jc w:val="both"/>
        <w:rPr>
          <w:rFonts w:ascii="Times New Roman" w:hAnsi="Times New Roman" w:cs="Times New Roman"/>
        </w:rPr>
      </w:pPr>
      <w:r>
        <w:rPr>
          <w:rFonts w:ascii="Times New Roman" w:hAnsi="Times New Roman" w:cs="Times New Roman"/>
          <w:b/>
          <w:bCs/>
        </w:rPr>
        <w:t>8)</w:t>
      </w:r>
      <w:r>
        <w:rPr>
          <w:rFonts w:ascii="Times New Roman" w:hAnsi="Times New Roman" w:cs="Times New Roman"/>
        </w:rPr>
        <w:t xml:space="preserve"> seadust täiendatakse §-ga 47</w:t>
      </w:r>
      <w:r>
        <w:rPr>
          <w:rFonts w:ascii="Times New Roman" w:hAnsi="Times New Roman" w:cs="Times New Roman"/>
          <w:vertAlign w:val="superscript"/>
        </w:rPr>
        <w:t xml:space="preserve">1 </w:t>
      </w:r>
      <w:r>
        <w:rPr>
          <w:rFonts w:ascii="Times New Roman" w:hAnsi="Times New Roman" w:cs="Times New Roman"/>
        </w:rPr>
        <w:t>järgmises sõnastuses:</w:t>
      </w:r>
    </w:p>
    <w:p w14:paraId="082B2750" w14:textId="77777777" w:rsidR="00F05282" w:rsidRDefault="00F05282" w:rsidP="001B38AE">
      <w:pPr>
        <w:spacing w:after="0"/>
        <w:jc w:val="both"/>
        <w:rPr>
          <w:rFonts w:ascii="Times New Roman" w:hAnsi="Times New Roman" w:cs="Times New Roman"/>
          <w:b/>
          <w:bCs/>
        </w:rPr>
      </w:pPr>
      <w:r>
        <w:rPr>
          <w:rFonts w:ascii="Times New Roman" w:hAnsi="Times New Roman" w:cs="Times New Roman"/>
        </w:rPr>
        <w:t>„</w:t>
      </w:r>
      <w:r>
        <w:rPr>
          <w:rFonts w:ascii="Times New Roman" w:hAnsi="Times New Roman" w:cs="Times New Roman"/>
          <w:b/>
          <w:bCs/>
        </w:rPr>
        <w:t>§ 47</w:t>
      </w:r>
      <w:r>
        <w:rPr>
          <w:rFonts w:ascii="Times New Roman" w:hAnsi="Times New Roman" w:cs="Times New Roman"/>
          <w:b/>
          <w:bCs/>
          <w:vertAlign w:val="superscript"/>
        </w:rPr>
        <w:t>1</w:t>
      </w:r>
      <w:r>
        <w:rPr>
          <w:rFonts w:ascii="Times New Roman" w:hAnsi="Times New Roman" w:cs="Times New Roman"/>
          <w:b/>
          <w:bCs/>
        </w:rPr>
        <w:t>. Lubatud väljumiste arvu kehtestamine</w:t>
      </w:r>
    </w:p>
    <w:p w14:paraId="7A8FDD42" w14:textId="77777777" w:rsidR="00F05282" w:rsidRDefault="00F05282" w:rsidP="001B38AE">
      <w:pPr>
        <w:spacing w:after="0"/>
        <w:jc w:val="both"/>
        <w:rPr>
          <w:rFonts w:ascii="Times New Roman" w:hAnsi="Times New Roman" w:cs="Times New Roman"/>
        </w:rPr>
      </w:pPr>
      <w:r>
        <w:rPr>
          <w:rFonts w:ascii="Times New Roman" w:hAnsi="Times New Roman" w:cs="Times New Roman"/>
        </w:rPr>
        <w:t>(1) Vabariigi Valitsus võib määrusega kehtestada püügivahendiga veealale väljumiste arvu, sealhulgas ühise püügivahendiga veealale väljumiste arvu.</w:t>
      </w:r>
    </w:p>
    <w:p w14:paraId="7C282BD4" w14:textId="77777777" w:rsidR="00F05282" w:rsidRDefault="00F05282" w:rsidP="001B38AE">
      <w:pPr>
        <w:spacing w:after="0"/>
        <w:jc w:val="both"/>
        <w:rPr>
          <w:rFonts w:ascii="Times New Roman" w:hAnsi="Times New Roman" w:cs="Times New Roman"/>
        </w:rPr>
      </w:pPr>
      <w:r>
        <w:rPr>
          <w:rFonts w:ascii="Times New Roman" w:hAnsi="Times New Roman" w:cs="Times New Roman"/>
        </w:rPr>
        <w:t>(2) Käesoleva paragrahvi lõike 1 alusel kehtestatud püügivahendiga veealale väljumiste arvu ei loeta püügivõimaluseks käesoleva seaduse § 42 lõike 1 ja § 51 lõike 1 tähenduses.“;</w:t>
      </w:r>
    </w:p>
    <w:p w14:paraId="4F8C6143" w14:textId="77777777" w:rsidR="001B38AE" w:rsidRDefault="001B38AE" w:rsidP="001B38AE">
      <w:pPr>
        <w:spacing w:after="0"/>
        <w:jc w:val="both"/>
        <w:rPr>
          <w:rFonts w:ascii="Times New Roman" w:hAnsi="Times New Roman" w:cs="Times New Roman"/>
        </w:rPr>
      </w:pPr>
    </w:p>
    <w:p w14:paraId="2E5248B5" w14:textId="77777777" w:rsidR="00F05282" w:rsidRDefault="00F05282" w:rsidP="001B38AE">
      <w:pPr>
        <w:spacing w:after="0"/>
        <w:jc w:val="both"/>
        <w:rPr>
          <w:rFonts w:ascii="Times New Roman" w:hAnsi="Times New Roman" w:cs="Times New Roman"/>
          <w:b/>
          <w:bCs/>
          <w:i/>
          <w:iCs/>
        </w:rPr>
      </w:pPr>
      <w:r>
        <w:rPr>
          <w:rFonts w:ascii="Times New Roman" w:hAnsi="Times New Roman" w:cs="Times New Roman"/>
          <w:b/>
          <w:bCs/>
        </w:rPr>
        <w:t xml:space="preserve">9) </w:t>
      </w:r>
      <w:r>
        <w:rPr>
          <w:rFonts w:ascii="Times New Roman" w:hAnsi="Times New Roman" w:cs="Times New Roman"/>
        </w:rPr>
        <w:t>paragrahvi 56 täiendatakse lõikega 2</w:t>
      </w:r>
      <w:r>
        <w:rPr>
          <w:rFonts w:ascii="Times New Roman" w:hAnsi="Times New Roman" w:cs="Times New Roman"/>
          <w:vertAlign w:val="superscript"/>
        </w:rPr>
        <w:t xml:space="preserve">1 </w:t>
      </w:r>
      <w:r>
        <w:rPr>
          <w:rFonts w:ascii="Times New Roman" w:hAnsi="Times New Roman" w:cs="Times New Roman"/>
        </w:rPr>
        <w:t>järgmises sõnastuses:</w:t>
      </w:r>
    </w:p>
    <w:p w14:paraId="5E87F28E" w14:textId="77777777" w:rsidR="001B38AE" w:rsidRDefault="00F05282" w:rsidP="001B38AE">
      <w:pPr>
        <w:spacing w:after="0"/>
        <w:jc w:val="both"/>
        <w:rPr>
          <w:rFonts w:ascii="Times New Roman" w:eastAsia="Times New Roman" w:hAnsi="Times New Roman" w:cs="Times New Roman"/>
          <w:color w:val="FFFFFF" w:themeColor="background1"/>
          <w:kern w:val="0"/>
          <w:lang w:eastAsia="et-EE"/>
          <w14:ligatures w14:val="none"/>
        </w:rPr>
      </w:pPr>
      <w:r>
        <w:rPr>
          <w:rFonts w:ascii="Times New Roman" w:hAnsi="Times New Roman" w:cs="Times New Roman"/>
        </w:rPr>
        <w:t>„(2</w:t>
      </w:r>
      <w:r>
        <w:rPr>
          <w:rFonts w:ascii="Times New Roman" w:hAnsi="Times New Roman" w:cs="Times New Roman"/>
          <w:vertAlign w:val="superscript"/>
        </w:rPr>
        <w:t>1</w:t>
      </w:r>
      <w:r>
        <w:rPr>
          <w:rFonts w:ascii="Times New Roman" w:hAnsi="Times New Roman" w:cs="Times New Roman"/>
        </w:rPr>
        <w:t>) Kui taotleja ületab kalapüügiloaga lubatud püügivahendiga veealale väljumiste arvu, antakse talle järgmiseks aastaks püügivahendiga veealale väljumiste arv sellevõrra vähendatud ulatuses.“;</w:t>
      </w:r>
    </w:p>
    <w:p w14:paraId="40084312" w14:textId="381025D3" w:rsidR="00F05282" w:rsidRPr="00B80463" w:rsidRDefault="00F05282" w:rsidP="001B38AE">
      <w:pPr>
        <w:spacing w:after="0"/>
        <w:jc w:val="both"/>
        <w:rPr>
          <w:rFonts w:ascii="Times New Roman" w:hAnsi="Times New Roman" w:cs="Times New Roman"/>
        </w:rPr>
      </w:pPr>
      <w:r>
        <w:rPr>
          <w:rFonts w:ascii="Times New Roman" w:eastAsia="Times New Roman" w:hAnsi="Times New Roman" w:cs="Times New Roman"/>
          <w:color w:val="FFFFFF" w:themeColor="background1"/>
          <w:kern w:val="0"/>
          <w:lang w:eastAsia="et-EE"/>
          <w14:ligatures w14:val="none"/>
        </w:rPr>
        <w:t xml:space="preserve"> tähenduses.</w:t>
      </w:r>
    </w:p>
    <w:p w14:paraId="1801E64E" w14:textId="77777777" w:rsidR="00F05282" w:rsidRDefault="00F05282" w:rsidP="001B38AE">
      <w:pPr>
        <w:spacing w:after="0"/>
        <w:jc w:val="both"/>
        <w:rPr>
          <w:rFonts w:ascii="Times New Roman" w:hAnsi="Times New Roman" w:cs="Times New Roman"/>
          <w:b/>
          <w:bCs/>
          <w:i/>
          <w:iCs/>
        </w:rPr>
      </w:pPr>
      <w:r>
        <w:rPr>
          <w:rFonts w:ascii="Times New Roman" w:hAnsi="Times New Roman" w:cs="Times New Roman"/>
          <w:b/>
          <w:bCs/>
        </w:rPr>
        <w:t xml:space="preserve">10) </w:t>
      </w:r>
      <w:r>
        <w:rPr>
          <w:rFonts w:ascii="Times New Roman" w:hAnsi="Times New Roman" w:cs="Times New Roman"/>
        </w:rPr>
        <w:t>seadust täiendatakse §-ga 90</w:t>
      </w:r>
      <w:r>
        <w:rPr>
          <w:rFonts w:ascii="Times New Roman" w:hAnsi="Times New Roman" w:cs="Times New Roman"/>
          <w:vertAlign w:val="superscript"/>
        </w:rPr>
        <w:t xml:space="preserve">4 </w:t>
      </w:r>
      <w:r>
        <w:rPr>
          <w:rFonts w:ascii="Times New Roman" w:hAnsi="Times New Roman" w:cs="Times New Roman"/>
        </w:rPr>
        <w:t>järgmises sõnastuses:</w:t>
      </w:r>
    </w:p>
    <w:p w14:paraId="1BECECDE" w14:textId="64B05425" w:rsidR="00F05282" w:rsidRDefault="00F05282" w:rsidP="001B38AE">
      <w:pPr>
        <w:spacing w:after="0"/>
        <w:jc w:val="both"/>
        <w:rPr>
          <w:rFonts w:ascii="Times New Roman" w:hAnsi="Times New Roman" w:cs="Times New Roman"/>
          <w:b/>
          <w:bCs/>
        </w:rPr>
      </w:pPr>
      <w:r>
        <w:rPr>
          <w:rFonts w:ascii="Times New Roman" w:hAnsi="Times New Roman" w:cs="Times New Roman"/>
        </w:rPr>
        <w:t>„</w:t>
      </w:r>
      <w:r>
        <w:rPr>
          <w:rFonts w:ascii="Times New Roman" w:hAnsi="Times New Roman" w:cs="Times New Roman"/>
          <w:b/>
          <w:bCs/>
        </w:rPr>
        <w:t>§ 90</w:t>
      </w:r>
      <w:r>
        <w:rPr>
          <w:rFonts w:ascii="Times New Roman" w:hAnsi="Times New Roman" w:cs="Times New Roman"/>
          <w:b/>
          <w:bCs/>
          <w:vertAlign w:val="superscript"/>
        </w:rPr>
        <w:t>4</w:t>
      </w:r>
      <w:r>
        <w:rPr>
          <w:rFonts w:ascii="Times New Roman" w:hAnsi="Times New Roman" w:cs="Times New Roman"/>
          <w:b/>
          <w:bCs/>
        </w:rPr>
        <w:t>.</w:t>
      </w:r>
      <w:r w:rsidR="00B80463">
        <w:rPr>
          <w:rFonts w:ascii="Times New Roman" w:hAnsi="Times New Roman" w:cs="Times New Roman"/>
          <w:b/>
          <w:bCs/>
        </w:rPr>
        <w:t xml:space="preserve"> </w:t>
      </w:r>
      <w:r>
        <w:rPr>
          <w:rFonts w:ascii="Times New Roman" w:hAnsi="Times New Roman" w:cs="Times New Roman"/>
          <w:b/>
          <w:bCs/>
        </w:rPr>
        <w:t xml:space="preserve">Peipsi, Lämmi- ja Pihkva järvel püügivahendiga veealale väljumiste arv põhja- ja </w:t>
      </w:r>
      <w:proofErr w:type="spellStart"/>
      <w:r>
        <w:rPr>
          <w:rFonts w:ascii="Times New Roman" w:hAnsi="Times New Roman" w:cs="Times New Roman"/>
          <w:b/>
          <w:bCs/>
        </w:rPr>
        <w:t>pöörinooda</w:t>
      </w:r>
      <w:proofErr w:type="spellEnd"/>
      <w:r>
        <w:rPr>
          <w:rFonts w:ascii="Times New Roman" w:hAnsi="Times New Roman" w:cs="Times New Roman"/>
          <w:b/>
          <w:bCs/>
        </w:rPr>
        <w:t xml:space="preserve"> kohta</w:t>
      </w:r>
    </w:p>
    <w:p w14:paraId="6B47D2C4" w14:textId="29D45C3E" w:rsidR="00F05282" w:rsidRDefault="00F05282" w:rsidP="001B38AE">
      <w:pPr>
        <w:spacing w:after="0"/>
        <w:jc w:val="both"/>
        <w:rPr>
          <w:rFonts w:ascii="Times New Roman" w:hAnsi="Times New Roman" w:cs="Times New Roman"/>
        </w:rPr>
      </w:pPr>
      <w:r>
        <w:rPr>
          <w:rFonts w:ascii="Times New Roman" w:hAnsi="Times New Roman" w:cs="Times New Roman"/>
        </w:rPr>
        <w:t>(1) Käesoleva seaduse § 42 lõikes 1</w:t>
      </w:r>
      <w:r>
        <w:rPr>
          <w:rFonts w:ascii="Times New Roman" w:hAnsi="Times New Roman" w:cs="Times New Roman"/>
          <w:vertAlign w:val="superscript"/>
        </w:rPr>
        <w:t>2</w:t>
      </w:r>
      <w:r>
        <w:rPr>
          <w:rFonts w:ascii="Times New Roman" w:hAnsi="Times New Roman" w:cs="Times New Roman"/>
        </w:rPr>
        <w:t xml:space="preserve"> sätestatut võib esimest korda </w:t>
      </w:r>
      <w:r w:rsidR="003A7321">
        <w:rPr>
          <w:rFonts w:ascii="Times New Roman" w:hAnsi="Times New Roman" w:cs="Times New Roman"/>
        </w:rPr>
        <w:t xml:space="preserve">rakendada </w:t>
      </w:r>
      <w:r>
        <w:rPr>
          <w:rFonts w:ascii="Times New Roman" w:hAnsi="Times New Roman" w:cs="Times New Roman"/>
        </w:rPr>
        <w:t xml:space="preserve">2026. aasta teiseks poolaastaks Peipsi, Lämmi- ja Pihkva järvel kalapüügiks põhja- ja </w:t>
      </w:r>
      <w:proofErr w:type="spellStart"/>
      <w:r>
        <w:rPr>
          <w:rFonts w:ascii="Times New Roman" w:hAnsi="Times New Roman" w:cs="Times New Roman"/>
        </w:rPr>
        <w:t>pöörinoodaga</w:t>
      </w:r>
      <w:proofErr w:type="spellEnd"/>
      <w:r>
        <w:rPr>
          <w:rFonts w:ascii="Times New Roman" w:hAnsi="Times New Roman" w:cs="Times New Roman"/>
        </w:rPr>
        <w:t xml:space="preserve"> antavate kutselise kalapüügi lubade suhtes.</w:t>
      </w:r>
    </w:p>
    <w:p w14:paraId="3D6DAC67" w14:textId="1BE96FAE" w:rsidR="00F05282" w:rsidRDefault="00F05282" w:rsidP="001B38AE">
      <w:pPr>
        <w:spacing w:after="0"/>
        <w:jc w:val="both"/>
        <w:rPr>
          <w:rFonts w:ascii="Times New Roman" w:hAnsi="Times New Roman" w:cs="Times New Roman"/>
        </w:rPr>
      </w:pPr>
      <w:r>
        <w:rPr>
          <w:rFonts w:ascii="Times New Roman" w:hAnsi="Times New Roman" w:cs="Times New Roman"/>
        </w:rPr>
        <w:t>(2) Vabariigi Valitsus võib kehtestada määrusega käesoleva seaduse § 47</w:t>
      </w:r>
      <w:r>
        <w:rPr>
          <w:rFonts w:ascii="Times New Roman" w:hAnsi="Times New Roman" w:cs="Times New Roman"/>
          <w:vertAlign w:val="superscript"/>
        </w:rPr>
        <w:t xml:space="preserve">1 </w:t>
      </w:r>
      <w:r>
        <w:rPr>
          <w:rFonts w:ascii="Times New Roman" w:hAnsi="Times New Roman" w:cs="Times New Roman"/>
        </w:rPr>
        <w:t xml:space="preserve">lõike 1 alusel Peipsi, Lämmi- ja Pihkva järvel püügivahendiga veealale väljumiste arvu põhja- ja </w:t>
      </w:r>
      <w:proofErr w:type="spellStart"/>
      <w:r>
        <w:rPr>
          <w:rFonts w:ascii="Times New Roman" w:hAnsi="Times New Roman" w:cs="Times New Roman"/>
        </w:rPr>
        <w:t>pöörinooda</w:t>
      </w:r>
      <w:proofErr w:type="spellEnd"/>
      <w:r>
        <w:rPr>
          <w:rFonts w:ascii="Times New Roman" w:hAnsi="Times New Roman" w:cs="Times New Roman"/>
        </w:rPr>
        <w:t xml:space="preserve"> kohta esimest korda 2026. aasta teiseks poolaastaks. Peipsi, Lämmi- ja Pihkva järvel </w:t>
      </w:r>
      <w:r w:rsidR="003A7321">
        <w:rPr>
          <w:rFonts w:ascii="Times New Roman" w:hAnsi="Times New Roman" w:cs="Times New Roman"/>
        </w:rPr>
        <w:t xml:space="preserve">põhja- ja </w:t>
      </w:r>
      <w:proofErr w:type="spellStart"/>
      <w:r w:rsidR="003A7321">
        <w:rPr>
          <w:rFonts w:ascii="Times New Roman" w:hAnsi="Times New Roman" w:cs="Times New Roman"/>
        </w:rPr>
        <w:t>pöörinooda</w:t>
      </w:r>
      <w:proofErr w:type="spellEnd"/>
      <w:r w:rsidR="003A7321">
        <w:rPr>
          <w:rFonts w:ascii="Times New Roman" w:hAnsi="Times New Roman" w:cs="Times New Roman"/>
        </w:rPr>
        <w:t xml:space="preserve"> kohta </w:t>
      </w:r>
      <w:r>
        <w:rPr>
          <w:rFonts w:ascii="Times New Roman" w:hAnsi="Times New Roman" w:cs="Times New Roman"/>
        </w:rPr>
        <w:t>püügivahendiga veealale väljumiste arvu kehtestamist ei loeta püügivõimaluse esmakordseks kehtestamiseks käesoleva seaduse § 53 tähenduses.</w:t>
      </w:r>
    </w:p>
    <w:p w14:paraId="410092DA" w14:textId="19C6BAA8" w:rsidR="00957266" w:rsidRDefault="00F05282" w:rsidP="001B38AE">
      <w:pPr>
        <w:spacing w:after="0"/>
        <w:jc w:val="both"/>
        <w:rPr>
          <w:rFonts w:ascii="Times New Roman" w:hAnsi="Times New Roman" w:cs="Times New Roman"/>
          <w14:ligatures w14:val="none"/>
        </w:rPr>
      </w:pPr>
      <w:r>
        <w:rPr>
          <w:rFonts w:ascii="Times New Roman" w:hAnsi="Times New Roman" w:cs="Times New Roman"/>
        </w:rPr>
        <w:t xml:space="preserve">(3) </w:t>
      </w:r>
      <w:r w:rsidR="003A7321">
        <w:rPr>
          <w:rFonts w:ascii="Times New Roman" w:hAnsi="Times New Roman" w:cs="Times New Roman"/>
          <w:kern w:val="0"/>
          <w14:ligatures w14:val="none"/>
        </w:rPr>
        <w:t xml:space="preserve">Kutselise kalapüügi loa kalapüügiks Peipsi, Lämmi- ja Pihkva järvel võib anda põhja- ja </w:t>
      </w:r>
      <w:proofErr w:type="spellStart"/>
      <w:r w:rsidR="003A7321">
        <w:rPr>
          <w:rFonts w:ascii="Times New Roman" w:hAnsi="Times New Roman" w:cs="Times New Roman"/>
          <w:kern w:val="0"/>
          <w14:ligatures w14:val="none"/>
        </w:rPr>
        <w:t>pöörinoodaga</w:t>
      </w:r>
      <w:proofErr w:type="spellEnd"/>
      <w:r w:rsidR="003A7321">
        <w:rPr>
          <w:rFonts w:ascii="Times New Roman" w:hAnsi="Times New Roman" w:cs="Times New Roman"/>
          <w:kern w:val="0"/>
          <w14:ligatures w14:val="none"/>
        </w:rPr>
        <w:t xml:space="preserve"> veealale väljumiste arvu piires esimest korda 2026. aasta teiseks poolaastaks.</w:t>
      </w:r>
      <w:r>
        <w:rPr>
          <w:rFonts w:ascii="Times New Roman" w:hAnsi="Times New Roman" w:cs="Times New Roman"/>
        </w:rPr>
        <w:t>“</w:t>
      </w:r>
      <w:r w:rsidR="00957266" w:rsidRPr="00957266">
        <w:rPr>
          <w:rFonts w:ascii="Times New Roman" w:hAnsi="Times New Roman" w:cs="Times New Roman"/>
          <w14:ligatures w14:val="none"/>
        </w:rPr>
        <w:t xml:space="preserve"> </w:t>
      </w:r>
    </w:p>
    <w:p w14:paraId="5C9BC850" w14:textId="378B81DB" w:rsidR="00B80463" w:rsidRDefault="00B80463" w:rsidP="00B80463">
      <w:pPr>
        <w:pStyle w:val="esimees"/>
        <w:rPr>
          <w:rFonts w:eastAsia="Calibri"/>
        </w:rPr>
      </w:pPr>
    </w:p>
    <w:p w14:paraId="3036F393" w14:textId="77777777" w:rsidR="001B38AE" w:rsidRDefault="001B38AE" w:rsidP="00B80463">
      <w:pPr>
        <w:pStyle w:val="esimees"/>
        <w:rPr>
          <w:rFonts w:eastAsia="Calibri"/>
        </w:rPr>
      </w:pPr>
    </w:p>
    <w:p w14:paraId="5F6085A5" w14:textId="77777777" w:rsidR="00B80463" w:rsidRDefault="00B80463" w:rsidP="00B80463">
      <w:pPr>
        <w:pStyle w:val="esimees"/>
        <w:rPr>
          <w:rFonts w:eastAsia="Calibri"/>
        </w:rPr>
      </w:pPr>
      <w:r>
        <w:rPr>
          <w:rFonts w:eastAsia="Calibri"/>
        </w:rPr>
        <w:t xml:space="preserve">Lauri </w:t>
      </w:r>
      <w:proofErr w:type="spellStart"/>
      <w:r>
        <w:rPr>
          <w:rFonts w:eastAsia="Calibri"/>
        </w:rPr>
        <w:t>Hussar</w:t>
      </w:r>
      <w:proofErr w:type="spellEnd"/>
    </w:p>
    <w:p w14:paraId="14F3E9F4" w14:textId="77777777" w:rsidR="00B80463" w:rsidRDefault="00B80463" w:rsidP="00B80463">
      <w:pPr>
        <w:pStyle w:val="esimees"/>
        <w:rPr>
          <w:rFonts w:eastAsia="Calibri"/>
        </w:rPr>
      </w:pPr>
      <w:r>
        <w:rPr>
          <w:rFonts w:eastAsia="Calibri"/>
        </w:rPr>
        <w:t>Riigikogu esimees</w:t>
      </w:r>
    </w:p>
    <w:p w14:paraId="6C62F567" w14:textId="77777777" w:rsidR="00B80463" w:rsidRDefault="00B80463" w:rsidP="00B80463">
      <w:pPr>
        <w:pStyle w:val="esimees"/>
        <w:rPr>
          <w:rFonts w:eastAsia="Calibri"/>
        </w:rPr>
      </w:pPr>
    </w:p>
    <w:p w14:paraId="2B6D605D" w14:textId="11DCF6D5" w:rsidR="00B80463" w:rsidRDefault="00B80463" w:rsidP="00B80463">
      <w:pPr>
        <w:pStyle w:val="esimees"/>
        <w:rPr>
          <w:rFonts w:eastAsia="Calibri"/>
        </w:rPr>
      </w:pPr>
      <w:r>
        <w:rPr>
          <w:rFonts w:eastAsia="Calibri"/>
        </w:rPr>
        <w:t>Tallinn,                         2026</w:t>
      </w:r>
    </w:p>
    <w:p w14:paraId="1E1691A6" w14:textId="77777777" w:rsidR="00B80463" w:rsidRDefault="00B80463" w:rsidP="00B80463">
      <w:pPr>
        <w:pStyle w:val="esimees"/>
        <w:pBdr>
          <w:bottom w:val="single" w:sz="4" w:space="1" w:color="auto"/>
        </w:pBdr>
        <w:rPr>
          <w:rFonts w:eastAsia="Calibri"/>
        </w:rPr>
      </w:pPr>
    </w:p>
    <w:p w14:paraId="62DE5A2E" w14:textId="5B98ED1A" w:rsidR="00B80463" w:rsidRDefault="00B80463" w:rsidP="00B80463">
      <w:pPr>
        <w:pStyle w:val="esimees"/>
        <w:rPr>
          <w:rFonts w:eastAsia="Calibri"/>
        </w:rPr>
      </w:pPr>
      <w:r>
        <w:rPr>
          <w:rFonts w:eastAsia="Calibri"/>
        </w:rPr>
        <w:t>Algatab maaelukomisjon 25.03.2026</w:t>
      </w:r>
    </w:p>
    <w:p w14:paraId="07367E7E" w14:textId="77777777" w:rsidR="00B80463" w:rsidRDefault="00B80463" w:rsidP="00B80463">
      <w:pPr>
        <w:pStyle w:val="esimees"/>
        <w:rPr>
          <w:rFonts w:eastAsia="Calibri"/>
        </w:rPr>
      </w:pPr>
    </w:p>
    <w:p w14:paraId="509F4AD7" w14:textId="77777777" w:rsidR="00B80463" w:rsidRDefault="00B80463" w:rsidP="00B80463">
      <w:pPr>
        <w:pStyle w:val="esimees"/>
        <w:rPr>
          <w:rFonts w:eastAsia="Calibri"/>
        </w:rPr>
      </w:pPr>
      <w:r>
        <w:rPr>
          <w:rFonts w:eastAsia="Calibri"/>
        </w:rPr>
        <w:t>(allkirjastatud digitaalselt)</w:t>
      </w:r>
    </w:p>
    <w:p w14:paraId="0A06F43F" w14:textId="77777777" w:rsidR="00B80463" w:rsidRDefault="00B80463" w:rsidP="00B80463">
      <w:pPr>
        <w:pStyle w:val="esimees"/>
        <w:rPr>
          <w:rFonts w:eastAsia="Calibri"/>
        </w:rPr>
      </w:pPr>
      <w:r>
        <w:rPr>
          <w:rFonts w:eastAsia="Calibri"/>
        </w:rPr>
        <w:t>Urmas Kruuse</w:t>
      </w:r>
    </w:p>
    <w:p w14:paraId="47D4DC12" w14:textId="77777777" w:rsidR="00B80463" w:rsidRDefault="00B80463" w:rsidP="00B80463">
      <w:pPr>
        <w:pStyle w:val="esimees"/>
        <w:rPr>
          <w:rFonts w:eastAsia="Calibri"/>
        </w:rPr>
      </w:pPr>
      <w:r>
        <w:rPr>
          <w:rFonts w:eastAsia="Calibri"/>
        </w:rPr>
        <w:t>Maaelukomisjoni esimees</w:t>
      </w:r>
    </w:p>
    <w:sectPr w:rsidR="00B804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282"/>
    <w:rsid w:val="000B1607"/>
    <w:rsid w:val="000B3B7B"/>
    <w:rsid w:val="000B4404"/>
    <w:rsid w:val="001B38AE"/>
    <w:rsid w:val="003A7321"/>
    <w:rsid w:val="003B1081"/>
    <w:rsid w:val="00482E88"/>
    <w:rsid w:val="005616B6"/>
    <w:rsid w:val="00622D06"/>
    <w:rsid w:val="007D47AC"/>
    <w:rsid w:val="008508D9"/>
    <w:rsid w:val="00957266"/>
    <w:rsid w:val="00A36BCD"/>
    <w:rsid w:val="00B02B9D"/>
    <w:rsid w:val="00B80463"/>
    <w:rsid w:val="00C56937"/>
    <w:rsid w:val="00E9686B"/>
    <w:rsid w:val="00F0528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04634"/>
  <w15:chartTrackingRefBased/>
  <w15:docId w15:val="{01F921A1-5270-49C8-9DDA-77CBE31A5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05282"/>
    <w:pPr>
      <w:spacing w:line="276" w:lineRule="auto"/>
    </w:pPr>
    <w:rPr>
      <w:sz w:val="24"/>
      <w:szCs w:val="24"/>
    </w:rPr>
  </w:style>
  <w:style w:type="paragraph" w:styleId="Pealkiri1">
    <w:name w:val="heading 1"/>
    <w:basedOn w:val="Normaallaad"/>
    <w:next w:val="Normaallaad"/>
    <w:link w:val="Pealkiri1Mrk"/>
    <w:uiPriority w:val="9"/>
    <w:qFormat/>
    <w:rsid w:val="00F05282"/>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F05282"/>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F05282"/>
    <w:pPr>
      <w:keepNext/>
      <w:keepLines/>
      <w:spacing w:before="160" w:after="80" w:line="259" w:lineRule="auto"/>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F05282"/>
    <w:pPr>
      <w:keepNext/>
      <w:keepLines/>
      <w:spacing w:before="80" w:after="40" w:line="259" w:lineRule="auto"/>
      <w:outlineLvl w:val="3"/>
    </w:pPr>
    <w:rPr>
      <w:rFonts w:eastAsiaTheme="majorEastAsia" w:cstheme="majorBidi"/>
      <w:i/>
      <w:iCs/>
      <w:color w:val="0F4761" w:themeColor="accent1" w:themeShade="BF"/>
      <w:sz w:val="22"/>
      <w:szCs w:val="22"/>
    </w:rPr>
  </w:style>
  <w:style w:type="paragraph" w:styleId="Pealkiri5">
    <w:name w:val="heading 5"/>
    <w:basedOn w:val="Normaallaad"/>
    <w:next w:val="Normaallaad"/>
    <w:link w:val="Pealkiri5Mrk"/>
    <w:uiPriority w:val="9"/>
    <w:semiHidden/>
    <w:unhideWhenUsed/>
    <w:qFormat/>
    <w:rsid w:val="00F05282"/>
    <w:pPr>
      <w:keepNext/>
      <w:keepLines/>
      <w:spacing w:before="80" w:after="40" w:line="259" w:lineRule="auto"/>
      <w:outlineLvl w:val="4"/>
    </w:pPr>
    <w:rPr>
      <w:rFonts w:eastAsiaTheme="majorEastAsia" w:cstheme="majorBidi"/>
      <w:color w:val="0F4761" w:themeColor="accent1" w:themeShade="BF"/>
      <w:sz w:val="22"/>
      <w:szCs w:val="22"/>
    </w:rPr>
  </w:style>
  <w:style w:type="paragraph" w:styleId="Pealkiri6">
    <w:name w:val="heading 6"/>
    <w:basedOn w:val="Normaallaad"/>
    <w:next w:val="Normaallaad"/>
    <w:link w:val="Pealkiri6Mrk"/>
    <w:uiPriority w:val="9"/>
    <w:semiHidden/>
    <w:unhideWhenUsed/>
    <w:qFormat/>
    <w:rsid w:val="00F05282"/>
    <w:pPr>
      <w:keepNext/>
      <w:keepLines/>
      <w:spacing w:before="40" w:after="0" w:line="259" w:lineRule="auto"/>
      <w:outlineLvl w:val="5"/>
    </w:pPr>
    <w:rPr>
      <w:rFonts w:eastAsiaTheme="majorEastAsia" w:cstheme="majorBidi"/>
      <w:i/>
      <w:iCs/>
      <w:color w:val="595959" w:themeColor="text1" w:themeTint="A6"/>
      <w:sz w:val="22"/>
      <w:szCs w:val="22"/>
    </w:rPr>
  </w:style>
  <w:style w:type="paragraph" w:styleId="Pealkiri7">
    <w:name w:val="heading 7"/>
    <w:basedOn w:val="Normaallaad"/>
    <w:next w:val="Normaallaad"/>
    <w:link w:val="Pealkiri7Mrk"/>
    <w:uiPriority w:val="9"/>
    <w:semiHidden/>
    <w:unhideWhenUsed/>
    <w:qFormat/>
    <w:rsid w:val="00F05282"/>
    <w:pPr>
      <w:keepNext/>
      <w:keepLines/>
      <w:spacing w:before="40" w:after="0" w:line="259" w:lineRule="auto"/>
      <w:outlineLvl w:val="6"/>
    </w:pPr>
    <w:rPr>
      <w:rFonts w:eastAsiaTheme="majorEastAsia" w:cstheme="majorBidi"/>
      <w:color w:val="595959" w:themeColor="text1" w:themeTint="A6"/>
      <w:sz w:val="22"/>
      <w:szCs w:val="22"/>
    </w:rPr>
  </w:style>
  <w:style w:type="paragraph" w:styleId="Pealkiri8">
    <w:name w:val="heading 8"/>
    <w:basedOn w:val="Normaallaad"/>
    <w:next w:val="Normaallaad"/>
    <w:link w:val="Pealkiri8Mrk"/>
    <w:uiPriority w:val="9"/>
    <w:semiHidden/>
    <w:unhideWhenUsed/>
    <w:qFormat/>
    <w:rsid w:val="00F05282"/>
    <w:pPr>
      <w:keepNext/>
      <w:keepLines/>
      <w:spacing w:after="0" w:line="259" w:lineRule="auto"/>
      <w:outlineLvl w:val="7"/>
    </w:pPr>
    <w:rPr>
      <w:rFonts w:eastAsiaTheme="majorEastAsia" w:cstheme="majorBidi"/>
      <w:i/>
      <w:iCs/>
      <w:color w:val="272727" w:themeColor="text1" w:themeTint="D8"/>
      <w:sz w:val="22"/>
      <w:szCs w:val="22"/>
    </w:rPr>
  </w:style>
  <w:style w:type="paragraph" w:styleId="Pealkiri9">
    <w:name w:val="heading 9"/>
    <w:basedOn w:val="Normaallaad"/>
    <w:next w:val="Normaallaad"/>
    <w:link w:val="Pealkiri9Mrk"/>
    <w:uiPriority w:val="9"/>
    <w:semiHidden/>
    <w:unhideWhenUsed/>
    <w:qFormat/>
    <w:rsid w:val="00F05282"/>
    <w:pPr>
      <w:keepNext/>
      <w:keepLines/>
      <w:spacing w:after="0" w:line="259" w:lineRule="auto"/>
      <w:outlineLvl w:val="8"/>
    </w:pPr>
    <w:rPr>
      <w:rFonts w:eastAsiaTheme="majorEastAsia" w:cstheme="majorBidi"/>
      <w:color w:val="272727" w:themeColor="text1" w:themeTint="D8"/>
      <w:sz w:val="22"/>
      <w:szCs w:val="2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F05282"/>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F05282"/>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F05282"/>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F05282"/>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F05282"/>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F05282"/>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F05282"/>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F05282"/>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F05282"/>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F052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F05282"/>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F05282"/>
    <w:pPr>
      <w:numPr>
        <w:ilvl w:val="1"/>
      </w:numPr>
      <w:spacing w:line="259" w:lineRule="auto"/>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F05282"/>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F05282"/>
    <w:pPr>
      <w:spacing w:before="160" w:line="259" w:lineRule="auto"/>
      <w:jc w:val="center"/>
    </w:pPr>
    <w:rPr>
      <w:i/>
      <w:iCs/>
      <w:color w:val="404040" w:themeColor="text1" w:themeTint="BF"/>
      <w:sz w:val="22"/>
      <w:szCs w:val="22"/>
    </w:rPr>
  </w:style>
  <w:style w:type="character" w:customStyle="1" w:styleId="TsitaatMrk">
    <w:name w:val="Tsitaat Märk"/>
    <w:basedOn w:val="Liguvaikefont"/>
    <w:link w:val="Tsitaat"/>
    <w:uiPriority w:val="29"/>
    <w:rsid w:val="00F05282"/>
    <w:rPr>
      <w:i/>
      <w:iCs/>
      <w:color w:val="404040" w:themeColor="text1" w:themeTint="BF"/>
    </w:rPr>
  </w:style>
  <w:style w:type="paragraph" w:styleId="Loendilik">
    <w:name w:val="List Paragraph"/>
    <w:basedOn w:val="Normaallaad"/>
    <w:uiPriority w:val="34"/>
    <w:qFormat/>
    <w:rsid w:val="00F05282"/>
    <w:pPr>
      <w:spacing w:line="259" w:lineRule="auto"/>
      <w:ind w:left="720"/>
      <w:contextualSpacing/>
    </w:pPr>
    <w:rPr>
      <w:sz w:val="22"/>
      <w:szCs w:val="22"/>
    </w:rPr>
  </w:style>
  <w:style w:type="character" w:styleId="Selgeltmrgatavrhutus">
    <w:name w:val="Intense Emphasis"/>
    <w:basedOn w:val="Liguvaikefont"/>
    <w:uiPriority w:val="21"/>
    <w:qFormat/>
    <w:rsid w:val="00F05282"/>
    <w:rPr>
      <w:i/>
      <w:iCs/>
      <w:color w:val="0F4761" w:themeColor="accent1" w:themeShade="BF"/>
    </w:rPr>
  </w:style>
  <w:style w:type="paragraph" w:styleId="Selgeltmrgatavtsitaat">
    <w:name w:val="Intense Quote"/>
    <w:basedOn w:val="Normaallaad"/>
    <w:next w:val="Normaallaad"/>
    <w:link w:val="SelgeltmrgatavtsitaatMrk"/>
    <w:uiPriority w:val="30"/>
    <w:qFormat/>
    <w:rsid w:val="00F05282"/>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2"/>
    </w:rPr>
  </w:style>
  <w:style w:type="character" w:customStyle="1" w:styleId="SelgeltmrgatavtsitaatMrk">
    <w:name w:val="Selgelt märgatav tsitaat Märk"/>
    <w:basedOn w:val="Liguvaikefont"/>
    <w:link w:val="Selgeltmrgatavtsitaat"/>
    <w:uiPriority w:val="30"/>
    <w:rsid w:val="00F05282"/>
    <w:rPr>
      <w:i/>
      <w:iCs/>
      <w:color w:val="0F4761" w:themeColor="accent1" w:themeShade="BF"/>
    </w:rPr>
  </w:style>
  <w:style w:type="character" w:styleId="Selgeltmrgatavviide">
    <w:name w:val="Intense Reference"/>
    <w:basedOn w:val="Liguvaikefont"/>
    <w:uiPriority w:val="32"/>
    <w:qFormat/>
    <w:rsid w:val="00F05282"/>
    <w:rPr>
      <w:b/>
      <w:bCs/>
      <w:smallCaps/>
      <w:color w:val="0F4761" w:themeColor="accent1" w:themeShade="BF"/>
      <w:spacing w:val="5"/>
    </w:rPr>
  </w:style>
  <w:style w:type="paragraph" w:styleId="Vahedeta">
    <w:name w:val="No Spacing"/>
    <w:uiPriority w:val="1"/>
    <w:qFormat/>
    <w:rsid w:val="00F05282"/>
    <w:pPr>
      <w:spacing w:after="0" w:line="240" w:lineRule="auto"/>
    </w:pPr>
  </w:style>
  <w:style w:type="paragraph" w:customStyle="1" w:styleId="esimees">
    <w:name w:val="esimees"/>
    <w:basedOn w:val="Normaallaad"/>
    <w:qFormat/>
    <w:rsid w:val="00B80463"/>
    <w:pPr>
      <w:widowControl w:val="0"/>
      <w:autoSpaceDN w:val="0"/>
      <w:adjustRightInd w:val="0"/>
      <w:spacing w:after="0" w:line="240" w:lineRule="auto"/>
      <w:jc w:val="both"/>
    </w:pPr>
    <w:rPr>
      <w:rFonts w:ascii="Times New Roman" w:eastAsia="Times New Roman" w:hAnsi="Times New Roman" w:cs="Times New Roman"/>
      <w:kern w:val="0"/>
      <w:lang w:eastAsia="et-E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725</Words>
  <Characters>4205</Characters>
  <Application>Microsoft Office Word</Application>
  <DocSecurity>0</DocSecurity>
  <Lines>35</Lines>
  <Paragraphs>9</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 Daniel</dc:creator>
  <cp:keywords/>
  <dc:description/>
  <cp:lastModifiedBy>Raina Liiv</cp:lastModifiedBy>
  <cp:revision>2</cp:revision>
  <dcterms:created xsi:type="dcterms:W3CDTF">2026-03-25T12:10:00Z</dcterms:created>
  <dcterms:modified xsi:type="dcterms:W3CDTF">2026-03-25T12:10:00Z</dcterms:modified>
</cp:coreProperties>
</file>