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3A" w:rsidRDefault="003F273A" w:rsidP="00274C4C">
      <w:pPr>
        <w:ind w:left="-426"/>
      </w:pPr>
      <w:bookmarkStart w:id="0" w:name="_GoBack"/>
      <w:bookmarkEnd w:id="0"/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74C4C" w:rsidRPr="0050194D" w:rsidRDefault="00274C4C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Seletuskiri</w:t>
      </w:r>
    </w:p>
    <w:p w:rsidR="003F273A" w:rsidRPr="0050194D" w:rsidRDefault="003F273A" w:rsidP="00794BB0">
      <w:pPr>
        <w:tabs>
          <w:tab w:val="left" w:pos="142"/>
        </w:tabs>
        <w:ind w:left="142"/>
        <w:rPr>
          <w:rFonts w:ascii="Roboto Condensed" w:hAnsi="Roboto Condensed"/>
        </w:rPr>
      </w:pPr>
    </w:p>
    <w:p w:rsidR="00186CF6" w:rsidRPr="0050194D" w:rsidRDefault="00274C4C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Välisteenistuse seaduse §</w:t>
      </w:r>
      <w:r w:rsidR="00186CF6" w:rsidRPr="0050194D">
        <w:rPr>
          <w:rFonts w:ascii="Roboto Condensed" w:hAnsi="Roboto Condensed"/>
        </w:rPr>
        <w:t>3</w:t>
      </w:r>
      <w:r w:rsidRPr="0050194D">
        <w:rPr>
          <w:rFonts w:ascii="Roboto Condensed" w:hAnsi="Roboto Condensed"/>
        </w:rPr>
        <w:t xml:space="preserve">2 lõike 5 </w:t>
      </w:r>
      <w:r w:rsidR="00186CF6" w:rsidRPr="0050194D">
        <w:rPr>
          <w:rFonts w:ascii="Roboto Condensed" w:hAnsi="Roboto Condensed"/>
        </w:rPr>
        <w:t xml:space="preserve">alusel on </w:t>
      </w:r>
      <w:proofErr w:type="spellStart"/>
      <w:r w:rsidR="00186CF6" w:rsidRPr="0050194D">
        <w:rPr>
          <w:rFonts w:ascii="Roboto Condensed" w:hAnsi="Roboto Condensed"/>
        </w:rPr>
        <w:t>välisesinduste</w:t>
      </w:r>
      <w:proofErr w:type="spellEnd"/>
      <w:r w:rsidR="00186CF6" w:rsidRPr="0050194D">
        <w:rPr>
          <w:rFonts w:ascii="Roboto Condensed" w:hAnsi="Roboto Condensed"/>
        </w:rPr>
        <w:t xml:space="preserve"> </w:t>
      </w:r>
      <w:r w:rsidRPr="0050194D">
        <w:rPr>
          <w:rFonts w:ascii="Roboto Condensed" w:hAnsi="Roboto Condensed"/>
        </w:rPr>
        <w:t xml:space="preserve"> töökoha maksumused 202</w:t>
      </w:r>
      <w:r w:rsidR="0027678D" w:rsidRPr="0050194D">
        <w:rPr>
          <w:rFonts w:ascii="Roboto Condensed" w:hAnsi="Roboto Condensed"/>
        </w:rPr>
        <w:t>2</w:t>
      </w:r>
      <w:r w:rsidRPr="0050194D">
        <w:rPr>
          <w:rFonts w:ascii="Roboto Condensed" w:hAnsi="Roboto Condensed"/>
        </w:rPr>
        <w:t xml:space="preserve">.aastaks </w:t>
      </w:r>
      <w:r w:rsidR="00186CF6" w:rsidRPr="0050194D">
        <w:rPr>
          <w:rFonts w:ascii="Roboto Condensed" w:hAnsi="Roboto Condensed"/>
        </w:rPr>
        <w:t>arvutatud järgnevalt.</w:t>
      </w:r>
    </w:p>
    <w:p w:rsidR="00674385" w:rsidRPr="0050194D" w:rsidRDefault="00674385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Igale välisesindusele on arv</w:t>
      </w:r>
      <w:r w:rsidR="009F5066" w:rsidRPr="0050194D">
        <w:rPr>
          <w:rFonts w:ascii="Roboto Condensed" w:hAnsi="Roboto Condensed"/>
        </w:rPr>
        <w:t>u</w:t>
      </w:r>
      <w:r w:rsidRPr="0050194D">
        <w:rPr>
          <w:rFonts w:ascii="Roboto Condensed" w:hAnsi="Roboto Condensed"/>
        </w:rPr>
        <w:t>tatud eraldi töökoha maksumus lähtuvalt selle välisesinduse kuludest ja töötajate arvust.</w:t>
      </w:r>
    </w:p>
    <w:p w:rsidR="00B91911" w:rsidRPr="0050194D" w:rsidRDefault="00186CF6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Aluseks on võetud</w:t>
      </w:r>
      <w:r w:rsidR="00274C4C" w:rsidRPr="0050194D">
        <w:rPr>
          <w:rFonts w:ascii="Roboto Condensed" w:hAnsi="Roboto Condensed"/>
        </w:rPr>
        <w:t xml:space="preserve"> </w:t>
      </w:r>
      <w:r w:rsidR="00B91911" w:rsidRPr="0050194D">
        <w:rPr>
          <w:rFonts w:ascii="Roboto Condensed" w:hAnsi="Roboto Condensed"/>
        </w:rPr>
        <w:t>periood 01.01.202</w:t>
      </w:r>
      <w:r w:rsidR="00AD09B0" w:rsidRPr="0050194D">
        <w:rPr>
          <w:rFonts w:ascii="Roboto Condensed" w:hAnsi="Roboto Condensed"/>
        </w:rPr>
        <w:t>1</w:t>
      </w:r>
      <w:r w:rsidR="00B91911" w:rsidRPr="0050194D">
        <w:rPr>
          <w:rFonts w:ascii="Roboto Condensed" w:hAnsi="Roboto Condensed"/>
        </w:rPr>
        <w:t xml:space="preserve"> kuni 30.09.202</w:t>
      </w:r>
      <w:r w:rsidR="00AD09B0" w:rsidRPr="0050194D">
        <w:rPr>
          <w:rFonts w:ascii="Roboto Condensed" w:hAnsi="Roboto Condensed"/>
        </w:rPr>
        <w:t>1</w:t>
      </w:r>
      <w:r w:rsidR="00B91911" w:rsidRPr="0050194D">
        <w:rPr>
          <w:rFonts w:ascii="Roboto Condensed" w:hAnsi="Roboto Condensed"/>
        </w:rPr>
        <w:t xml:space="preserve"> ja selle perioodi tekkepõhised</w:t>
      </w:r>
      <w:r w:rsidR="00274C4C" w:rsidRPr="0050194D">
        <w:rPr>
          <w:rFonts w:ascii="Roboto Condensed" w:hAnsi="Roboto Condensed"/>
        </w:rPr>
        <w:t xml:space="preserve"> kulud</w:t>
      </w:r>
      <w:r w:rsidR="00B91911" w:rsidRPr="0050194D">
        <w:rPr>
          <w:rFonts w:ascii="Roboto Condensed" w:hAnsi="Roboto Condensed"/>
        </w:rPr>
        <w:t>.</w:t>
      </w:r>
    </w:p>
    <w:p w:rsidR="00274C4C" w:rsidRPr="0050194D" w:rsidRDefault="00B91911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Kulud sisaldavad bürookulusid nagu paber, pliiats, printerite ja koopiamasinate tindi- ja tahmakassetid, esindustesse tellitud ajalehed-ajakirjad ja muud teavikud, kontoritehnika rendid ja hooldused, kontorimööbli parandused</w:t>
      </w:r>
      <w:r w:rsidR="009F5066" w:rsidRPr="0050194D">
        <w:rPr>
          <w:rFonts w:ascii="Roboto Condensed" w:hAnsi="Roboto Condensed"/>
        </w:rPr>
        <w:t xml:space="preserve"> jms.</w:t>
      </w:r>
      <w:r w:rsidR="00674385" w:rsidRPr="0050194D">
        <w:rPr>
          <w:rFonts w:ascii="Roboto Condensed" w:hAnsi="Roboto Condensed"/>
        </w:rPr>
        <w:t xml:space="preserve"> </w:t>
      </w:r>
      <w:r w:rsidRPr="0050194D">
        <w:rPr>
          <w:rFonts w:ascii="Roboto Condensed" w:hAnsi="Roboto Condensed"/>
        </w:rPr>
        <w:t xml:space="preserve"> </w:t>
      </w:r>
    </w:p>
    <w:p w:rsidR="00274C4C" w:rsidRPr="0050194D" w:rsidRDefault="00F22A72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Arvestuse aluseks on veel sama perioodi välisesinduste  hoonete</w:t>
      </w:r>
      <w:r w:rsidR="00674385" w:rsidRPr="0050194D">
        <w:rPr>
          <w:rFonts w:ascii="Roboto Condensed" w:hAnsi="Roboto Condensed"/>
        </w:rPr>
        <w:t xml:space="preserve"> ja ruumide </w:t>
      </w:r>
      <w:r w:rsidRPr="0050194D">
        <w:rPr>
          <w:rFonts w:ascii="Roboto Condensed" w:hAnsi="Roboto Condensed"/>
        </w:rPr>
        <w:t xml:space="preserve"> </w:t>
      </w:r>
      <w:r w:rsidR="00274C4C" w:rsidRPr="0050194D">
        <w:rPr>
          <w:rFonts w:ascii="Roboto Condensed" w:hAnsi="Roboto Condensed"/>
        </w:rPr>
        <w:t>majandamiskulud</w:t>
      </w:r>
      <w:r w:rsidRPr="0050194D">
        <w:rPr>
          <w:rFonts w:ascii="Roboto Condensed" w:hAnsi="Roboto Condensed"/>
        </w:rPr>
        <w:t xml:space="preserve">, milleks on </w:t>
      </w:r>
      <w:r w:rsidR="00274C4C" w:rsidRPr="0050194D">
        <w:rPr>
          <w:rFonts w:ascii="Roboto Condensed" w:hAnsi="Roboto Condensed"/>
        </w:rPr>
        <w:t xml:space="preserve"> küte, elekter, vesi, kanalisatsioon, korrashoiuteenused ja materjalid</w:t>
      </w:r>
      <w:r w:rsidRPr="0050194D">
        <w:rPr>
          <w:rFonts w:ascii="Roboto Condensed" w:hAnsi="Roboto Condensed"/>
        </w:rPr>
        <w:t xml:space="preserve">. Samuti </w:t>
      </w:r>
      <w:r w:rsidR="00674385" w:rsidRPr="0050194D">
        <w:rPr>
          <w:rFonts w:ascii="Roboto Condensed" w:hAnsi="Roboto Condensed"/>
        </w:rPr>
        <w:t xml:space="preserve">hoonete ja </w:t>
      </w:r>
      <w:r w:rsidRPr="0050194D">
        <w:rPr>
          <w:rFonts w:ascii="Roboto Condensed" w:hAnsi="Roboto Condensed"/>
        </w:rPr>
        <w:t>ruumide</w:t>
      </w:r>
      <w:r w:rsidR="00274C4C" w:rsidRPr="0050194D">
        <w:rPr>
          <w:rFonts w:ascii="Roboto Condensed" w:hAnsi="Roboto Condensed"/>
        </w:rPr>
        <w:t xml:space="preserve"> rent, valve, kindlustus, jooksev remon</w:t>
      </w:r>
      <w:r w:rsidRPr="0050194D">
        <w:rPr>
          <w:rFonts w:ascii="Roboto Condensed" w:hAnsi="Roboto Condensed"/>
        </w:rPr>
        <w:t>t ja muud</w:t>
      </w:r>
      <w:r w:rsidR="00274C4C" w:rsidRPr="0050194D">
        <w:rPr>
          <w:rFonts w:ascii="Roboto Condensed" w:hAnsi="Roboto Condensed"/>
        </w:rPr>
        <w:t xml:space="preserve"> kinnistute kulud</w:t>
      </w:r>
      <w:r w:rsidR="00A715AD" w:rsidRPr="0050194D">
        <w:rPr>
          <w:rFonts w:ascii="Roboto Condensed" w:hAnsi="Roboto Condensed"/>
        </w:rPr>
        <w:t>. Arvestuse alused summad sisaldavad ka</w:t>
      </w:r>
      <w:r w:rsidR="00274C4C" w:rsidRPr="0050194D">
        <w:rPr>
          <w:rFonts w:ascii="Roboto Condensed" w:hAnsi="Roboto Condensed"/>
        </w:rPr>
        <w:t xml:space="preserve"> hoonete</w:t>
      </w:r>
      <w:r w:rsidRPr="0050194D">
        <w:rPr>
          <w:rFonts w:ascii="Roboto Condensed" w:hAnsi="Roboto Condensed"/>
        </w:rPr>
        <w:t>, ruumide</w:t>
      </w:r>
      <w:r w:rsidR="00274C4C" w:rsidRPr="0050194D">
        <w:rPr>
          <w:rFonts w:ascii="Roboto Condensed" w:hAnsi="Roboto Condensed"/>
        </w:rPr>
        <w:t xml:space="preserve"> ja seadmete amortisatsioonikulu</w:t>
      </w:r>
      <w:r w:rsidR="00A715AD" w:rsidRPr="0050194D">
        <w:rPr>
          <w:rFonts w:ascii="Roboto Condensed" w:hAnsi="Roboto Condensed"/>
        </w:rPr>
        <w:t>sid</w:t>
      </w:r>
      <w:r w:rsidR="00274C4C" w:rsidRPr="0050194D">
        <w:rPr>
          <w:rFonts w:ascii="Roboto Condensed" w:hAnsi="Roboto Condensed"/>
        </w:rPr>
        <w:t>.</w:t>
      </w:r>
    </w:p>
    <w:p w:rsidR="009543A6" w:rsidRPr="0050194D" w:rsidRDefault="00A715AD" w:rsidP="00B248E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Tekkepõhistes kuludes on sees 202</w:t>
      </w:r>
      <w:r w:rsidR="00AD09B0" w:rsidRPr="0050194D">
        <w:rPr>
          <w:rFonts w:ascii="Roboto Condensed" w:hAnsi="Roboto Condensed"/>
        </w:rPr>
        <w:t>1</w:t>
      </w:r>
      <w:r w:rsidRPr="0050194D">
        <w:rPr>
          <w:rFonts w:ascii="Roboto Condensed" w:hAnsi="Roboto Condensed"/>
        </w:rPr>
        <w:t xml:space="preserve">.aasta 9 kuu </w:t>
      </w:r>
      <w:proofErr w:type="spellStart"/>
      <w:r w:rsidRPr="0050194D">
        <w:rPr>
          <w:rFonts w:ascii="Roboto Condensed" w:hAnsi="Roboto Condensed"/>
        </w:rPr>
        <w:t>välisesinduste</w:t>
      </w:r>
      <w:proofErr w:type="spellEnd"/>
      <w:r w:rsidRPr="0050194D">
        <w:rPr>
          <w:rFonts w:ascii="Roboto Condensed" w:hAnsi="Roboto Condensed"/>
        </w:rPr>
        <w:t xml:space="preserve"> internetiühenduse kulud</w:t>
      </w:r>
      <w:r w:rsidR="00000706" w:rsidRPr="0050194D">
        <w:rPr>
          <w:rFonts w:ascii="Roboto Condensed" w:hAnsi="Roboto Condensed"/>
        </w:rPr>
        <w:t>.</w:t>
      </w:r>
      <w:r w:rsidRPr="0050194D">
        <w:rPr>
          <w:rFonts w:ascii="Roboto Condensed" w:hAnsi="Roboto Condensed"/>
        </w:rPr>
        <w:t xml:space="preserve"> </w:t>
      </w:r>
      <w:r w:rsidR="00000706" w:rsidRPr="0050194D">
        <w:rPr>
          <w:rFonts w:ascii="Roboto Condensed" w:hAnsi="Roboto Condensed"/>
        </w:rPr>
        <w:t>Igale töökoha maksumusele lisandub veel</w:t>
      </w:r>
      <w:r w:rsidR="009543A6" w:rsidRPr="0050194D">
        <w:rPr>
          <w:rFonts w:ascii="Roboto Condensed" w:hAnsi="Roboto Condensed"/>
        </w:rPr>
        <w:t xml:space="preserve"> Välisministeeriumi poolt kasutusele antavate</w:t>
      </w:r>
      <w:r w:rsidR="00000706" w:rsidRPr="0050194D">
        <w:rPr>
          <w:rFonts w:ascii="Roboto Condensed" w:hAnsi="Roboto Condensed"/>
        </w:rPr>
        <w:t xml:space="preserve"> IT seadmete</w:t>
      </w:r>
      <w:r w:rsidR="00B85BE4" w:rsidRPr="0050194D">
        <w:rPr>
          <w:rFonts w:ascii="Roboto Condensed" w:hAnsi="Roboto Condensed"/>
        </w:rPr>
        <w:t xml:space="preserve"> ja tarkavara </w:t>
      </w:r>
      <w:r w:rsidR="00000706" w:rsidRPr="0050194D">
        <w:rPr>
          <w:rFonts w:ascii="Roboto Condensed" w:hAnsi="Roboto Condensed"/>
        </w:rPr>
        <w:t>maksumus</w:t>
      </w:r>
      <w:r w:rsidR="009543A6" w:rsidRPr="0050194D">
        <w:rPr>
          <w:rFonts w:ascii="Roboto Condensed" w:hAnsi="Roboto Condensed"/>
        </w:rPr>
        <w:t>, mis  sisaldab</w:t>
      </w:r>
      <w:r w:rsidR="00000706" w:rsidRPr="0050194D">
        <w:rPr>
          <w:rFonts w:ascii="Roboto Condensed" w:hAnsi="Roboto Condensed"/>
        </w:rPr>
        <w:t xml:space="preserve">  </w:t>
      </w:r>
      <w:r w:rsidR="00B85BE4" w:rsidRPr="0050194D">
        <w:rPr>
          <w:rFonts w:ascii="Roboto Condensed" w:hAnsi="Roboto Condensed"/>
        </w:rPr>
        <w:t>süle</w:t>
      </w:r>
      <w:r w:rsidR="009543A6" w:rsidRPr="0050194D">
        <w:rPr>
          <w:rFonts w:ascii="Roboto Condensed" w:hAnsi="Roboto Condensed"/>
        </w:rPr>
        <w:t xml:space="preserve">arvutit, </w:t>
      </w:r>
      <w:r w:rsidR="00B85BE4" w:rsidRPr="0050194D">
        <w:rPr>
          <w:rFonts w:ascii="Roboto Condensed" w:hAnsi="Roboto Condensed"/>
        </w:rPr>
        <w:t xml:space="preserve">kahte </w:t>
      </w:r>
      <w:r w:rsidR="009543A6" w:rsidRPr="0050194D">
        <w:rPr>
          <w:rFonts w:ascii="Roboto Condensed" w:hAnsi="Roboto Condensed"/>
        </w:rPr>
        <w:t>kuvarit,</w:t>
      </w:r>
      <w:r w:rsidR="00B85BE4" w:rsidRPr="0050194D">
        <w:rPr>
          <w:rFonts w:ascii="Roboto Condensed" w:hAnsi="Roboto Condensed"/>
        </w:rPr>
        <w:t xml:space="preserve"> </w:t>
      </w:r>
      <w:r w:rsidR="009543A6" w:rsidRPr="0050194D">
        <w:rPr>
          <w:rFonts w:ascii="Roboto Condensed" w:hAnsi="Roboto Condensed"/>
        </w:rPr>
        <w:t xml:space="preserve">klaviatuuri ja hiirt, samuti </w:t>
      </w:r>
      <w:r w:rsidR="00B85BE4" w:rsidRPr="0050194D">
        <w:rPr>
          <w:rFonts w:ascii="Roboto Condensed" w:hAnsi="Roboto Condensed"/>
        </w:rPr>
        <w:t xml:space="preserve">standard ja kontoritöö tarkvara ning </w:t>
      </w:r>
      <w:proofErr w:type="spellStart"/>
      <w:r w:rsidR="00B85BE4" w:rsidRPr="0050194D">
        <w:rPr>
          <w:rFonts w:ascii="Roboto Condensed" w:hAnsi="Roboto Condensed"/>
        </w:rPr>
        <w:t>ühis</w:t>
      </w:r>
      <w:proofErr w:type="spellEnd"/>
      <w:r w:rsidR="00B85BE4" w:rsidRPr="0050194D">
        <w:rPr>
          <w:rFonts w:ascii="Roboto Condensed" w:hAnsi="Roboto Condensed"/>
        </w:rPr>
        <w:t xml:space="preserve">- ja </w:t>
      </w:r>
      <w:proofErr w:type="spellStart"/>
      <w:r w:rsidR="00B85BE4" w:rsidRPr="0050194D">
        <w:rPr>
          <w:rFonts w:ascii="Roboto Condensed" w:hAnsi="Roboto Condensed"/>
        </w:rPr>
        <w:t>kaugtöö</w:t>
      </w:r>
      <w:proofErr w:type="spellEnd"/>
      <w:r w:rsidR="00B85BE4" w:rsidRPr="0050194D">
        <w:rPr>
          <w:rFonts w:ascii="Roboto Condensed" w:hAnsi="Roboto Condensed"/>
        </w:rPr>
        <w:t xml:space="preserve"> lahendusi</w:t>
      </w:r>
      <w:r w:rsidR="009543A6" w:rsidRPr="0050194D">
        <w:rPr>
          <w:rFonts w:ascii="Roboto Condensed" w:hAnsi="Roboto Condensed"/>
        </w:rPr>
        <w:t xml:space="preserve">. Lisaks veel </w:t>
      </w:r>
      <w:r w:rsidR="00B85BE4" w:rsidRPr="0050194D">
        <w:rPr>
          <w:rFonts w:ascii="Roboto Condensed" w:hAnsi="Roboto Condensed"/>
        </w:rPr>
        <w:t xml:space="preserve">IT kasutajatoe ja süsteemiadministreerimise teenust. </w:t>
      </w:r>
    </w:p>
    <w:p w:rsidR="009F5066" w:rsidRPr="0050194D" w:rsidRDefault="00674385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 xml:space="preserve">Hoonete ja ruumide </w:t>
      </w:r>
      <w:r w:rsidR="009F5066" w:rsidRPr="0050194D">
        <w:rPr>
          <w:rFonts w:ascii="Roboto Condensed" w:hAnsi="Roboto Condensed"/>
        </w:rPr>
        <w:t>majandamis</w:t>
      </w:r>
      <w:r w:rsidRPr="0050194D">
        <w:rPr>
          <w:rFonts w:ascii="Roboto Condensed" w:hAnsi="Roboto Condensed"/>
        </w:rPr>
        <w:t>kulude vähendusena on arvesse võetud 202</w:t>
      </w:r>
      <w:r w:rsidR="00AD09B0" w:rsidRPr="0050194D">
        <w:rPr>
          <w:rFonts w:ascii="Roboto Condensed" w:hAnsi="Roboto Condensed"/>
        </w:rPr>
        <w:t>1</w:t>
      </w:r>
      <w:r w:rsidRPr="0050194D">
        <w:rPr>
          <w:rFonts w:ascii="Roboto Condensed" w:hAnsi="Roboto Condensed"/>
        </w:rPr>
        <w:t xml:space="preserve">. aasta 9 kuu jooksul tagasilaekunud käibemaksud proportsionaalselt kogu 9 kuu välisesinduste  majandamiskuludega. </w:t>
      </w:r>
      <w:r w:rsidR="009F5066" w:rsidRPr="0050194D">
        <w:rPr>
          <w:rFonts w:ascii="Roboto Condensed" w:hAnsi="Roboto Condensed"/>
        </w:rPr>
        <w:t xml:space="preserve">Käibemaksu proportsiooni on kasutatud seepärast, et käibemaks laekub tagasi ka selliste kulude eest, mis ei ole töökoha maksumuse arvestuses sees nt esinduskulud. Välisesinduse </w:t>
      </w:r>
      <w:r w:rsidRPr="0050194D">
        <w:rPr>
          <w:rFonts w:ascii="Roboto Condensed" w:hAnsi="Roboto Condensed"/>
        </w:rPr>
        <w:t xml:space="preserve"> </w:t>
      </w:r>
      <w:r w:rsidR="009F5066" w:rsidRPr="0050194D">
        <w:rPr>
          <w:rFonts w:ascii="Roboto Condensed" w:hAnsi="Roboto Condensed"/>
        </w:rPr>
        <w:t xml:space="preserve">9 kuu kogu kuludest on välja jäetud </w:t>
      </w:r>
      <w:r w:rsidRPr="0050194D">
        <w:rPr>
          <w:rFonts w:ascii="Roboto Condensed" w:hAnsi="Roboto Condensed"/>
        </w:rPr>
        <w:t xml:space="preserve">pikaajalise </w:t>
      </w:r>
      <w:r w:rsidR="009F5066" w:rsidRPr="0050194D">
        <w:rPr>
          <w:rFonts w:ascii="Roboto Condensed" w:hAnsi="Roboto Condensed"/>
        </w:rPr>
        <w:t>välis</w:t>
      </w:r>
      <w:r w:rsidRPr="0050194D">
        <w:rPr>
          <w:rFonts w:ascii="Roboto Condensed" w:hAnsi="Roboto Condensed"/>
        </w:rPr>
        <w:t>lähetuse kulud</w:t>
      </w:r>
      <w:r w:rsidR="009F5066" w:rsidRPr="0050194D">
        <w:rPr>
          <w:rFonts w:ascii="Roboto Condensed" w:hAnsi="Roboto Condensed"/>
        </w:rPr>
        <w:t>.</w:t>
      </w:r>
    </w:p>
    <w:p w:rsidR="00186CF6" w:rsidRPr="0050194D" w:rsidRDefault="009F5066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>Muid k</w:t>
      </w:r>
      <w:r w:rsidR="00186CF6" w:rsidRPr="0050194D">
        <w:rPr>
          <w:rFonts w:ascii="Roboto Condensed" w:hAnsi="Roboto Condensed"/>
        </w:rPr>
        <w:t>uluvähendusi (</w:t>
      </w:r>
      <w:r w:rsidR="009002E0" w:rsidRPr="0050194D">
        <w:rPr>
          <w:rFonts w:ascii="Roboto Condensed" w:hAnsi="Roboto Condensed"/>
        </w:rPr>
        <w:t xml:space="preserve"> nt </w:t>
      </w:r>
      <w:r w:rsidR="00186CF6" w:rsidRPr="0050194D">
        <w:rPr>
          <w:rFonts w:ascii="Roboto Condensed" w:hAnsi="Roboto Condensed"/>
        </w:rPr>
        <w:t>töökoha maksumuste arved) ei ole arve</w:t>
      </w:r>
      <w:r w:rsidR="009002E0" w:rsidRPr="0050194D">
        <w:rPr>
          <w:rFonts w:ascii="Roboto Condensed" w:hAnsi="Roboto Condensed"/>
        </w:rPr>
        <w:t>stu</w:t>
      </w:r>
      <w:r w:rsidR="00186CF6" w:rsidRPr="0050194D">
        <w:rPr>
          <w:rFonts w:ascii="Roboto Condensed" w:hAnsi="Roboto Condensed"/>
        </w:rPr>
        <w:t>s</w:t>
      </w:r>
      <w:r w:rsidR="00757CBA" w:rsidRPr="0050194D">
        <w:rPr>
          <w:rFonts w:ascii="Roboto Condensed" w:hAnsi="Roboto Condensed"/>
        </w:rPr>
        <w:t>se</w:t>
      </w:r>
      <w:r w:rsidR="00186CF6" w:rsidRPr="0050194D">
        <w:rPr>
          <w:rFonts w:ascii="Roboto Condensed" w:hAnsi="Roboto Condensed"/>
        </w:rPr>
        <w:t xml:space="preserve"> </w:t>
      </w:r>
      <w:r w:rsidR="009002E0" w:rsidRPr="0050194D">
        <w:rPr>
          <w:rFonts w:ascii="Roboto Condensed" w:hAnsi="Roboto Condensed"/>
        </w:rPr>
        <w:t>lisatud.</w:t>
      </w:r>
    </w:p>
    <w:p w:rsidR="009F5066" w:rsidRPr="0050194D" w:rsidRDefault="009F5066" w:rsidP="00794BB0">
      <w:pPr>
        <w:tabs>
          <w:tab w:val="left" w:pos="142"/>
        </w:tabs>
        <w:ind w:left="142"/>
        <w:rPr>
          <w:rFonts w:ascii="Roboto Condensed" w:hAnsi="Roboto Condensed"/>
        </w:rPr>
      </w:pPr>
      <w:r w:rsidRPr="0050194D">
        <w:rPr>
          <w:rFonts w:ascii="Roboto Condensed" w:hAnsi="Roboto Condensed"/>
        </w:rPr>
        <w:t xml:space="preserve">Töötajate arv on </w:t>
      </w:r>
      <w:r w:rsidR="00233E82" w:rsidRPr="0050194D">
        <w:rPr>
          <w:rFonts w:ascii="Roboto Condensed" w:hAnsi="Roboto Condensed"/>
        </w:rPr>
        <w:t>saadud</w:t>
      </w:r>
      <w:r w:rsidRPr="0050194D">
        <w:rPr>
          <w:rFonts w:ascii="Roboto Condensed" w:hAnsi="Roboto Condensed"/>
        </w:rPr>
        <w:t xml:space="preserve"> 3 aasta (201</w:t>
      </w:r>
      <w:r w:rsidR="0027678D" w:rsidRPr="0050194D">
        <w:rPr>
          <w:rFonts w:ascii="Roboto Condensed" w:hAnsi="Roboto Condensed"/>
        </w:rPr>
        <w:t>9</w:t>
      </w:r>
      <w:r w:rsidRPr="0050194D">
        <w:rPr>
          <w:rFonts w:ascii="Roboto Condensed" w:hAnsi="Roboto Condensed"/>
        </w:rPr>
        <w:t xml:space="preserve"> – 202</w:t>
      </w:r>
      <w:r w:rsidR="0027678D" w:rsidRPr="0050194D">
        <w:rPr>
          <w:rFonts w:ascii="Roboto Condensed" w:hAnsi="Roboto Condensed"/>
        </w:rPr>
        <w:t>1</w:t>
      </w:r>
      <w:r w:rsidRPr="0050194D">
        <w:rPr>
          <w:rFonts w:ascii="Roboto Condensed" w:hAnsi="Roboto Condensed"/>
        </w:rPr>
        <w:t>) 1. oktoobri seisude keskm</w:t>
      </w:r>
      <w:r w:rsidR="00233E82" w:rsidRPr="0050194D">
        <w:rPr>
          <w:rFonts w:ascii="Roboto Condensed" w:hAnsi="Roboto Condensed"/>
        </w:rPr>
        <w:t>isena</w:t>
      </w:r>
      <w:r w:rsidRPr="0050194D">
        <w:rPr>
          <w:rFonts w:ascii="Roboto Condensed" w:hAnsi="Roboto Condensed"/>
        </w:rPr>
        <w:t>.</w:t>
      </w: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p w:rsidR="00214831" w:rsidRDefault="00214831" w:rsidP="00794BB0">
      <w:pPr>
        <w:tabs>
          <w:tab w:val="left" w:pos="142"/>
        </w:tabs>
        <w:ind w:left="142"/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210"/>
        <w:gridCol w:w="1772"/>
        <w:gridCol w:w="973"/>
        <w:gridCol w:w="1328"/>
      </w:tblGrid>
      <w:tr w:rsidR="00794BB0" w:rsidRPr="0050194D" w:rsidTr="00535FAF">
        <w:trPr>
          <w:trHeight w:val="33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BB0" w:rsidRPr="0050194D" w:rsidRDefault="00794BB0" w:rsidP="00794BB0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Summad esinduste ja  kululiikide järgi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BB0" w:rsidRPr="0050194D" w:rsidRDefault="00794BB0" w:rsidP="00794BB0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40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BB0" w:rsidRPr="0050194D" w:rsidRDefault="00794BB0" w:rsidP="00794BB0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 xml:space="preserve"> ühe kuu maksumus ühele töötajale</w:t>
            </w:r>
          </w:p>
        </w:tc>
      </w:tr>
      <w:tr w:rsidR="00794BB0" w:rsidRPr="0050194D" w:rsidTr="00535FAF">
        <w:trPr>
          <w:trHeight w:val="1215"/>
        </w:trPr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BB0" w:rsidRPr="0050194D" w:rsidRDefault="00794BB0" w:rsidP="00794BB0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Esindus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BB0" w:rsidRPr="0050194D" w:rsidRDefault="00794BB0" w:rsidP="00794BB0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Bürookulud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BB0" w:rsidRPr="0050194D" w:rsidRDefault="00794BB0" w:rsidP="00794BB0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Hoonete  ja ruumide majandamiskulud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BB0" w:rsidRPr="0050194D" w:rsidRDefault="00794BB0" w:rsidP="00794BB0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IT seadmed  internet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BB0" w:rsidRPr="0050194D" w:rsidRDefault="00794BB0" w:rsidP="00CB709F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</w:pP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Töökoha maksumus kokku 202</w:t>
            </w:r>
            <w:r w:rsidR="00CB709F"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2</w:t>
            </w:r>
            <w:r w:rsidRPr="0050194D">
              <w:rPr>
                <w:rFonts w:ascii="Roboto Condensed" w:eastAsia="Times New Roman" w:hAnsi="Roboto Condensed" w:cs="Calibri"/>
                <w:b/>
                <w:bCs/>
                <w:color w:val="000000"/>
                <w:lang w:eastAsia="et-EE"/>
              </w:rPr>
              <w:t>.aastaks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spacing w:after="0" w:line="240" w:lineRule="auto"/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Kopenhaagenis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108,89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1923,63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161,04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2193,56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Oslos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87,37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1326,91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156,94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1571,22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Vilniuses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86,20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1622,51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164,33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1873,04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Riias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23,17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642,75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130,91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796,83</w:t>
            </w:r>
          </w:p>
        </w:tc>
      </w:tr>
      <w:tr w:rsidR="00CB709F" w:rsidRPr="0050194D" w:rsidTr="008A437C">
        <w:trPr>
          <w:trHeight w:val="6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Pariisis ja alaline esindus OECD juures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43,73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1040,47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184,59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1268,79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Stockholmis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59,14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909,65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1137,79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Berliinis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69,29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1000,96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183,78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1254,03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Helsingis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53,50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627,65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261,00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942,15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Londonis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97,35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1367,57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213,32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1678,24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Washingtonis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41,10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1399,91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193,21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1634,22</w:t>
            </w:r>
          </w:p>
        </w:tc>
      </w:tr>
      <w:tr w:rsidR="00CB709F" w:rsidRPr="0050194D" w:rsidTr="008A437C">
        <w:trPr>
          <w:trHeight w:val="6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alaline esindus ÜRO juures NewYorgis  ja peakonsulaat New Yorgis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18,62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1430,53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182,72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1631,87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alaline esindus  ÜRO juures Genfis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12,97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1264,55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187,49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1465,01</w:t>
            </w:r>
          </w:p>
        </w:tc>
      </w:tr>
      <w:tr w:rsidR="00CB709F" w:rsidRPr="0050194D" w:rsidTr="008A437C">
        <w:trPr>
          <w:trHeight w:val="6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Viinis ja alaline esindus OSCE juures Viinis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25,63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981,42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139,45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1146,50</w:t>
            </w:r>
          </w:p>
        </w:tc>
      </w:tr>
      <w:tr w:rsidR="00CB709F" w:rsidRPr="0050194D" w:rsidTr="00CB709F">
        <w:trPr>
          <w:trHeight w:val="64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alaline esindus Euroopa Nõukogu juures Strasbourgis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72,17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1285,16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262,33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1619,66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Moskvas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18,10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2400,42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158,38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2576,90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peakonsulaat Peterburis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31,81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409,71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126,83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568,35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peakonsulaadi Peterburis Pihkva talitus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17,41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316,37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119,60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453,38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Kiievis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32,19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1265,84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123,12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1421,15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Varssavis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36,08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1077,19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156,26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1269,53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lastRenderedPageBreak/>
              <w:t>suursaatkond Minskis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57,48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618,96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145,66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822,10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Tokios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164,46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2062,82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145,71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2372,99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Roomas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46,91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4771,66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4951,57</w:t>
            </w:r>
          </w:p>
        </w:tc>
      </w:tr>
      <w:tr w:rsidR="00CB709F" w:rsidRPr="0050194D" w:rsidTr="00CB709F">
        <w:trPr>
          <w:trHeight w:val="47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alaline esindus Euroopa Liidu juures ja suursaatkond Brüsselis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9,41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643,80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170,85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824,06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Haagis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107,33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979,65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191,09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1278,07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Madridis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64,94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1862,54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200,74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2128,22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Dublinis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31,52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4652,92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130,85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4815,29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Ateenas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18,41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1343,15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192,75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1554,31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Lissabonis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31,62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1343,30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155,25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1530,17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Prahas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47,95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2372,26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173,45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2593,66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Pekingis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9,42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2160,06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222,06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2391,54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Ottawas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91,90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804,60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323,80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1220,30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alaline esindus NATO juures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10,23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304,80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141,30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456,33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Budapestis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65,88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1274,72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127,92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1468,52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Ankaras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23,53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1599,21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216,49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1839,23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New Delhis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23,87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146,68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1713,55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Thbilisis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21,65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1275,26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169,64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1466,55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Tel Avivis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170,02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3338,05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283,33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3791,40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Kairos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19,89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657,65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136,87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814,41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 xml:space="preserve">suursaatkond </w:t>
            </w:r>
            <w:proofErr w:type="spellStart"/>
            <w:r w:rsidRPr="0050194D">
              <w:rPr>
                <w:rFonts w:ascii="Roboto Condensed" w:hAnsi="Roboto Condensed" w:cs="Calibri"/>
              </w:rPr>
              <w:t>Nur</w:t>
            </w:r>
            <w:proofErr w:type="spellEnd"/>
            <w:r w:rsidRPr="0050194D">
              <w:rPr>
                <w:rFonts w:ascii="Roboto Condensed" w:hAnsi="Roboto Condensed" w:cs="Calibri"/>
              </w:rPr>
              <w:t>-Sultanis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25,38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832,76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145,86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1004,00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Canberras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34,90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2416,87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295,99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2747,76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Bukarestis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54,77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929,76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155,10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1139,63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Abu Dhabis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46,03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2723,77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166,10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2935,90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peakonsulaat San Franciscos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64,57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7699,71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359,43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8123,71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Singapuris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58,16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1014,10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114,00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1186,26</w:t>
            </w:r>
          </w:p>
        </w:tc>
      </w:tr>
      <w:tr w:rsidR="00CB709F" w:rsidRPr="0050194D" w:rsidTr="008A437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9F" w:rsidRPr="0050194D" w:rsidRDefault="00CB709F" w:rsidP="00CB709F">
            <w:pPr>
              <w:rPr>
                <w:rFonts w:ascii="Roboto Condensed" w:hAnsi="Roboto Condensed" w:cs="Calibri"/>
              </w:rPr>
            </w:pPr>
            <w:r w:rsidRPr="0050194D">
              <w:rPr>
                <w:rFonts w:ascii="Roboto Condensed" w:hAnsi="Roboto Condensed" w:cs="Calibri"/>
              </w:rPr>
              <w:t>suursaatkond Soulis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125,91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2101,68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114,00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9F" w:rsidRPr="0050194D" w:rsidRDefault="00CB709F" w:rsidP="00CB709F">
            <w:pPr>
              <w:jc w:val="center"/>
              <w:rPr>
                <w:rFonts w:ascii="Roboto Condensed" w:hAnsi="Roboto Condensed"/>
              </w:rPr>
            </w:pPr>
            <w:r w:rsidRPr="0050194D">
              <w:rPr>
                <w:rFonts w:ascii="Roboto Condensed" w:hAnsi="Roboto Condensed"/>
              </w:rPr>
              <w:t>2341,59</w:t>
            </w:r>
          </w:p>
        </w:tc>
      </w:tr>
    </w:tbl>
    <w:p w:rsidR="00B248E0" w:rsidRPr="0050194D" w:rsidRDefault="00B248E0" w:rsidP="00CB709F">
      <w:pPr>
        <w:ind w:left="-426"/>
        <w:jc w:val="center"/>
        <w:rPr>
          <w:rFonts w:ascii="Roboto Condensed" w:hAnsi="Roboto Condensed"/>
        </w:rPr>
      </w:pPr>
    </w:p>
    <w:sectPr w:rsidR="00B248E0" w:rsidRPr="0050194D" w:rsidSect="00794BB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4C"/>
    <w:rsid w:val="00000706"/>
    <w:rsid w:val="00061D00"/>
    <w:rsid w:val="00186CF6"/>
    <w:rsid w:val="00214831"/>
    <w:rsid w:val="00233E82"/>
    <w:rsid w:val="0026610F"/>
    <w:rsid w:val="00274C4C"/>
    <w:rsid w:val="0027678D"/>
    <w:rsid w:val="003F273A"/>
    <w:rsid w:val="004C597B"/>
    <w:rsid w:val="0050194D"/>
    <w:rsid w:val="005060A8"/>
    <w:rsid w:val="00535FAF"/>
    <w:rsid w:val="00555510"/>
    <w:rsid w:val="0056031F"/>
    <w:rsid w:val="00674385"/>
    <w:rsid w:val="00693743"/>
    <w:rsid w:val="00757CBA"/>
    <w:rsid w:val="00794BB0"/>
    <w:rsid w:val="009002E0"/>
    <w:rsid w:val="0093700C"/>
    <w:rsid w:val="009543A6"/>
    <w:rsid w:val="0098585D"/>
    <w:rsid w:val="009F5066"/>
    <w:rsid w:val="00A715AD"/>
    <w:rsid w:val="00AD09B0"/>
    <w:rsid w:val="00B248E0"/>
    <w:rsid w:val="00B64E46"/>
    <w:rsid w:val="00B85BE4"/>
    <w:rsid w:val="00B91911"/>
    <w:rsid w:val="00CB709F"/>
    <w:rsid w:val="00DB4F27"/>
    <w:rsid w:val="00E34E6D"/>
    <w:rsid w:val="00ED697F"/>
    <w:rsid w:val="00F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367D1-DD08-4EB3-B410-09DF016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ind w:right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4C"/>
    <w:pPr>
      <w:spacing w:after="160" w:line="259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214831"/>
    <w:pPr>
      <w:ind w:right="0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Liivik</dc:creator>
  <cp:keywords/>
  <dc:description/>
  <cp:lastModifiedBy>Marge Maspanov</cp:lastModifiedBy>
  <cp:revision>2</cp:revision>
  <dcterms:created xsi:type="dcterms:W3CDTF">2021-11-24T10:14:00Z</dcterms:created>
  <dcterms:modified xsi:type="dcterms:W3CDTF">2021-11-24T10:14:00Z</dcterms:modified>
</cp:coreProperties>
</file>