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1C62B" w14:textId="336FAE20" w:rsidR="00814111" w:rsidRDefault="0071525B" w:rsidP="00FD64EB">
      <w:pPr>
        <w:jc w:val="right"/>
      </w:pPr>
      <w:r>
        <w:t xml:space="preserve">   </w:t>
      </w:r>
      <w:r w:rsidR="00D76638">
        <w:t>R</w:t>
      </w:r>
      <w:r w:rsidR="00010722">
        <w:t>e</w:t>
      </w:r>
      <w:r w:rsidR="00D76638">
        <w:t>gionaal</w:t>
      </w:r>
      <w:r w:rsidR="000A2E7B" w:rsidRPr="00134EBC">
        <w:t xml:space="preserve">ministri </w:t>
      </w:r>
      <w:proofErr w:type="spellStart"/>
      <w:r w:rsidR="00255484">
        <w:t>xx</w:t>
      </w:r>
      <w:r w:rsidR="00010722">
        <w:t>.</w:t>
      </w:r>
      <w:r w:rsidR="00255484">
        <w:t>xx</w:t>
      </w:r>
      <w:r w:rsidR="00010722">
        <w:t>.</w:t>
      </w:r>
      <w:r w:rsidR="00255484">
        <w:t>xxxx</w:t>
      </w:r>
      <w:proofErr w:type="spellEnd"/>
      <w:r w:rsidR="000A2E7B" w:rsidRPr="00134EBC">
        <w:t xml:space="preserve"> käskkiri nr x</w:t>
      </w:r>
      <w:r w:rsidR="00FD64EB" w:rsidRPr="00134EBC">
        <w:t xml:space="preserve"> Lis</w:t>
      </w:r>
      <w:r w:rsidR="00255484">
        <w:t>a x</w:t>
      </w:r>
    </w:p>
    <w:p w14:paraId="2E61CB0F" w14:textId="5E77C7D5" w:rsidR="00134EBC" w:rsidRPr="008637FF" w:rsidRDefault="005339B3" w:rsidP="00FD64EB">
      <w:pPr>
        <w:jc w:val="right"/>
        <w:rPr>
          <w:b/>
        </w:rPr>
      </w:pPr>
      <w:r w:rsidRPr="005339B3">
        <w:rPr>
          <w:rFonts w:eastAsia="Times New Roman" w:cs="Times New Roman"/>
          <w:noProof/>
          <w:szCs w:val="24"/>
          <w:lang w:eastAsia="et-EE"/>
        </w:rPr>
        <mc:AlternateContent>
          <mc:Choice Requires="wps">
            <w:drawing>
              <wp:anchor distT="0" distB="0" distL="114300" distR="114300" simplePos="0" relativeHeight="251658240" behindDoc="0" locked="0" layoutInCell="1" allowOverlap="1" wp14:anchorId="1D44862D" wp14:editId="343A17C9">
                <wp:simplePos x="0" y="0"/>
                <wp:positionH relativeFrom="margin">
                  <wp:align>right</wp:align>
                </wp:positionH>
                <wp:positionV relativeFrom="paragraph">
                  <wp:posOffset>43200</wp:posOffset>
                </wp:positionV>
                <wp:extent cx="1808775" cy="655200"/>
                <wp:effectExtent l="0" t="0" r="20320" b="12065"/>
                <wp:wrapNone/>
                <wp:docPr id="827973601" name="Text Box 827973601"/>
                <wp:cNvGraphicFramePr/>
                <a:graphic xmlns:a="http://schemas.openxmlformats.org/drawingml/2006/main">
                  <a:graphicData uri="http://schemas.microsoft.com/office/word/2010/wordprocessingShape">
                    <wps:wsp>
                      <wps:cNvSpPr txBox="1"/>
                      <wps:spPr>
                        <a:xfrm>
                          <a:off x="0" y="0"/>
                          <a:ext cx="1808775" cy="655200"/>
                        </a:xfrm>
                        <a:prstGeom prst="rect">
                          <a:avLst/>
                        </a:prstGeom>
                        <a:solidFill>
                          <a:sysClr val="window" lastClr="FFFFFF"/>
                        </a:solidFill>
                        <a:ln w="6350">
                          <a:solidFill>
                            <a:sysClr val="window" lastClr="FFFFFF"/>
                          </a:solidFill>
                        </a:ln>
                        <a:effectLst/>
                      </wps:spPr>
                      <wps:txbx>
                        <w:txbxContent>
                          <w:p w14:paraId="2A3E3030" w14:textId="77777777" w:rsidR="005339B3" w:rsidRPr="008D5D90" w:rsidRDefault="005339B3" w:rsidP="005339B3">
                            <w:pPr>
                              <w:rPr>
                                <w:rFonts w:ascii="Times New Roman" w:eastAsia="SimSun" w:hAnsi="Times New Roman" w:cs="Times New Roman"/>
                                <w:b/>
                                <w:bCs/>
                                <w:kern w:val="1"/>
                                <w:sz w:val="20"/>
                                <w:szCs w:val="20"/>
                                <w:lang w:eastAsia="zh-CN" w:bidi="hi-IN"/>
                              </w:rPr>
                            </w:pPr>
                            <w:r w:rsidRPr="008D5D90">
                              <w:rPr>
                                <w:rFonts w:ascii="Times New Roman" w:eastAsia="SimSun" w:hAnsi="Times New Roman" w:cs="Times New Roman"/>
                                <w:b/>
                                <w:bCs/>
                                <w:kern w:val="1"/>
                                <w:sz w:val="20"/>
                                <w:szCs w:val="20"/>
                                <w:lang w:eastAsia="zh-CN" w:bidi="hi-IN"/>
                              </w:rPr>
                              <w:t>EELNÕU</w:t>
                            </w:r>
                          </w:p>
                          <w:p w14:paraId="2ECB6865" w14:textId="77777777" w:rsidR="005339B3" w:rsidRPr="008D5D90" w:rsidRDefault="005339B3" w:rsidP="005339B3">
                            <w:pPr>
                              <w:rPr>
                                <w:rFonts w:ascii="Times New Roman" w:eastAsia="SimSun" w:hAnsi="Times New Roman" w:cs="Times New Roman"/>
                                <w:bCs/>
                                <w:kern w:val="1"/>
                                <w:sz w:val="20"/>
                                <w:szCs w:val="20"/>
                                <w:lang w:eastAsia="zh-CN" w:bidi="hi-IN"/>
                              </w:rPr>
                            </w:pPr>
                            <w:r>
                              <w:rPr>
                                <w:rFonts w:ascii="Times New Roman" w:eastAsia="SimSun" w:hAnsi="Times New Roman" w:cs="Times New Roman"/>
                                <w:bCs/>
                                <w:kern w:val="1"/>
                                <w:sz w:val="20"/>
                                <w:szCs w:val="20"/>
                                <w:lang w:eastAsia="zh-CN" w:bidi="hi-IN"/>
                              </w:rPr>
                              <w:t>1.06.2024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44862D" id="_x0000_t202" coordsize="21600,21600" o:spt="202" path="m,l,21600r21600,l21600,xe">
                <v:stroke joinstyle="miter"/>
                <v:path gradientshapeok="t" o:connecttype="rect"/>
              </v:shapetype>
              <v:shape id="Text Box 827973601" o:spid="_x0000_s1026" type="#_x0000_t202" style="position:absolute;left:0;text-align:left;margin-left:91.2pt;margin-top:3.4pt;width:142.4pt;height:51.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" fillcolor="window" strokecolor="window" strokeweight=".5pt">
                <v:textbox>
                  <w:txbxContent>
                    <w:p w14:paraId="2A3E3030" w14:textId="77777777" w:rsidR="005339B3" w:rsidRPr="008D5D90" w:rsidRDefault="005339B3" w:rsidP="005339B3">
                      <w:pPr>
                        <w:rPr>
                          <w:rFonts w:ascii="Times New Roman" w:eastAsia="SimSun" w:hAnsi="Times New Roman" w:cs="Times New Roman"/>
                          <w:b/>
                          <w:bCs/>
                          <w:kern w:val="1"/>
                          <w:sz w:val="20"/>
                          <w:szCs w:val="20"/>
                          <w:lang w:eastAsia="zh-CN" w:bidi="hi-IN"/>
                        </w:rPr>
                      </w:pPr>
                      <w:r w:rsidRPr="008D5D90">
                        <w:rPr>
                          <w:rFonts w:ascii="Times New Roman" w:eastAsia="SimSun" w:hAnsi="Times New Roman" w:cs="Times New Roman"/>
                          <w:b/>
                          <w:bCs/>
                          <w:kern w:val="1"/>
                          <w:sz w:val="20"/>
                          <w:szCs w:val="20"/>
                          <w:lang w:eastAsia="zh-CN" w:bidi="hi-IN"/>
                        </w:rPr>
                        <w:t>EELNÕU</w:t>
                      </w:r>
                    </w:p>
                    <w:p w14:paraId="2ECB6865" w14:textId="77777777" w:rsidR="005339B3" w:rsidRPr="008D5D90" w:rsidRDefault="005339B3" w:rsidP="005339B3">
                      <w:pPr>
                        <w:rPr>
                          <w:rFonts w:ascii="Times New Roman" w:eastAsia="SimSun" w:hAnsi="Times New Roman" w:cs="Times New Roman"/>
                          <w:bCs/>
                          <w:kern w:val="1"/>
                          <w:sz w:val="20"/>
                          <w:szCs w:val="20"/>
                          <w:lang w:eastAsia="zh-CN" w:bidi="hi-IN"/>
                        </w:rPr>
                      </w:pPr>
                      <w:r>
                        <w:rPr>
                          <w:rFonts w:ascii="Times New Roman" w:eastAsia="SimSun" w:hAnsi="Times New Roman" w:cs="Times New Roman"/>
                          <w:bCs/>
                          <w:kern w:val="1"/>
                          <w:sz w:val="20"/>
                          <w:szCs w:val="20"/>
                          <w:lang w:eastAsia="zh-CN" w:bidi="hi-IN"/>
                        </w:rPr>
                        <w:t>1.06.2024</w:t>
                      </w:r>
                    </w:p>
                  </w:txbxContent>
                </v:textbox>
                <w10:wrap anchorx="margin"/>
              </v:shape>
            </w:pict>
          </mc:Fallback>
        </mc:AlternateContent>
      </w:r>
    </w:p>
    <w:p w14:paraId="074E0F14" w14:textId="77777777" w:rsidR="00EF46A2" w:rsidRDefault="00EF46A2" w:rsidP="00FB6071">
      <w:pPr>
        <w:pStyle w:val="Title"/>
        <w:jc w:val="center"/>
      </w:pPr>
    </w:p>
    <w:p w14:paraId="531E7643" w14:textId="77777777" w:rsidR="00EF46A2" w:rsidRDefault="00EF46A2" w:rsidP="00FB6071">
      <w:pPr>
        <w:pStyle w:val="Title"/>
        <w:jc w:val="center"/>
      </w:pPr>
    </w:p>
    <w:p w14:paraId="250290D4" w14:textId="77777777" w:rsidR="00EF46A2" w:rsidRDefault="00EF46A2" w:rsidP="00FB6071">
      <w:pPr>
        <w:pStyle w:val="Title"/>
        <w:jc w:val="center"/>
      </w:pPr>
    </w:p>
    <w:p w14:paraId="350130C7" w14:textId="77777777" w:rsidR="00483DE2" w:rsidRDefault="00483DE2" w:rsidP="00483DE2">
      <w:pPr>
        <w:pStyle w:val="Title"/>
        <w:jc w:val="center"/>
      </w:pPr>
    </w:p>
    <w:p w14:paraId="05153008" w14:textId="1FE8C037" w:rsidR="00FB6071" w:rsidRDefault="00B14DB3" w:rsidP="00483DE2">
      <w:pPr>
        <w:pStyle w:val="Title"/>
        <w:jc w:val="center"/>
      </w:pPr>
      <w:r>
        <w:t>Maa ja ruumiloome programm</w:t>
      </w:r>
    </w:p>
    <w:p w14:paraId="5B94D201" w14:textId="4698CCD2" w:rsidR="00E03137" w:rsidRDefault="000A5A91" w:rsidP="00E03137">
      <w:pPr>
        <w:pStyle w:val="Title"/>
        <w:jc w:val="center"/>
      </w:pPr>
      <w:r>
        <w:t>202</w:t>
      </w:r>
      <w:r w:rsidR="00255484">
        <w:t>5</w:t>
      </w:r>
      <w:r w:rsidR="00FB6071">
        <w:t>–</w:t>
      </w:r>
      <w:r w:rsidR="00880A55">
        <w:t>202</w:t>
      </w:r>
      <w:r w:rsidR="00255484">
        <w:t>8</w:t>
      </w:r>
    </w:p>
    <w:p w14:paraId="42A72D84" w14:textId="6D06DD68" w:rsidR="00E03137" w:rsidRPr="00E03137" w:rsidRDefault="00E03137" w:rsidP="00E03137">
      <w:pPr>
        <w:jc w:val="center"/>
      </w:pPr>
    </w:p>
    <w:p w14:paraId="5F790A57" w14:textId="77777777" w:rsidR="0070708D" w:rsidRDefault="0070708D" w:rsidP="00FB6071">
      <w:pPr>
        <w:pStyle w:val="Title"/>
        <w:jc w:val="center"/>
      </w:pPr>
    </w:p>
    <w:p w14:paraId="34689AFF" w14:textId="7C841EA1" w:rsidR="00B62B9E" w:rsidRDefault="00B62B9E" w:rsidP="00B62B9E"/>
    <w:p w14:paraId="7397F455" w14:textId="61C99708" w:rsidR="00B62B9E" w:rsidRDefault="00B62B9E" w:rsidP="00B62B9E"/>
    <w:p w14:paraId="0DB3E919" w14:textId="59889DFB" w:rsidR="00B62B9E" w:rsidRDefault="00B62B9E" w:rsidP="00B62B9E"/>
    <w:p w14:paraId="69217F45" w14:textId="3BD049B1" w:rsidR="00B62B9E" w:rsidRDefault="00B62B9E" w:rsidP="00B62B9E"/>
    <w:p w14:paraId="40A7D40E" w14:textId="612D6712" w:rsidR="00B62B9E" w:rsidRDefault="00B62B9E" w:rsidP="00B62B9E"/>
    <w:p w14:paraId="25D81875" w14:textId="266A62AE" w:rsidR="00B62B9E" w:rsidRDefault="00B62B9E" w:rsidP="00B62B9E"/>
    <w:p w14:paraId="5A5872E5" w14:textId="37F0C050" w:rsidR="00B62B9E" w:rsidRDefault="00B62B9E" w:rsidP="00B62B9E"/>
    <w:p w14:paraId="2A0E7D0E" w14:textId="1AE7D0EC" w:rsidR="00B62B9E" w:rsidRDefault="00B62B9E" w:rsidP="00B62B9E"/>
    <w:p w14:paraId="4A46B717" w14:textId="220E0CDD" w:rsidR="00B62B9E" w:rsidRDefault="00B62B9E" w:rsidP="00B62B9E"/>
    <w:p w14:paraId="10104D89" w14:textId="67D873A3" w:rsidR="00B62B9E" w:rsidRDefault="00B62B9E" w:rsidP="00B62B9E"/>
    <w:p w14:paraId="75D92547" w14:textId="552A06BC" w:rsidR="00642181" w:rsidRDefault="00642181" w:rsidP="00B62B9E"/>
    <w:p w14:paraId="4851419F" w14:textId="77777777" w:rsidR="00642181" w:rsidRDefault="00642181" w:rsidP="00B62B9E"/>
    <w:p w14:paraId="27D7C54A" w14:textId="27EA844C" w:rsidR="00B62B9E" w:rsidRDefault="00B62B9E" w:rsidP="00B62B9E"/>
    <w:p w14:paraId="6AE2295B" w14:textId="64D6F4B0" w:rsidR="00B62B9E" w:rsidRDefault="00B62B9E" w:rsidP="00B62B9E"/>
    <w:p w14:paraId="2575F5FB" w14:textId="1A72874E" w:rsidR="00B62B9E" w:rsidRDefault="00B62B9E" w:rsidP="00B62B9E"/>
    <w:p w14:paraId="175A7A47" w14:textId="44AB4E84" w:rsidR="00C14E05" w:rsidRPr="0074793D" w:rsidRDefault="00814111" w:rsidP="00483DE2">
      <w:pPr>
        <w:pStyle w:val="Heading1"/>
        <w:ind w:left="0" w:firstLine="0"/>
      </w:pPr>
      <w:bookmarkStart w:id="0" w:name="_Toc33180266"/>
      <w:bookmarkStart w:id="1" w:name="_Toc63848243"/>
      <w:bookmarkStart w:id="2" w:name="_Toc103001337"/>
      <w:bookmarkStart w:id="3" w:name="_Toc104363368"/>
      <w:bookmarkStart w:id="4" w:name="_Toc141447285"/>
      <w:bookmarkStart w:id="5" w:name="_Toc159506770"/>
      <w:bookmarkStart w:id="6" w:name="_Toc167696087"/>
      <w:r w:rsidRPr="0074793D">
        <w:lastRenderedPageBreak/>
        <w:t>Sisukord</w:t>
      </w:r>
      <w:bookmarkEnd w:id="0"/>
      <w:bookmarkEnd w:id="1"/>
      <w:bookmarkEnd w:id="2"/>
      <w:bookmarkEnd w:id="3"/>
      <w:bookmarkEnd w:id="4"/>
      <w:bookmarkEnd w:id="5"/>
      <w:bookmarkEnd w:id="6"/>
    </w:p>
    <w:sdt>
      <w:sdtPr>
        <w:rPr>
          <w:rFonts w:ascii="Roboto Condensed Light" w:eastAsiaTheme="minorHAnsi" w:hAnsi="Roboto Condensed Light" w:cstheme="minorBidi"/>
          <w:b w:val="0"/>
          <w:bCs w:val="0"/>
          <w:color w:val="auto"/>
          <w:sz w:val="24"/>
          <w:szCs w:val="22"/>
          <w:lang w:val="et-EE" w:eastAsia="en-US"/>
        </w:rPr>
        <w:id w:val="-1563939746"/>
        <w:docPartObj>
          <w:docPartGallery w:val="Table of Contents"/>
          <w:docPartUnique/>
        </w:docPartObj>
      </w:sdtPr>
      <w:sdtEndPr>
        <w:rPr>
          <w:noProof/>
        </w:rPr>
      </w:sdtEndPr>
      <w:sdtContent>
        <w:p w14:paraId="7ED07660" w14:textId="1B6A3CE5" w:rsidR="001E608E" w:rsidRPr="001E608E" w:rsidRDefault="001E608E">
          <w:pPr>
            <w:pStyle w:val="TOCHeading"/>
            <w:rPr>
              <w:rFonts w:asciiTheme="minorHAnsi" w:hAnsiTheme="minorHAnsi"/>
              <w:sz w:val="24"/>
              <w:szCs w:val="24"/>
            </w:rPr>
          </w:pPr>
        </w:p>
        <w:p w14:paraId="5B45B4E0" w14:textId="6D92D3D6" w:rsidR="008A7D61" w:rsidRDefault="001E608E">
          <w:pPr>
            <w:pStyle w:val="TOC1"/>
            <w:rPr>
              <w:rFonts w:asciiTheme="minorHAnsi" w:eastAsiaTheme="minorEastAsia" w:hAnsiTheme="minorHAnsi"/>
              <w:noProof/>
              <w:kern w:val="2"/>
              <w:szCs w:val="24"/>
              <w:lang w:eastAsia="et-EE"/>
              <w14:ligatures w14:val="standardContextual"/>
            </w:rPr>
          </w:pPr>
          <w:r w:rsidRPr="001E608E">
            <w:rPr>
              <w:rFonts w:asciiTheme="minorHAnsi" w:hAnsiTheme="minorHAnsi"/>
              <w:szCs w:val="24"/>
            </w:rPr>
            <w:fldChar w:fldCharType="begin"/>
          </w:r>
          <w:r w:rsidRPr="001E608E">
            <w:rPr>
              <w:rFonts w:asciiTheme="minorHAnsi" w:hAnsiTheme="minorHAnsi"/>
              <w:szCs w:val="24"/>
            </w:rPr>
            <w:instrText xml:space="preserve"> TOC \o "1-3" \h \z \u </w:instrText>
          </w:r>
          <w:r w:rsidRPr="001E608E">
            <w:rPr>
              <w:rFonts w:asciiTheme="minorHAnsi" w:hAnsiTheme="minorHAnsi"/>
              <w:szCs w:val="24"/>
            </w:rPr>
            <w:fldChar w:fldCharType="separate"/>
          </w:r>
          <w:hyperlink w:anchor="_Toc167696087" w:history="1">
            <w:r w:rsidR="008A7D61" w:rsidRPr="00826E67">
              <w:rPr>
                <w:rStyle w:val="Hyperlink"/>
                <w:noProof/>
              </w:rPr>
              <w:t>Sisukord</w:t>
            </w:r>
            <w:r w:rsidR="008A7D61">
              <w:rPr>
                <w:noProof/>
                <w:webHidden/>
              </w:rPr>
              <w:tab/>
            </w:r>
            <w:r w:rsidR="008A7D61">
              <w:rPr>
                <w:noProof/>
                <w:webHidden/>
              </w:rPr>
              <w:fldChar w:fldCharType="begin"/>
            </w:r>
            <w:r w:rsidR="008A7D61">
              <w:rPr>
                <w:noProof/>
                <w:webHidden/>
              </w:rPr>
              <w:instrText xml:space="preserve"> PAGEREF _Toc167696087 \h </w:instrText>
            </w:r>
            <w:r w:rsidR="008A7D61">
              <w:rPr>
                <w:noProof/>
                <w:webHidden/>
              </w:rPr>
            </w:r>
            <w:r w:rsidR="008A7D61">
              <w:rPr>
                <w:noProof/>
                <w:webHidden/>
              </w:rPr>
              <w:fldChar w:fldCharType="separate"/>
            </w:r>
            <w:r w:rsidR="008A7D61">
              <w:rPr>
                <w:noProof/>
                <w:webHidden/>
              </w:rPr>
              <w:t>2</w:t>
            </w:r>
            <w:r w:rsidR="008A7D61">
              <w:rPr>
                <w:noProof/>
                <w:webHidden/>
              </w:rPr>
              <w:fldChar w:fldCharType="end"/>
            </w:r>
          </w:hyperlink>
        </w:p>
        <w:p w14:paraId="1C38EBFD" w14:textId="523AC12E" w:rsidR="008A7D61" w:rsidRDefault="00F40A02">
          <w:pPr>
            <w:pStyle w:val="TOC1"/>
            <w:rPr>
              <w:rFonts w:asciiTheme="minorHAnsi" w:eastAsiaTheme="minorEastAsia" w:hAnsiTheme="minorHAnsi"/>
              <w:noProof/>
              <w:kern w:val="2"/>
              <w:szCs w:val="24"/>
              <w:lang w:eastAsia="et-EE"/>
              <w14:ligatures w14:val="standardContextual"/>
            </w:rPr>
          </w:pPr>
          <w:hyperlink w:anchor="_Toc167696088" w:history="1">
            <w:r w:rsidR="008A7D61" w:rsidRPr="00826E67">
              <w:rPr>
                <w:rStyle w:val="Hyperlink"/>
                <w:noProof/>
              </w:rPr>
              <w:t>1.</w:t>
            </w:r>
            <w:r w:rsidR="008A7D61">
              <w:rPr>
                <w:rFonts w:asciiTheme="minorHAnsi" w:eastAsiaTheme="minorEastAsia" w:hAnsiTheme="minorHAnsi"/>
                <w:noProof/>
                <w:kern w:val="2"/>
                <w:szCs w:val="24"/>
                <w:lang w:eastAsia="et-EE"/>
                <w14:ligatures w14:val="standardContextual"/>
              </w:rPr>
              <w:tab/>
            </w:r>
            <w:r w:rsidR="008A7D61" w:rsidRPr="00826E67">
              <w:rPr>
                <w:rStyle w:val="Hyperlink"/>
                <w:noProof/>
              </w:rPr>
              <w:t>Programmi üldinfo</w:t>
            </w:r>
            <w:r w:rsidR="008A7D61">
              <w:rPr>
                <w:noProof/>
                <w:webHidden/>
              </w:rPr>
              <w:tab/>
            </w:r>
            <w:r w:rsidR="008A7D61">
              <w:rPr>
                <w:noProof/>
                <w:webHidden/>
              </w:rPr>
              <w:fldChar w:fldCharType="begin"/>
            </w:r>
            <w:r w:rsidR="008A7D61">
              <w:rPr>
                <w:noProof/>
                <w:webHidden/>
              </w:rPr>
              <w:instrText xml:space="preserve"> PAGEREF _Toc167696088 \h </w:instrText>
            </w:r>
            <w:r w:rsidR="008A7D61">
              <w:rPr>
                <w:noProof/>
                <w:webHidden/>
              </w:rPr>
            </w:r>
            <w:r w:rsidR="008A7D61">
              <w:rPr>
                <w:noProof/>
                <w:webHidden/>
              </w:rPr>
              <w:fldChar w:fldCharType="separate"/>
            </w:r>
            <w:r w:rsidR="008A7D61">
              <w:rPr>
                <w:noProof/>
                <w:webHidden/>
              </w:rPr>
              <w:t>3</w:t>
            </w:r>
            <w:r w:rsidR="008A7D61">
              <w:rPr>
                <w:noProof/>
                <w:webHidden/>
              </w:rPr>
              <w:fldChar w:fldCharType="end"/>
            </w:r>
          </w:hyperlink>
        </w:p>
        <w:p w14:paraId="4EC210FE" w14:textId="63BD4109" w:rsidR="008A7D61" w:rsidRDefault="00F40A02">
          <w:pPr>
            <w:pStyle w:val="TOC1"/>
            <w:rPr>
              <w:rFonts w:asciiTheme="minorHAnsi" w:eastAsiaTheme="minorEastAsia" w:hAnsiTheme="minorHAnsi"/>
              <w:noProof/>
              <w:kern w:val="2"/>
              <w:szCs w:val="24"/>
              <w:lang w:eastAsia="et-EE"/>
              <w14:ligatures w14:val="standardContextual"/>
            </w:rPr>
          </w:pPr>
          <w:hyperlink w:anchor="_Toc167696089" w:history="1">
            <w:r w:rsidR="008A7D61" w:rsidRPr="00826E67">
              <w:rPr>
                <w:rStyle w:val="Hyperlink"/>
                <w:noProof/>
              </w:rPr>
              <w:t>2.</w:t>
            </w:r>
            <w:r w:rsidR="008A7D61">
              <w:rPr>
                <w:rFonts w:asciiTheme="minorHAnsi" w:eastAsiaTheme="minorEastAsia" w:hAnsiTheme="minorHAnsi"/>
                <w:noProof/>
                <w:kern w:val="2"/>
                <w:szCs w:val="24"/>
                <w:lang w:eastAsia="et-EE"/>
                <w14:ligatures w14:val="standardContextual"/>
              </w:rPr>
              <w:tab/>
            </w:r>
            <w:r w:rsidR="008A7D61" w:rsidRPr="00826E67">
              <w:rPr>
                <w:rStyle w:val="Hyperlink"/>
                <w:noProof/>
              </w:rPr>
              <w:t>Sissejuhatus</w:t>
            </w:r>
            <w:r w:rsidR="008A7D61" w:rsidRPr="00826E67">
              <w:rPr>
                <w:rStyle w:val="Hyperlink"/>
                <w:i/>
                <w:iCs/>
                <w:noProof/>
              </w:rPr>
              <w:t>.</w:t>
            </w:r>
            <w:r w:rsidR="008A7D61">
              <w:rPr>
                <w:noProof/>
                <w:webHidden/>
              </w:rPr>
              <w:tab/>
            </w:r>
            <w:r w:rsidR="008A7D61">
              <w:rPr>
                <w:noProof/>
                <w:webHidden/>
              </w:rPr>
              <w:fldChar w:fldCharType="begin"/>
            </w:r>
            <w:r w:rsidR="008A7D61">
              <w:rPr>
                <w:noProof/>
                <w:webHidden/>
              </w:rPr>
              <w:instrText xml:space="preserve"> PAGEREF _Toc167696089 \h </w:instrText>
            </w:r>
            <w:r w:rsidR="008A7D61">
              <w:rPr>
                <w:noProof/>
                <w:webHidden/>
              </w:rPr>
            </w:r>
            <w:r w:rsidR="008A7D61">
              <w:rPr>
                <w:noProof/>
                <w:webHidden/>
              </w:rPr>
              <w:fldChar w:fldCharType="separate"/>
            </w:r>
            <w:r w:rsidR="008A7D61">
              <w:rPr>
                <w:noProof/>
                <w:webHidden/>
              </w:rPr>
              <w:t>3</w:t>
            </w:r>
            <w:r w:rsidR="008A7D61">
              <w:rPr>
                <w:noProof/>
                <w:webHidden/>
              </w:rPr>
              <w:fldChar w:fldCharType="end"/>
            </w:r>
          </w:hyperlink>
        </w:p>
        <w:p w14:paraId="0612B013" w14:textId="163AD464" w:rsidR="008A7D61" w:rsidRDefault="00F40A02">
          <w:pPr>
            <w:pStyle w:val="TOC1"/>
            <w:rPr>
              <w:rFonts w:asciiTheme="minorHAnsi" w:eastAsiaTheme="minorEastAsia" w:hAnsiTheme="minorHAnsi"/>
              <w:noProof/>
              <w:kern w:val="2"/>
              <w:szCs w:val="24"/>
              <w:lang w:eastAsia="et-EE"/>
              <w14:ligatures w14:val="standardContextual"/>
            </w:rPr>
          </w:pPr>
          <w:hyperlink w:anchor="_Toc167696090" w:history="1">
            <w:r w:rsidR="008A7D61" w:rsidRPr="00826E67">
              <w:rPr>
                <w:rStyle w:val="Hyperlink"/>
                <w:noProof/>
              </w:rPr>
              <w:t>3.</w:t>
            </w:r>
            <w:r w:rsidR="008A7D61">
              <w:rPr>
                <w:rFonts w:asciiTheme="minorHAnsi" w:eastAsiaTheme="minorEastAsia" w:hAnsiTheme="minorHAnsi"/>
                <w:noProof/>
                <w:kern w:val="2"/>
                <w:szCs w:val="24"/>
                <w:lang w:eastAsia="et-EE"/>
                <w14:ligatures w14:val="standardContextual"/>
              </w:rPr>
              <w:tab/>
            </w:r>
            <w:r w:rsidR="008A7D61" w:rsidRPr="00826E67">
              <w:rPr>
                <w:rStyle w:val="Hyperlink"/>
                <w:noProof/>
              </w:rPr>
              <w:t>Programmi eesmärk, mõõdikud ja rahastamiskava</w:t>
            </w:r>
            <w:r w:rsidR="008A7D61">
              <w:rPr>
                <w:noProof/>
                <w:webHidden/>
              </w:rPr>
              <w:tab/>
            </w:r>
            <w:r w:rsidR="008A7D61">
              <w:rPr>
                <w:noProof/>
                <w:webHidden/>
              </w:rPr>
              <w:fldChar w:fldCharType="begin"/>
            </w:r>
            <w:r w:rsidR="008A7D61">
              <w:rPr>
                <w:noProof/>
                <w:webHidden/>
              </w:rPr>
              <w:instrText xml:space="preserve"> PAGEREF _Toc167696090 \h </w:instrText>
            </w:r>
            <w:r w:rsidR="008A7D61">
              <w:rPr>
                <w:noProof/>
                <w:webHidden/>
              </w:rPr>
            </w:r>
            <w:r w:rsidR="008A7D61">
              <w:rPr>
                <w:noProof/>
                <w:webHidden/>
              </w:rPr>
              <w:fldChar w:fldCharType="separate"/>
            </w:r>
            <w:r w:rsidR="008A7D61">
              <w:rPr>
                <w:noProof/>
                <w:webHidden/>
              </w:rPr>
              <w:t>5</w:t>
            </w:r>
            <w:r w:rsidR="008A7D61">
              <w:rPr>
                <w:noProof/>
                <w:webHidden/>
              </w:rPr>
              <w:fldChar w:fldCharType="end"/>
            </w:r>
          </w:hyperlink>
        </w:p>
        <w:p w14:paraId="15F98D8A" w14:textId="01C5863E" w:rsidR="008A7D61" w:rsidRDefault="00F40A02">
          <w:pPr>
            <w:pStyle w:val="TOC1"/>
            <w:rPr>
              <w:rFonts w:asciiTheme="minorHAnsi" w:eastAsiaTheme="minorEastAsia" w:hAnsiTheme="minorHAnsi"/>
              <w:noProof/>
              <w:kern w:val="2"/>
              <w:szCs w:val="24"/>
              <w:lang w:eastAsia="et-EE"/>
              <w14:ligatures w14:val="standardContextual"/>
            </w:rPr>
          </w:pPr>
          <w:hyperlink w:anchor="_Toc167696091" w:history="1">
            <w:r w:rsidR="008A7D61" w:rsidRPr="00826E67">
              <w:rPr>
                <w:rStyle w:val="Hyperlink"/>
                <w:noProof/>
              </w:rPr>
              <w:t>4.</w:t>
            </w:r>
            <w:r w:rsidR="008A7D61">
              <w:rPr>
                <w:rFonts w:asciiTheme="minorHAnsi" w:eastAsiaTheme="minorEastAsia" w:hAnsiTheme="minorHAnsi"/>
                <w:noProof/>
                <w:kern w:val="2"/>
                <w:szCs w:val="24"/>
                <w:lang w:eastAsia="et-EE"/>
                <w14:ligatures w14:val="standardContextual"/>
              </w:rPr>
              <w:tab/>
            </w:r>
            <w:r w:rsidR="008A7D61" w:rsidRPr="00826E67">
              <w:rPr>
                <w:rStyle w:val="Hyperlink"/>
                <w:noProof/>
              </w:rPr>
              <w:t>Hetkeolukorra lühianalüüs</w:t>
            </w:r>
            <w:r w:rsidR="008A7D61">
              <w:rPr>
                <w:noProof/>
                <w:webHidden/>
              </w:rPr>
              <w:tab/>
            </w:r>
            <w:r w:rsidR="008A7D61">
              <w:rPr>
                <w:noProof/>
                <w:webHidden/>
              </w:rPr>
              <w:fldChar w:fldCharType="begin"/>
            </w:r>
            <w:r w:rsidR="008A7D61">
              <w:rPr>
                <w:noProof/>
                <w:webHidden/>
              </w:rPr>
              <w:instrText xml:space="preserve"> PAGEREF _Toc167696091 \h </w:instrText>
            </w:r>
            <w:r w:rsidR="008A7D61">
              <w:rPr>
                <w:noProof/>
                <w:webHidden/>
              </w:rPr>
            </w:r>
            <w:r w:rsidR="008A7D61">
              <w:rPr>
                <w:noProof/>
                <w:webHidden/>
              </w:rPr>
              <w:fldChar w:fldCharType="separate"/>
            </w:r>
            <w:r w:rsidR="008A7D61">
              <w:rPr>
                <w:noProof/>
                <w:webHidden/>
              </w:rPr>
              <w:t>6</w:t>
            </w:r>
            <w:r w:rsidR="008A7D61">
              <w:rPr>
                <w:noProof/>
                <w:webHidden/>
              </w:rPr>
              <w:fldChar w:fldCharType="end"/>
            </w:r>
          </w:hyperlink>
        </w:p>
        <w:p w14:paraId="21B7A94C" w14:textId="5DC0CBDE" w:rsidR="008A7D61" w:rsidRDefault="00F40A02">
          <w:pPr>
            <w:pStyle w:val="TOC1"/>
            <w:rPr>
              <w:rFonts w:asciiTheme="minorHAnsi" w:eastAsiaTheme="minorEastAsia" w:hAnsiTheme="minorHAnsi"/>
              <w:noProof/>
              <w:kern w:val="2"/>
              <w:szCs w:val="24"/>
              <w:lang w:eastAsia="et-EE"/>
              <w14:ligatures w14:val="standardContextual"/>
            </w:rPr>
          </w:pPr>
          <w:hyperlink w:anchor="_Toc167696092" w:history="1">
            <w:r w:rsidR="008A7D61" w:rsidRPr="00826E67">
              <w:rPr>
                <w:rStyle w:val="Hyperlink"/>
                <w:noProof/>
              </w:rPr>
              <w:t>5. Olulised tegevused/sekkumised</w:t>
            </w:r>
            <w:r w:rsidR="008A7D61">
              <w:rPr>
                <w:noProof/>
                <w:webHidden/>
              </w:rPr>
              <w:tab/>
            </w:r>
            <w:r w:rsidR="008A7D61">
              <w:rPr>
                <w:noProof/>
                <w:webHidden/>
              </w:rPr>
              <w:fldChar w:fldCharType="begin"/>
            </w:r>
            <w:r w:rsidR="008A7D61">
              <w:rPr>
                <w:noProof/>
                <w:webHidden/>
              </w:rPr>
              <w:instrText xml:space="preserve"> PAGEREF _Toc167696092 \h </w:instrText>
            </w:r>
            <w:r w:rsidR="008A7D61">
              <w:rPr>
                <w:noProof/>
                <w:webHidden/>
              </w:rPr>
            </w:r>
            <w:r w:rsidR="008A7D61">
              <w:rPr>
                <w:noProof/>
                <w:webHidden/>
              </w:rPr>
              <w:fldChar w:fldCharType="separate"/>
            </w:r>
            <w:r w:rsidR="008A7D61">
              <w:rPr>
                <w:noProof/>
                <w:webHidden/>
              </w:rPr>
              <w:t>11</w:t>
            </w:r>
            <w:r w:rsidR="008A7D61">
              <w:rPr>
                <w:noProof/>
                <w:webHidden/>
              </w:rPr>
              <w:fldChar w:fldCharType="end"/>
            </w:r>
          </w:hyperlink>
        </w:p>
        <w:p w14:paraId="1DE68B00" w14:textId="10AB7735" w:rsidR="008A7D61" w:rsidRDefault="00F40A02">
          <w:pPr>
            <w:pStyle w:val="TOC1"/>
            <w:rPr>
              <w:rFonts w:asciiTheme="minorHAnsi" w:eastAsiaTheme="minorEastAsia" w:hAnsiTheme="minorHAnsi"/>
              <w:noProof/>
              <w:kern w:val="2"/>
              <w:szCs w:val="24"/>
              <w:lang w:eastAsia="et-EE"/>
              <w14:ligatures w14:val="standardContextual"/>
            </w:rPr>
          </w:pPr>
          <w:hyperlink w:anchor="_Toc167696093" w:history="1">
            <w:r w:rsidR="008A7D61" w:rsidRPr="00826E67">
              <w:rPr>
                <w:rStyle w:val="Hyperlink"/>
                <w:noProof/>
              </w:rPr>
              <w:t>6. Meetmed, programmi tegevused ja teenused</w:t>
            </w:r>
            <w:r w:rsidR="008A7D61">
              <w:rPr>
                <w:noProof/>
                <w:webHidden/>
              </w:rPr>
              <w:tab/>
            </w:r>
            <w:r w:rsidR="008A7D61">
              <w:rPr>
                <w:noProof/>
                <w:webHidden/>
              </w:rPr>
              <w:fldChar w:fldCharType="begin"/>
            </w:r>
            <w:r w:rsidR="008A7D61">
              <w:rPr>
                <w:noProof/>
                <w:webHidden/>
              </w:rPr>
              <w:instrText xml:space="preserve"> PAGEREF _Toc167696093 \h </w:instrText>
            </w:r>
            <w:r w:rsidR="008A7D61">
              <w:rPr>
                <w:noProof/>
                <w:webHidden/>
              </w:rPr>
            </w:r>
            <w:r w:rsidR="008A7D61">
              <w:rPr>
                <w:noProof/>
                <w:webHidden/>
              </w:rPr>
              <w:fldChar w:fldCharType="separate"/>
            </w:r>
            <w:r w:rsidR="008A7D61">
              <w:rPr>
                <w:noProof/>
                <w:webHidden/>
              </w:rPr>
              <w:t>13</w:t>
            </w:r>
            <w:r w:rsidR="008A7D61">
              <w:rPr>
                <w:noProof/>
                <w:webHidden/>
              </w:rPr>
              <w:fldChar w:fldCharType="end"/>
            </w:r>
          </w:hyperlink>
        </w:p>
        <w:p w14:paraId="306F2FEE" w14:textId="772E9398" w:rsidR="008A7D61" w:rsidRDefault="00F40A02">
          <w:pPr>
            <w:pStyle w:val="TOC2"/>
            <w:rPr>
              <w:rFonts w:asciiTheme="minorHAnsi" w:eastAsiaTheme="minorEastAsia" w:hAnsiTheme="minorHAnsi"/>
              <w:noProof/>
              <w:kern w:val="2"/>
              <w:szCs w:val="24"/>
              <w:lang w:eastAsia="et-EE"/>
              <w14:ligatures w14:val="standardContextual"/>
            </w:rPr>
          </w:pPr>
          <w:hyperlink w:anchor="_Toc167696094" w:history="1">
            <w:r w:rsidR="008A7D61" w:rsidRPr="00826E67">
              <w:rPr>
                <w:rStyle w:val="Hyperlink"/>
                <w:noProof/>
              </w:rPr>
              <w:t>6.1. Programmi tegevus – Ruumilise planeerimise poliitika kujundamine ja korraldamine</w:t>
            </w:r>
            <w:r w:rsidR="008A7D61">
              <w:rPr>
                <w:noProof/>
                <w:webHidden/>
              </w:rPr>
              <w:tab/>
            </w:r>
            <w:r w:rsidR="008A7D61">
              <w:rPr>
                <w:noProof/>
                <w:webHidden/>
              </w:rPr>
              <w:fldChar w:fldCharType="begin"/>
            </w:r>
            <w:r w:rsidR="008A7D61">
              <w:rPr>
                <w:noProof/>
                <w:webHidden/>
              </w:rPr>
              <w:instrText xml:space="preserve"> PAGEREF _Toc167696094 \h </w:instrText>
            </w:r>
            <w:r w:rsidR="008A7D61">
              <w:rPr>
                <w:noProof/>
                <w:webHidden/>
              </w:rPr>
            </w:r>
            <w:r w:rsidR="008A7D61">
              <w:rPr>
                <w:noProof/>
                <w:webHidden/>
              </w:rPr>
              <w:fldChar w:fldCharType="separate"/>
            </w:r>
            <w:r w:rsidR="008A7D61">
              <w:rPr>
                <w:noProof/>
                <w:webHidden/>
              </w:rPr>
              <w:t>13</w:t>
            </w:r>
            <w:r w:rsidR="008A7D61">
              <w:rPr>
                <w:noProof/>
                <w:webHidden/>
              </w:rPr>
              <w:fldChar w:fldCharType="end"/>
            </w:r>
          </w:hyperlink>
        </w:p>
        <w:p w14:paraId="348E8864" w14:textId="5A3347BB" w:rsidR="008A7D61" w:rsidRDefault="00F40A02">
          <w:pPr>
            <w:pStyle w:val="TOC2"/>
            <w:rPr>
              <w:rFonts w:asciiTheme="minorHAnsi" w:eastAsiaTheme="minorEastAsia" w:hAnsiTheme="minorHAnsi"/>
              <w:noProof/>
              <w:kern w:val="2"/>
              <w:szCs w:val="24"/>
              <w:lang w:eastAsia="et-EE"/>
              <w14:ligatures w14:val="standardContextual"/>
            </w:rPr>
          </w:pPr>
          <w:hyperlink w:anchor="_Toc167696095" w:history="1">
            <w:r w:rsidR="008A7D61" w:rsidRPr="00826E67">
              <w:rPr>
                <w:rStyle w:val="Hyperlink"/>
                <w:noProof/>
              </w:rPr>
              <w:t>6.2 Programmi tegevus – Maakasutuse ja maatoimingute korraldamine</w:t>
            </w:r>
            <w:r w:rsidR="008A7D61">
              <w:rPr>
                <w:noProof/>
                <w:webHidden/>
              </w:rPr>
              <w:tab/>
            </w:r>
            <w:r w:rsidR="008A7D61">
              <w:rPr>
                <w:noProof/>
                <w:webHidden/>
              </w:rPr>
              <w:fldChar w:fldCharType="begin"/>
            </w:r>
            <w:r w:rsidR="008A7D61">
              <w:rPr>
                <w:noProof/>
                <w:webHidden/>
              </w:rPr>
              <w:instrText xml:space="preserve"> PAGEREF _Toc167696095 \h </w:instrText>
            </w:r>
            <w:r w:rsidR="008A7D61">
              <w:rPr>
                <w:noProof/>
                <w:webHidden/>
              </w:rPr>
            </w:r>
            <w:r w:rsidR="008A7D61">
              <w:rPr>
                <w:noProof/>
                <w:webHidden/>
              </w:rPr>
              <w:fldChar w:fldCharType="separate"/>
            </w:r>
            <w:r w:rsidR="008A7D61">
              <w:rPr>
                <w:noProof/>
                <w:webHidden/>
              </w:rPr>
              <w:t>18</w:t>
            </w:r>
            <w:r w:rsidR="008A7D61">
              <w:rPr>
                <w:noProof/>
                <w:webHidden/>
              </w:rPr>
              <w:fldChar w:fldCharType="end"/>
            </w:r>
          </w:hyperlink>
        </w:p>
        <w:p w14:paraId="5B133061" w14:textId="03A52430" w:rsidR="008A7D61" w:rsidRDefault="00F40A02">
          <w:pPr>
            <w:pStyle w:val="TOC2"/>
            <w:rPr>
              <w:rFonts w:asciiTheme="minorHAnsi" w:eastAsiaTheme="minorEastAsia" w:hAnsiTheme="minorHAnsi"/>
              <w:noProof/>
              <w:kern w:val="2"/>
              <w:szCs w:val="24"/>
              <w:lang w:eastAsia="et-EE"/>
              <w14:ligatures w14:val="standardContextual"/>
            </w:rPr>
          </w:pPr>
          <w:hyperlink w:anchor="_Toc167696096" w:history="1">
            <w:r w:rsidR="008A7D61" w:rsidRPr="00826E67">
              <w:rPr>
                <w:rStyle w:val="Hyperlink"/>
                <w:noProof/>
              </w:rPr>
              <w:t>6.3 Programmi tegevus – Ruumiandmete hõive, analüüsid ja kättesaadavaks tegemine</w:t>
            </w:r>
            <w:r w:rsidR="008A7D61">
              <w:rPr>
                <w:noProof/>
                <w:webHidden/>
              </w:rPr>
              <w:tab/>
            </w:r>
            <w:r w:rsidR="008A7D61">
              <w:rPr>
                <w:noProof/>
                <w:webHidden/>
              </w:rPr>
              <w:fldChar w:fldCharType="begin"/>
            </w:r>
            <w:r w:rsidR="008A7D61">
              <w:rPr>
                <w:noProof/>
                <w:webHidden/>
              </w:rPr>
              <w:instrText xml:space="preserve"> PAGEREF _Toc167696096 \h </w:instrText>
            </w:r>
            <w:r w:rsidR="008A7D61">
              <w:rPr>
                <w:noProof/>
                <w:webHidden/>
              </w:rPr>
            </w:r>
            <w:r w:rsidR="008A7D61">
              <w:rPr>
                <w:noProof/>
                <w:webHidden/>
              </w:rPr>
              <w:fldChar w:fldCharType="separate"/>
            </w:r>
            <w:r w:rsidR="008A7D61">
              <w:rPr>
                <w:noProof/>
                <w:webHidden/>
              </w:rPr>
              <w:t>22</w:t>
            </w:r>
            <w:r w:rsidR="008A7D61">
              <w:rPr>
                <w:noProof/>
                <w:webHidden/>
              </w:rPr>
              <w:fldChar w:fldCharType="end"/>
            </w:r>
          </w:hyperlink>
        </w:p>
        <w:p w14:paraId="0A33E118" w14:textId="2C05DBBB" w:rsidR="008A7D61" w:rsidRDefault="00F40A02">
          <w:pPr>
            <w:pStyle w:val="TOC2"/>
            <w:rPr>
              <w:rFonts w:asciiTheme="minorHAnsi" w:eastAsiaTheme="minorEastAsia" w:hAnsiTheme="minorHAnsi"/>
              <w:noProof/>
              <w:kern w:val="2"/>
              <w:szCs w:val="24"/>
              <w:lang w:eastAsia="et-EE"/>
              <w14:ligatures w14:val="standardContextual"/>
            </w:rPr>
          </w:pPr>
          <w:hyperlink w:anchor="_Toc167696097" w:history="1">
            <w:r w:rsidR="008A7D61" w:rsidRPr="00826E67">
              <w:rPr>
                <w:rStyle w:val="Hyperlink"/>
                <w:noProof/>
              </w:rPr>
              <w:t>6.4 Programmi tegevus – Maaparanduse poliitika kujundamine ja korraldamine</w:t>
            </w:r>
            <w:r w:rsidR="008A7D61">
              <w:rPr>
                <w:noProof/>
                <w:webHidden/>
              </w:rPr>
              <w:tab/>
            </w:r>
            <w:r w:rsidR="008A7D61">
              <w:rPr>
                <w:noProof/>
                <w:webHidden/>
              </w:rPr>
              <w:fldChar w:fldCharType="begin"/>
            </w:r>
            <w:r w:rsidR="008A7D61">
              <w:rPr>
                <w:noProof/>
                <w:webHidden/>
              </w:rPr>
              <w:instrText xml:space="preserve"> PAGEREF _Toc167696097 \h </w:instrText>
            </w:r>
            <w:r w:rsidR="008A7D61">
              <w:rPr>
                <w:noProof/>
                <w:webHidden/>
              </w:rPr>
            </w:r>
            <w:r w:rsidR="008A7D61">
              <w:rPr>
                <w:noProof/>
                <w:webHidden/>
              </w:rPr>
              <w:fldChar w:fldCharType="separate"/>
            </w:r>
            <w:r w:rsidR="008A7D61">
              <w:rPr>
                <w:noProof/>
                <w:webHidden/>
              </w:rPr>
              <w:t>24</w:t>
            </w:r>
            <w:r w:rsidR="008A7D61">
              <w:rPr>
                <w:noProof/>
                <w:webHidden/>
              </w:rPr>
              <w:fldChar w:fldCharType="end"/>
            </w:r>
          </w:hyperlink>
        </w:p>
        <w:p w14:paraId="034EFFC2" w14:textId="2186106A" w:rsidR="008A7D61" w:rsidRDefault="00F40A02">
          <w:pPr>
            <w:pStyle w:val="TOC1"/>
            <w:rPr>
              <w:rFonts w:asciiTheme="minorHAnsi" w:eastAsiaTheme="minorEastAsia" w:hAnsiTheme="minorHAnsi"/>
              <w:noProof/>
              <w:kern w:val="2"/>
              <w:szCs w:val="24"/>
              <w:lang w:eastAsia="et-EE"/>
              <w14:ligatures w14:val="standardContextual"/>
            </w:rPr>
          </w:pPr>
          <w:hyperlink w:anchor="_Toc167696098" w:history="1">
            <w:r w:rsidR="008A7D61" w:rsidRPr="00826E67">
              <w:rPr>
                <w:rStyle w:val="Hyperlink"/>
                <w:noProof/>
              </w:rPr>
              <w:t>7.</w:t>
            </w:r>
            <w:r w:rsidR="008A7D61">
              <w:rPr>
                <w:rFonts w:asciiTheme="minorHAnsi" w:eastAsiaTheme="minorEastAsia" w:hAnsiTheme="minorHAnsi"/>
                <w:noProof/>
                <w:kern w:val="2"/>
                <w:szCs w:val="24"/>
                <w:lang w:eastAsia="et-EE"/>
                <w14:ligatures w14:val="standardContextual"/>
              </w:rPr>
              <w:tab/>
            </w:r>
            <w:r w:rsidR="008A7D61" w:rsidRPr="00826E67">
              <w:rPr>
                <w:rStyle w:val="Hyperlink"/>
                <w:noProof/>
              </w:rPr>
              <w:t>Programmi juhtimiskorraldus</w:t>
            </w:r>
            <w:r w:rsidR="008A7D61">
              <w:rPr>
                <w:noProof/>
                <w:webHidden/>
              </w:rPr>
              <w:tab/>
            </w:r>
            <w:r w:rsidR="008A7D61">
              <w:rPr>
                <w:noProof/>
                <w:webHidden/>
              </w:rPr>
              <w:fldChar w:fldCharType="begin"/>
            </w:r>
            <w:r w:rsidR="008A7D61">
              <w:rPr>
                <w:noProof/>
                <w:webHidden/>
              </w:rPr>
              <w:instrText xml:space="preserve"> PAGEREF _Toc167696098 \h </w:instrText>
            </w:r>
            <w:r w:rsidR="008A7D61">
              <w:rPr>
                <w:noProof/>
                <w:webHidden/>
              </w:rPr>
            </w:r>
            <w:r w:rsidR="008A7D61">
              <w:rPr>
                <w:noProof/>
                <w:webHidden/>
              </w:rPr>
              <w:fldChar w:fldCharType="separate"/>
            </w:r>
            <w:r w:rsidR="008A7D61">
              <w:rPr>
                <w:noProof/>
                <w:webHidden/>
              </w:rPr>
              <w:t>27</w:t>
            </w:r>
            <w:r w:rsidR="008A7D61">
              <w:rPr>
                <w:noProof/>
                <w:webHidden/>
              </w:rPr>
              <w:fldChar w:fldCharType="end"/>
            </w:r>
          </w:hyperlink>
        </w:p>
        <w:p w14:paraId="08B66522" w14:textId="49AFF29C" w:rsidR="008A7D61" w:rsidRDefault="00F40A02">
          <w:pPr>
            <w:pStyle w:val="TOC1"/>
            <w:rPr>
              <w:rFonts w:asciiTheme="minorHAnsi" w:eastAsiaTheme="minorEastAsia" w:hAnsiTheme="minorHAnsi"/>
              <w:noProof/>
              <w:kern w:val="2"/>
              <w:szCs w:val="24"/>
              <w:lang w:eastAsia="et-EE"/>
              <w14:ligatures w14:val="standardContextual"/>
            </w:rPr>
          </w:pPr>
          <w:hyperlink w:anchor="_Toc167696099" w:history="1">
            <w:r w:rsidR="008A7D61" w:rsidRPr="00826E67">
              <w:rPr>
                <w:rStyle w:val="Hyperlink"/>
                <w:noProof/>
              </w:rPr>
              <w:t>LISA 1. Programmi teenuste kirjeldus</w:t>
            </w:r>
            <w:r w:rsidR="008A7D61">
              <w:rPr>
                <w:noProof/>
                <w:webHidden/>
              </w:rPr>
              <w:tab/>
            </w:r>
            <w:r w:rsidR="008A7D61">
              <w:rPr>
                <w:noProof/>
                <w:webHidden/>
              </w:rPr>
              <w:fldChar w:fldCharType="begin"/>
            </w:r>
            <w:r w:rsidR="008A7D61">
              <w:rPr>
                <w:noProof/>
                <w:webHidden/>
              </w:rPr>
              <w:instrText xml:space="preserve"> PAGEREF _Toc167696099 \h </w:instrText>
            </w:r>
            <w:r w:rsidR="008A7D61">
              <w:rPr>
                <w:noProof/>
                <w:webHidden/>
              </w:rPr>
            </w:r>
            <w:r w:rsidR="008A7D61">
              <w:rPr>
                <w:noProof/>
                <w:webHidden/>
              </w:rPr>
              <w:fldChar w:fldCharType="separate"/>
            </w:r>
            <w:r w:rsidR="008A7D61">
              <w:rPr>
                <w:noProof/>
                <w:webHidden/>
              </w:rPr>
              <w:t>27</w:t>
            </w:r>
            <w:r w:rsidR="008A7D61">
              <w:rPr>
                <w:noProof/>
                <w:webHidden/>
              </w:rPr>
              <w:fldChar w:fldCharType="end"/>
            </w:r>
          </w:hyperlink>
        </w:p>
        <w:p w14:paraId="585290E9" w14:textId="49821421" w:rsidR="008A7D61" w:rsidRDefault="00F40A02">
          <w:pPr>
            <w:pStyle w:val="TOC1"/>
            <w:rPr>
              <w:rFonts w:asciiTheme="minorHAnsi" w:eastAsiaTheme="minorEastAsia" w:hAnsiTheme="minorHAnsi"/>
              <w:noProof/>
              <w:kern w:val="2"/>
              <w:szCs w:val="24"/>
              <w:lang w:eastAsia="et-EE"/>
              <w14:ligatures w14:val="standardContextual"/>
            </w:rPr>
          </w:pPr>
          <w:hyperlink w:anchor="_Toc167696100" w:history="1">
            <w:r w:rsidR="008A7D61" w:rsidRPr="00826E67">
              <w:rPr>
                <w:rStyle w:val="Hyperlink"/>
                <w:noProof/>
              </w:rPr>
              <w:t>LISA 2. Teenuste rahastamiskava</w:t>
            </w:r>
            <w:r w:rsidR="008A7D61">
              <w:rPr>
                <w:noProof/>
                <w:webHidden/>
              </w:rPr>
              <w:tab/>
            </w:r>
            <w:r w:rsidR="008A7D61">
              <w:rPr>
                <w:noProof/>
                <w:webHidden/>
              </w:rPr>
              <w:fldChar w:fldCharType="begin"/>
            </w:r>
            <w:r w:rsidR="008A7D61">
              <w:rPr>
                <w:noProof/>
                <w:webHidden/>
              </w:rPr>
              <w:instrText xml:space="preserve"> PAGEREF _Toc167696100 \h </w:instrText>
            </w:r>
            <w:r w:rsidR="008A7D61">
              <w:rPr>
                <w:noProof/>
                <w:webHidden/>
              </w:rPr>
            </w:r>
            <w:r w:rsidR="008A7D61">
              <w:rPr>
                <w:noProof/>
                <w:webHidden/>
              </w:rPr>
              <w:fldChar w:fldCharType="separate"/>
            </w:r>
            <w:r w:rsidR="008A7D61">
              <w:rPr>
                <w:noProof/>
                <w:webHidden/>
              </w:rPr>
              <w:t>28</w:t>
            </w:r>
            <w:r w:rsidR="008A7D61">
              <w:rPr>
                <w:noProof/>
                <w:webHidden/>
              </w:rPr>
              <w:fldChar w:fldCharType="end"/>
            </w:r>
          </w:hyperlink>
        </w:p>
        <w:p w14:paraId="1E5A43C7" w14:textId="728E1705" w:rsidR="001E608E" w:rsidRDefault="001E608E">
          <w:r w:rsidRPr="001E608E">
            <w:rPr>
              <w:rFonts w:asciiTheme="minorHAnsi" w:hAnsiTheme="minorHAnsi"/>
              <w:b/>
              <w:bCs/>
              <w:noProof/>
              <w:szCs w:val="24"/>
            </w:rPr>
            <w:fldChar w:fldCharType="end"/>
          </w:r>
        </w:p>
      </w:sdtContent>
    </w:sdt>
    <w:p w14:paraId="3AA34B8A" w14:textId="48419769" w:rsidR="00C14E05" w:rsidRDefault="00C14E05" w:rsidP="009C6CE0">
      <w:pPr>
        <w:pStyle w:val="TOC1"/>
      </w:pPr>
    </w:p>
    <w:p w14:paraId="03BC9CD9" w14:textId="77777777" w:rsidR="0074793D" w:rsidRDefault="0074793D" w:rsidP="0074793D"/>
    <w:p w14:paraId="401BDEC6" w14:textId="77777777" w:rsidR="0074793D" w:rsidRDefault="0074793D" w:rsidP="0074793D"/>
    <w:p w14:paraId="7E2ED106" w14:textId="77777777" w:rsidR="0074793D" w:rsidRDefault="0074793D" w:rsidP="0074793D"/>
    <w:p w14:paraId="669AAAAE" w14:textId="40C37292" w:rsidR="0074793D" w:rsidRPr="0074793D" w:rsidRDefault="0074793D" w:rsidP="0074793D"/>
    <w:p w14:paraId="7696A703" w14:textId="690D3DFD" w:rsidR="001C127E" w:rsidRPr="006F27F6" w:rsidRDefault="00CA2091" w:rsidP="006F27F6">
      <w:pPr>
        <w:spacing w:after="200" w:line="276" w:lineRule="auto"/>
        <w:jc w:val="left"/>
        <w:rPr>
          <w:rFonts w:ascii="Calibri" w:eastAsia="Times New Roman" w:hAnsi="Calibri" w:cs="Calibri"/>
          <w:sz w:val="28"/>
          <w:szCs w:val="28"/>
        </w:rPr>
      </w:pPr>
      <w:bookmarkStart w:id="7" w:name="_Hlk159338220"/>
      <w:r>
        <w:rPr>
          <w:rFonts w:ascii="Calibri" w:eastAsia="Times New Roman" w:hAnsi="Calibri" w:cs="Calibri"/>
          <w:b/>
          <w:bCs/>
          <w:sz w:val="28"/>
          <w:szCs w:val="28"/>
        </w:rPr>
        <w:br w:type="page"/>
      </w:r>
    </w:p>
    <w:tbl>
      <w:tblPr>
        <w:tblStyle w:val="TableGrid2"/>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2"/>
        <w:gridCol w:w="6939"/>
      </w:tblGrid>
      <w:tr w:rsidR="0074793D" w:rsidRPr="004B00FC" w14:paraId="3D8D3147" w14:textId="77777777" w:rsidTr="001C127E">
        <w:tc>
          <w:tcPr>
            <w:tcW w:w="2122" w:type="dxa"/>
            <w:shd w:val="clear" w:color="auto" w:fill="DEEAF6"/>
            <w:vAlign w:val="center"/>
          </w:tcPr>
          <w:p w14:paraId="0C921C92" w14:textId="77777777" w:rsidR="001C127E" w:rsidRPr="004B00FC" w:rsidRDefault="001C127E" w:rsidP="001C127E">
            <w:pPr>
              <w:spacing w:after="0"/>
              <w:jc w:val="left"/>
              <w:rPr>
                <w:rFonts w:asciiTheme="minorHAnsi" w:eastAsia="Calibri" w:hAnsiTheme="minorHAnsi" w:cs="Calibri"/>
                <w:b/>
              </w:rPr>
            </w:pPr>
            <w:r w:rsidRPr="004B00FC">
              <w:rPr>
                <w:rFonts w:asciiTheme="minorHAnsi" w:eastAsia="Calibri" w:hAnsiTheme="minorHAnsi" w:cs="Calibri"/>
                <w:b/>
              </w:rPr>
              <w:lastRenderedPageBreak/>
              <w:t>Programmi koostaja ja vastutaja</w:t>
            </w:r>
          </w:p>
        </w:tc>
        <w:tc>
          <w:tcPr>
            <w:tcW w:w="6940" w:type="dxa"/>
            <w:vAlign w:val="center"/>
          </w:tcPr>
          <w:p w14:paraId="5C5ED7E4" w14:textId="5C7A0CC4" w:rsidR="001C127E" w:rsidRPr="004B00FC" w:rsidRDefault="00B14DB3" w:rsidP="001C127E">
            <w:pPr>
              <w:spacing w:after="0"/>
              <w:jc w:val="left"/>
              <w:rPr>
                <w:rFonts w:asciiTheme="minorHAnsi" w:eastAsia="Calibri" w:hAnsiTheme="minorHAnsi" w:cs="Calibri"/>
                <w:i/>
                <w:iCs/>
              </w:rPr>
            </w:pPr>
            <w:r w:rsidRPr="004B00FC">
              <w:rPr>
                <w:rFonts w:asciiTheme="minorHAnsi" w:eastAsia="Calibri" w:hAnsiTheme="minorHAnsi" w:cs="Calibri"/>
                <w:i/>
                <w:iCs/>
              </w:rPr>
              <w:t>Maa ja ruumiloome asekantsler, maapoliitika ja riigivara osakond, ruumilise planeerimise osakond</w:t>
            </w:r>
          </w:p>
        </w:tc>
      </w:tr>
      <w:tr w:rsidR="0074793D" w:rsidRPr="004B00FC" w14:paraId="6FAB1196" w14:textId="77777777" w:rsidTr="001C127E">
        <w:tc>
          <w:tcPr>
            <w:tcW w:w="2122" w:type="dxa"/>
            <w:shd w:val="clear" w:color="auto" w:fill="DEEAF6"/>
            <w:vAlign w:val="center"/>
          </w:tcPr>
          <w:p w14:paraId="6CA83666" w14:textId="77777777" w:rsidR="001C127E" w:rsidRPr="004B00FC" w:rsidRDefault="001C127E" w:rsidP="001C127E">
            <w:pPr>
              <w:spacing w:after="0"/>
              <w:jc w:val="left"/>
              <w:rPr>
                <w:rFonts w:asciiTheme="minorHAnsi" w:eastAsia="Calibri" w:hAnsiTheme="minorHAnsi" w:cs="Calibri"/>
                <w:b/>
              </w:rPr>
            </w:pPr>
            <w:r w:rsidRPr="004B00FC">
              <w:rPr>
                <w:rFonts w:asciiTheme="minorHAnsi" w:eastAsia="Calibri" w:hAnsiTheme="minorHAnsi" w:cs="Calibri"/>
                <w:b/>
              </w:rPr>
              <w:t xml:space="preserve">Programmi eelnõu valmimise aeg </w:t>
            </w:r>
          </w:p>
        </w:tc>
        <w:tc>
          <w:tcPr>
            <w:tcW w:w="6940" w:type="dxa"/>
            <w:vAlign w:val="center"/>
          </w:tcPr>
          <w:p w14:paraId="0C3BDD72" w14:textId="77777777" w:rsidR="001C127E" w:rsidRPr="004B00FC" w:rsidRDefault="001C127E" w:rsidP="001C127E">
            <w:pPr>
              <w:spacing w:after="0"/>
              <w:jc w:val="left"/>
              <w:rPr>
                <w:rFonts w:asciiTheme="minorHAnsi" w:eastAsia="Calibri" w:hAnsiTheme="minorHAnsi" w:cs="Calibri"/>
                <w:i/>
                <w:iCs/>
              </w:rPr>
            </w:pPr>
            <w:r w:rsidRPr="004B00FC">
              <w:rPr>
                <w:rFonts w:asciiTheme="minorHAnsi" w:eastAsia="Calibri" w:hAnsiTheme="minorHAnsi" w:cs="Calibri"/>
                <w:i/>
                <w:iCs/>
              </w:rPr>
              <w:t>01.06.2024</w:t>
            </w:r>
          </w:p>
        </w:tc>
      </w:tr>
      <w:tr w:rsidR="0074793D" w:rsidRPr="004B00FC" w14:paraId="0C3F33FD" w14:textId="77777777" w:rsidTr="001C127E">
        <w:trPr>
          <w:trHeight w:val="618"/>
        </w:trPr>
        <w:tc>
          <w:tcPr>
            <w:tcW w:w="2122" w:type="dxa"/>
            <w:shd w:val="clear" w:color="auto" w:fill="DEEAF6"/>
            <w:vAlign w:val="center"/>
          </w:tcPr>
          <w:p w14:paraId="10CEAA05" w14:textId="77777777" w:rsidR="001C127E" w:rsidRPr="004B00FC" w:rsidRDefault="001C127E" w:rsidP="001C127E">
            <w:pPr>
              <w:spacing w:after="0"/>
              <w:jc w:val="left"/>
              <w:rPr>
                <w:rFonts w:asciiTheme="minorHAnsi" w:eastAsia="Calibri" w:hAnsiTheme="minorHAnsi" w:cs="Calibri"/>
                <w:b/>
              </w:rPr>
            </w:pPr>
            <w:r w:rsidRPr="004B00FC">
              <w:rPr>
                <w:rFonts w:asciiTheme="minorHAnsi" w:eastAsia="Calibri" w:hAnsiTheme="minorHAnsi" w:cs="Calibri"/>
                <w:b/>
              </w:rPr>
              <w:t>Vormi sisu kasutamise selgitus</w:t>
            </w:r>
          </w:p>
        </w:tc>
        <w:tc>
          <w:tcPr>
            <w:tcW w:w="6940" w:type="dxa"/>
            <w:vAlign w:val="center"/>
          </w:tcPr>
          <w:p w14:paraId="635D457A" w14:textId="77777777" w:rsidR="001C127E" w:rsidRPr="004B00FC" w:rsidRDefault="001C127E" w:rsidP="001C127E">
            <w:pPr>
              <w:spacing w:after="0"/>
              <w:jc w:val="left"/>
              <w:rPr>
                <w:rFonts w:asciiTheme="minorHAnsi" w:eastAsia="Calibri" w:hAnsiTheme="minorHAnsi" w:cs="Calibri"/>
                <w:i/>
                <w:iCs/>
              </w:rPr>
            </w:pPr>
            <w:r w:rsidRPr="004B00FC">
              <w:rPr>
                <w:rFonts w:asciiTheme="minorHAnsi" w:eastAsia="Calibri" w:hAnsiTheme="minorHAnsi" w:cs="Calibri"/>
                <w:i/>
                <w:iCs/>
              </w:rPr>
              <w:t xml:space="preserve">Vormis toodud info on sisendiks riigi eelarvestrateegia (RES) ja riigieelarve seaduse (RE) protsessi koostamisele. Programmi eelnõu kohandatakse </w:t>
            </w:r>
            <w:proofErr w:type="spellStart"/>
            <w:r w:rsidRPr="004B00FC">
              <w:rPr>
                <w:rFonts w:asciiTheme="minorHAnsi" w:eastAsia="Calibri" w:hAnsiTheme="minorHAnsi" w:cs="Calibri"/>
                <w:i/>
                <w:iCs/>
              </w:rPr>
              <w:t>RES-ist</w:t>
            </w:r>
            <w:proofErr w:type="spellEnd"/>
            <w:r w:rsidRPr="004B00FC">
              <w:rPr>
                <w:rFonts w:asciiTheme="minorHAnsi" w:eastAsia="Calibri" w:hAnsiTheme="minorHAnsi" w:cs="Calibri"/>
                <w:i/>
                <w:iCs/>
              </w:rPr>
              <w:t xml:space="preserve"> ja RE-st lähtuvalt. Programmi kinnitab minister  käskkirjaga.</w:t>
            </w:r>
          </w:p>
        </w:tc>
      </w:tr>
      <w:bookmarkEnd w:id="7"/>
    </w:tbl>
    <w:p w14:paraId="4198820C" w14:textId="6FBA1C24" w:rsidR="00814111" w:rsidRPr="00836AAA" w:rsidRDefault="00814111" w:rsidP="009C6CE0">
      <w:pPr>
        <w:pStyle w:val="TOC1"/>
      </w:pPr>
    </w:p>
    <w:p w14:paraId="7852E459" w14:textId="2F159731" w:rsidR="008637FF" w:rsidRDefault="00EA0830" w:rsidP="00A27820">
      <w:pPr>
        <w:pStyle w:val="Heading1"/>
        <w:numPr>
          <w:ilvl w:val="0"/>
          <w:numId w:val="4"/>
        </w:numPr>
      </w:pPr>
      <w:bookmarkStart w:id="8" w:name="_Toc103001338"/>
      <w:bookmarkStart w:id="9" w:name="_Toc167696088"/>
      <w:r w:rsidRPr="0074793D">
        <w:t>Programmi üldinfo</w:t>
      </w:r>
      <w:bookmarkEnd w:id="8"/>
      <w:bookmarkEnd w:id="9"/>
    </w:p>
    <w:tbl>
      <w:tblPr>
        <w:tblStyle w:val="TableGrid"/>
        <w:tblpPr w:leftFromText="141" w:rightFromText="141" w:vertAnchor="text" w:horzAnchor="margin" w:tblpY="134"/>
        <w:tblW w:w="49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91"/>
        <w:gridCol w:w="6745"/>
      </w:tblGrid>
      <w:tr w:rsidR="004B00FC" w:rsidRPr="004B00FC" w14:paraId="24B31C6B" w14:textId="77777777" w:rsidTr="00086C30">
        <w:trPr>
          <w:trHeight w:val="844"/>
        </w:trPr>
        <w:tc>
          <w:tcPr>
            <w:tcW w:w="2291" w:type="dxa"/>
            <w:shd w:val="clear" w:color="auto" w:fill="DBE5F1"/>
          </w:tcPr>
          <w:p w14:paraId="5B7F9EBF" w14:textId="77777777" w:rsidR="004B00FC" w:rsidRPr="004B00FC" w:rsidRDefault="004B00FC" w:rsidP="00086C30">
            <w:pPr>
              <w:spacing w:after="0"/>
              <w:rPr>
                <w:rFonts w:eastAsia="Calibri" w:cs="Times New Roman"/>
                <w:b/>
                <w:szCs w:val="24"/>
              </w:rPr>
            </w:pPr>
            <w:r w:rsidRPr="004B00FC">
              <w:rPr>
                <w:rFonts w:eastAsia="Calibri" w:cs="Times New Roman"/>
                <w:b/>
                <w:szCs w:val="24"/>
              </w:rPr>
              <w:t>Tulemusvaldkond</w:t>
            </w:r>
          </w:p>
        </w:tc>
        <w:tc>
          <w:tcPr>
            <w:tcW w:w="6745" w:type="dxa"/>
          </w:tcPr>
          <w:p w14:paraId="49F9E405" w14:textId="77777777" w:rsidR="004B00FC" w:rsidRPr="004B00FC" w:rsidRDefault="004B00FC" w:rsidP="00086C30">
            <w:pPr>
              <w:spacing w:after="0"/>
              <w:rPr>
                <w:rFonts w:eastAsia="Calibri" w:cs="Times New Roman"/>
                <w:szCs w:val="24"/>
              </w:rPr>
            </w:pPr>
            <w:r w:rsidRPr="004B00FC">
              <w:rPr>
                <w:rFonts w:eastAsia="Calibri" w:cs="Times New Roman"/>
                <w:szCs w:val="24"/>
              </w:rPr>
              <w:t>Elukeskkond, liikuvus ja merendus</w:t>
            </w:r>
          </w:p>
          <w:p w14:paraId="12AD7D78" w14:textId="77777777" w:rsidR="004B00FC" w:rsidRPr="004B00FC" w:rsidRDefault="004B00FC" w:rsidP="00086C30">
            <w:pPr>
              <w:spacing w:after="0"/>
              <w:rPr>
                <w:rFonts w:eastAsia="Calibri" w:cs="Times New Roman"/>
                <w:szCs w:val="24"/>
              </w:rPr>
            </w:pPr>
          </w:p>
        </w:tc>
      </w:tr>
      <w:tr w:rsidR="004B00FC" w:rsidRPr="004B00FC" w14:paraId="60EAFECB" w14:textId="77777777" w:rsidTr="004B00FC">
        <w:trPr>
          <w:trHeight w:val="792"/>
        </w:trPr>
        <w:tc>
          <w:tcPr>
            <w:tcW w:w="2291" w:type="dxa"/>
            <w:shd w:val="clear" w:color="auto" w:fill="DBE5F1"/>
          </w:tcPr>
          <w:p w14:paraId="0655F4B7" w14:textId="77777777" w:rsidR="004B00FC" w:rsidRPr="004B00FC" w:rsidRDefault="004B00FC" w:rsidP="00086C30">
            <w:pPr>
              <w:spacing w:after="0"/>
              <w:rPr>
                <w:rFonts w:eastAsia="Calibri" w:cs="Times New Roman"/>
                <w:b/>
                <w:szCs w:val="24"/>
              </w:rPr>
            </w:pPr>
            <w:r w:rsidRPr="004B00FC">
              <w:rPr>
                <w:rFonts w:eastAsia="Calibri" w:cs="Times New Roman"/>
                <w:b/>
                <w:szCs w:val="24"/>
              </w:rPr>
              <w:t>Tulemusvaldkonna eesmärk</w:t>
            </w:r>
          </w:p>
        </w:tc>
        <w:tc>
          <w:tcPr>
            <w:tcW w:w="2291" w:type="dxa"/>
            <w:shd w:val="clear" w:color="auto" w:fill="auto"/>
          </w:tcPr>
          <w:p w14:paraId="669AEFB6" w14:textId="2DFEC9EE" w:rsidR="004B00FC" w:rsidRPr="004B00FC" w:rsidRDefault="004B00FC" w:rsidP="00086C30">
            <w:pPr>
              <w:spacing w:after="0"/>
              <w:rPr>
                <w:rFonts w:eastAsia="Calibri" w:cs="Times New Roman"/>
                <w:szCs w:val="24"/>
              </w:rPr>
            </w:pPr>
          </w:p>
        </w:tc>
      </w:tr>
      <w:tr w:rsidR="004B00FC" w:rsidRPr="004B00FC" w14:paraId="0D9BE26D" w14:textId="77777777" w:rsidTr="00086C30">
        <w:trPr>
          <w:trHeight w:val="446"/>
        </w:trPr>
        <w:tc>
          <w:tcPr>
            <w:tcW w:w="2291" w:type="dxa"/>
            <w:shd w:val="clear" w:color="auto" w:fill="DBE5F1"/>
          </w:tcPr>
          <w:p w14:paraId="323D9E3E" w14:textId="77777777" w:rsidR="004B00FC" w:rsidRPr="004B00FC" w:rsidRDefault="004B00FC" w:rsidP="00086C30">
            <w:pPr>
              <w:spacing w:after="0"/>
              <w:rPr>
                <w:rFonts w:eastAsia="Calibri" w:cs="Times New Roman"/>
                <w:b/>
                <w:szCs w:val="24"/>
              </w:rPr>
            </w:pPr>
            <w:r w:rsidRPr="004B00FC">
              <w:rPr>
                <w:rFonts w:eastAsia="Calibri" w:cs="Times New Roman"/>
                <w:b/>
                <w:szCs w:val="24"/>
              </w:rPr>
              <w:t xml:space="preserve">Valdkonna arengukava/ </w:t>
            </w:r>
          </w:p>
        </w:tc>
        <w:tc>
          <w:tcPr>
            <w:tcW w:w="6745" w:type="dxa"/>
          </w:tcPr>
          <w:p w14:paraId="00EC8AF7" w14:textId="22956BEE" w:rsidR="004B00FC" w:rsidRPr="004B00FC" w:rsidRDefault="004B00FC" w:rsidP="00086C30">
            <w:pPr>
              <w:spacing w:after="0"/>
              <w:rPr>
                <w:rFonts w:eastAsia="Calibri" w:cs="Times New Roman"/>
                <w:szCs w:val="24"/>
              </w:rPr>
            </w:pPr>
            <w:r w:rsidRPr="004B00FC">
              <w:rPr>
                <w:szCs w:val="24"/>
              </w:rPr>
              <w:t xml:space="preserve">Eesti 2035, Põllumajanduse ja kalanduse valdkonna arengukava aastani 2030, Üleriigiline planeering (edaspidi </w:t>
            </w:r>
            <w:r w:rsidRPr="004B00FC">
              <w:rPr>
                <w:i/>
                <w:iCs/>
                <w:szCs w:val="24"/>
              </w:rPr>
              <w:t>ÜRP</w:t>
            </w:r>
            <w:r w:rsidRPr="004B00FC">
              <w:rPr>
                <w:szCs w:val="24"/>
              </w:rPr>
              <w:t>) 2035 (ÜRP 2050)</w:t>
            </w:r>
          </w:p>
        </w:tc>
      </w:tr>
      <w:tr w:rsidR="004B00FC" w:rsidRPr="004B00FC" w14:paraId="75FCA6B9" w14:textId="77777777" w:rsidTr="00086C30">
        <w:trPr>
          <w:trHeight w:val="733"/>
        </w:trPr>
        <w:tc>
          <w:tcPr>
            <w:tcW w:w="2291" w:type="dxa"/>
            <w:shd w:val="clear" w:color="auto" w:fill="DBE5F1"/>
          </w:tcPr>
          <w:p w14:paraId="304A2805" w14:textId="77777777" w:rsidR="004B00FC" w:rsidRPr="004B00FC" w:rsidRDefault="004B00FC" w:rsidP="00086C30">
            <w:pPr>
              <w:spacing w:after="0"/>
              <w:rPr>
                <w:b/>
                <w:szCs w:val="24"/>
              </w:rPr>
            </w:pPr>
            <w:r w:rsidRPr="004B00FC">
              <w:rPr>
                <w:b/>
                <w:szCs w:val="24"/>
              </w:rPr>
              <w:t>Programmi</w:t>
            </w:r>
            <w:r w:rsidRPr="004B00FC">
              <w:rPr>
                <w:rFonts w:eastAsia="Calibri" w:cs="Times New Roman"/>
                <w:b/>
                <w:szCs w:val="24"/>
              </w:rPr>
              <w:t xml:space="preserve"> nimi</w:t>
            </w:r>
          </w:p>
        </w:tc>
        <w:tc>
          <w:tcPr>
            <w:tcW w:w="6745" w:type="dxa"/>
          </w:tcPr>
          <w:p w14:paraId="27EE248B" w14:textId="76912D47" w:rsidR="004B00FC" w:rsidRPr="004B00FC" w:rsidRDefault="004B00FC" w:rsidP="00086C30">
            <w:pPr>
              <w:spacing w:after="0"/>
              <w:rPr>
                <w:rFonts w:eastAsia="Calibri" w:cs="Times New Roman"/>
                <w:b/>
                <w:bCs/>
                <w:szCs w:val="24"/>
              </w:rPr>
            </w:pPr>
            <w:r w:rsidRPr="004B00FC">
              <w:rPr>
                <w:szCs w:val="24"/>
              </w:rPr>
              <w:t>Maa ja ruumiloome programm 2025―2028</w:t>
            </w:r>
          </w:p>
        </w:tc>
      </w:tr>
      <w:tr w:rsidR="004B00FC" w:rsidRPr="004B00FC" w14:paraId="517A3492" w14:textId="77777777" w:rsidTr="00086C30">
        <w:trPr>
          <w:trHeight w:val="636"/>
        </w:trPr>
        <w:tc>
          <w:tcPr>
            <w:tcW w:w="2291" w:type="dxa"/>
            <w:shd w:val="clear" w:color="auto" w:fill="DBE5F1"/>
          </w:tcPr>
          <w:p w14:paraId="7894EE91" w14:textId="77777777" w:rsidR="004B00FC" w:rsidRPr="004B00FC" w:rsidRDefault="004B00FC" w:rsidP="00086C30">
            <w:pPr>
              <w:spacing w:after="0"/>
              <w:rPr>
                <w:b/>
                <w:szCs w:val="24"/>
              </w:rPr>
            </w:pPr>
            <w:r w:rsidRPr="004B00FC">
              <w:rPr>
                <w:b/>
                <w:szCs w:val="24"/>
              </w:rPr>
              <w:t>Programmi eesmärk</w:t>
            </w:r>
          </w:p>
        </w:tc>
        <w:tc>
          <w:tcPr>
            <w:tcW w:w="6745" w:type="dxa"/>
          </w:tcPr>
          <w:p w14:paraId="049133BB" w14:textId="152B296E" w:rsidR="004B00FC" w:rsidRPr="004B00FC" w:rsidRDefault="004B00FC" w:rsidP="00086C30">
            <w:pPr>
              <w:spacing w:after="0"/>
              <w:rPr>
                <w:rFonts w:eastAsia="Calibri" w:cs="Times New Roman"/>
                <w:szCs w:val="24"/>
              </w:rPr>
            </w:pPr>
            <w:r w:rsidRPr="004B00FC">
              <w:rPr>
                <w:rStyle w:val="ui-provider"/>
                <w:szCs w:val="24"/>
              </w:rPr>
              <w:t xml:space="preserve">Kõikjal Eestis on </w:t>
            </w:r>
            <w:proofErr w:type="spellStart"/>
            <w:r w:rsidRPr="004B00FC">
              <w:rPr>
                <w:rStyle w:val="ui-provider"/>
                <w:szCs w:val="24"/>
              </w:rPr>
              <w:t>kvaliteene</w:t>
            </w:r>
            <w:proofErr w:type="spellEnd"/>
            <w:r w:rsidRPr="004B00FC">
              <w:rPr>
                <w:rStyle w:val="ui-provider"/>
                <w:szCs w:val="24"/>
              </w:rPr>
              <w:t xml:space="preserve"> ja konkurentsivõimeline elu- ja ettevõtluskeskkond ning kestlik maakasutus koos kvaliteetsete ja kättesaadavate teenustega.</w:t>
            </w:r>
          </w:p>
        </w:tc>
      </w:tr>
      <w:tr w:rsidR="004B00FC" w:rsidRPr="004B00FC" w14:paraId="6954059D" w14:textId="77777777" w:rsidTr="00086C30">
        <w:trPr>
          <w:trHeight w:val="862"/>
        </w:trPr>
        <w:tc>
          <w:tcPr>
            <w:tcW w:w="2291" w:type="dxa"/>
            <w:shd w:val="clear" w:color="auto" w:fill="DBE5F1"/>
          </w:tcPr>
          <w:p w14:paraId="583FA240" w14:textId="77777777" w:rsidR="004B00FC" w:rsidRPr="004B00FC" w:rsidRDefault="004B00FC" w:rsidP="00086C30">
            <w:pPr>
              <w:spacing w:after="0"/>
              <w:rPr>
                <w:rFonts w:eastAsia="Calibri" w:cs="Times New Roman"/>
                <w:b/>
                <w:szCs w:val="24"/>
              </w:rPr>
            </w:pPr>
            <w:r w:rsidRPr="004B00FC">
              <w:rPr>
                <w:rFonts w:eastAsia="Calibri" w:cs="Times New Roman"/>
                <w:b/>
                <w:szCs w:val="24"/>
              </w:rPr>
              <w:t>Programmi periood</w:t>
            </w:r>
          </w:p>
        </w:tc>
        <w:tc>
          <w:tcPr>
            <w:tcW w:w="6745" w:type="dxa"/>
            <w:vAlign w:val="center"/>
          </w:tcPr>
          <w:p w14:paraId="1C404998" w14:textId="77777777" w:rsidR="004B00FC" w:rsidRPr="004B00FC" w:rsidRDefault="004B00FC" w:rsidP="00086C30">
            <w:pPr>
              <w:spacing w:after="0"/>
              <w:rPr>
                <w:szCs w:val="24"/>
              </w:rPr>
            </w:pPr>
            <w:r w:rsidRPr="004B00FC">
              <w:rPr>
                <w:szCs w:val="24"/>
              </w:rPr>
              <w:t xml:space="preserve">4 aastat (2025–2028) </w:t>
            </w:r>
          </w:p>
        </w:tc>
      </w:tr>
      <w:tr w:rsidR="004B00FC" w:rsidRPr="004B00FC" w14:paraId="20D70A19" w14:textId="77777777" w:rsidTr="00086C30">
        <w:trPr>
          <w:trHeight w:val="320"/>
        </w:trPr>
        <w:tc>
          <w:tcPr>
            <w:tcW w:w="2291" w:type="dxa"/>
            <w:shd w:val="clear" w:color="auto" w:fill="DBE5F1"/>
          </w:tcPr>
          <w:p w14:paraId="5768371E" w14:textId="77777777" w:rsidR="004B00FC" w:rsidRPr="004B00FC" w:rsidRDefault="004B00FC" w:rsidP="00086C30">
            <w:pPr>
              <w:spacing w:after="0"/>
              <w:rPr>
                <w:rFonts w:eastAsia="Calibri" w:cs="Times New Roman"/>
                <w:b/>
                <w:szCs w:val="24"/>
              </w:rPr>
            </w:pPr>
            <w:r w:rsidRPr="004B00FC">
              <w:rPr>
                <w:rFonts w:eastAsia="Calibri" w:cs="Times New Roman"/>
                <w:b/>
                <w:szCs w:val="24"/>
              </w:rPr>
              <w:t>Peavastutaja (ministeerium)</w:t>
            </w:r>
          </w:p>
        </w:tc>
        <w:tc>
          <w:tcPr>
            <w:tcW w:w="6745" w:type="dxa"/>
          </w:tcPr>
          <w:p w14:paraId="541766FE" w14:textId="77777777" w:rsidR="004B00FC" w:rsidRPr="004B00FC" w:rsidRDefault="004B00FC" w:rsidP="00086C30">
            <w:pPr>
              <w:spacing w:after="0"/>
              <w:rPr>
                <w:rFonts w:eastAsia="Calibri" w:cs="Times New Roman"/>
                <w:szCs w:val="24"/>
              </w:rPr>
            </w:pPr>
            <w:r w:rsidRPr="004B00FC">
              <w:rPr>
                <w:rFonts w:eastAsia="Calibri" w:cs="Times New Roman"/>
                <w:szCs w:val="24"/>
              </w:rPr>
              <w:t>Regionaal- ja põllumajandusministeerium</w:t>
            </w:r>
          </w:p>
        </w:tc>
      </w:tr>
      <w:tr w:rsidR="004B00FC" w:rsidRPr="004B00FC" w14:paraId="5FA8ECE7" w14:textId="77777777" w:rsidTr="00086C30">
        <w:trPr>
          <w:trHeight w:val="320"/>
        </w:trPr>
        <w:tc>
          <w:tcPr>
            <w:tcW w:w="2291" w:type="dxa"/>
            <w:shd w:val="clear" w:color="auto" w:fill="DBE5F1"/>
          </w:tcPr>
          <w:p w14:paraId="74AB232A" w14:textId="77777777" w:rsidR="004B00FC" w:rsidRPr="004B00FC" w:rsidRDefault="004B00FC" w:rsidP="00086C30">
            <w:pPr>
              <w:spacing w:after="0"/>
              <w:rPr>
                <w:rFonts w:eastAsia="Calibri" w:cs="Times New Roman"/>
                <w:b/>
                <w:szCs w:val="24"/>
              </w:rPr>
            </w:pPr>
            <w:r w:rsidRPr="004B00FC">
              <w:rPr>
                <w:rFonts w:eastAsia="Calibri" w:cs="Times New Roman"/>
                <w:b/>
                <w:szCs w:val="24"/>
              </w:rPr>
              <w:t>Kaasvastutajad (oma valitsemisala asutused)</w:t>
            </w:r>
          </w:p>
        </w:tc>
        <w:tc>
          <w:tcPr>
            <w:tcW w:w="6745" w:type="dxa"/>
          </w:tcPr>
          <w:p w14:paraId="64710A67" w14:textId="48E3788E" w:rsidR="004B00FC" w:rsidRPr="004B00FC" w:rsidRDefault="004B00FC" w:rsidP="00086C30">
            <w:pPr>
              <w:spacing w:after="0"/>
              <w:rPr>
                <w:rFonts w:eastAsia="Calibri" w:cs="Times New Roman"/>
                <w:szCs w:val="24"/>
              </w:rPr>
            </w:pPr>
            <w:r w:rsidRPr="004B00FC">
              <w:rPr>
                <w:szCs w:val="24"/>
              </w:rPr>
              <w:t xml:space="preserve">Maa- ja Ruumiamet (edaspidi </w:t>
            </w:r>
            <w:proofErr w:type="spellStart"/>
            <w:r w:rsidRPr="004B00FC">
              <w:rPr>
                <w:i/>
                <w:iCs/>
                <w:szCs w:val="24"/>
              </w:rPr>
              <w:t>MaRu</w:t>
            </w:r>
            <w:proofErr w:type="spellEnd"/>
            <w:r w:rsidRPr="004B00FC">
              <w:rPr>
                <w:szCs w:val="24"/>
              </w:rPr>
              <w:t>)</w:t>
            </w:r>
          </w:p>
        </w:tc>
      </w:tr>
    </w:tbl>
    <w:p w14:paraId="30EC6792" w14:textId="55C09B5E" w:rsidR="00B14DB3" w:rsidRPr="008A7D61" w:rsidRDefault="00EA0830" w:rsidP="00072C53">
      <w:pPr>
        <w:pStyle w:val="Heading1"/>
        <w:numPr>
          <w:ilvl w:val="0"/>
          <w:numId w:val="4"/>
        </w:numPr>
      </w:pPr>
      <w:bookmarkStart w:id="10" w:name="_Toc103001339"/>
      <w:bookmarkStart w:id="11" w:name="_Toc167696089"/>
      <w:r>
        <w:t>Sissejuhatus</w:t>
      </w:r>
      <w:bookmarkEnd w:id="10"/>
      <w:r w:rsidR="00411F81" w:rsidRPr="00DD65E8">
        <w:rPr>
          <w:i/>
          <w:iCs/>
          <w:color w:val="AEAAAA" w:themeColor="background2" w:themeShade="BF"/>
          <w:sz w:val="20"/>
          <w:szCs w:val="20"/>
        </w:rPr>
        <w:t>.</w:t>
      </w:r>
      <w:bookmarkEnd w:id="11"/>
    </w:p>
    <w:p w14:paraId="7D37EED8" w14:textId="4DF5BF88" w:rsidR="00255484" w:rsidRDefault="00255484" w:rsidP="006B4EF9">
      <w:pPr>
        <w:spacing w:before="240" w:after="0"/>
        <w:rPr>
          <w:szCs w:val="24"/>
        </w:rPr>
      </w:pPr>
      <w:r w:rsidRPr="0074793D">
        <w:rPr>
          <w:szCs w:val="24"/>
        </w:rPr>
        <w:t>Programmis kajastuvad tegevused, mis aitavad kaas</w:t>
      </w:r>
      <w:r w:rsidR="001C15A6">
        <w:rPr>
          <w:szCs w:val="24"/>
        </w:rPr>
        <w:t>a tulemusvaldkonna „Elukeskkond, liikuvus ja mer</w:t>
      </w:r>
      <w:r w:rsidR="004041B0">
        <w:rPr>
          <w:szCs w:val="24"/>
        </w:rPr>
        <w:t>endus</w:t>
      </w:r>
      <w:r w:rsidR="001C15A6">
        <w:rPr>
          <w:szCs w:val="24"/>
        </w:rPr>
        <w:t>“ eesmärkide saavutamisele.</w:t>
      </w:r>
    </w:p>
    <w:p w14:paraId="5BD17394" w14:textId="2234604E" w:rsidR="001C15A6" w:rsidRPr="0074793D" w:rsidRDefault="001C15A6" w:rsidP="006B4EF9">
      <w:pPr>
        <w:spacing w:before="240" w:after="0"/>
        <w:rPr>
          <w:szCs w:val="24"/>
        </w:rPr>
      </w:pPr>
      <w:r>
        <w:rPr>
          <w:szCs w:val="24"/>
        </w:rPr>
        <w:t>Maa ja ruumil</w:t>
      </w:r>
      <w:r w:rsidR="004C565D">
        <w:rPr>
          <w:szCs w:val="24"/>
        </w:rPr>
        <w:t>oo</w:t>
      </w:r>
      <w:r>
        <w:rPr>
          <w:szCs w:val="24"/>
        </w:rPr>
        <w:t xml:space="preserve">me programm koosneb neljast programmi tegevusest: </w:t>
      </w:r>
      <w:proofErr w:type="spellStart"/>
      <w:r>
        <w:rPr>
          <w:szCs w:val="24"/>
        </w:rPr>
        <w:t>ruumlise</w:t>
      </w:r>
      <w:proofErr w:type="spellEnd"/>
      <w:r>
        <w:rPr>
          <w:szCs w:val="24"/>
        </w:rPr>
        <w:t xml:space="preserve"> planeerimise poliitika kujundamine ja korraldamine, maakasutuse ja maatoimingute korraldamine, ruumiandmete hõive, analüüsid ja kättesaadavaks tegemine</w:t>
      </w:r>
      <w:r w:rsidR="00CB24D6">
        <w:rPr>
          <w:szCs w:val="24"/>
        </w:rPr>
        <w:t xml:space="preserve"> ning</w:t>
      </w:r>
      <w:r>
        <w:rPr>
          <w:szCs w:val="24"/>
        </w:rPr>
        <w:t xml:space="preserve"> maaparanduse poliitika kujundamine ja korraldamine.</w:t>
      </w:r>
    </w:p>
    <w:p w14:paraId="6884F250" w14:textId="77777777" w:rsidR="00CB24D6" w:rsidRPr="00CB24D6" w:rsidRDefault="00D97C70" w:rsidP="006B4EF9">
      <w:pPr>
        <w:widowControl w:val="0"/>
        <w:pBdr>
          <w:top w:val="nil"/>
          <w:left w:val="nil"/>
          <w:bottom w:val="nil"/>
          <w:right w:val="nil"/>
          <w:between w:val="nil"/>
        </w:pBdr>
        <w:spacing w:before="240" w:after="0"/>
        <w:rPr>
          <w:b/>
          <w:szCs w:val="24"/>
        </w:rPr>
      </w:pPr>
      <w:r w:rsidRPr="004041B0">
        <w:rPr>
          <w:color w:val="000000"/>
          <w:szCs w:val="24"/>
        </w:rPr>
        <w:t>Seos</w:t>
      </w:r>
      <w:r w:rsidRPr="004041B0" w:rsidDel="0006180E">
        <w:rPr>
          <w:color w:val="000000"/>
          <w:szCs w:val="24"/>
        </w:rPr>
        <w:t>ed</w:t>
      </w:r>
      <w:r w:rsidR="00CB24D6">
        <w:rPr>
          <w:color w:val="000000"/>
          <w:szCs w:val="24"/>
        </w:rPr>
        <w:t>:</w:t>
      </w:r>
    </w:p>
    <w:p w14:paraId="549DBF89" w14:textId="7FA8D245" w:rsidR="00B14DB3" w:rsidRPr="00CB24D6" w:rsidRDefault="0006180E" w:rsidP="00A27820">
      <w:pPr>
        <w:widowControl w:val="0"/>
        <w:numPr>
          <w:ilvl w:val="0"/>
          <w:numId w:val="8"/>
        </w:numPr>
        <w:pBdr>
          <w:top w:val="nil"/>
          <w:left w:val="nil"/>
          <w:bottom w:val="nil"/>
          <w:right w:val="nil"/>
          <w:between w:val="nil"/>
        </w:pBdr>
        <w:spacing w:after="0"/>
        <w:rPr>
          <w:szCs w:val="24"/>
        </w:rPr>
      </w:pPr>
      <w:r w:rsidRPr="00CB24D6">
        <w:rPr>
          <w:szCs w:val="24"/>
        </w:rPr>
        <w:t xml:space="preserve">Eesti pikaajaline </w:t>
      </w:r>
      <w:r w:rsidR="00D97C70" w:rsidRPr="00CB24D6">
        <w:rPr>
          <w:bCs/>
          <w:szCs w:val="24"/>
        </w:rPr>
        <w:t>strateegiaga</w:t>
      </w:r>
      <w:r w:rsidR="00D97C70" w:rsidRPr="00CB24D6">
        <w:rPr>
          <w:szCs w:val="24"/>
        </w:rPr>
        <w:t xml:space="preserve"> „Eesti 2035</w:t>
      </w:r>
      <w:r w:rsidR="00D97C70" w:rsidRPr="00CB24D6">
        <w:rPr>
          <w:bCs/>
          <w:szCs w:val="24"/>
        </w:rPr>
        <w:t>“</w:t>
      </w:r>
      <w:r w:rsidR="00CB24D6">
        <w:rPr>
          <w:bCs/>
          <w:szCs w:val="24"/>
        </w:rPr>
        <w:t>;</w:t>
      </w:r>
      <w:bookmarkStart w:id="12" w:name="_Toc2690305"/>
      <w:bookmarkStart w:id="13" w:name="_Toc33180269"/>
      <w:bookmarkStart w:id="14" w:name="_Toc63848246"/>
      <w:bookmarkStart w:id="15" w:name="_Toc103001341"/>
    </w:p>
    <w:p w14:paraId="6784D321" w14:textId="77777777" w:rsidR="0006180E" w:rsidRPr="00591697" w:rsidRDefault="0006180E" w:rsidP="00A27820">
      <w:pPr>
        <w:widowControl w:val="0"/>
        <w:numPr>
          <w:ilvl w:val="0"/>
          <w:numId w:val="8"/>
        </w:numPr>
        <w:pBdr>
          <w:top w:val="nil"/>
          <w:left w:val="nil"/>
          <w:bottom w:val="nil"/>
          <w:right w:val="nil"/>
          <w:between w:val="nil"/>
        </w:pBdr>
        <w:spacing w:after="0"/>
        <w:rPr>
          <w:color w:val="000000"/>
          <w:szCs w:val="24"/>
        </w:rPr>
      </w:pPr>
      <w:r w:rsidRPr="00591697">
        <w:rPr>
          <w:color w:val="000000"/>
          <w:szCs w:val="24"/>
        </w:rPr>
        <w:lastRenderedPageBreak/>
        <w:t xml:space="preserve">Vabariigi Valitsuse tegevusprogramm </w:t>
      </w:r>
      <w:r w:rsidRPr="00591697">
        <w:rPr>
          <w:szCs w:val="24"/>
        </w:rPr>
        <w:t>2023–2027</w:t>
      </w:r>
      <w:r w:rsidRPr="00591697">
        <w:rPr>
          <w:color w:val="000000"/>
          <w:szCs w:val="24"/>
        </w:rPr>
        <w:t>;</w:t>
      </w:r>
    </w:p>
    <w:p w14:paraId="6DA47EF7" w14:textId="77777777" w:rsidR="0006180E" w:rsidRPr="004041B0" w:rsidRDefault="0006180E" w:rsidP="00A27820">
      <w:pPr>
        <w:widowControl w:val="0"/>
        <w:numPr>
          <w:ilvl w:val="0"/>
          <w:numId w:val="8"/>
        </w:numPr>
        <w:pBdr>
          <w:top w:val="nil"/>
          <w:left w:val="nil"/>
          <w:bottom w:val="nil"/>
          <w:right w:val="nil"/>
          <w:between w:val="nil"/>
        </w:pBdr>
        <w:spacing w:after="0"/>
        <w:rPr>
          <w:szCs w:val="24"/>
        </w:rPr>
      </w:pPr>
      <w:r w:rsidRPr="004041B0">
        <w:rPr>
          <w:szCs w:val="24"/>
        </w:rPr>
        <w:t>Üleriigiline planeering „Eesti 2030+“;</w:t>
      </w:r>
    </w:p>
    <w:p w14:paraId="0122DE30" w14:textId="0A978DB7" w:rsidR="0057768A" w:rsidRDefault="0057768A" w:rsidP="00A27820">
      <w:pPr>
        <w:widowControl w:val="0"/>
        <w:numPr>
          <w:ilvl w:val="0"/>
          <w:numId w:val="8"/>
        </w:numPr>
        <w:pBdr>
          <w:top w:val="nil"/>
          <w:left w:val="nil"/>
          <w:bottom w:val="nil"/>
          <w:right w:val="nil"/>
          <w:between w:val="nil"/>
        </w:pBdr>
        <w:spacing w:after="0"/>
        <w:rPr>
          <w:szCs w:val="24"/>
        </w:rPr>
      </w:pPr>
      <w:r w:rsidRPr="0057768A">
        <w:rPr>
          <w:szCs w:val="24"/>
        </w:rPr>
        <w:t>„Põllumajanduse ja kalanduse valdkonna arengukava aastani 2030“</w:t>
      </w:r>
      <w:r w:rsidR="00CB24D6">
        <w:rPr>
          <w:szCs w:val="24"/>
        </w:rPr>
        <w:t>;</w:t>
      </w:r>
    </w:p>
    <w:p w14:paraId="145A526B" w14:textId="34EB27A0" w:rsidR="00945081" w:rsidRPr="004041B0" w:rsidRDefault="00945081" w:rsidP="00A27820">
      <w:pPr>
        <w:widowControl w:val="0"/>
        <w:numPr>
          <w:ilvl w:val="0"/>
          <w:numId w:val="8"/>
        </w:numPr>
        <w:pBdr>
          <w:top w:val="nil"/>
          <w:left w:val="nil"/>
          <w:bottom w:val="nil"/>
          <w:right w:val="nil"/>
          <w:between w:val="nil"/>
        </w:pBdr>
        <w:spacing w:after="0"/>
        <w:rPr>
          <w:szCs w:val="24"/>
        </w:rPr>
      </w:pPr>
      <w:r w:rsidRPr="004041B0">
        <w:rPr>
          <w:szCs w:val="24"/>
        </w:rPr>
        <w:t>Euro</w:t>
      </w:r>
      <w:r w:rsidR="009F73CF">
        <w:rPr>
          <w:szCs w:val="24"/>
        </w:rPr>
        <w:t>o</w:t>
      </w:r>
      <w:r w:rsidRPr="004041B0">
        <w:rPr>
          <w:szCs w:val="24"/>
        </w:rPr>
        <w:t>pa Liidu ühise põllumajanduspoliitika strateegiakava aastateks 2023</w:t>
      </w:r>
      <w:r w:rsidR="002C580C">
        <w:rPr>
          <w:szCs w:val="24"/>
        </w:rPr>
        <w:t>–</w:t>
      </w:r>
      <w:r w:rsidRPr="004041B0">
        <w:rPr>
          <w:szCs w:val="24"/>
        </w:rPr>
        <w:t xml:space="preserve">2027 </w:t>
      </w:r>
      <w:r w:rsidR="0050598E">
        <w:rPr>
          <w:szCs w:val="24"/>
        </w:rPr>
        <w:t>(</w:t>
      </w:r>
      <w:r w:rsidR="002C580C">
        <w:rPr>
          <w:szCs w:val="24"/>
        </w:rPr>
        <w:t>edaspidi </w:t>
      </w:r>
      <w:r w:rsidR="0050598E" w:rsidRPr="002C580C">
        <w:rPr>
          <w:i/>
          <w:iCs/>
          <w:szCs w:val="24"/>
        </w:rPr>
        <w:t>ÜPP SK</w:t>
      </w:r>
      <w:r w:rsidR="0050598E">
        <w:rPr>
          <w:szCs w:val="24"/>
        </w:rPr>
        <w:t>)</w:t>
      </w:r>
      <w:r w:rsidR="00CB24D6">
        <w:rPr>
          <w:szCs w:val="24"/>
        </w:rPr>
        <w:t>.</w:t>
      </w:r>
    </w:p>
    <w:p w14:paraId="2979E7DB" w14:textId="536CC172" w:rsidR="0006180E" w:rsidRPr="00BA6F5F" w:rsidRDefault="00EF439E" w:rsidP="006B4EF9">
      <w:pPr>
        <w:spacing w:before="240" w:after="0"/>
        <w:rPr>
          <w:szCs w:val="24"/>
        </w:rPr>
      </w:pPr>
      <w:r w:rsidRPr="004041B0">
        <w:rPr>
          <w:szCs w:val="24"/>
        </w:rPr>
        <w:t>Perioodi 2022</w:t>
      </w:r>
      <w:r w:rsidR="00CB24D6">
        <w:rPr>
          <w:szCs w:val="24"/>
        </w:rPr>
        <w:t>–</w:t>
      </w:r>
      <w:r w:rsidRPr="004041B0">
        <w:rPr>
          <w:szCs w:val="24"/>
        </w:rPr>
        <w:t>2027 v</w:t>
      </w:r>
      <w:r w:rsidR="00945081" w:rsidRPr="004041B0">
        <w:rPr>
          <w:szCs w:val="24"/>
        </w:rPr>
        <w:t>eemajanduskavad</w:t>
      </w:r>
      <w:r w:rsidRPr="004041B0">
        <w:rPr>
          <w:szCs w:val="24"/>
        </w:rPr>
        <w:t xml:space="preserve"> ja </w:t>
      </w:r>
      <w:r w:rsidR="00E25BDB">
        <w:rPr>
          <w:szCs w:val="24"/>
        </w:rPr>
        <w:t>programmi</w:t>
      </w:r>
      <w:r w:rsidR="004041B0">
        <w:rPr>
          <w:szCs w:val="24"/>
          <w:highlight w:val="white"/>
        </w:rPr>
        <w:t xml:space="preserve"> tegevus</w:t>
      </w:r>
      <w:r w:rsidR="00D34B6B">
        <w:rPr>
          <w:szCs w:val="24"/>
          <w:highlight w:val="white"/>
        </w:rPr>
        <w:t xml:space="preserve"> </w:t>
      </w:r>
      <w:r w:rsidR="00D34B6B" w:rsidRPr="004041B0">
        <w:rPr>
          <w:b/>
          <w:bCs/>
          <w:szCs w:val="24"/>
          <w:highlight w:val="white"/>
        </w:rPr>
        <w:t>„ruumiline planeerimine“</w:t>
      </w:r>
      <w:r w:rsidR="00D34B6B">
        <w:rPr>
          <w:szCs w:val="24"/>
          <w:highlight w:val="white"/>
        </w:rPr>
        <w:t xml:space="preserve"> panustab peamiselt riigi pikaajalise arengustrateegia „Eesti 2035“ </w:t>
      </w:r>
      <w:r w:rsidR="00514422">
        <w:rPr>
          <w:szCs w:val="24"/>
          <w:highlight w:val="white"/>
        </w:rPr>
        <w:t xml:space="preserve">strateegilise sihi </w:t>
      </w:r>
      <w:r w:rsidR="00D34B6B">
        <w:rPr>
          <w:szCs w:val="24"/>
          <w:highlight w:val="white"/>
        </w:rPr>
        <w:t>„</w:t>
      </w:r>
      <w:r w:rsidR="009A01A5">
        <w:rPr>
          <w:szCs w:val="24"/>
          <w:highlight w:val="white"/>
        </w:rPr>
        <w:t xml:space="preserve">Eestis on kõigi vajadusi arvestav, turvaline ja kvaliteetne </w:t>
      </w:r>
      <w:r w:rsidR="00514422">
        <w:rPr>
          <w:szCs w:val="24"/>
          <w:highlight w:val="white"/>
        </w:rPr>
        <w:t>elu</w:t>
      </w:r>
      <w:r w:rsidR="00D34B6B">
        <w:rPr>
          <w:szCs w:val="24"/>
          <w:highlight w:val="white"/>
        </w:rPr>
        <w:t>keskkond“</w:t>
      </w:r>
      <w:r w:rsidR="00514422">
        <w:rPr>
          <w:szCs w:val="24"/>
          <w:highlight w:val="white"/>
        </w:rPr>
        <w:t xml:space="preserve"> valdkonnas</w:t>
      </w:r>
      <w:r w:rsidR="00D34B6B">
        <w:rPr>
          <w:szCs w:val="24"/>
          <w:highlight w:val="white"/>
        </w:rPr>
        <w:t xml:space="preserve"> </w:t>
      </w:r>
      <w:r w:rsidR="00514422">
        <w:rPr>
          <w:szCs w:val="24"/>
          <w:highlight w:val="white"/>
        </w:rPr>
        <w:t>vajalike muutuste saavutamisse.</w:t>
      </w:r>
      <w:r w:rsidR="00D34B6B">
        <w:rPr>
          <w:szCs w:val="24"/>
          <w:highlight w:val="white"/>
        </w:rPr>
        <w:t xml:space="preserve"> </w:t>
      </w:r>
      <w:r w:rsidR="00514422">
        <w:rPr>
          <w:szCs w:val="24"/>
          <w:highlight w:val="white"/>
        </w:rPr>
        <w:t xml:space="preserve">Ruumiline planeerimine on seotud lisaks tulemusvaldkonnale elukeskkond, liikuvus ja merendus ka kõigi teiste tulemusvaldkondade </w:t>
      </w:r>
      <w:r w:rsidR="00883563">
        <w:rPr>
          <w:szCs w:val="24"/>
          <w:highlight w:val="white"/>
        </w:rPr>
        <w:t>ning</w:t>
      </w:r>
      <w:r w:rsidR="00514422">
        <w:rPr>
          <w:szCs w:val="24"/>
          <w:highlight w:val="white"/>
        </w:rPr>
        <w:t xml:space="preserve"> riigi arengut suunavate arengukavadega, mille ruumiliseks väljundiks on üleriigiline planeering. </w:t>
      </w:r>
      <w:r w:rsidR="009A01A5" w:rsidRPr="009A01A5">
        <w:rPr>
          <w:szCs w:val="24"/>
        </w:rPr>
        <w:t xml:space="preserve">Planeeringu koostamine on ainus </w:t>
      </w:r>
      <w:r w:rsidR="009A01A5">
        <w:rPr>
          <w:szCs w:val="24"/>
        </w:rPr>
        <w:t>võimalus kaaluda</w:t>
      </w:r>
      <w:r w:rsidR="009A01A5" w:rsidRPr="009A01A5">
        <w:rPr>
          <w:szCs w:val="24"/>
        </w:rPr>
        <w:t xml:space="preserve"> </w:t>
      </w:r>
      <w:r w:rsidR="009A01A5">
        <w:rPr>
          <w:szCs w:val="24"/>
        </w:rPr>
        <w:t xml:space="preserve">erinevate </w:t>
      </w:r>
      <w:r w:rsidR="009A01A5" w:rsidRPr="009A01A5">
        <w:rPr>
          <w:szCs w:val="24"/>
        </w:rPr>
        <w:t>valdkondade ruumilisi</w:t>
      </w:r>
      <w:r w:rsidR="009A01A5">
        <w:rPr>
          <w:szCs w:val="24"/>
        </w:rPr>
        <w:t xml:space="preserve"> </w:t>
      </w:r>
      <w:r w:rsidR="009A01A5" w:rsidRPr="009A01A5">
        <w:rPr>
          <w:szCs w:val="24"/>
        </w:rPr>
        <w:t xml:space="preserve">vajadusi kindlas asukohas ja vastastikuses koosmõjus. </w:t>
      </w:r>
      <w:r w:rsidR="009A01A5">
        <w:rPr>
          <w:szCs w:val="24"/>
        </w:rPr>
        <w:t>Erinevate v</w:t>
      </w:r>
      <w:r w:rsidR="009A01A5" w:rsidRPr="009A01A5">
        <w:rPr>
          <w:szCs w:val="24"/>
        </w:rPr>
        <w:t xml:space="preserve">aldkondade </w:t>
      </w:r>
      <w:r w:rsidR="009A01A5">
        <w:rPr>
          <w:szCs w:val="24"/>
        </w:rPr>
        <w:t>vajaduste</w:t>
      </w:r>
      <w:r w:rsidR="009A01A5" w:rsidRPr="009A01A5">
        <w:rPr>
          <w:szCs w:val="24"/>
        </w:rPr>
        <w:t xml:space="preserve"> terviklik ruumiline</w:t>
      </w:r>
      <w:r w:rsidR="009A01A5">
        <w:rPr>
          <w:szCs w:val="24"/>
        </w:rPr>
        <w:t xml:space="preserve"> </w:t>
      </w:r>
      <w:r w:rsidR="009A01A5" w:rsidRPr="009A01A5">
        <w:rPr>
          <w:szCs w:val="24"/>
        </w:rPr>
        <w:t xml:space="preserve">lahendamine näitab </w:t>
      </w:r>
      <w:r w:rsidR="009A01A5">
        <w:rPr>
          <w:szCs w:val="24"/>
        </w:rPr>
        <w:t xml:space="preserve">ka </w:t>
      </w:r>
      <w:r w:rsidR="009A01A5" w:rsidRPr="009A01A5">
        <w:rPr>
          <w:szCs w:val="24"/>
        </w:rPr>
        <w:t>võimalusi ruumilise lahenduse sünergiaks</w:t>
      </w:r>
      <w:r w:rsidR="009A01A5">
        <w:rPr>
          <w:szCs w:val="24"/>
        </w:rPr>
        <w:t xml:space="preserve">. </w:t>
      </w:r>
      <w:r w:rsidR="00514422">
        <w:rPr>
          <w:szCs w:val="24"/>
          <w:highlight w:val="white"/>
        </w:rPr>
        <w:t xml:space="preserve">Koostamisel olev üleriigiline planeering „Eesti 2050“ seab omakorda sihid kõikide uute valdkondlike arengukavade </w:t>
      </w:r>
      <w:r w:rsidR="00883563">
        <w:rPr>
          <w:szCs w:val="24"/>
          <w:highlight w:val="white"/>
        </w:rPr>
        <w:t xml:space="preserve">ja riigi pikaajalise arengustrateegia </w:t>
      </w:r>
      <w:r w:rsidR="00514422">
        <w:rPr>
          <w:szCs w:val="24"/>
          <w:highlight w:val="white"/>
        </w:rPr>
        <w:t xml:space="preserve">koostamiseks. </w:t>
      </w:r>
    </w:p>
    <w:p w14:paraId="3951214F" w14:textId="51450ECF" w:rsidR="00F852D6" w:rsidRPr="006B4EF9" w:rsidRDefault="004041B0" w:rsidP="006B4EF9">
      <w:pPr>
        <w:widowControl w:val="0"/>
        <w:pBdr>
          <w:top w:val="nil"/>
          <w:left w:val="nil"/>
          <w:bottom w:val="nil"/>
          <w:right w:val="nil"/>
          <w:between w:val="nil"/>
        </w:pBdr>
        <w:spacing w:before="240" w:after="0"/>
        <w:rPr>
          <w:color w:val="000000" w:themeColor="text1"/>
          <w:szCs w:val="24"/>
        </w:rPr>
      </w:pPr>
      <w:r>
        <w:rPr>
          <w:color w:val="000000"/>
          <w:szCs w:val="24"/>
        </w:rPr>
        <w:t>Programmi tegevus</w:t>
      </w:r>
      <w:r w:rsidR="00F852D6">
        <w:rPr>
          <w:color w:val="000000"/>
          <w:szCs w:val="24"/>
        </w:rPr>
        <w:t xml:space="preserve"> </w:t>
      </w:r>
      <w:r w:rsidR="00F852D6" w:rsidRPr="00924B64">
        <w:rPr>
          <w:b/>
          <w:bCs/>
          <w:color w:val="000000"/>
          <w:szCs w:val="24"/>
        </w:rPr>
        <w:t>„maakasutus ja</w:t>
      </w:r>
      <w:r w:rsidR="00F852D6">
        <w:rPr>
          <w:color w:val="000000"/>
          <w:szCs w:val="24"/>
        </w:rPr>
        <w:t xml:space="preserve"> </w:t>
      </w:r>
      <w:r w:rsidR="00F852D6">
        <w:rPr>
          <w:b/>
          <w:bCs/>
          <w:color w:val="000000"/>
          <w:szCs w:val="24"/>
        </w:rPr>
        <w:t>m</w:t>
      </w:r>
      <w:r w:rsidR="00F852D6" w:rsidRPr="00F965C1">
        <w:rPr>
          <w:b/>
          <w:bCs/>
          <w:color w:val="000000"/>
          <w:szCs w:val="24"/>
        </w:rPr>
        <w:t>aatoimingud</w:t>
      </w:r>
      <w:r w:rsidR="00F852D6">
        <w:rPr>
          <w:b/>
          <w:bCs/>
          <w:color w:val="000000"/>
          <w:szCs w:val="24"/>
        </w:rPr>
        <w:t>“</w:t>
      </w:r>
      <w:r w:rsidR="00F852D6" w:rsidRPr="00F965C1">
        <w:rPr>
          <w:color w:val="000000"/>
          <w:szCs w:val="24"/>
        </w:rPr>
        <w:t xml:space="preserve"> on seotud ruumilise planeerimise </w:t>
      </w:r>
      <w:r>
        <w:rPr>
          <w:color w:val="000000"/>
          <w:szCs w:val="24"/>
        </w:rPr>
        <w:t>programmi tegevusega</w:t>
      </w:r>
      <w:r w:rsidR="00F852D6" w:rsidRPr="00F965C1">
        <w:rPr>
          <w:color w:val="000000"/>
          <w:szCs w:val="24"/>
        </w:rPr>
        <w:t>, sest m</w:t>
      </w:r>
      <w:r w:rsidR="00F852D6" w:rsidRPr="00F965C1">
        <w:rPr>
          <w:color w:val="000000" w:themeColor="text1"/>
          <w:szCs w:val="24"/>
        </w:rPr>
        <w:t xml:space="preserve">aakasutust korraldatakse ruumilise planeerimise ja maatoimingute koosmõjus. </w:t>
      </w:r>
      <w:r w:rsidR="00652643" w:rsidRPr="006B4EF9">
        <w:rPr>
          <w:szCs w:val="24"/>
        </w:rPr>
        <w:t>Maa on piiratud ressurss, mille väärtus ajas kasvab, seetõttu kasvavad ka konkurents maale ning nõudmised maa omandi ja kasutusega seotud infole</w:t>
      </w:r>
      <w:r w:rsidR="00652643" w:rsidRPr="00F965C1" w:rsidDel="00B97AA7">
        <w:rPr>
          <w:color w:val="000000" w:themeColor="text1"/>
          <w:szCs w:val="24"/>
        </w:rPr>
        <w:t>.</w:t>
      </w:r>
      <w:r w:rsidR="00F852D6" w:rsidRPr="00F965C1">
        <w:rPr>
          <w:color w:val="000000" w:themeColor="text1"/>
          <w:szCs w:val="24"/>
        </w:rPr>
        <w:t xml:space="preserve"> </w:t>
      </w:r>
      <w:r w:rsidR="00652643" w:rsidRPr="00652643">
        <w:rPr>
          <w:color w:val="000000" w:themeColor="text1"/>
          <w:szCs w:val="24"/>
        </w:rPr>
        <w:t>Maa on vajalik erinevate valdkonnapoliitikatega seotud eesmärkide elluviimiseks</w:t>
      </w:r>
      <w:r w:rsidR="00652643">
        <w:rPr>
          <w:color w:val="000000" w:themeColor="text1"/>
          <w:szCs w:val="24"/>
        </w:rPr>
        <w:t>.</w:t>
      </w:r>
      <w:r w:rsidR="00652643" w:rsidRPr="00652643">
        <w:rPr>
          <w:color w:val="000000" w:themeColor="text1"/>
          <w:szCs w:val="24"/>
        </w:rPr>
        <w:t xml:space="preserve"> </w:t>
      </w:r>
      <w:r w:rsidR="00652643">
        <w:rPr>
          <w:color w:val="000000" w:themeColor="text1"/>
          <w:szCs w:val="24"/>
        </w:rPr>
        <w:t>Ü</w:t>
      </w:r>
      <w:r w:rsidR="00652643" w:rsidRPr="00652643">
        <w:rPr>
          <w:color w:val="000000" w:themeColor="text1"/>
          <w:szCs w:val="24"/>
        </w:rPr>
        <w:t>hiskonnas muutuvatele vajadustele kiireks reageerimiseks on vaja järjest paindlikumaid maakasutuse suunamise ja ümberkorraldamise võtteid. Maaressurssi, sh riigi maareservi on vaja hoida ja hallata heaperemehelikult, mh täites omanikukohustusi, suunates seda käibesse ja väärtustades lähtuvalt planeeringujärgsest parimast kasutusest</w:t>
      </w:r>
      <w:r w:rsidR="00652643">
        <w:rPr>
          <w:color w:val="000000" w:themeColor="text1"/>
          <w:szCs w:val="24"/>
        </w:rPr>
        <w:t>.</w:t>
      </w:r>
      <w:r w:rsidR="00B97AA7">
        <w:rPr>
          <w:color w:val="000000" w:themeColor="text1"/>
          <w:szCs w:val="24"/>
        </w:rPr>
        <w:t xml:space="preserve"> Programmi tegevus</w:t>
      </w:r>
      <w:r w:rsidR="000049F7" w:rsidDel="00D71AC2">
        <w:rPr>
          <w:color w:val="000000" w:themeColor="text1"/>
          <w:szCs w:val="24"/>
        </w:rPr>
        <w:t xml:space="preserve"> aitab</w:t>
      </w:r>
      <w:r w:rsidR="00692000" w:rsidDel="00D71AC2">
        <w:rPr>
          <w:color w:val="000000" w:themeColor="text1"/>
          <w:szCs w:val="24"/>
        </w:rPr>
        <w:t xml:space="preserve"> kaasa </w:t>
      </w:r>
      <w:r w:rsidR="00F2337C">
        <w:rPr>
          <w:color w:val="000000" w:themeColor="text1"/>
          <w:szCs w:val="24"/>
        </w:rPr>
        <w:t>„Eesti 2035“</w:t>
      </w:r>
      <w:r w:rsidR="00692000" w:rsidDel="00D71AC2">
        <w:rPr>
          <w:color w:val="000000" w:themeColor="text1"/>
          <w:szCs w:val="24"/>
        </w:rPr>
        <w:t xml:space="preserve"> strateegilise sihi </w:t>
      </w:r>
      <w:r w:rsidR="000D7363" w:rsidDel="00D71AC2">
        <w:rPr>
          <w:color w:val="000000" w:themeColor="text1"/>
          <w:szCs w:val="24"/>
        </w:rPr>
        <w:t>„</w:t>
      </w:r>
      <w:r w:rsidR="00692000" w:rsidDel="00D71AC2">
        <w:rPr>
          <w:color w:val="000000" w:themeColor="text1"/>
          <w:szCs w:val="24"/>
        </w:rPr>
        <w:t>Eesti majandus on vastutustundlik inimeste ja looduse suhtes</w:t>
      </w:r>
      <w:r w:rsidR="000D7363" w:rsidDel="00D71AC2">
        <w:rPr>
          <w:color w:val="000000" w:themeColor="text1"/>
          <w:szCs w:val="24"/>
        </w:rPr>
        <w:t>“</w:t>
      </w:r>
      <w:r w:rsidR="001624BC" w:rsidDel="00D71AC2">
        <w:rPr>
          <w:color w:val="000000" w:themeColor="text1"/>
          <w:szCs w:val="24"/>
        </w:rPr>
        <w:t xml:space="preserve"> täitmisele</w:t>
      </w:r>
      <w:r w:rsidR="00692000" w:rsidDel="00D71AC2">
        <w:rPr>
          <w:color w:val="000000" w:themeColor="text1"/>
          <w:szCs w:val="24"/>
        </w:rPr>
        <w:t xml:space="preserve">. </w:t>
      </w:r>
    </w:p>
    <w:p w14:paraId="506EB304" w14:textId="6A5F6F6D" w:rsidR="00B14DB3" w:rsidRDefault="00BA6F5F" w:rsidP="006B4EF9">
      <w:pPr>
        <w:spacing w:before="240" w:after="0"/>
        <w:rPr>
          <w:szCs w:val="24"/>
          <w:lang w:eastAsia="en-GB"/>
        </w:rPr>
      </w:pPr>
      <w:r>
        <w:rPr>
          <w:bCs/>
          <w:color w:val="000000"/>
          <w:szCs w:val="24"/>
        </w:rPr>
        <w:t>Programmi tegevus</w:t>
      </w:r>
      <w:r w:rsidR="00F852D6" w:rsidRPr="00F965C1">
        <w:rPr>
          <w:b/>
          <w:color w:val="000000"/>
          <w:szCs w:val="24"/>
        </w:rPr>
        <w:t xml:space="preserve"> </w:t>
      </w:r>
      <w:r w:rsidR="00F852D6">
        <w:rPr>
          <w:b/>
          <w:color w:val="000000"/>
          <w:szCs w:val="24"/>
        </w:rPr>
        <w:t>„r</w:t>
      </w:r>
      <w:r w:rsidR="00F852D6" w:rsidRPr="00F965C1">
        <w:rPr>
          <w:b/>
          <w:color w:val="000000"/>
          <w:szCs w:val="24"/>
        </w:rPr>
        <w:t>uumiandmete tagamine</w:t>
      </w:r>
      <w:r w:rsidR="00F852D6">
        <w:rPr>
          <w:b/>
          <w:color w:val="000000"/>
          <w:szCs w:val="24"/>
        </w:rPr>
        <w:t>“</w:t>
      </w:r>
      <w:r w:rsidR="00F852D6" w:rsidRPr="00F965C1">
        <w:rPr>
          <w:b/>
          <w:color w:val="000000"/>
          <w:szCs w:val="24"/>
        </w:rPr>
        <w:t xml:space="preserve"> </w:t>
      </w:r>
      <w:r w:rsidR="008F1C3A" w:rsidRPr="00865EA1">
        <w:rPr>
          <w:bCs/>
          <w:color w:val="000000"/>
          <w:szCs w:val="24"/>
        </w:rPr>
        <w:t>on tihedalt seotud tulemusvaldkonnaga „digiühiskond“ , sest</w:t>
      </w:r>
      <w:r w:rsidR="008F1C3A">
        <w:rPr>
          <w:b/>
          <w:color w:val="000000"/>
          <w:szCs w:val="24"/>
        </w:rPr>
        <w:t xml:space="preserve"> </w:t>
      </w:r>
      <w:r w:rsidR="00F852D6" w:rsidRPr="00F965C1">
        <w:rPr>
          <w:szCs w:val="24"/>
          <w:lang w:eastAsia="en-GB"/>
        </w:rPr>
        <w:t xml:space="preserve">hõlmab asukohaga seotud andmete kogumist, hoidmist, töötlemist ja jagamist ning </w:t>
      </w:r>
      <w:r w:rsidR="00413ED9">
        <w:rPr>
          <w:szCs w:val="24"/>
          <w:lang w:eastAsia="en-GB"/>
        </w:rPr>
        <w:t xml:space="preserve">ruumindmete </w:t>
      </w:r>
      <w:r w:rsidR="00F852D6" w:rsidRPr="006B4EF9">
        <w:rPr>
          <w:szCs w:val="24"/>
          <w:lang w:eastAsia="en-GB"/>
        </w:rPr>
        <w:t>taristu riiklikku koordineerimist</w:t>
      </w:r>
      <w:r w:rsidR="00F852D6" w:rsidRPr="00F965C1">
        <w:rPr>
          <w:szCs w:val="24"/>
          <w:lang w:eastAsia="en-GB"/>
        </w:rPr>
        <w:t xml:space="preserve">. </w:t>
      </w:r>
      <w:r w:rsidR="00DD5028" w:rsidRPr="005563FA">
        <w:rPr>
          <w:szCs w:val="24"/>
          <w:lang w:eastAsia="en-GB"/>
        </w:rPr>
        <w:t>Ruumiandmed on andmed, mis otseselt või kaudselt osutavad konkreetsele asukohale või geograafilisele alale, sealhulgas andmekogudes hallatavad andmed, mis kirjeldavad ruumiobjektide asukohta, omadusi ja kuju geograafilises ruumis.</w:t>
      </w:r>
      <w:r w:rsidR="00516892" w:rsidRPr="00F965C1">
        <w:rPr>
          <w:szCs w:val="24"/>
          <w:lang w:eastAsia="en-GB"/>
        </w:rPr>
        <w:t xml:space="preserve"> </w:t>
      </w:r>
      <w:r w:rsidR="00F852D6" w:rsidRPr="00F965C1">
        <w:rPr>
          <w:szCs w:val="24"/>
          <w:lang w:eastAsia="en-GB"/>
        </w:rPr>
        <w:t xml:space="preserve">Teenuseid saab luua ja andmeid otsuste tegemiseks kasutada, kui andmed on ajakohased ning kogutud ühtsel korrastatud viisil. Asjakohased, </w:t>
      </w:r>
      <w:r w:rsidR="00F852D6" w:rsidRPr="00F965C1">
        <w:rPr>
          <w:szCs w:val="24"/>
        </w:rPr>
        <w:t>ajakohased, usaldusväärsed ja kvaliteetsed e</w:t>
      </w:r>
      <w:r w:rsidR="002C580C">
        <w:rPr>
          <w:szCs w:val="24"/>
        </w:rPr>
        <w:noBreakHyphen/>
      </w:r>
      <w:r w:rsidR="00F852D6" w:rsidRPr="00F965C1">
        <w:rPr>
          <w:szCs w:val="24"/>
        </w:rPr>
        <w:t xml:space="preserve">teenustega kasutajasõbralikult kättesaadavad ruumiandmed </w:t>
      </w:r>
      <w:r w:rsidR="00516892">
        <w:rPr>
          <w:szCs w:val="24"/>
        </w:rPr>
        <w:t xml:space="preserve">on seotud ühiskonna kõigi eluvaldkondadega ning </w:t>
      </w:r>
      <w:r w:rsidR="00516892" w:rsidRPr="00516892">
        <w:rPr>
          <w:szCs w:val="24"/>
        </w:rPr>
        <w:t>toetavad</w:t>
      </w:r>
      <w:r w:rsidR="00F852D6" w:rsidRPr="006B4EF9">
        <w:rPr>
          <w:szCs w:val="24"/>
        </w:rPr>
        <w:t xml:space="preserve"> </w:t>
      </w:r>
      <w:r w:rsidR="00DD5028" w:rsidRPr="00516892">
        <w:rPr>
          <w:szCs w:val="24"/>
        </w:rPr>
        <w:t xml:space="preserve">Eesti </w:t>
      </w:r>
      <w:r w:rsidR="00F852D6" w:rsidRPr="006B4EF9">
        <w:rPr>
          <w:szCs w:val="24"/>
        </w:rPr>
        <w:t>keskkon</w:t>
      </w:r>
      <w:r w:rsidR="00516892">
        <w:rPr>
          <w:szCs w:val="24"/>
        </w:rPr>
        <w:t>na</w:t>
      </w:r>
      <w:r w:rsidR="00F852D6" w:rsidRPr="006B4EF9">
        <w:rPr>
          <w:szCs w:val="24"/>
        </w:rPr>
        <w:t>, julgeoleku</w:t>
      </w:r>
      <w:r w:rsidR="00413ED9">
        <w:rPr>
          <w:szCs w:val="24"/>
        </w:rPr>
        <w:t xml:space="preserve">, </w:t>
      </w:r>
      <w:r w:rsidR="00F852D6" w:rsidRPr="006B4EF9">
        <w:rPr>
          <w:szCs w:val="24"/>
        </w:rPr>
        <w:t>turvalisus</w:t>
      </w:r>
      <w:r w:rsidR="00516892">
        <w:rPr>
          <w:szCs w:val="24"/>
        </w:rPr>
        <w:t>e</w:t>
      </w:r>
      <w:r w:rsidR="00413ED9">
        <w:rPr>
          <w:szCs w:val="24"/>
        </w:rPr>
        <w:t xml:space="preserve">, </w:t>
      </w:r>
      <w:r w:rsidR="00413ED9" w:rsidRPr="00516892">
        <w:rPr>
          <w:szCs w:val="24"/>
        </w:rPr>
        <w:t>pärandi</w:t>
      </w:r>
      <w:r w:rsidR="00413ED9" w:rsidRPr="006B4EF9">
        <w:rPr>
          <w:szCs w:val="24"/>
        </w:rPr>
        <w:t>, kultuuri</w:t>
      </w:r>
      <w:r w:rsidR="00413ED9">
        <w:rPr>
          <w:szCs w:val="24"/>
        </w:rPr>
        <w:t xml:space="preserve"> jm </w:t>
      </w:r>
      <w:r w:rsidR="00516892">
        <w:rPr>
          <w:szCs w:val="24"/>
        </w:rPr>
        <w:t>hoidmist</w:t>
      </w:r>
      <w:r w:rsidR="00F852D6" w:rsidRPr="006B4EF9">
        <w:rPr>
          <w:szCs w:val="24"/>
        </w:rPr>
        <w:t xml:space="preserve"> ning riigi, selle erinevate piirkondade ja ettevõtete konkurentsivõimet</w:t>
      </w:r>
      <w:r w:rsidR="00516892">
        <w:rPr>
          <w:szCs w:val="24"/>
        </w:rPr>
        <w:t xml:space="preserve"> parandamist</w:t>
      </w:r>
      <w:r w:rsidR="00F852D6" w:rsidRPr="006B4EF9">
        <w:rPr>
          <w:szCs w:val="24"/>
        </w:rPr>
        <w:t>.</w:t>
      </w:r>
    </w:p>
    <w:p w14:paraId="5B434AB6" w14:textId="047AC202" w:rsidR="00721B81" w:rsidRPr="00501162" w:rsidRDefault="007378C5" w:rsidP="00501162">
      <w:pPr>
        <w:spacing w:before="120"/>
        <w:rPr>
          <w:szCs w:val="24"/>
        </w:rPr>
      </w:pPr>
      <w:r w:rsidRPr="006B4EF9">
        <w:rPr>
          <w:color w:val="000000" w:themeColor="text1"/>
          <w:szCs w:val="24"/>
        </w:rPr>
        <w:t xml:space="preserve">Kvaliteetset </w:t>
      </w:r>
      <w:r w:rsidR="00FF38DC" w:rsidRPr="006B4EF9">
        <w:rPr>
          <w:color w:val="000000" w:themeColor="text1"/>
          <w:szCs w:val="24"/>
        </w:rPr>
        <w:t>elukesk</w:t>
      </w:r>
      <w:r w:rsidR="00D06D41" w:rsidRPr="006B4EF9">
        <w:rPr>
          <w:color w:val="000000" w:themeColor="text1"/>
          <w:szCs w:val="24"/>
        </w:rPr>
        <w:t>k</w:t>
      </w:r>
      <w:r w:rsidR="00FF38DC" w:rsidRPr="006B4EF9">
        <w:rPr>
          <w:color w:val="000000" w:themeColor="text1"/>
          <w:szCs w:val="24"/>
        </w:rPr>
        <w:t>on</w:t>
      </w:r>
      <w:r w:rsidR="009A01A5" w:rsidRPr="006B4EF9">
        <w:rPr>
          <w:color w:val="000000" w:themeColor="text1"/>
          <w:szCs w:val="24"/>
        </w:rPr>
        <w:t>d</w:t>
      </w:r>
      <w:r w:rsidR="00FF38DC" w:rsidRPr="006B4EF9">
        <w:rPr>
          <w:color w:val="000000" w:themeColor="text1"/>
          <w:szCs w:val="24"/>
        </w:rPr>
        <w:t xml:space="preserve">a </w:t>
      </w:r>
      <w:r w:rsidRPr="006B4EF9">
        <w:rPr>
          <w:color w:val="000000" w:themeColor="text1"/>
          <w:szCs w:val="24"/>
        </w:rPr>
        <w:t xml:space="preserve">mõjutab ka </w:t>
      </w:r>
      <w:r w:rsidR="00FF38DC" w:rsidRPr="006B4EF9">
        <w:rPr>
          <w:color w:val="000000" w:themeColor="text1"/>
          <w:szCs w:val="24"/>
        </w:rPr>
        <w:t>säästlik</w:t>
      </w:r>
      <w:r w:rsidR="00387177" w:rsidRPr="006B4EF9">
        <w:rPr>
          <w:color w:val="000000" w:themeColor="text1"/>
          <w:szCs w:val="24"/>
        </w:rPr>
        <w:t>u</w:t>
      </w:r>
      <w:r w:rsidR="00FF38DC" w:rsidRPr="006B4EF9">
        <w:rPr>
          <w:color w:val="000000" w:themeColor="text1"/>
          <w:szCs w:val="24"/>
        </w:rPr>
        <w:t xml:space="preserve"> maakasutus</w:t>
      </w:r>
      <w:r w:rsidR="00387177" w:rsidRPr="006B4EF9">
        <w:rPr>
          <w:color w:val="000000" w:themeColor="text1"/>
          <w:szCs w:val="24"/>
        </w:rPr>
        <w:t>e eesmärgil</w:t>
      </w:r>
      <w:r w:rsidR="00AB61FE" w:rsidRPr="006B4EF9">
        <w:rPr>
          <w:color w:val="000000" w:themeColor="text1"/>
          <w:szCs w:val="24"/>
        </w:rPr>
        <w:t xml:space="preserve"> </w:t>
      </w:r>
      <w:r w:rsidR="00387177" w:rsidRPr="006B4EF9">
        <w:rPr>
          <w:color w:val="000000" w:themeColor="text1"/>
          <w:szCs w:val="24"/>
        </w:rPr>
        <w:t xml:space="preserve">vajaliku kestlikku </w:t>
      </w:r>
      <w:r w:rsidR="00FF38DC" w:rsidRPr="006B4EF9">
        <w:rPr>
          <w:color w:val="000000" w:themeColor="text1"/>
          <w:szCs w:val="24"/>
        </w:rPr>
        <w:t>taristu</w:t>
      </w:r>
      <w:r w:rsidR="00ED5C1E" w:rsidRPr="006B4EF9">
        <w:rPr>
          <w:color w:val="000000" w:themeColor="text1"/>
          <w:szCs w:val="24"/>
        </w:rPr>
        <w:t xml:space="preserve"> </w:t>
      </w:r>
      <w:r w:rsidR="00FF38DC" w:rsidRPr="006B4EF9">
        <w:rPr>
          <w:color w:val="000000" w:themeColor="text1"/>
          <w:szCs w:val="24"/>
        </w:rPr>
        <w:t>põllumajandus-ja metsandustaristu</w:t>
      </w:r>
      <w:r w:rsidR="00D64B63">
        <w:rPr>
          <w:color w:val="000000" w:themeColor="text1"/>
          <w:szCs w:val="24"/>
        </w:rPr>
        <w:t xml:space="preserve"> arendamine ja haldamine</w:t>
      </w:r>
      <w:r w:rsidR="00182F74">
        <w:rPr>
          <w:color w:val="000000" w:themeColor="text1"/>
          <w:szCs w:val="24"/>
        </w:rPr>
        <w:t xml:space="preserve">. </w:t>
      </w:r>
      <w:r w:rsidR="00E623E7">
        <w:rPr>
          <w:color w:val="000000" w:themeColor="text1"/>
          <w:szCs w:val="24"/>
        </w:rPr>
        <w:t>Samuti s</w:t>
      </w:r>
      <w:r w:rsidR="00BB109D" w:rsidRPr="00BB109D">
        <w:rPr>
          <w:color w:val="000000" w:themeColor="text1"/>
          <w:szCs w:val="24"/>
        </w:rPr>
        <w:t>äästlik</w:t>
      </w:r>
      <w:r w:rsidR="007E7458" w:rsidRPr="00BB109D">
        <w:rPr>
          <w:color w:val="000000" w:themeColor="text1"/>
          <w:szCs w:val="24"/>
        </w:rPr>
        <w:t xml:space="preserve"> metsandus </w:t>
      </w:r>
      <w:r w:rsidR="00BB109D">
        <w:rPr>
          <w:color w:val="000000" w:themeColor="text1"/>
          <w:szCs w:val="24"/>
        </w:rPr>
        <w:t>ja seda</w:t>
      </w:r>
      <w:r w:rsidR="005D10AF">
        <w:rPr>
          <w:color w:val="000000" w:themeColor="text1"/>
          <w:szCs w:val="24"/>
        </w:rPr>
        <w:t xml:space="preserve"> eesmärki</w:t>
      </w:r>
      <w:r w:rsidR="00BB109D">
        <w:rPr>
          <w:color w:val="000000" w:themeColor="text1"/>
          <w:szCs w:val="24"/>
        </w:rPr>
        <w:t xml:space="preserve"> </w:t>
      </w:r>
      <w:r w:rsidR="00BB109D" w:rsidRPr="00D565EA">
        <w:rPr>
          <w:color w:val="000000" w:themeColor="text1"/>
          <w:szCs w:val="24"/>
        </w:rPr>
        <w:t>ergutavad tegevused</w:t>
      </w:r>
      <w:r w:rsidR="00182F74" w:rsidRPr="00D565EA">
        <w:rPr>
          <w:color w:val="000000" w:themeColor="text1"/>
          <w:szCs w:val="24"/>
        </w:rPr>
        <w:t xml:space="preserve"> </w:t>
      </w:r>
      <w:r w:rsidR="006811E4" w:rsidRPr="00D565EA">
        <w:rPr>
          <w:color w:val="000000" w:themeColor="text1"/>
          <w:szCs w:val="24"/>
        </w:rPr>
        <w:t xml:space="preserve">aitavad kaasa </w:t>
      </w:r>
      <w:r w:rsidR="00BB109D" w:rsidRPr="00D565EA">
        <w:rPr>
          <w:color w:val="000000" w:themeColor="text1"/>
          <w:szCs w:val="24"/>
        </w:rPr>
        <w:t xml:space="preserve">kvaliteetse </w:t>
      </w:r>
      <w:r w:rsidR="007E7458" w:rsidRPr="00D565EA">
        <w:rPr>
          <w:color w:val="000000" w:themeColor="text1"/>
          <w:szCs w:val="24"/>
        </w:rPr>
        <w:t>elukeskkon</w:t>
      </w:r>
      <w:r w:rsidR="00182F74" w:rsidRPr="00D565EA">
        <w:rPr>
          <w:color w:val="000000" w:themeColor="text1"/>
          <w:szCs w:val="24"/>
        </w:rPr>
        <w:t>na loomise</w:t>
      </w:r>
      <w:r w:rsidR="000B63C6" w:rsidRPr="00D565EA">
        <w:rPr>
          <w:color w:val="000000" w:themeColor="text1"/>
          <w:szCs w:val="24"/>
        </w:rPr>
        <w:t>le</w:t>
      </w:r>
      <w:r w:rsidR="00BB109D" w:rsidRPr="00D565EA">
        <w:rPr>
          <w:color w:val="000000" w:themeColor="text1"/>
          <w:szCs w:val="24"/>
        </w:rPr>
        <w:t xml:space="preserve">. </w:t>
      </w:r>
      <w:r w:rsidR="00277609" w:rsidRPr="00D565EA">
        <w:rPr>
          <w:color w:val="000000" w:themeColor="text1"/>
          <w:szCs w:val="24"/>
        </w:rPr>
        <w:t>Programmi tegevus</w:t>
      </w:r>
      <w:r w:rsidR="007D657D" w:rsidRPr="00D565EA">
        <w:rPr>
          <w:color w:val="000000" w:themeColor="text1"/>
          <w:szCs w:val="24"/>
        </w:rPr>
        <w:t xml:space="preserve"> </w:t>
      </w:r>
      <w:r w:rsidR="00EF439E" w:rsidRPr="00D565EA">
        <w:rPr>
          <w:color w:val="000000" w:themeColor="text1"/>
          <w:szCs w:val="24"/>
        </w:rPr>
        <w:t>„</w:t>
      </w:r>
      <w:r w:rsidR="002A3BAE">
        <w:rPr>
          <w:b/>
          <w:color w:val="000000" w:themeColor="text1"/>
          <w:szCs w:val="24"/>
        </w:rPr>
        <w:t>m</w:t>
      </w:r>
      <w:r w:rsidR="00741F83" w:rsidRPr="00EF6220">
        <w:rPr>
          <w:b/>
          <w:color w:val="000000" w:themeColor="text1"/>
          <w:szCs w:val="24"/>
        </w:rPr>
        <w:t>aaparandus</w:t>
      </w:r>
      <w:r w:rsidR="00F92388">
        <w:rPr>
          <w:b/>
          <w:color w:val="000000" w:themeColor="text1"/>
          <w:szCs w:val="24"/>
        </w:rPr>
        <w:t>e poliitika kujundamine</w:t>
      </w:r>
      <w:r w:rsidR="00D565EA" w:rsidRPr="00EF6220">
        <w:rPr>
          <w:b/>
          <w:color w:val="000000" w:themeColor="text1"/>
          <w:szCs w:val="24"/>
        </w:rPr>
        <w:t xml:space="preserve"> ja </w:t>
      </w:r>
      <w:r w:rsidR="00F92388">
        <w:rPr>
          <w:b/>
          <w:color w:val="000000" w:themeColor="text1"/>
          <w:szCs w:val="24"/>
        </w:rPr>
        <w:t>korraldamine</w:t>
      </w:r>
      <w:r w:rsidR="00EF439E" w:rsidRPr="00D565EA">
        <w:rPr>
          <w:color w:val="000000" w:themeColor="text1"/>
          <w:szCs w:val="24"/>
        </w:rPr>
        <w:t>“</w:t>
      </w:r>
      <w:r w:rsidR="00741F83" w:rsidRPr="00D565EA">
        <w:rPr>
          <w:color w:val="000000" w:themeColor="text1"/>
          <w:szCs w:val="24"/>
        </w:rPr>
        <w:t xml:space="preserve"> </w:t>
      </w:r>
      <w:r w:rsidR="00EF439E" w:rsidRPr="00D565EA">
        <w:rPr>
          <w:color w:val="000000" w:themeColor="text1"/>
          <w:szCs w:val="24"/>
        </w:rPr>
        <w:t xml:space="preserve">hõlmab </w:t>
      </w:r>
      <w:proofErr w:type="spellStart"/>
      <w:r w:rsidR="00EF439E" w:rsidRPr="00D565EA">
        <w:rPr>
          <w:color w:val="000000" w:themeColor="text1"/>
          <w:szCs w:val="24"/>
        </w:rPr>
        <w:t>ma</w:t>
      </w:r>
      <w:r w:rsidR="00060115" w:rsidRPr="00D565EA">
        <w:rPr>
          <w:color w:val="000000" w:themeColor="text1"/>
          <w:szCs w:val="24"/>
        </w:rPr>
        <w:t>aparandus</w:t>
      </w:r>
      <w:r w:rsidR="00EF439E" w:rsidRPr="00D565EA">
        <w:rPr>
          <w:color w:val="000000" w:themeColor="text1"/>
          <w:szCs w:val="24"/>
        </w:rPr>
        <w:t>poliitka</w:t>
      </w:r>
      <w:proofErr w:type="spellEnd"/>
      <w:r w:rsidR="00EF439E" w:rsidRPr="00D565EA">
        <w:rPr>
          <w:color w:val="000000" w:themeColor="text1"/>
          <w:szCs w:val="24"/>
        </w:rPr>
        <w:t xml:space="preserve"> kujundamist ja maaparanduse </w:t>
      </w:r>
      <w:r w:rsidR="006811E4" w:rsidRPr="00D565EA">
        <w:rPr>
          <w:color w:val="000000" w:themeColor="text1"/>
          <w:szCs w:val="24"/>
        </w:rPr>
        <w:t>korraldamist,</w:t>
      </w:r>
      <w:r w:rsidR="006811E4">
        <w:rPr>
          <w:color w:val="000000" w:themeColor="text1"/>
          <w:szCs w:val="24"/>
        </w:rPr>
        <w:t xml:space="preserve"> </w:t>
      </w:r>
      <w:r w:rsidR="00182F74">
        <w:rPr>
          <w:color w:val="000000" w:themeColor="text1"/>
          <w:szCs w:val="24"/>
        </w:rPr>
        <w:t>s</w:t>
      </w:r>
      <w:r w:rsidR="006811E4">
        <w:rPr>
          <w:color w:val="000000" w:themeColor="text1"/>
          <w:szCs w:val="24"/>
        </w:rPr>
        <w:t>amuti</w:t>
      </w:r>
      <w:r w:rsidR="00182F74">
        <w:rPr>
          <w:color w:val="000000" w:themeColor="text1"/>
          <w:szCs w:val="24"/>
        </w:rPr>
        <w:t xml:space="preserve"> </w:t>
      </w:r>
      <w:r w:rsidR="006811E4">
        <w:rPr>
          <w:color w:val="000000" w:themeColor="text1"/>
          <w:szCs w:val="24"/>
        </w:rPr>
        <w:t xml:space="preserve">Euroopa Liidu </w:t>
      </w:r>
      <w:r w:rsidR="00182F74">
        <w:rPr>
          <w:color w:val="000000" w:themeColor="text1"/>
          <w:szCs w:val="24"/>
        </w:rPr>
        <w:t>maaparandus</w:t>
      </w:r>
      <w:r w:rsidR="006811E4">
        <w:rPr>
          <w:color w:val="000000" w:themeColor="text1"/>
          <w:szCs w:val="24"/>
        </w:rPr>
        <w:t>e- ja metsandus</w:t>
      </w:r>
      <w:r w:rsidR="00182F74">
        <w:rPr>
          <w:color w:val="000000" w:themeColor="text1"/>
          <w:szCs w:val="24"/>
        </w:rPr>
        <w:t>toetuste</w:t>
      </w:r>
      <w:r w:rsidR="00BB109D">
        <w:rPr>
          <w:color w:val="000000" w:themeColor="text1"/>
          <w:szCs w:val="24"/>
        </w:rPr>
        <w:t xml:space="preserve"> </w:t>
      </w:r>
      <w:r w:rsidR="00E179C1" w:rsidRPr="006B4EF9">
        <w:rPr>
          <w:color w:val="000000" w:themeColor="text1"/>
          <w:szCs w:val="24"/>
        </w:rPr>
        <w:t>andmist</w:t>
      </w:r>
      <w:r w:rsidR="006811E4">
        <w:rPr>
          <w:color w:val="000000" w:themeColor="text1"/>
          <w:szCs w:val="24"/>
        </w:rPr>
        <w:t xml:space="preserve"> ja korraldamist</w:t>
      </w:r>
      <w:r w:rsidR="007B72FB" w:rsidRPr="006B4EF9">
        <w:rPr>
          <w:color w:val="000000" w:themeColor="text1"/>
          <w:szCs w:val="24"/>
        </w:rPr>
        <w:t xml:space="preserve">. </w:t>
      </w:r>
      <w:r w:rsidR="00BA6F5F" w:rsidRPr="006B4EF9">
        <w:rPr>
          <w:color w:val="000000" w:themeColor="text1"/>
          <w:szCs w:val="24"/>
        </w:rPr>
        <w:t>Programmi tegevusega</w:t>
      </w:r>
      <w:r w:rsidR="00906DFD" w:rsidRPr="006B4EF9">
        <w:rPr>
          <w:color w:val="000000" w:themeColor="text1"/>
          <w:szCs w:val="24"/>
        </w:rPr>
        <w:t xml:space="preserve"> k</w:t>
      </w:r>
      <w:r w:rsidR="007B72FB" w:rsidRPr="006B4EF9">
        <w:rPr>
          <w:color w:val="000000" w:themeColor="text1"/>
          <w:szCs w:val="24"/>
        </w:rPr>
        <w:t xml:space="preserve">eskendutakse </w:t>
      </w:r>
      <w:r w:rsidR="00906DFD" w:rsidRPr="006B4EF9">
        <w:rPr>
          <w:color w:val="000000" w:themeColor="text1"/>
          <w:szCs w:val="24"/>
        </w:rPr>
        <w:t xml:space="preserve">jätkusuutliku </w:t>
      </w:r>
      <w:r w:rsidR="007B72FB" w:rsidRPr="006B4EF9">
        <w:rPr>
          <w:color w:val="000000" w:themeColor="text1"/>
          <w:szCs w:val="24"/>
        </w:rPr>
        <w:t>maaparanduse ehitustegevuse</w:t>
      </w:r>
      <w:r w:rsidR="00906DFD" w:rsidRPr="006B4EF9">
        <w:rPr>
          <w:color w:val="000000" w:themeColor="text1"/>
          <w:szCs w:val="24"/>
        </w:rPr>
        <w:t xml:space="preserve"> ja </w:t>
      </w:r>
      <w:r w:rsidR="00E11BF1" w:rsidRPr="006B4EF9">
        <w:rPr>
          <w:color w:val="000000" w:themeColor="text1"/>
          <w:szCs w:val="24"/>
        </w:rPr>
        <w:t xml:space="preserve">säästlikule </w:t>
      </w:r>
      <w:r w:rsidR="00906DFD" w:rsidRPr="006B4EF9">
        <w:rPr>
          <w:color w:val="000000" w:themeColor="text1"/>
          <w:szCs w:val="24"/>
        </w:rPr>
        <w:t xml:space="preserve">maaparandushoiule, et </w:t>
      </w:r>
      <w:r w:rsidR="00E11BF1" w:rsidRPr="006B4EF9">
        <w:rPr>
          <w:color w:val="000000" w:themeColor="text1"/>
          <w:szCs w:val="24"/>
        </w:rPr>
        <w:t xml:space="preserve">tagada põllumajandus- ja </w:t>
      </w:r>
      <w:proofErr w:type="spellStart"/>
      <w:r w:rsidR="00E11BF1" w:rsidRPr="006B4EF9">
        <w:rPr>
          <w:color w:val="000000" w:themeColor="text1"/>
          <w:szCs w:val="24"/>
        </w:rPr>
        <w:lastRenderedPageBreak/>
        <w:t>metsamaa</w:t>
      </w:r>
      <w:proofErr w:type="spellEnd"/>
      <w:r w:rsidR="00E11BF1" w:rsidRPr="006B4EF9">
        <w:rPr>
          <w:color w:val="000000" w:themeColor="text1"/>
          <w:szCs w:val="24"/>
        </w:rPr>
        <w:t xml:space="preserve"> sihtotstarbeline kasutamine</w:t>
      </w:r>
      <w:r w:rsidR="0083422F" w:rsidRPr="006B4EF9">
        <w:rPr>
          <w:color w:val="000000" w:themeColor="text1"/>
          <w:szCs w:val="24"/>
        </w:rPr>
        <w:t>.</w:t>
      </w:r>
      <w:r w:rsidR="000B1902" w:rsidRPr="006B4EF9">
        <w:rPr>
          <w:color w:val="000000" w:themeColor="text1"/>
          <w:szCs w:val="24"/>
        </w:rPr>
        <w:t xml:space="preserve"> </w:t>
      </w:r>
      <w:r w:rsidR="0074343E">
        <w:rPr>
          <w:color w:val="000000" w:themeColor="text1"/>
          <w:szCs w:val="24"/>
        </w:rPr>
        <w:t>Programmi m</w:t>
      </w:r>
      <w:r w:rsidR="000B1902" w:rsidRPr="006B4EF9">
        <w:rPr>
          <w:color w:val="000000" w:themeColor="text1"/>
          <w:szCs w:val="24"/>
        </w:rPr>
        <w:t xml:space="preserve">etsandustoetused panustavad </w:t>
      </w:r>
      <w:proofErr w:type="spellStart"/>
      <w:r w:rsidR="00E179C1" w:rsidRPr="006B4EF9">
        <w:rPr>
          <w:color w:val="000000" w:themeColor="text1"/>
          <w:szCs w:val="24"/>
        </w:rPr>
        <w:t>metsamaa</w:t>
      </w:r>
      <w:proofErr w:type="spellEnd"/>
      <w:r w:rsidR="00E179C1" w:rsidRPr="006B4EF9">
        <w:rPr>
          <w:color w:val="000000" w:themeColor="text1"/>
          <w:szCs w:val="24"/>
        </w:rPr>
        <w:t xml:space="preserve"> sihipärasse kasutusse</w:t>
      </w:r>
      <w:r w:rsidR="00BB109D">
        <w:rPr>
          <w:color w:val="000000" w:themeColor="text1"/>
          <w:szCs w:val="24"/>
        </w:rPr>
        <w:t>,</w:t>
      </w:r>
      <w:r w:rsidR="007622E5" w:rsidRPr="006B4EF9">
        <w:rPr>
          <w:color w:val="000000" w:themeColor="text1"/>
          <w:szCs w:val="24"/>
        </w:rPr>
        <w:t xml:space="preserve"> </w:t>
      </w:r>
      <w:r w:rsidR="000B1902" w:rsidRPr="00501162">
        <w:rPr>
          <w:color w:val="000000" w:themeColor="text1"/>
          <w:szCs w:val="24"/>
        </w:rPr>
        <w:t>kliimamuutuste leevendamisse ja nendega kohanemisse</w:t>
      </w:r>
      <w:r w:rsidR="007622E5" w:rsidRPr="00501162">
        <w:rPr>
          <w:color w:val="000000" w:themeColor="text1"/>
          <w:szCs w:val="24"/>
        </w:rPr>
        <w:t>,</w:t>
      </w:r>
      <w:r w:rsidR="000B1902" w:rsidRPr="00501162">
        <w:rPr>
          <w:color w:val="000000" w:themeColor="text1"/>
          <w:szCs w:val="24"/>
        </w:rPr>
        <w:t xml:space="preserve"> säästvasse energiasse ning elurikkuse kaitsesse.</w:t>
      </w:r>
      <w:r w:rsidR="0083422F" w:rsidRPr="00501162">
        <w:rPr>
          <w:color w:val="000000" w:themeColor="text1"/>
          <w:szCs w:val="24"/>
        </w:rPr>
        <w:t xml:space="preserve"> </w:t>
      </w:r>
      <w:r w:rsidR="00BA6F5F" w:rsidRPr="00501162">
        <w:rPr>
          <w:color w:val="000000" w:themeColor="text1"/>
          <w:szCs w:val="24"/>
        </w:rPr>
        <w:t>Programmi tegevusega</w:t>
      </w:r>
      <w:r w:rsidR="0083422F" w:rsidRPr="00501162">
        <w:rPr>
          <w:color w:val="000000" w:themeColor="text1"/>
          <w:szCs w:val="24"/>
        </w:rPr>
        <w:t xml:space="preserve"> </w:t>
      </w:r>
      <w:r w:rsidR="00906DFD" w:rsidRPr="00501162">
        <w:rPr>
          <w:color w:val="000000" w:themeColor="text1"/>
          <w:szCs w:val="24"/>
        </w:rPr>
        <w:t>luua</w:t>
      </w:r>
      <w:r w:rsidR="0083422F" w:rsidRPr="00501162">
        <w:rPr>
          <w:color w:val="000000" w:themeColor="text1"/>
          <w:szCs w:val="24"/>
        </w:rPr>
        <w:t>kse</w:t>
      </w:r>
      <w:r w:rsidR="00906DFD" w:rsidRPr="00501162">
        <w:rPr>
          <w:color w:val="000000" w:themeColor="text1"/>
          <w:szCs w:val="24"/>
        </w:rPr>
        <w:t xml:space="preserve"> eeldused tõhusaks maaparand</w:t>
      </w:r>
      <w:r w:rsidR="00FC7821" w:rsidRPr="00501162">
        <w:rPr>
          <w:color w:val="000000" w:themeColor="text1"/>
          <w:szCs w:val="24"/>
        </w:rPr>
        <w:t>u</w:t>
      </w:r>
      <w:r w:rsidR="00906DFD" w:rsidRPr="00501162">
        <w:rPr>
          <w:color w:val="000000" w:themeColor="text1"/>
          <w:szCs w:val="24"/>
        </w:rPr>
        <w:t>se ehitustegevuseks</w:t>
      </w:r>
      <w:r w:rsidR="006708EF" w:rsidRPr="00501162">
        <w:rPr>
          <w:color w:val="000000" w:themeColor="text1"/>
          <w:szCs w:val="24"/>
        </w:rPr>
        <w:t xml:space="preserve">, </w:t>
      </w:r>
      <w:r w:rsidR="0083422F" w:rsidRPr="00501162">
        <w:rPr>
          <w:color w:val="000000" w:themeColor="text1"/>
          <w:szCs w:val="24"/>
        </w:rPr>
        <w:t xml:space="preserve">säästlikuks </w:t>
      </w:r>
      <w:r w:rsidR="00C4462C" w:rsidRPr="00501162">
        <w:rPr>
          <w:color w:val="000000" w:themeColor="text1"/>
          <w:szCs w:val="24"/>
        </w:rPr>
        <w:t>maaparandus</w:t>
      </w:r>
      <w:r w:rsidR="00906DFD" w:rsidRPr="00501162">
        <w:rPr>
          <w:color w:val="000000" w:themeColor="text1"/>
          <w:szCs w:val="24"/>
        </w:rPr>
        <w:t>hoiuks</w:t>
      </w:r>
      <w:r w:rsidR="006708EF" w:rsidRPr="00501162">
        <w:rPr>
          <w:color w:val="000000" w:themeColor="text1"/>
          <w:szCs w:val="24"/>
        </w:rPr>
        <w:t xml:space="preserve"> ja </w:t>
      </w:r>
      <w:r w:rsidR="00501162">
        <w:rPr>
          <w:color w:val="000000" w:themeColor="text1"/>
          <w:szCs w:val="24"/>
        </w:rPr>
        <w:t xml:space="preserve">kestlikuks </w:t>
      </w:r>
      <w:r w:rsidR="006708EF" w:rsidRPr="00501162">
        <w:rPr>
          <w:color w:val="000000" w:themeColor="text1"/>
          <w:szCs w:val="24"/>
        </w:rPr>
        <w:t xml:space="preserve">metsamajanduseks, </w:t>
      </w:r>
      <w:r w:rsidR="00501162">
        <w:rPr>
          <w:color w:val="000000" w:themeColor="text1"/>
          <w:szCs w:val="24"/>
        </w:rPr>
        <w:t xml:space="preserve">et </w:t>
      </w:r>
      <w:r w:rsidR="006708EF" w:rsidRPr="00501162">
        <w:rPr>
          <w:color w:val="000000" w:themeColor="text1"/>
          <w:szCs w:val="24"/>
        </w:rPr>
        <w:t>taga</w:t>
      </w:r>
      <w:r w:rsidR="00501162">
        <w:rPr>
          <w:color w:val="000000" w:themeColor="text1"/>
          <w:szCs w:val="24"/>
        </w:rPr>
        <w:t>da</w:t>
      </w:r>
      <w:r w:rsidR="006708EF" w:rsidRPr="00501162">
        <w:rPr>
          <w:color w:val="000000" w:themeColor="text1"/>
          <w:szCs w:val="24"/>
        </w:rPr>
        <w:t xml:space="preserve"> </w:t>
      </w:r>
      <w:r w:rsidR="00906DFD" w:rsidRPr="00501162">
        <w:rPr>
          <w:color w:val="000000" w:themeColor="text1"/>
          <w:szCs w:val="24"/>
        </w:rPr>
        <w:t>Eesti põllumajandus-ja metsandussektori konkurentsivõime ja majanduska</w:t>
      </w:r>
      <w:r w:rsidR="00E11BF1" w:rsidRPr="00501162">
        <w:rPr>
          <w:color w:val="000000" w:themeColor="text1"/>
          <w:szCs w:val="24"/>
        </w:rPr>
        <w:t>sv</w:t>
      </w:r>
      <w:r w:rsidR="00FF38DC" w:rsidRPr="00501162">
        <w:rPr>
          <w:color w:val="000000" w:themeColor="text1"/>
          <w:szCs w:val="24"/>
        </w:rPr>
        <w:t xml:space="preserve"> ning väljakujunenud maastik</w:t>
      </w:r>
      <w:r w:rsidR="006708EF" w:rsidRPr="00501162">
        <w:rPr>
          <w:color w:val="000000" w:themeColor="text1"/>
          <w:szCs w:val="24"/>
        </w:rPr>
        <w:t>u säilimine</w:t>
      </w:r>
      <w:r w:rsidR="00906DFD" w:rsidRPr="00501162">
        <w:rPr>
          <w:color w:val="000000" w:themeColor="text1"/>
          <w:szCs w:val="24"/>
        </w:rPr>
        <w:t>.</w:t>
      </w:r>
      <w:r w:rsidR="0083422F" w:rsidRPr="00501162">
        <w:rPr>
          <w:color w:val="000000" w:themeColor="text1"/>
          <w:szCs w:val="24"/>
        </w:rPr>
        <w:t xml:space="preserve"> </w:t>
      </w:r>
      <w:bookmarkStart w:id="16" w:name="_Hlk160716991"/>
      <w:r w:rsidR="0074343E" w:rsidRPr="00501162">
        <w:rPr>
          <w:color w:val="000000" w:themeColor="text1"/>
          <w:szCs w:val="24"/>
        </w:rPr>
        <w:t>Maaparanduse valdkonna tegevus</w:t>
      </w:r>
      <w:r w:rsidR="002042B9" w:rsidRPr="00501162">
        <w:rPr>
          <w:color w:val="000000" w:themeColor="text1"/>
          <w:szCs w:val="24"/>
        </w:rPr>
        <w:t>ed</w:t>
      </w:r>
      <w:r w:rsidR="0074343E" w:rsidRPr="00501162">
        <w:rPr>
          <w:color w:val="000000" w:themeColor="text1"/>
          <w:szCs w:val="24"/>
        </w:rPr>
        <w:t xml:space="preserve"> panusta</w:t>
      </w:r>
      <w:r w:rsidR="002042B9" w:rsidRPr="00501162">
        <w:rPr>
          <w:color w:val="000000" w:themeColor="text1"/>
          <w:szCs w:val="24"/>
        </w:rPr>
        <w:t>vad</w:t>
      </w:r>
      <w:r w:rsidR="0074343E" w:rsidRPr="00501162">
        <w:rPr>
          <w:color w:val="000000" w:themeColor="text1"/>
          <w:szCs w:val="24"/>
        </w:rPr>
        <w:t xml:space="preserve"> </w:t>
      </w:r>
      <w:r w:rsidR="00EF439E" w:rsidRPr="00501162">
        <w:rPr>
          <w:color w:val="000000" w:themeColor="text1"/>
          <w:szCs w:val="24"/>
        </w:rPr>
        <w:t>„Põllumajanduse</w:t>
      </w:r>
      <w:r w:rsidR="00EF439E" w:rsidRPr="006B4EF9">
        <w:rPr>
          <w:color w:val="000000" w:themeColor="text1"/>
          <w:szCs w:val="24"/>
        </w:rPr>
        <w:t xml:space="preserve"> ja kalanduse valdkonna arengukava aastani 2030“ </w:t>
      </w:r>
      <w:bookmarkEnd w:id="16"/>
      <w:r w:rsidR="00414C50" w:rsidRPr="006B4EF9">
        <w:rPr>
          <w:color w:val="000000" w:themeColor="text1"/>
          <w:szCs w:val="24"/>
        </w:rPr>
        <w:t>(</w:t>
      </w:r>
      <w:r w:rsidR="002C580C">
        <w:rPr>
          <w:color w:val="000000" w:themeColor="text1"/>
          <w:szCs w:val="24"/>
        </w:rPr>
        <w:t xml:space="preserve">edaspidi </w:t>
      </w:r>
      <w:proofErr w:type="spellStart"/>
      <w:r w:rsidR="00414C50" w:rsidRPr="002C580C">
        <w:rPr>
          <w:i/>
          <w:iCs/>
          <w:color w:val="000000" w:themeColor="text1"/>
          <w:szCs w:val="24"/>
        </w:rPr>
        <w:t>PõKa</w:t>
      </w:r>
      <w:proofErr w:type="spellEnd"/>
      <w:r w:rsidR="00414C50" w:rsidRPr="006B4EF9">
        <w:rPr>
          <w:color w:val="000000" w:themeColor="text1"/>
          <w:szCs w:val="24"/>
        </w:rPr>
        <w:t>)</w:t>
      </w:r>
      <w:r w:rsidR="00EF439E" w:rsidRPr="006B4EF9">
        <w:rPr>
          <w:color w:val="000000" w:themeColor="text1"/>
          <w:szCs w:val="24"/>
        </w:rPr>
        <w:t xml:space="preserve"> alaeesmärgi „Tark ja kestlik põllumajandus, toidutootmine ja maaelu ning ohutu toit ja hoitud keskkond“ saavutamisse. Täpsemalt panustab valdkond </w:t>
      </w:r>
      <w:proofErr w:type="spellStart"/>
      <w:r w:rsidR="00EF439E" w:rsidRPr="006B4EF9">
        <w:rPr>
          <w:color w:val="000000" w:themeColor="text1"/>
          <w:szCs w:val="24"/>
        </w:rPr>
        <w:t>PõKa</w:t>
      </w:r>
      <w:proofErr w:type="spellEnd"/>
      <w:r w:rsidR="00EF439E" w:rsidRPr="006B4EF9">
        <w:rPr>
          <w:color w:val="000000" w:themeColor="text1"/>
          <w:szCs w:val="24"/>
        </w:rPr>
        <w:t xml:space="preserve"> tegevussuuna 4 „Kvaliteetsed sisendid põllumajanduses“ eesmärgi „Põllumajandusmaa võimaldab mitmekesist </w:t>
      </w:r>
      <w:r w:rsidR="00734AEC" w:rsidRPr="006B4EF9">
        <w:rPr>
          <w:color w:val="000000" w:themeColor="text1"/>
          <w:szCs w:val="24"/>
        </w:rPr>
        <w:t>põllumajandustootmist</w:t>
      </w:r>
      <w:r w:rsidR="00EF439E" w:rsidRPr="006B4EF9">
        <w:rPr>
          <w:color w:val="000000" w:themeColor="text1"/>
          <w:szCs w:val="24"/>
        </w:rPr>
        <w:t>“ eesmärgi täitmisesse</w:t>
      </w:r>
      <w:r w:rsidR="009F4EC6" w:rsidRPr="006B4EF9">
        <w:rPr>
          <w:color w:val="000000" w:themeColor="text1"/>
          <w:szCs w:val="24"/>
        </w:rPr>
        <w:t>. Selle eesmärgi</w:t>
      </w:r>
      <w:r w:rsidR="00EF439E" w:rsidRPr="006B4EF9" w:rsidDel="009547AE">
        <w:rPr>
          <w:color w:val="000000" w:themeColor="text1"/>
          <w:szCs w:val="24"/>
        </w:rPr>
        <w:t xml:space="preserve"> </w:t>
      </w:r>
      <w:r w:rsidR="00EF439E" w:rsidRPr="006B4EF9">
        <w:rPr>
          <w:color w:val="000000" w:themeColor="text1"/>
          <w:szCs w:val="24"/>
        </w:rPr>
        <w:t>kohaselt tuleb põllumajanduslikus kasutuses hoida vähemalt üks miljon hektarit põllumajandusmaad</w:t>
      </w:r>
      <w:r w:rsidR="00BA6675" w:rsidRPr="006B4EF9">
        <w:rPr>
          <w:color w:val="000000" w:themeColor="text1"/>
          <w:szCs w:val="24"/>
        </w:rPr>
        <w:t>.</w:t>
      </w:r>
      <w:r w:rsidR="009F4EC6" w:rsidRPr="006B4EF9" w:rsidDel="00CF00F4">
        <w:rPr>
          <w:color w:val="000000" w:themeColor="text1"/>
          <w:szCs w:val="24"/>
        </w:rPr>
        <w:t xml:space="preserve"> </w:t>
      </w:r>
      <w:r w:rsidR="00EF439E" w:rsidRPr="006B4EF9">
        <w:rPr>
          <w:color w:val="000000" w:themeColor="text1"/>
          <w:szCs w:val="24"/>
        </w:rPr>
        <w:t>62% kasutuses olevate põllumajandusmaade viljelusväärtus sõltub veevarusid reguleerivatest maaparandussüsteemide tehnilisest seisundist</w:t>
      </w:r>
      <w:r w:rsidR="00414C50" w:rsidRPr="006B4EF9">
        <w:rPr>
          <w:color w:val="000000" w:themeColor="text1"/>
          <w:szCs w:val="24"/>
        </w:rPr>
        <w:t xml:space="preserve"> sh riigi poolt korras hoitavatest </w:t>
      </w:r>
      <w:proofErr w:type="spellStart"/>
      <w:r w:rsidR="00414C50" w:rsidRPr="006B4EF9">
        <w:rPr>
          <w:color w:val="000000" w:themeColor="text1"/>
          <w:szCs w:val="24"/>
        </w:rPr>
        <w:t>ühiseesvooludest</w:t>
      </w:r>
      <w:proofErr w:type="spellEnd"/>
      <w:r w:rsidR="00414C50" w:rsidRPr="006B4EF9">
        <w:rPr>
          <w:color w:val="000000" w:themeColor="text1"/>
          <w:szCs w:val="24"/>
        </w:rPr>
        <w:t xml:space="preserve">. </w:t>
      </w:r>
    </w:p>
    <w:p w14:paraId="12C7D0EE" w14:textId="42C9BD44" w:rsidR="00E1775D" w:rsidRDefault="00E1775D" w:rsidP="00D4603B">
      <w:pPr>
        <w:spacing w:before="240"/>
        <w:rPr>
          <w:b/>
          <w:bCs/>
          <w:szCs w:val="24"/>
        </w:rPr>
      </w:pPr>
      <w:r w:rsidRPr="0074793D">
        <w:rPr>
          <w:b/>
          <w:bCs/>
          <w:szCs w:val="24"/>
        </w:rPr>
        <w:t>Muudatused:</w:t>
      </w:r>
    </w:p>
    <w:p w14:paraId="31A009B2" w14:textId="66312E2A" w:rsidR="003056BD" w:rsidRPr="00BA6F5F" w:rsidRDefault="00E25BDB" w:rsidP="00255484">
      <w:pPr>
        <w:spacing w:before="120"/>
        <w:rPr>
          <w:szCs w:val="24"/>
        </w:rPr>
      </w:pPr>
      <w:r w:rsidRPr="00E25BDB">
        <w:rPr>
          <w:szCs w:val="24"/>
        </w:rPr>
        <w:t>Maa ja ruumiloome programm on uus programm, kuhu on koondatud tegevused, mis olid varasemalt põllumajandus, toit ja maaelu programmis (maaparandus</w:t>
      </w:r>
      <w:r w:rsidR="009F0FF6">
        <w:rPr>
          <w:szCs w:val="24"/>
        </w:rPr>
        <w:t xml:space="preserve"> ja </w:t>
      </w:r>
      <w:r w:rsidR="000B1B44">
        <w:rPr>
          <w:szCs w:val="24"/>
        </w:rPr>
        <w:t xml:space="preserve">osaliselt </w:t>
      </w:r>
      <w:r w:rsidR="009F0FF6">
        <w:rPr>
          <w:szCs w:val="24"/>
        </w:rPr>
        <w:t>maakasutus</w:t>
      </w:r>
      <w:r w:rsidRPr="00E25BDB">
        <w:rPr>
          <w:szCs w:val="24"/>
        </w:rPr>
        <w:t>)</w:t>
      </w:r>
      <w:r w:rsidR="00D4603B">
        <w:rPr>
          <w:szCs w:val="24"/>
        </w:rPr>
        <w:t xml:space="preserve"> ning</w:t>
      </w:r>
      <w:r w:rsidRPr="00E25BDB">
        <w:rPr>
          <w:szCs w:val="24"/>
        </w:rPr>
        <w:t xml:space="preserve"> regionaalarengu programmis (ruumiline planeerimine, ruumiandmete tagamine ning maakasutus ja maatoimingud)</w:t>
      </w:r>
      <w:r>
        <w:rPr>
          <w:szCs w:val="24"/>
        </w:rPr>
        <w:t>.</w:t>
      </w:r>
    </w:p>
    <w:p w14:paraId="6D9CF092" w14:textId="0F4EE79D" w:rsidR="008637FF" w:rsidRPr="008637FF" w:rsidRDefault="008637FF" w:rsidP="00A27820">
      <w:pPr>
        <w:pStyle w:val="Heading1"/>
        <w:numPr>
          <w:ilvl w:val="0"/>
          <w:numId w:val="4"/>
        </w:numPr>
      </w:pPr>
      <w:bookmarkStart w:id="17" w:name="_Toc167696090"/>
      <w:r w:rsidRPr="008637FF">
        <w:t xml:space="preserve">Programmi eesmärk, mõõdikud ja </w:t>
      </w:r>
      <w:bookmarkEnd w:id="12"/>
      <w:bookmarkEnd w:id="13"/>
      <w:bookmarkEnd w:id="14"/>
      <w:bookmarkEnd w:id="15"/>
      <w:r w:rsidR="000A5A91">
        <w:t>rahastamiskava</w:t>
      </w:r>
      <w:bookmarkEnd w:id="17"/>
    </w:p>
    <w:p w14:paraId="05A015A1" w14:textId="25B8EE56" w:rsidR="00A44153" w:rsidRDefault="008637FF" w:rsidP="0074793D">
      <w:pPr>
        <w:rPr>
          <w:b/>
          <w:szCs w:val="24"/>
        </w:rPr>
      </w:pPr>
      <w:bookmarkStart w:id="18" w:name="_Toc2690306"/>
      <w:r w:rsidRPr="0074793D">
        <w:rPr>
          <w:b/>
          <w:szCs w:val="24"/>
        </w:rPr>
        <w:t>Programmi eesmärk</w:t>
      </w:r>
      <w:bookmarkEnd w:id="18"/>
      <w:r w:rsidR="008C7C55" w:rsidRPr="0074793D">
        <w:rPr>
          <w:b/>
          <w:szCs w:val="24"/>
        </w:rPr>
        <w:t xml:space="preserve">: </w:t>
      </w:r>
    </w:p>
    <w:p w14:paraId="0FE0ADCC" w14:textId="574A5861" w:rsidR="008E3298" w:rsidRPr="0074793D" w:rsidRDefault="00A55667" w:rsidP="0074793D">
      <w:pPr>
        <w:rPr>
          <w:szCs w:val="24"/>
        </w:rPr>
      </w:pPr>
      <w:r w:rsidRPr="00A55667">
        <w:rPr>
          <w:rStyle w:val="ui-provider"/>
        </w:rPr>
        <w:t xml:space="preserve">Kõikjal Eestis on </w:t>
      </w:r>
      <w:r w:rsidR="00902C42">
        <w:rPr>
          <w:rStyle w:val="ui-provider"/>
        </w:rPr>
        <w:t>kvalitee</w:t>
      </w:r>
      <w:r w:rsidR="003A34A3">
        <w:rPr>
          <w:rStyle w:val="ui-provider"/>
        </w:rPr>
        <w:t>t</w:t>
      </w:r>
      <w:r w:rsidR="00902C42">
        <w:rPr>
          <w:rStyle w:val="ui-provider"/>
        </w:rPr>
        <w:t>ne</w:t>
      </w:r>
      <w:r w:rsidRPr="00A55667">
        <w:rPr>
          <w:rStyle w:val="ui-provider"/>
        </w:rPr>
        <w:t xml:space="preserve"> ja konkurentsivõimeline elu- ja ettevõtluskeskkond ning </w:t>
      </w:r>
      <w:r w:rsidR="00902C42">
        <w:rPr>
          <w:rStyle w:val="ui-provider"/>
        </w:rPr>
        <w:t>kestlik</w:t>
      </w:r>
      <w:r w:rsidRPr="00A55667">
        <w:rPr>
          <w:rStyle w:val="ui-provider"/>
        </w:rPr>
        <w:t xml:space="preserve"> maakasutus koos kvaliteetsete ja kättesaadavate teenustega.</w:t>
      </w:r>
    </w:p>
    <w:p w14:paraId="74B2AE05" w14:textId="72900AB4" w:rsidR="00A44153" w:rsidRPr="0074793D" w:rsidRDefault="00A44153" w:rsidP="0074793D">
      <w:pPr>
        <w:rPr>
          <w:b/>
          <w:szCs w:val="24"/>
        </w:rPr>
      </w:pPr>
      <w:r w:rsidRPr="0074793D">
        <w:rPr>
          <w:b/>
          <w:szCs w:val="24"/>
        </w:rPr>
        <w:t>Programmi mõõdikud:</w:t>
      </w:r>
    </w:p>
    <w:tbl>
      <w:tblPr>
        <w:tblStyle w:val="ListTable2-Accent4"/>
        <w:tblW w:w="8961" w:type="dxa"/>
        <w:tblLayout w:type="fixed"/>
        <w:tblLook w:val="04A0" w:firstRow="1" w:lastRow="0" w:firstColumn="1" w:lastColumn="0" w:noHBand="0" w:noVBand="1"/>
      </w:tblPr>
      <w:tblGrid>
        <w:gridCol w:w="2977"/>
        <w:gridCol w:w="1134"/>
        <w:gridCol w:w="1134"/>
        <w:gridCol w:w="992"/>
        <w:gridCol w:w="993"/>
        <w:gridCol w:w="1731"/>
      </w:tblGrid>
      <w:tr w:rsidR="00642181" w:rsidRPr="0074793D" w14:paraId="679CD2A9" w14:textId="6BD083E1" w:rsidTr="00BA6F5F">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77" w:type="dxa"/>
          </w:tcPr>
          <w:p w14:paraId="776D4803" w14:textId="51F40A91" w:rsidR="00642181" w:rsidRPr="0074793D" w:rsidRDefault="00642181" w:rsidP="0074793D">
            <w:pPr>
              <w:rPr>
                <w:szCs w:val="24"/>
              </w:rPr>
            </w:pPr>
            <w:r w:rsidRPr="0074793D">
              <w:rPr>
                <w:szCs w:val="24"/>
              </w:rPr>
              <w:t>Mõõdik</w:t>
            </w:r>
          </w:p>
        </w:tc>
        <w:tc>
          <w:tcPr>
            <w:tcW w:w="1134" w:type="dxa"/>
          </w:tcPr>
          <w:p w14:paraId="17DA4B3E" w14:textId="6A20450A" w:rsidR="00642181" w:rsidRPr="0074793D" w:rsidRDefault="000A5A91" w:rsidP="0074793D">
            <w:pPr>
              <w:cnfStyle w:val="100000000000" w:firstRow="1" w:lastRow="0" w:firstColumn="0" w:lastColumn="0" w:oddVBand="0" w:evenVBand="0" w:oddHBand="0" w:evenHBand="0" w:firstRowFirstColumn="0" w:firstRowLastColumn="0" w:lastRowFirstColumn="0" w:lastRowLastColumn="0"/>
              <w:rPr>
                <w:szCs w:val="24"/>
              </w:rPr>
            </w:pPr>
            <w:r w:rsidRPr="0074793D">
              <w:rPr>
                <w:szCs w:val="24"/>
              </w:rPr>
              <w:t>Tegelik</w:t>
            </w:r>
            <w:r w:rsidR="00642181" w:rsidRPr="0074793D">
              <w:rPr>
                <w:szCs w:val="24"/>
              </w:rPr>
              <w:t xml:space="preserve"> (20</w:t>
            </w:r>
            <w:r w:rsidRPr="0074793D">
              <w:rPr>
                <w:szCs w:val="24"/>
              </w:rPr>
              <w:t>2</w:t>
            </w:r>
            <w:r w:rsidR="0051270A" w:rsidRPr="0074793D">
              <w:rPr>
                <w:szCs w:val="24"/>
              </w:rPr>
              <w:t>3</w:t>
            </w:r>
            <w:r w:rsidR="001B5ECB" w:rsidRPr="0074793D">
              <w:rPr>
                <w:szCs w:val="24"/>
              </w:rPr>
              <w:t>)</w:t>
            </w:r>
          </w:p>
        </w:tc>
        <w:tc>
          <w:tcPr>
            <w:tcW w:w="1134" w:type="dxa"/>
          </w:tcPr>
          <w:p w14:paraId="1E813CBA" w14:textId="5CD883BC" w:rsidR="00642181" w:rsidRPr="0074793D" w:rsidRDefault="000A5A91" w:rsidP="0074793D">
            <w:pPr>
              <w:cnfStyle w:val="100000000000" w:firstRow="1" w:lastRow="0" w:firstColumn="0" w:lastColumn="0" w:oddVBand="0" w:evenVBand="0" w:oddHBand="0" w:evenHBand="0" w:firstRowFirstColumn="0" w:firstRowLastColumn="0" w:lastRowFirstColumn="0" w:lastRowLastColumn="0"/>
              <w:rPr>
                <w:szCs w:val="24"/>
              </w:rPr>
            </w:pPr>
            <w:r w:rsidRPr="0074793D">
              <w:rPr>
                <w:szCs w:val="24"/>
              </w:rPr>
              <w:t>Sihttase </w:t>
            </w:r>
            <w:r w:rsidRPr="0074793D">
              <w:rPr>
                <w:szCs w:val="24"/>
              </w:rPr>
              <w:br/>
              <w:t>(202</w:t>
            </w:r>
            <w:r w:rsidR="0051270A" w:rsidRPr="0074793D">
              <w:rPr>
                <w:szCs w:val="24"/>
              </w:rPr>
              <w:t>5</w:t>
            </w:r>
            <w:r w:rsidR="00642181" w:rsidRPr="0074793D">
              <w:rPr>
                <w:szCs w:val="24"/>
              </w:rPr>
              <w:t>)</w:t>
            </w:r>
          </w:p>
        </w:tc>
        <w:tc>
          <w:tcPr>
            <w:tcW w:w="992" w:type="dxa"/>
          </w:tcPr>
          <w:p w14:paraId="5F03644A" w14:textId="4CC5C64C" w:rsidR="00642181" w:rsidRPr="0074793D" w:rsidRDefault="00642181" w:rsidP="0074793D">
            <w:pPr>
              <w:cnfStyle w:val="100000000000" w:firstRow="1" w:lastRow="0" w:firstColumn="0" w:lastColumn="0" w:oddVBand="0" w:evenVBand="0" w:oddHBand="0" w:evenHBand="0" w:firstRowFirstColumn="0" w:firstRowLastColumn="0" w:lastRowFirstColumn="0" w:lastRowLastColumn="0"/>
              <w:rPr>
                <w:szCs w:val="24"/>
              </w:rPr>
            </w:pPr>
            <w:r w:rsidRPr="0074793D">
              <w:rPr>
                <w:szCs w:val="24"/>
              </w:rPr>
              <w:t>Sihttase (202</w:t>
            </w:r>
            <w:r w:rsidR="0051270A" w:rsidRPr="0074793D">
              <w:rPr>
                <w:szCs w:val="24"/>
              </w:rPr>
              <w:t>6</w:t>
            </w:r>
            <w:r w:rsidRPr="0074793D">
              <w:rPr>
                <w:szCs w:val="24"/>
              </w:rPr>
              <w:t>)</w:t>
            </w:r>
          </w:p>
        </w:tc>
        <w:tc>
          <w:tcPr>
            <w:tcW w:w="993" w:type="dxa"/>
          </w:tcPr>
          <w:p w14:paraId="202B57FB" w14:textId="5A5541C7" w:rsidR="00642181" w:rsidRPr="0074793D" w:rsidRDefault="00642181" w:rsidP="0074793D">
            <w:pPr>
              <w:cnfStyle w:val="100000000000" w:firstRow="1" w:lastRow="0" w:firstColumn="0" w:lastColumn="0" w:oddVBand="0" w:evenVBand="0" w:oddHBand="0" w:evenHBand="0" w:firstRowFirstColumn="0" w:firstRowLastColumn="0" w:lastRowFirstColumn="0" w:lastRowLastColumn="0"/>
              <w:rPr>
                <w:szCs w:val="24"/>
              </w:rPr>
            </w:pPr>
            <w:r w:rsidRPr="0074793D">
              <w:rPr>
                <w:szCs w:val="24"/>
              </w:rPr>
              <w:t>Sihttase (202</w:t>
            </w:r>
            <w:r w:rsidR="0051270A" w:rsidRPr="0074793D">
              <w:rPr>
                <w:szCs w:val="24"/>
              </w:rPr>
              <w:t>7</w:t>
            </w:r>
            <w:r w:rsidRPr="0074793D">
              <w:rPr>
                <w:szCs w:val="24"/>
              </w:rPr>
              <w:t>)</w:t>
            </w:r>
          </w:p>
        </w:tc>
        <w:tc>
          <w:tcPr>
            <w:tcW w:w="1731" w:type="dxa"/>
          </w:tcPr>
          <w:p w14:paraId="0ECF972F" w14:textId="35DB07DE" w:rsidR="00642181" w:rsidRPr="0074793D" w:rsidRDefault="00642181" w:rsidP="0074793D">
            <w:pPr>
              <w:cnfStyle w:val="100000000000" w:firstRow="1" w:lastRow="0" w:firstColumn="0" w:lastColumn="0" w:oddVBand="0" w:evenVBand="0" w:oddHBand="0" w:evenHBand="0" w:firstRowFirstColumn="0" w:firstRowLastColumn="0" w:lastRowFirstColumn="0" w:lastRowLastColumn="0"/>
              <w:rPr>
                <w:szCs w:val="24"/>
              </w:rPr>
            </w:pPr>
            <w:r w:rsidRPr="0074793D">
              <w:rPr>
                <w:szCs w:val="24"/>
              </w:rPr>
              <w:t>Sihttase </w:t>
            </w:r>
            <w:r w:rsidRPr="0074793D">
              <w:rPr>
                <w:szCs w:val="24"/>
              </w:rPr>
              <w:br/>
              <w:t>(202</w:t>
            </w:r>
            <w:r w:rsidR="0051270A" w:rsidRPr="0074793D">
              <w:rPr>
                <w:szCs w:val="24"/>
              </w:rPr>
              <w:t>8</w:t>
            </w:r>
            <w:r w:rsidRPr="0074793D">
              <w:rPr>
                <w:szCs w:val="24"/>
              </w:rPr>
              <w:t>)</w:t>
            </w:r>
          </w:p>
        </w:tc>
      </w:tr>
      <w:tr w:rsidR="000A5A91" w:rsidRPr="0074793D" w14:paraId="2D47C86E" w14:textId="639CD29F" w:rsidTr="00BA6F5F">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77" w:type="dxa"/>
          </w:tcPr>
          <w:p w14:paraId="064A7CA2" w14:textId="733500F3" w:rsidR="000A5A91" w:rsidRPr="00BA6F5F" w:rsidRDefault="00E65744" w:rsidP="0074793D">
            <w:pPr>
              <w:rPr>
                <w:b w:val="0"/>
                <w:bCs w:val="0"/>
                <w:szCs w:val="24"/>
              </w:rPr>
            </w:pPr>
            <w:r w:rsidRPr="00AA1808">
              <w:rPr>
                <w:szCs w:val="24"/>
              </w:rPr>
              <w:t>Elukeskkonnaga rahulolu</w:t>
            </w:r>
          </w:p>
        </w:tc>
        <w:tc>
          <w:tcPr>
            <w:tcW w:w="1134" w:type="dxa"/>
          </w:tcPr>
          <w:p w14:paraId="729C0128" w14:textId="48A32FD0" w:rsidR="000A5A91" w:rsidRPr="0074793D" w:rsidRDefault="00AA1808" w:rsidP="0074793D">
            <w:pPr>
              <w:cnfStyle w:val="000000100000" w:firstRow="0" w:lastRow="0" w:firstColumn="0" w:lastColumn="0" w:oddVBand="0" w:evenVBand="0" w:oddHBand="1" w:evenHBand="0" w:firstRowFirstColumn="0" w:firstRowLastColumn="0" w:lastRowFirstColumn="0" w:lastRowLastColumn="0"/>
              <w:rPr>
                <w:bCs/>
                <w:szCs w:val="24"/>
              </w:rPr>
            </w:pPr>
            <w:r>
              <w:rPr>
                <w:bCs/>
                <w:szCs w:val="24"/>
              </w:rPr>
              <w:t>73,5%</w:t>
            </w:r>
          </w:p>
        </w:tc>
        <w:tc>
          <w:tcPr>
            <w:tcW w:w="1134" w:type="dxa"/>
          </w:tcPr>
          <w:p w14:paraId="3F660E91" w14:textId="6EEB0C29" w:rsidR="000A5A91" w:rsidRPr="0074793D" w:rsidRDefault="00E85B5B" w:rsidP="0074793D">
            <w:pPr>
              <w:cnfStyle w:val="000000100000" w:firstRow="0" w:lastRow="0" w:firstColumn="0" w:lastColumn="0" w:oddVBand="0" w:evenVBand="0" w:oddHBand="1" w:evenHBand="0" w:firstRowFirstColumn="0" w:firstRowLastColumn="0" w:lastRowFirstColumn="0" w:lastRowLastColumn="0"/>
              <w:rPr>
                <w:bCs/>
                <w:szCs w:val="24"/>
              </w:rPr>
            </w:pPr>
            <w:r>
              <w:rPr>
                <w:bCs/>
                <w:szCs w:val="24"/>
              </w:rPr>
              <w:t>74</w:t>
            </w:r>
            <w:r w:rsidR="00A56A9C">
              <w:rPr>
                <w:bCs/>
                <w:szCs w:val="24"/>
              </w:rPr>
              <w:t>%</w:t>
            </w:r>
          </w:p>
        </w:tc>
        <w:tc>
          <w:tcPr>
            <w:tcW w:w="992" w:type="dxa"/>
          </w:tcPr>
          <w:p w14:paraId="49499B3B" w14:textId="21B3153C" w:rsidR="000A5A91" w:rsidRPr="0074793D" w:rsidRDefault="00E85B5B" w:rsidP="0074793D">
            <w:pPr>
              <w:cnfStyle w:val="000000100000" w:firstRow="0" w:lastRow="0" w:firstColumn="0" w:lastColumn="0" w:oddVBand="0" w:evenVBand="0" w:oddHBand="1" w:evenHBand="0" w:firstRowFirstColumn="0" w:firstRowLastColumn="0" w:lastRowFirstColumn="0" w:lastRowLastColumn="0"/>
              <w:rPr>
                <w:bCs/>
                <w:szCs w:val="24"/>
              </w:rPr>
            </w:pPr>
            <w:r>
              <w:rPr>
                <w:bCs/>
                <w:szCs w:val="24"/>
              </w:rPr>
              <w:t>75</w:t>
            </w:r>
            <w:r w:rsidR="00A56A9C">
              <w:rPr>
                <w:bCs/>
                <w:szCs w:val="24"/>
              </w:rPr>
              <w:t>%</w:t>
            </w:r>
          </w:p>
        </w:tc>
        <w:tc>
          <w:tcPr>
            <w:tcW w:w="993" w:type="dxa"/>
          </w:tcPr>
          <w:p w14:paraId="27D4F602" w14:textId="41B4BE72" w:rsidR="000A5A91" w:rsidRPr="0074793D" w:rsidRDefault="00E85B5B" w:rsidP="0074793D">
            <w:pPr>
              <w:cnfStyle w:val="000000100000" w:firstRow="0" w:lastRow="0" w:firstColumn="0" w:lastColumn="0" w:oddVBand="0" w:evenVBand="0" w:oddHBand="1" w:evenHBand="0" w:firstRowFirstColumn="0" w:firstRowLastColumn="0" w:lastRowFirstColumn="0" w:lastRowLastColumn="0"/>
              <w:rPr>
                <w:bCs/>
                <w:szCs w:val="24"/>
              </w:rPr>
            </w:pPr>
            <w:r>
              <w:rPr>
                <w:bCs/>
                <w:szCs w:val="24"/>
              </w:rPr>
              <w:t>75</w:t>
            </w:r>
            <w:r w:rsidR="00A56A9C">
              <w:rPr>
                <w:bCs/>
                <w:szCs w:val="24"/>
              </w:rPr>
              <w:t>%</w:t>
            </w:r>
          </w:p>
        </w:tc>
        <w:tc>
          <w:tcPr>
            <w:tcW w:w="1731" w:type="dxa"/>
          </w:tcPr>
          <w:p w14:paraId="26B2FE73" w14:textId="08BCA159" w:rsidR="000A5A91" w:rsidRPr="0074793D" w:rsidRDefault="00E85B5B" w:rsidP="0074793D">
            <w:pPr>
              <w:cnfStyle w:val="000000100000" w:firstRow="0" w:lastRow="0" w:firstColumn="0" w:lastColumn="0" w:oddVBand="0" w:evenVBand="0" w:oddHBand="1" w:evenHBand="0" w:firstRowFirstColumn="0" w:firstRowLastColumn="0" w:lastRowFirstColumn="0" w:lastRowLastColumn="0"/>
              <w:rPr>
                <w:bCs/>
                <w:szCs w:val="24"/>
              </w:rPr>
            </w:pPr>
            <w:r>
              <w:rPr>
                <w:bCs/>
                <w:szCs w:val="24"/>
              </w:rPr>
              <w:t>76</w:t>
            </w:r>
            <w:r w:rsidR="00A56A9C">
              <w:rPr>
                <w:bCs/>
                <w:szCs w:val="24"/>
              </w:rPr>
              <w:t>%</w:t>
            </w:r>
          </w:p>
        </w:tc>
      </w:tr>
    </w:tbl>
    <w:p w14:paraId="0F2B983B" w14:textId="77777777" w:rsidR="005D7D3D" w:rsidRPr="009F0850" w:rsidRDefault="005D7D3D" w:rsidP="0074793D">
      <w:pPr>
        <w:rPr>
          <w:b/>
          <w:sz w:val="22"/>
        </w:rPr>
      </w:pPr>
    </w:p>
    <w:tbl>
      <w:tblPr>
        <w:tblStyle w:val="ListTable2-Accent4"/>
        <w:tblW w:w="9108" w:type="dxa"/>
        <w:tblLayout w:type="fixed"/>
        <w:tblLook w:val="04A0" w:firstRow="1" w:lastRow="0" w:firstColumn="1" w:lastColumn="0" w:noHBand="0" w:noVBand="1"/>
      </w:tblPr>
      <w:tblGrid>
        <w:gridCol w:w="2971"/>
        <w:gridCol w:w="1226"/>
        <w:gridCol w:w="1227"/>
        <w:gridCol w:w="1227"/>
        <w:gridCol w:w="1227"/>
        <w:gridCol w:w="1230"/>
      </w:tblGrid>
      <w:tr w:rsidR="00904B74" w:rsidRPr="009F0850" w14:paraId="59EBDD74" w14:textId="77777777" w:rsidTr="00904B74">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971" w:type="dxa"/>
            <w:vMerge w:val="restart"/>
          </w:tcPr>
          <w:p w14:paraId="276C9890" w14:textId="0E5994DA" w:rsidR="00904B74" w:rsidRPr="0079556A" w:rsidRDefault="00904B74" w:rsidP="007926FC">
            <w:pPr>
              <w:spacing w:after="0"/>
              <w:rPr>
                <w:rFonts w:eastAsia="Times New Roman" w:cstheme="minorHAnsi"/>
                <w:sz w:val="22"/>
                <w:lang w:eastAsia="et-EE"/>
              </w:rPr>
            </w:pPr>
            <w:r w:rsidRPr="0079556A">
              <w:rPr>
                <w:rFonts w:eastAsia="Times New Roman" w:cstheme="minorHAnsi"/>
                <w:sz w:val="22"/>
                <w:lang w:eastAsia="et-EE"/>
              </w:rPr>
              <w:t>Programmi tegevus</w:t>
            </w:r>
          </w:p>
        </w:tc>
        <w:tc>
          <w:tcPr>
            <w:tcW w:w="1226" w:type="dxa"/>
            <w:tcBorders>
              <w:bottom w:val="single" w:sz="4" w:space="0" w:color="BCDDF1" w:themeColor="accent4" w:themeTint="99"/>
            </w:tcBorders>
          </w:tcPr>
          <w:p w14:paraId="0C258D0E" w14:textId="0C3166D5" w:rsidR="00904B74" w:rsidRPr="009F0850" w:rsidRDefault="00904B74" w:rsidP="009A3F6D">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Eelarve</w:t>
            </w:r>
          </w:p>
        </w:tc>
        <w:tc>
          <w:tcPr>
            <w:tcW w:w="4911" w:type="dxa"/>
            <w:gridSpan w:val="4"/>
            <w:tcBorders>
              <w:bottom w:val="single" w:sz="4" w:space="0" w:color="BCDDF1" w:themeColor="accent4" w:themeTint="99"/>
            </w:tcBorders>
          </w:tcPr>
          <w:p w14:paraId="04D0D0EE" w14:textId="1A11161B" w:rsidR="00904B74" w:rsidRPr="009F0850" w:rsidRDefault="00904B74" w:rsidP="009A3F6D">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Eelarve prognoos</w:t>
            </w:r>
          </w:p>
        </w:tc>
      </w:tr>
      <w:tr w:rsidR="00904B74" w:rsidRPr="009F0850" w14:paraId="78179AFC" w14:textId="77777777" w:rsidTr="00904B74">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971" w:type="dxa"/>
            <w:vMerge/>
            <w:hideMark/>
          </w:tcPr>
          <w:p w14:paraId="75553E94" w14:textId="65400641" w:rsidR="00904B74" w:rsidRPr="0079556A" w:rsidRDefault="00904B74">
            <w:pPr>
              <w:spacing w:after="0"/>
              <w:rPr>
                <w:rFonts w:eastAsia="Times New Roman" w:cstheme="minorHAnsi"/>
                <w:sz w:val="22"/>
                <w:lang w:eastAsia="et-EE"/>
              </w:rPr>
            </w:pPr>
          </w:p>
        </w:tc>
        <w:tc>
          <w:tcPr>
            <w:tcW w:w="1226" w:type="dxa"/>
            <w:tcBorders>
              <w:bottom w:val="single" w:sz="4" w:space="0" w:color="90C8E8" w:themeColor="accent4"/>
              <w:right w:val="single" w:sz="4" w:space="0" w:color="90C8E8" w:themeColor="accent4"/>
            </w:tcBorders>
            <w:hideMark/>
          </w:tcPr>
          <w:p w14:paraId="624EA3EE" w14:textId="77777777" w:rsidR="00904B74" w:rsidRPr="009F0850" w:rsidRDefault="00904B74" w:rsidP="0051689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sidRPr="009F0850">
              <w:rPr>
                <w:rFonts w:eastAsia="Times New Roman" w:cstheme="minorHAnsi"/>
                <w:sz w:val="22"/>
                <w:lang w:eastAsia="et-EE"/>
              </w:rPr>
              <w:t>2024</w:t>
            </w:r>
          </w:p>
        </w:tc>
        <w:tc>
          <w:tcPr>
            <w:tcW w:w="1227" w:type="dxa"/>
            <w:tcBorders>
              <w:left w:val="single" w:sz="4" w:space="0" w:color="90C8E8" w:themeColor="accent4"/>
              <w:bottom w:val="single" w:sz="4" w:space="0" w:color="90C8E8" w:themeColor="accent4"/>
              <w:right w:val="single" w:sz="4" w:space="0" w:color="90C8E8" w:themeColor="accent4"/>
            </w:tcBorders>
            <w:hideMark/>
          </w:tcPr>
          <w:p w14:paraId="7DF3DE83" w14:textId="77777777" w:rsidR="00904B74" w:rsidRPr="009F0850" w:rsidRDefault="00904B74" w:rsidP="0051689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sidRPr="009F0850">
              <w:rPr>
                <w:rFonts w:eastAsia="Times New Roman" w:cstheme="minorHAnsi"/>
                <w:sz w:val="22"/>
                <w:lang w:eastAsia="et-EE"/>
              </w:rPr>
              <w:t>2025</w:t>
            </w:r>
          </w:p>
        </w:tc>
        <w:tc>
          <w:tcPr>
            <w:tcW w:w="1227" w:type="dxa"/>
            <w:tcBorders>
              <w:left w:val="single" w:sz="4" w:space="0" w:color="90C8E8" w:themeColor="accent4"/>
              <w:bottom w:val="single" w:sz="4" w:space="0" w:color="90C8E8" w:themeColor="accent4"/>
              <w:right w:val="single" w:sz="4" w:space="0" w:color="90C8E8" w:themeColor="accent4"/>
            </w:tcBorders>
            <w:hideMark/>
          </w:tcPr>
          <w:p w14:paraId="0FAC4DDD" w14:textId="77777777" w:rsidR="00904B74" w:rsidRPr="009F0850" w:rsidRDefault="00904B74" w:rsidP="0051689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sidRPr="009F0850">
              <w:rPr>
                <w:rFonts w:eastAsia="Times New Roman" w:cstheme="minorHAnsi"/>
                <w:sz w:val="22"/>
                <w:lang w:eastAsia="et-EE"/>
              </w:rPr>
              <w:t>2026</w:t>
            </w:r>
          </w:p>
        </w:tc>
        <w:tc>
          <w:tcPr>
            <w:tcW w:w="1227" w:type="dxa"/>
            <w:tcBorders>
              <w:left w:val="single" w:sz="4" w:space="0" w:color="90C8E8" w:themeColor="accent4"/>
              <w:bottom w:val="single" w:sz="4" w:space="0" w:color="90C8E8" w:themeColor="accent4"/>
              <w:right w:val="single" w:sz="4" w:space="0" w:color="90C8E8" w:themeColor="accent4"/>
            </w:tcBorders>
            <w:hideMark/>
          </w:tcPr>
          <w:p w14:paraId="6033DDF1" w14:textId="77777777" w:rsidR="00904B74" w:rsidRPr="009F0850" w:rsidRDefault="00904B74" w:rsidP="0051689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sidRPr="009F0850">
              <w:rPr>
                <w:rFonts w:eastAsia="Times New Roman" w:cstheme="minorHAnsi"/>
                <w:sz w:val="22"/>
                <w:lang w:eastAsia="et-EE"/>
              </w:rPr>
              <w:t>2027</w:t>
            </w:r>
          </w:p>
        </w:tc>
        <w:tc>
          <w:tcPr>
            <w:tcW w:w="1227" w:type="dxa"/>
            <w:tcBorders>
              <w:left w:val="single" w:sz="4" w:space="0" w:color="90C8E8" w:themeColor="accent4"/>
              <w:bottom w:val="single" w:sz="4" w:space="0" w:color="90C8E8" w:themeColor="accent4"/>
            </w:tcBorders>
            <w:hideMark/>
          </w:tcPr>
          <w:p w14:paraId="40D64B68" w14:textId="77777777" w:rsidR="00904B74" w:rsidRPr="009F0850" w:rsidRDefault="00904B74" w:rsidP="0051689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sidRPr="009F0850">
              <w:rPr>
                <w:rFonts w:eastAsia="Times New Roman" w:cstheme="minorHAnsi"/>
                <w:sz w:val="22"/>
                <w:lang w:eastAsia="et-EE"/>
              </w:rPr>
              <w:t>2028</w:t>
            </w:r>
          </w:p>
        </w:tc>
      </w:tr>
      <w:tr w:rsidR="009F0850" w:rsidRPr="009F0850" w14:paraId="4DFCCB81" w14:textId="77777777" w:rsidTr="008F230A">
        <w:trPr>
          <w:trHeight w:val="217"/>
        </w:trPr>
        <w:tc>
          <w:tcPr>
            <w:cnfStyle w:val="001000000000" w:firstRow="0" w:lastRow="0" w:firstColumn="1" w:lastColumn="0" w:oddVBand="0" w:evenVBand="0" w:oddHBand="0" w:evenHBand="0" w:firstRowFirstColumn="0" w:firstRowLastColumn="0" w:lastRowFirstColumn="0" w:lastRowLastColumn="0"/>
            <w:tcW w:w="2971" w:type="dxa"/>
            <w:tcBorders>
              <w:bottom w:val="single" w:sz="4" w:space="0" w:color="7BCAFF" w:themeColor="accent1" w:themeTint="66"/>
              <w:right w:val="single" w:sz="4" w:space="0" w:color="7BCAFF" w:themeColor="accent1" w:themeTint="66"/>
            </w:tcBorders>
          </w:tcPr>
          <w:p w14:paraId="10DEE238" w14:textId="2C225255" w:rsidR="00D8378B" w:rsidRPr="0079556A" w:rsidRDefault="00E25BDB">
            <w:pPr>
              <w:spacing w:after="0"/>
              <w:rPr>
                <w:rFonts w:eastAsia="Times New Roman" w:cstheme="minorHAnsi"/>
                <w:sz w:val="22"/>
                <w:lang w:eastAsia="et-EE"/>
              </w:rPr>
            </w:pPr>
            <w:r w:rsidRPr="0079556A">
              <w:rPr>
                <w:rFonts w:eastAsia="Times New Roman" w:cstheme="minorHAnsi"/>
                <w:sz w:val="22"/>
                <w:lang w:eastAsia="et-EE"/>
              </w:rPr>
              <w:t>R</w:t>
            </w:r>
            <w:r w:rsidR="00D8378B" w:rsidRPr="0079556A">
              <w:rPr>
                <w:rFonts w:eastAsia="Times New Roman" w:cstheme="minorHAnsi"/>
                <w:sz w:val="22"/>
                <w:lang w:eastAsia="et-EE"/>
              </w:rPr>
              <w:t>uumilise planeerimise poliitika kujundamine ja korraldamine</w:t>
            </w:r>
          </w:p>
        </w:tc>
        <w:tc>
          <w:tcPr>
            <w:tcW w:w="1226" w:type="dxa"/>
            <w:tcBorders>
              <w:top w:val="single" w:sz="4" w:space="0" w:color="90C8E8" w:themeColor="accent4"/>
              <w:left w:val="single" w:sz="4" w:space="0" w:color="7BCAFF" w:themeColor="accent1" w:themeTint="66"/>
              <w:bottom w:val="single" w:sz="4" w:space="0" w:color="7BCAFF" w:themeColor="accent1" w:themeTint="66"/>
              <w:right w:val="single" w:sz="4" w:space="0" w:color="7BCAFF" w:themeColor="accent1" w:themeTint="66"/>
            </w:tcBorders>
          </w:tcPr>
          <w:p w14:paraId="51993B2F" w14:textId="3815CAFB" w:rsidR="00D8378B" w:rsidRPr="009F0850" w:rsidRDefault="00D8378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t-EE"/>
              </w:rPr>
            </w:pPr>
          </w:p>
        </w:tc>
        <w:tc>
          <w:tcPr>
            <w:tcW w:w="1227" w:type="dxa"/>
            <w:tcBorders>
              <w:top w:val="single" w:sz="4" w:space="0" w:color="90C8E8" w:themeColor="accent4"/>
              <w:left w:val="single" w:sz="4" w:space="0" w:color="7BCAFF" w:themeColor="accent1" w:themeTint="66"/>
              <w:bottom w:val="single" w:sz="4" w:space="0" w:color="7BCAFF" w:themeColor="accent1" w:themeTint="66"/>
              <w:right w:val="single" w:sz="4" w:space="0" w:color="7BCAFF" w:themeColor="accent1" w:themeTint="66"/>
            </w:tcBorders>
          </w:tcPr>
          <w:p w14:paraId="7E8066CB" w14:textId="6FD64095" w:rsidR="00D8378B" w:rsidRPr="009F0850" w:rsidRDefault="00BF52E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3 480 228</w:t>
            </w:r>
          </w:p>
        </w:tc>
        <w:tc>
          <w:tcPr>
            <w:tcW w:w="1227" w:type="dxa"/>
            <w:tcBorders>
              <w:top w:val="single" w:sz="4" w:space="0" w:color="90C8E8" w:themeColor="accent4"/>
              <w:left w:val="single" w:sz="4" w:space="0" w:color="7BCAFF" w:themeColor="accent1" w:themeTint="66"/>
              <w:bottom w:val="single" w:sz="4" w:space="0" w:color="7BCAFF" w:themeColor="accent1" w:themeTint="66"/>
              <w:right w:val="single" w:sz="4" w:space="0" w:color="7BCAFF" w:themeColor="accent1" w:themeTint="66"/>
            </w:tcBorders>
          </w:tcPr>
          <w:p w14:paraId="1EF46918" w14:textId="0DF60713" w:rsidR="00D8378B" w:rsidRPr="009F0850" w:rsidRDefault="00BF52E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3 496 123</w:t>
            </w:r>
          </w:p>
        </w:tc>
        <w:tc>
          <w:tcPr>
            <w:tcW w:w="1227" w:type="dxa"/>
            <w:tcBorders>
              <w:top w:val="single" w:sz="4" w:space="0" w:color="90C8E8" w:themeColor="accent4"/>
              <w:left w:val="single" w:sz="4" w:space="0" w:color="7BCAFF" w:themeColor="accent1" w:themeTint="66"/>
              <w:bottom w:val="single" w:sz="4" w:space="0" w:color="7BCAFF" w:themeColor="accent1" w:themeTint="66"/>
              <w:right w:val="single" w:sz="4" w:space="0" w:color="7BCAFF" w:themeColor="accent1" w:themeTint="66"/>
            </w:tcBorders>
          </w:tcPr>
          <w:p w14:paraId="21706E33" w14:textId="7F9DEBC8" w:rsidR="00D8378B" w:rsidRPr="009F0850" w:rsidRDefault="00BF52E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3 497 468</w:t>
            </w:r>
          </w:p>
        </w:tc>
        <w:tc>
          <w:tcPr>
            <w:tcW w:w="1227" w:type="dxa"/>
            <w:tcBorders>
              <w:top w:val="single" w:sz="4" w:space="0" w:color="90C8E8" w:themeColor="accent4"/>
              <w:left w:val="single" w:sz="4" w:space="0" w:color="7BCAFF" w:themeColor="accent1" w:themeTint="66"/>
              <w:bottom w:val="single" w:sz="4" w:space="0" w:color="7BCAFF" w:themeColor="accent1" w:themeTint="66"/>
            </w:tcBorders>
          </w:tcPr>
          <w:p w14:paraId="71406202" w14:textId="3220552B" w:rsidR="00D8378B" w:rsidRPr="009F0850" w:rsidRDefault="00BF52E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3 497 469</w:t>
            </w:r>
          </w:p>
        </w:tc>
      </w:tr>
      <w:tr w:rsidR="009F0850" w:rsidRPr="009F0850" w14:paraId="0F7E909E" w14:textId="77777777" w:rsidTr="008F230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7BCAFF" w:themeColor="accent1" w:themeTint="66"/>
              <w:bottom w:val="single" w:sz="4" w:space="0" w:color="7BCAFF" w:themeColor="accent1" w:themeTint="66"/>
              <w:right w:val="single" w:sz="4" w:space="0" w:color="7BCAFF" w:themeColor="accent1" w:themeTint="66"/>
            </w:tcBorders>
          </w:tcPr>
          <w:p w14:paraId="7BF744DB" w14:textId="3D0A8AA7" w:rsidR="005D7D3D" w:rsidRPr="0079556A" w:rsidRDefault="00AB1DF9">
            <w:pPr>
              <w:spacing w:after="0"/>
              <w:rPr>
                <w:rFonts w:eastAsia="Times New Roman" w:cstheme="minorHAnsi"/>
                <w:i/>
                <w:iCs/>
                <w:sz w:val="22"/>
                <w:lang w:eastAsia="et-EE"/>
              </w:rPr>
            </w:pPr>
            <w:r w:rsidRPr="0079556A">
              <w:rPr>
                <w:rFonts w:eastAsia="Times New Roman" w:cs="Calibri"/>
                <w:color w:val="000000"/>
                <w:sz w:val="22"/>
                <w:lang w:eastAsia="et-EE"/>
              </w:rPr>
              <w:t xml:space="preserve">Maakasutuse ja </w:t>
            </w:r>
            <w:r w:rsidR="00E25BDB" w:rsidRPr="0079556A">
              <w:rPr>
                <w:rFonts w:eastAsia="Times New Roman" w:cs="Calibri"/>
                <w:color w:val="000000"/>
                <w:sz w:val="22"/>
                <w:lang w:eastAsia="et-EE"/>
              </w:rPr>
              <w:t>m</w:t>
            </w:r>
            <w:r w:rsidRPr="0079556A">
              <w:rPr>
                <w:rFonts w:eastAsia="Times New Roman" w:cs="Calibri"/>
                <w:color w:val="000000"/>
                <w:sz w:val="22"/>
                <w:lang w:eastAsia="et-EE"/>
              </w:rPr>
              <w:t>aatoimingute korraldamine</w:t>
            </w:r>
            <w:r w:rsidRPr="0079556A" w:rsidDel="00AB1DF9">
              <w:rPr>
                <w:rFonts w:eastAsia="Times New Roman" w:cstheme="minorHAnsi"/>
                <w:i/>
                <w:iCs/>
                <w:sz w:val="22"/>
                <w:lang w:eastAsia="et-EE"/>
              </w:rPr>
              <w:t xml:space="preserve"> </w:t>
            </w:r>
          </w:p>
        </w:tc>
        <w:tc>
          <w:tcPr>
            <w:tcW w:w="1226" w:type="dxa"/>
            <w:tc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tcBorders>
          </w:tcPr>
          <w:p w14:paraId="581976C6" w14:textId="77777777" w:rsidR="005D7D3D" w:rsidRPr="009F0850" w:rsidRDefault="005D7D3D">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p>
        </w:tc>
        <w:tc>
          <w:tcPr>
            <w:tcW w:w="1227" w:type="dxa"/>
            <w:tc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tcBorders>
          </w:tcPr>
          <w:p w14:paraId="63EE7573" w14:textId="6ED94D8B" w:rsidR="005D7D3D" w:rsidRPr="009F0850" w:rsidRDefault="00BF52E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7 288 806</w:t>
            </w:r>
          </w:p>
        </w:tc>
        <w:tc>
          <w:tcPr>
            <w:tcW w:w="1227" w:type="dxa"/>
            <w:tc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tcBorders>
          </w:tcPr>
          <w:p w14:paraId="4E1CAFB8" w14:textId="7F2FDE04" w:rsidR="005D7D3D" w:rsidRPr="009F0850" w:rsidRDefault="00BF52E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6 790 430</w:t>
            </w:r>
          </w:p>
        </w:tc>
        <w:tc>
          <w:tcPr>
            <w:tcW w:w="1227" w:type="dxa"/>
            <w:tc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tcBorders>
          </w:tcPr>
          <w:p w14:paraId="3D8DF1BF" w14:textId="1146522F" w:rsidR="005D7D3D" w:rsidRPr="009F0850" w:rsidRDefault="00BF52E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6 857 519</w:t>
            </w:r>
          </w:p>
        </w:tc>
        <w:tc>
          <w:tcPr>
            <w:tcW w:w="1227" w:type="dxa"/>
            <w:tcBorders>
              <w:top w:val="single" w:sz="4" w:space="0" w:color="7BCAFF" w:themeColor="accent1" w:themeTint="66"/>
              <w:left w:val="single" w:sz="4" w:space="0" w:color="7BCAFF" w:themeColor="accent1" w:themeTint="66"/>
              <w:bottom w:val="single" w:sz="4" w:space="0" w:color="7BCAFF" w:themeColor="accent1" w:themeTint="66"/>
            </w:tcBorders>
          </w:tcPr>
          <w:p w14:paraId="0980064E" w14:textId="632C1DCD" w:rsidR="005D7D3D" w:rsidRPr="009F0850" w:rsidRDefault="00BF52E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6 857 519</w:t>
            </w:r>
          </w:p>
        </w:tc>
      </w:tr>
      <w:tr w:rsidR="009F0850" w:rsidRPr="009F0850" w14:paraId="6C35DE66" w14:textId="77777777" w:rsidTr="008F230A">
        <w:trPr>
          <w:trHeight w:val="217"/>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7BCAFF" w:themeColor="accent1" w:themeTint="66"/>
              <w:bottom w:val="single" w:sz="4" w:space="0" w:color="7BCAFF" w:themeColor="accent1" w:themeTint="66"/>
              <w:right w:val="single" w:sz="4" w:space="0" w:color="7BCAFF" w:themeColor="accent1" w:themeTint="66"/>
            </w:tcBorders>
          </w:tcPr>
          <w:p w14:paraId="2FBA6F41" w14:textId="5875EECD" w:rsidR="005D7D3D" w:rsidRPr="0079556A" w:rsidRDefault="00AB1DF9">
            <w:pPr>
              <w:spacing w:after="0"/>
              <w:rPr>
                <w:rFonts w:eastAsia="Times New Roman" w:cstheme="minorHAnsi"/>
                <w:i/>
                <w:iCs/>
                <w:sz w:val="22"/>
                <w:lang w:eastAsia="et-EE"/>
              </w:rPr>
            </w:pPr>
            <w:r w:rsidRPr="0079556A">
              <w:rPr>
                <w:rFonts w:eastAsia="Times New Roman" w:cs="Calibri"/>
                <w:color w:val="000000"/>
                <w:sz w:val="22"/>
                <w:lang w:eastAsia="et-EE"/>
              </w:rPr>
              <w:t>Ruumiandmete hõive, analüüsid ja kättesaadavaks tegemine</w:t>
            </w:r>
          </w:p>
        </w:tc>
        <w:tc>
          <w:tcPr>
            <w:tcW w:w="1226" w:type="dxa"/>
            <w:tc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tcBorders>
          </w:tcPr>
          <w:p w14:paraId="1E4AE00A" w14:textId="77777777" w:rsidR="005D7D3D" w:rsidRPr="009F0850" w:rsidRDefault="005D7D3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t-EE"/>
              </w:rPr>
            </w:pPr>
          </w:p>
        </w:tc>
        <w:tc>
          <w:tcPr>
            <w:tcW w:w="1227" w:type="dxa"/>
            <w:tc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tcBorders>
          </w:tcPr>
          <w:p w14:paraId="3981A7CA" w14:textId="13F17C1A" w:rsidR="005D7D3D" w:rsidRPr="009F0850" w:rsidRDefault="00BF52E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6 357 953</w:t>
            </w:r>
          </w:p>
        </w:tc>
        <w:tc>
          <w:tcPr>
            <w:tcW w:w="1227" w:type="dxa"/>
            <w:tc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tcBorders>
          </w:tcPr>
          <w:p w14:paraId="3E0EC726" w14:textId="64C5DD33" w:rsidR="005D7D3D" w:rsidRPr="009F0850" w:rsidRDefault="00BF52E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6 252 955</w:t>
            </w:r>
          </w:p>
        </w:tc>
        <w:tc>
          <w:tcPr>
            <w:tcW w:w="1227" w:type="dxa"/>
            <w:tc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tcBorders>
          </w:tcPr>
          <w:p w14:paraId="57FAE3AE" w14:textId="638506E0" w:rsidR="005D7D3D" w:rsidRPr="009F0850" w:rsidRDefault="00BF52E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6 131 391</w:t>
            </w:r>
          </w:p>
        </w:tc>
        <w:tc>
          <w:tcPr>
            <w:tcW w:w="1227" w:type="dxa"/>
            <w:tcBorders>
              <w:top w:val="single" w:sz="4" w:space="0" w:color="7BCAFF" w:themeColor="accent1" w:themeTint="66"/>
              <w:left w:val="single" w:sz="4" w:space="0" w:color="7BCAFF" w:themeColor="accent1" w:themeTint="66"/>
              <w:bottom w:val="single" w:sz="4" w:space="0" w:color="7BCAFF" w:themeColor="accent1" w:themeTint="66"/>
            </w:tcBorders>
          </w:tcPr>
          <w:p w14:paraId="4EFD731C" w14:textId="7F973559" w:rsidR="005D7D3D" w:rsidRPr="009F0850" w:rsidRDefault="00BF52E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6 131 391</w:t>
            </w:r>
          </w:p>
        </w:tc>
      </w:tr>
      <w:tr w:rsidR="009F0850" w:rsidRPr="009F0850" w14:paraId="74086219" w14:textId="77777777" w:rsidTr="008F230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7BCAFF" w:themeColor="accent1" w:themeTint="66"/>
              <w:right w:val="single" w:sz="4" w:space="0" w:color="7BCAFF" w:themeColor="accent1" w:themeTint="66"/>
            </w:tcBorders>
          </w:tcPr>
          <w:p w14:paraId="1413A129" w14:textId="19063777" w:rsidR="00516892" w:rsidRPr="0079556A" w:rsidRDefault="00516892">
            <w:pPr>
              <w:spacing w:after="0"/>
              <w:rPr>
                <w:rFonts w:eastAsia="Times New Roman" w:cs="Calibri"/>
                <w:color w:val="000000"/>
                <w:sz w:val="22"/>
                <w:lang w:eastAsia="et-EE"/>
              </w:rPr>
            </w:pPr>
            <w:r w:rsidRPr="0079556A">
              <w:rPr>
                <w:rFonts w:eastAsia="Times New Roman" w:cs="Calibri"/>
                <w:color w:val="000000"/>
                <w:sz w:val="22"/>
                <w:lang w:eastAsia="et-EE"/>
              </w:rPr>
              <w:t>Maaparanduse poliitika kujundamine ja korraldamine</w:t>
            </w:r>
          </w:p>
        </w:tc>
        <w:tc>
          <w:tcPr>
            <w:tcW w:w="1226" w:type="dxa"/>
            <w:tcBorders>
              <w:top w:val="single" w:sz="4" w:space="0" w:color="7BCAFF" w:themeColor="accent1" w:themeTint="66"/>
              <w:left w:val="single" w:sz="4" w:space="0" w:color="7BCAFF" w:themeColor="accent1" w:themeTint="66"/>
              <w:right w:val="single" w:sz="4" w:space="0" w:color="7BCAFF" w:themeColor="accent1" w:themeTint="66"/>
            </w:tcBorders>
          </w:tcPr>
          <w:p w14:paraId="501A5140" w14:textId="77777777" w:rsidR="00516892" w:rsidRPr="009F0850" w:rsidRDefault="00516892">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p>
        </w:tc>
        <w:tc>
          <w:tcPr>
            <w:tcW w:w="1227" w:type="dxa"/>
            <w:tcBorders>
              <w:top w:val="single" w:sz="4" w:space="0" w:color="7BCAFF" w:themeColor="accent1" w:themeTint="66"/>
              <w:left w:val="single" w:sz="4" w:space="0" w:color="7BCAFF" w:themeColor="accent1" w:themeTint="66"/>
              <w:right w:val="single" w:sz="4" w:space="0" w:color="7BCAFF" w:themeColor="accent1" w:themeTint="66"/>
            </w:tcBorders>
          </w:tcPr>
          <w:p w14:paraId="1CABD64D" w14:textId="3E09B05B" w:rsidR="00516892" w:rsidRPr="009F0850" w:rsidRDefault="00BF52E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23 330 698</w:t>
            </w:r>
          </w:p>
        </w:tc>
        <w:tc>
          <w:tcPr>
            <w:tcW w:w="1227" w:type="dxa"/>
            <w:tcBorders>
              <w:top w:val="single" w:sz="4" w:space="0" w:color="7BCAFF" w:themeColor="accent1" w:themeTint="66"/>
              <w:left w:val="single" w:sz="4" w:space="0" w:color="7BCAFF" w:themeColor="accent1" w:themeTint="66"/>
              <w:right w:val="single" w:sz="4" w:space="0" w:color="7BCAFF" w:themeColor="accent1" w:themeTint="66"/>
            </w:tcBorders>
          </w:tcPr>
          <w:p w14:paraId="0748F77B" w14:textId="1462BF93" w:rsidR="00516892" w:rsidRPr="009F0850" w:rsidRDefault="00BF52E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21 720 704</w:t>
            </w:r>
          </w:p>
        </w:tc>
        <w:tc>
          <w:tcPr>
            <w:tcW w:w="1227" w:type="dxa"/>
            <w:tcBorders>
              <w:top w:val="single" w:sz="4" w:space="0" w:color="7BCAFF" w:themeColor="accent1" w:themeTint="66"/>
              <w:left w:val="single" w:sz="4" w:space="0" w:color="7BCAFF" w:themeColor="accent1" w:themeTint="66"/>
              <w:right w:val="single" w:sz="4" w:space="0" w:color="7BCAFF" w:themeColor="accent1" w:themeTint="66"/>
            </w:tcBorders>
          </w:tcPr>
          <w:p w14:paraId="154AE34E" w14:textId="0E5C5030" w:rsidR="00516892" w:rsidRPr="009F0850" w:rsidRDefault="00BF52E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21 357 362</w:t>
            </w:r>
          </w:p>
        </w:tc>
        <w:tc>
          <w:tcPr>
            <w:tcW w:w="1227" w:type="dxa"/>
            <w:tcBorders>
              <w:top w:val="single" w:sz="4" w:space="0" w:color="7BCAFF" w:themeColor="accent1" w:themeTint="66"/>
              <w:left w:val="single" w:sz="4" w:space="0" w:color="7BCAFF" w:themeColor="accent1" w:themeTint="66"/>
            </w:tcBorders>
          </w:tcPr>
          <w:p w14:paraId="74FEF4F5" w14:textId="70071543" w:rsidR="00516892" w:rsidRPr="009F0850" w:rsidRDefault="00BF52E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t-EE"/>
              </w:rPr>
            </w:pPr>
            <w:r>
              <w:rPr>
                <w:rFonts w:eastAsia="Times New Roman" w:cstheme="minorHAnsi"/>
                <w:sz w:val="22"/>
                <w:lang w:eastAsia="et-EE"/>
              </w:rPr>
              <w:t>21 357 262</w:t>
            </w:r>
          </w:p>
        </w:tc>
      </w:tr>
    </w:tbl>
    <w:p w14:paraId="150651D6" w14:textId="1E55586D" w:rsidR="00147BDA" w:rsidRPr="0074793D" w:rsidRDefault="004D5E31" w:rsidP="004D5E31">
      <w:pPr>
        <w:spacing w:before="120"/>
        <w:rPr>
          <w:szCs w:val="24"/>
        </w:rPr>
      </w:pPr>
      <w:r w:rsidRPr="00904B74">
        <w:rPr>
          <w:bCs/>
          <w:szCs w:val="24"/>
        </w:rPr>
        <w:lastRenderedPageBreak/>
        <w:t>P</w:t>
      </w:r>
      <w:r w:rsidR="00147BDA" w:rsidRPr="00904B74">
        <w:rPr>
          <w:bCs/>
          <w:szCs w:val="24"/>
        </w:rPr>
        <w:t>rog</w:t>
      </w:r>
      <w:r w:rsidR="00147BDA" w:rsidRPr="0074793D">
        <w:rPr>
          <w:szCs w:val="24"/>
        </w:rPr>
        <w:t>rammi teenuste hinnas sisaldub põhivara kulum. Teenuse hindades kajastatakse amortisatsioonikulu selleks, et kanda investeering kuluks soetatava põhivara kasuliku eluea jooksul. Põhivara kulum kajastatakse programmi ja tegevuse tasemel mitterahalistes kuludes. Eelarve maksumus on ilma käibemaksuta.</w:t>
      </w:r>
    </w:p>
    <w:p w14:paraId="5342F839" w14:textId="6E56D0A6" w:rsidR="002A3BAE" w:rsidRPr="006C7CBC" w:rsidRDefault="00CB7F5F" w:rsidP="006C7CBC">
      <w:pPr>
        <w:rPr>
          <w:szCs w:val="24"/>
        </w:rPr>
      </w:pPr>
      <w:r w:rsidRPr="0074793D">
        <w:rPr>
          <w:szCs w:val="24"/>
        </w:rPr>
        <w:t xml:space="preserve">Teenuste maksumus kujuneb teenuse osutamisega seotud otsestest kuludest (nt inimestele </w:t>
      </w:r>
      <w:r w:rsidR="00A201D4" w:rsidRPr="0074793D">
        <w:rPr>
          <w:szCs w:val="24"/>
        </w:rPr>
        <w:t xml:space="preserve">või ettevõtetele </w:t>
      </w:r>
      <w:r w:rsidRPr="0074793D">
        <w:rPr>
          <w:szCs w:val="24"/>
        </w:rPr>
        <w:t xml:space="preserve">suunatavad toetused või teenuskohtade ülalpidamine) ja kaudsetest kuludest (teenust osutava asutuse personali- ja majanduskulud). Investeeringute eelarvet kajastatakse programmi, meetme ja tegevuse tasemel. </w:t>
      </w:r>
      <w:bookmarkStart w:id="19" w:name="_Toc2690309"/>
      <w:bookmarkStart w:id="20" w:name="_Toc63848247"/>
      <w:bookmarkStart w:id="21" w:name="_Toc103001342"/>
    </w:p>
    <w:p w14:paraId="4D740129" w14:textId="026762B9" w:rsidR="00411F81" w:rsidRDefault="00037567" w:rsidP="00A27820">
      <w:pPr>
        <w:pStyle w:val="Heading1"/>
        <w:numPr>
          <w:ilvl w:val="0"/>
          <w:numId w:val="4"/>
        </w:numPr>
      </w:pPr>
      <w:bookmarkStart w:id="22" w:name="_Toc167696091"/>
      <w:r>
        <w:t>Hetkeo</w:t>
      </w:r>
      <w:r w:rsidR="008637FF" w:rsidRPr="008637FF">
        <w:t>lukorra lühianalüüs</w:t>
      </w:r>
      <w:bookmarkEnd w:id="19"/>
      <w:bookmarkEnd w:id="20"/>
      <w:bookmarkEnd w:id="21"/>
      <w:bookmarkEnd w:id="22"/>
      <w:r w:rsidR="008637FF" w:rsidRPr="008637FF">
        <w:t xml:space="preserve"> </w:t>
      </w:r>
      <w:bookmarkStart w:id="23" w:name="_Toc63848248"/>
      <w:bookmarkStart w:id="24" w:name="_Toc103001343"/>
    </w:p>
    <w:p w14:paraId="6E5D9A71" w14:textId="0820A4B4" w:rsidR="0073179D" w:rsidRDefault="00E21387" w:rsidP="00A27820">
      <w:pPr>
        <w:numPr>
          <w:ilvl w:val="0"/>
          <w:numId w:val="6"/>
        </w:numPr>
        <w:ind w:left="709" w:hanging="425"/>
        <w:rPr>
          <w:rFonts w:eastAsia="Calibri" w:cs="Calibri"/>
          <w:szCs w:val="24"/>
        </w:rPr>
      </w:pPr>
      <w:r>
        <w:rPr>
          <w:rFonts w:eastAsia="Calibri" w:cs="Calibri"/>
          <w:szCs w:val="24"/>
        </w:rPr>
        <w:t>2023. a uuringust „</w:t>
      </w:r>
      <w:r>
        <w:t xml:space="preserve">Elukeskkonnaga rahulolu hindamise metoodika täiendusvõimalused ja andmete kasutamine säästva arengu suunamisel“ selgus, et </w:t>
      </w:r>
      <w:r w:rsidRPr="00E21387">
        <w:rPr>
          <w:rFonts w:eastAsia="Calibri" w:cs="Calibri"/>
          <w:b/>
          <w:bCs/>
          <w:szCs w:val="24"/>
        </w:rPr>
        <w:t>Eesti elanike rahulolu oma elukoha elukeskkonnaga 100-punk</w:t>
      </w:r>
      <w:r w:rsidR="00AE2D33">
        <w:rPr>
          <w:rFonts w:eastAsia="Calibri" w:cs="Calibri"/>
          <w:b/>
          <w:bCs/>
          <w:szCs w:val="24"/>
        </w:rPr>
        <w:t>t</w:t>
      </w:r>
      <w:r w:rsidRPr="00E21387">
        <w:rPr>
          <w:rFonts w:eastAsia="Calibri" w:cs="Calibri"/>
          <w:b/>
          <w:bCs/>
          <w:szCs w:val="24"/>
        </w:rPr>
        <w:t xml:space="preserve">i skaalal on 73,5. </w:t>
      </w:r>
      <w:r w:rsidRPr="00E21387">
        <w:rPr>
          <w:rFonts w:eastAsia="Calibri" w:cs="Calibri"/>
          <w:szCs w:val="24"/>
        </w:rPr>
        <w:t>Võrdluses 2020. aasta tulemustega on Eesti inimeste rahulolu tõusnud</w:t>
      </w:r>
      <w:r>
        <w:rPr>
          <w:rFonts w:eastAsia="Calibri" w:cs="Calibri"/>
          <w:szCs w:val="24"/>
        </w:rPr>
        <w:t xml:space="preserve">. Ruumiloomes kasutatakse rahulolu hinnangut sisendina </w:t>
      </w:r>
      <w:r>
        <w:t>planeerimistegevusele.</w:t>
      </w:r>
      <w:r w:rsidR="006F27F6">
        <w:t xml:space="preserve"> </w:t>
      </w:r>
      <w:r>
        <w:t>Elukeskkonnaga rahuolu peegeldab erinevaid valdkondi nagu looduskeskkonda, majanduskeskkonda, ehitatud keskkonda, kogukonda ja valitsemist.</w:t>
      </w:r>
    </w:p>
    <w:p w14:paraId="5B4B42FE" w14:textId="72EEB915" w:rsidR="009178B1" w:rsidRDefault="001D0EC7" w:rsidP="00A27820">
      <w:pPr>
        <w:numPr>
          <w:ilvl w:val="0"/>
          <w:numId w:val="6"/>
        </w:numPr>
        <w:ind w:left="709" w:hanging="425"/>
        <w:rPr>
          <w:rFonts w:eastAsia="Calibri" w:cs="Calibri"/>
          <w:szCs w:val="24"/>
        </w:rPr>
      </w:pPr>
      <w:r>
        <w:rPr>
          <w:rFonts w:eastAsia="Calibri" w:cs="Calibri"/>
          <w:szCs w:val="24"/>
        </w:rPr>
        <w:t xml:space="preserve">Ühiskonna püsitatud ruumilise arengu eesmärke ja kvaliteetset elukeskkonda ei ole üheski ühiskonnakorralduses võimalik saavutada ilma eri valdkondade panuseta. Praegu on koostamisel </w:t>
      </w:r>
      <w:r w:rsidRPr="00592619">
        <w:rPr>
          <w:rFonts w:eastAsia="Calibri" w:cs="Calibri"/>
          <w:b/>
          <w:bCs/>
          <w:szCs w:val="24"/>
        </w:rPr>
        <w:t>üleriigiline planeering „Eesti 2050“</w:t>
      </w:r>
      <w:r w:rsidR="001C2CE4">
        <w:rPr>
          <w:rStyle w:val="FootnoteReference"/>
          <w:rFonts w:eastAsia="Calibri" w:cs="Calibri"/>
          <w:b/>
          <w:bCs/>
          <w:szCs w:val="24"/>
        </w:rPr>
        <w:footnoteReference w:id="2"/>
      </w:r>
      <w:r>
        <w:rPr>
          <w:rFonts w:eastAsia="Calibri" w:cs="Calibri"/>
          <w:szCs w:val="24"/>
        </w:rPr>
        <w:t xml:space="preserve">, millega määratakse kogu riigi ruumilise arengu põhimõtted ja suundumused. Võrreldes kehtiva üleriigilise planeeringuga tuleb enam tähelepanu pöörata kliimamuutustele ja julgeoleku olukorrale. Ruumi kvaliteet sõltub siiski olulisel määral valdkondlikest otsustest, mis langetatakse sageli väljapool ruumilist planeerimist. Silmas tuleb pidada, et pelgalt planeeringu koostamisega ei ole võimalik lahendada kõiki eri valdkondades esinevaid probleeme ning eri valdkondadel peab olema valmisolek rakendada planeeringu koostamisel ilmnevat teavet ka valdkondlike otsuste tegemisel. </w:t>
      </w:r>
    </w:p>
    <w:p w14:paraId="6CA1EC03" w14:textId="55C5A77D" w:rsidR="00991774" w:rsidRDefault="00991774" w:rsidP="00A27820">
      <w:pPr>
        <w:numPr>
          <w:ilvl w:val="0"/>
          <w:numId w:val="6"/>
        </w:numPr>
        <w:ind w:left="709" w:hanging="425"/>
        <w:rPr>
          <w:rFonts w:eastAsia="Calibri" w:cs="Calibri"/>
          <w:szCs w:val="24"/>
        </w:rPr>
      </w:pPr>
      <w:r>
        <w:rPr>
          <w:rFonts w:eastAsia="Calibri" w:cs="Calibri"/>
          <w:szCs w:val="24"/>
        </w:rPr>
        <w:t xml:space="preserve">Oluline on seegi, et planeerimissüsteem peab ühiskonnas toimuvate muutustega pidevalt kohanema. Selleks on </w:t>
      </w:r>
      <w:r w:rsidR="009117DD">
        <w:rPr>
          <w:rFonts w:eastAsia="Calibri" w:cs="Calibri"/>
          <w:szCs w:val="24"/>
        </w:rPr>
        <w:t xml:space="preserve">arendamisel </w:t>
      </w:r>
      <w:r w:rsidR="009117DD" w:rsidRPr="00592619">
        <w:rPr>
          <w:rFonts w:eastAsia="Calibri" w:cs="Calibri"/>
          <w:b/>
          <w:bCs/>
          <w:szCs w:val="24"/>
        </w:rPr>
        <w:t>riiklik planeeringute menetlemise infosüsteem</w:t>
      </w:r>
      <w:r w:rsidR="009117DD">
        <w:rPr>
          <w:rFonts w:eastAsia="Calibri" w:cs="Calibri"/>
          <w:szCs w:val="24"/>
        </w:rPr>
        <w:t xml:space="preserve"> ning </w:t>
      </w:r>
      <w:r>
        <w:rPr>
          <w:rFonts w:eastAsia="Calibri" w:cs="Calibri"/>
          <w:szCs w:val="24"/>
        </w:rPr>
        <w:t xml:space="preserve">koostamisel </w:t>
      </w:r>
      <w:r w:rsidRPr="00592619">
        <w:rPr>
          <w:rFonts w:eastAsia="Calibri" w:cs="Calibri"/>
          <w:b/>
          <w:bCs/>
          <w:szCs w:val="24"/>
        </w:rPr>
        <w:t xml:space="preserve">planeerimisseaduse muutmise </w:t>
      </w:r>
      <w:r>
        <w:rPr>
          <w:rFonts w:eastAsia="Calibri" w:cs="Calibri"/>
          <w:b/>
          <w:bCs/>
          <w:szCs w:val="24"/>
        </w:rPr>
        <w:t xml:space="preserve">seaduse </w:t>
      </w:r>
      <w:r w:rsidRPr="00592619">
        <w:rPr>
          <w:rFonts w:eastAsia="Calibri" w:cs="Calibri"/>
          <w:b/>
          <w:bCs/>
          <w:szCs w:val="24"/>
        </w:rPr>
        <w:t>eelnõu</w:t>
      </w:r>
      <w:r w:rsidR="008612C0">
        <w:rPr>
          <w:rFonts w:eastAsia="Calibri" w:cs="Calibri"/>
          <w:b/>
          <w:bCs/>
          <w:szCs w:val="24"/>
        </w:rPr>
        <w:t>.</w:t>
      </w:r>
      <w:r>
        <w:rPr>
          <w:rFonts w:eastAsia="Calibri" w:cs="Calibri"/>
          <w:szCs w:val="24"/>
        </w:rPr>
        <w:t xml:space="preserve"> </w:t>
      </w:r>
      <w:r w:rsidR="008612C0">
        <w:rPr>
          <w:rFonts w:eastAsia="Calibri" w:cs="Calibri"/>
          <w:szCs w:val="24"/>
        </w:rPr>
        <w:t>Eelnõu koostamisele</w:t>
      </w:r>
      <w:r>
        <w:rPr>
          <w:rFonts w:eastAsia="Calibri" w:cs="Calibri"/>
          <w:szCs w:val="24"/>
        </w:rPr>
        <w:t xml:space="preserve"> eelnes ruumilise planeerimise rohelise raamatu</w:t>
      </w:r>
      <w:r w:rsidR="001C2CE4">
        <w:rPr>
          <w:rStyle w:val="FootnoteReference"/>
          <w:rFonts w:eastAsia="Calibri" w:cs="Calibri"/>
          <w:szCs w:val="24"/>
        </w:rPr>
        <w:footnoteReference w:id="3"/>
      </w:r>
      <w:r>
        <w:rPr>
          <w:rFonts w:eastAsia="Calibri" w:cs="Calibri"/>
          <w:szCs w:val="24"/>
        </w:rPr>
        <w:t xml:space="preserve"> koostamine, planeerimisseaduse </w:t>
      </w:r>
      <w:proofErr w:type="spellStart"/>
      <w:r>
        <w:rPr>
          <w:rFonts w:eastAsia="Calibri" w:cs="Calibri"/>
          <w:szCs w:val="24"/>
        </w:rPr>
        <w:t>järelhindamine</w:t>
      </w:r>
      <w:proofErr w:type="spellEnd"/>
      <w:r w:rsidR="001C2CE4">
        <w:rPr>
          <w:rStyle w:val="FootnoteReference"/>
          <w:rFonts w:eastAsia="Calibri" w:cs="Calibri"/>
          <w:szCs w:val="24"/>
        </w:rPr>
        <w:footnoteReference w:id="4"/>
      </w:r>
      <w:r>
        <w:rPr>
          <w:rFonts w:eastAsia="Calibri" w:cs="Calibri"/>
          <w:szCs w:val="24"/>
        </w:rPr>
        <w:t xml:space="preserve"> ja väljatöötamiskavatsuse koostamine</w:t>
      </w:r>
      <w:r w:rsidR="001C2CE4">
        <w:rPr>
          <w:rStyle w:val="FootnoteReference"/>
          <w:rFonts w:eastAsia="Calibri" w:cs="Calibri"/>
          <w:szCs w:val="24"/>
        </w:rPr>
        <w:footnoteReference w:id="5"/>
      </w:r>
      <w:r>
        <w:rPr>
          <w:rFonts w:eastAsia="Calibri" w:cs="Calibri"/>
          <w:szCs w:val="24"/>
        </w:rPr>
        <w:t xml:space="preserve">. </w:t>
      </w:r>
      <w:r w:rsidRPr="00592619">
        <w:rPr>
          <w:rFonts w:eastAsia="Calibri" w:cs="Calibri"/>
          <w:b/>
          <w:bCs/>
          <w:szCs w:val="24"/>
        </w:rPr>
        <w:t>Taastuvenergeetika kiiremaks arendamiseks vajalikke seaduse muudatusi</w:t>
      </w:r>
      <w:r>
        <w:rPr>
          <w:rFonts w:eastAsia="Calibri" w:cs="Calibri"/>
          <w:szCs w:val="24"/>
        </w:rPr>
        <w:t xml:space="preserve"> on tehtud ka väljaspool planeerimisseaduse üldist ülevaatamist.</w:t>
      </w:r>
    </w:p>
    <w:p w14:paraId="0A48C37A" w14:textId="6CA36388" w:rsidR="0073179D" w:rsidRDefault="0073179D" w:rsidP="00A27820">
      <w:pPr>
        <w:numPr>
          <w:ilvl w:val="0"/>
          <w:numId w:val="6"/>
        </w:numPr>
        <w:ind w:left="709" w:hanging="425"/>
        <w:rPr>
          <w:rFonts w:eastAsia="Calibri" w:cs="Calibri"/>
          <w:szCs w:val="24"/>
        </w:rPr>
      </w:pPr>
      <w:r w:rsidRPr="00591697">
        <w:rPr>
          <w:rFonts w:eastAsia="Calibri" w:cs="Calibri"/>
          <w:b/>
          <w:bCs/>
          <w:szCs w:val="24"/>
        </w:rPr>
        <w:t>Ruumilise planeerimise valdkonna</w:t>
      </w:r>
      <w:r w:rsidRPr="00591697">
        <w:rPr>
          <w:rFonts w:eastAsia="Calibri" w:cs="Calibri"/>
          <w:szCs w:val="24"/>
        </w:rPr>
        <w:t xml:space="preserve"> probleemkohad ja võimalikud lahendused on kirjeldatud 2019. aastal valminud ruumilise planeerimise rohelises raamatus</w:t>
      </w:r>
      <w:r w:rsidR="00A143DF">
        <w:rPr>
          <w:rStyle w:val="FootnoteReference"/>
          <w:rFonts w:eastAsia="Calibri" w:cs="Calibri"/>
          <w:szCs w:val="24"/>
        </w:rPr>
        <w:footnoteReference w:id="6"/>
      </w:r>
      <w:r w:rsidRPr="00591697">
        <w:rPr>
          <w:rFonts w:eastAsia="Calibri" w:cs="Calibri"/>
          <w:szCs w:val="24"/>
        </w:rPr>
        <w:t xml:space="preserve"> ning 2021. aastal koostamisel olnud Vabariigi Valitsuse juures töötanud rohepoliitika ekspertrühma aruande </w:t>
      </w:r>
      <w:r w:rsidRPr="00591697">
        <w:rPr>
          <w:rFonts w:eastAsia="Calibri" w:cs="Calibri"/>
          <w:szCs w:val="24"/>
        </w:rPr>
        <w:lastRenderedPageBreak/>
        <w:t>ruumiplaneerimist käsitlevas osas</w:t>
      </w:r>
      <w:r w:rsidR="002C580C">
        <w:rPr>
          <w:rStyle w:val="FootnoteReference"/>
          <w:rFonts w:eastAsia="Calibri" w:cs="Calibri"/>
          <w:szCs w:val="24"/>
        </w:rPr>
        <w:footnoteReference w:id="7"/>
      </w:r>
      <w:r w:rsidRPr="00591697">
        <w:rPr>
          <w:rFonts w:eastAsia="Calibri" w:cs="Calibri"/>
          <w:szCs w:val="24"/>
        </w:rPr>
        <w:t>. Parenduste elluviimine toimub ruumilise planeerimise poliitika ja praktika suunamise kaudu ning vajalikke arendusprojekte ellu viies.</w:t>
      </w:r>
    </w:p>
    <w:p w14:paraId="46FC7A3E" w14:textId="43161CF0" w:rsidR="00413ED9" w:rsidRPr="00413ED9" w:rsidRDefault="00413ED9" w:rsidP="00A27820">
      <w:pPr>
        <w:widowControl w:val="0"/>
        <w:numPr>
          <w:ilvl w:val="0"/>
          <w:numId w:val="6"/>
        </w:numPr>
        <w:tabs>
          <w:tab w:val="left" w:pos="709"/>
        </w:tabs>
        <w:autoSpaceDE w:val="0"/>
        <w:autoSpaceDN w:val="0"/>
        <w:ind w:left="709" w:hanging="425"/>
        <w:rPr>
          <w:rFonts w:eastAsia="Calibri" w:cs="Calibri"/>
          <w:szCs w:val="24"/>
        </w:rPr>
      </w:pPr>
      <w:r w:rsidRPr="00813AEE">
        <w:rPr>
          <w:rStyle w:val="normaltextrun"/>
          <w:b/>
          <w:bCs/>
          <w:color w:val="000000"/>
          <w:shd w:val="clear" w:color="auto" w:fill="FFFFFF"/>
        </w:rPr>
        <w:t>Avalikes huvides maade omandamist</w:t>
      </w:r>
      <w:r w:rsidRPr="00813AEE">
        <w:rPr>
          <w:rStyle w:val="normaltextrun"/>
          <w:color w:val="000000"/>
          <w:shd w:val="clear" w:color="auto" w:fill="FFFFFF"/>
        </w:rPr>
        <w:t xml:space="preserve"> viiakse läbi </w:t>
      </w:r>
      <w:r>
        <w:rPr>
          <w:rStyle w:val="normaltextrun"/>
          <w:color w:val="000000"/>
          <w:shd w:val="clear" w:color="auto" w:fill="FFFFFF"/>
        </w:rPr>
        <w:t>planeeringute elluviimiseks</w:t>
      </w:r>
      <w:r w:rsidR="002C580C">
        <w:rPr>
          <w:rStyle w:val="normaltextrun"/>
          <w:color w:val="000000"/>
          <w:shd w:val="clear" w:color="auto" w:fill="FFFFFF"/>
        </w:rPr>
        <w:t xml:space="preserve"> ning </w:t>
      </w:r>
      <w:proofErr w:type="spellStart"/>
      <w:r w:rsidR="00275C54">
        <w:rPr>
          <w:rStyle w:val="normaltextrun"/>
          <w:color w:val="000000"/>
          <w:shd w:val="clear" w:color="auto" w:fill="FFFFFF"/>
        </w:rPr>
        <w:t>MaRu</w:t>
      </w:r>
      <w:proofErr w:type="spellEnd"/>
      <w:r>
        <w:rPr>
          <w:rStyle w:val="normaltextrun"/>
          <w:color w:val="000000"/>
          <w:shd w:val="clear" w:color="auto" w:fill="FFFFFF"/>
        </w:rPr>
        <w:t xml:space="preserve"> omandab maid </w:t>
      </w:r>
      <w:r w:rsidRPr="00813AEE">
        <w:rPr>
          <w:rStyle w:val="normaltextrun"/>
          <w:color w:val="000000"/>
          <w:shd w:val="clear" w:color="auto" w:fill="FFFFFF"/>
        </w:rPr>
        <w:t>Rail Balticu ja Eesti Raudtee projektides</w:t>
      </w:r>
      <w:r>
        <w:rPr>
          <w:rStyle w:val="normaltextrun"/>
          <w:color w:val="000000"/>
          <w:shd w:val="clear" w:color="auto" w:fill="FFFFFF"/>
        </w:rPr>
        <w:t>.</w:t>
      </w:r>
      <w:r w:rsidR="003300EA">
        <w:rPr>
          <w:rStyle w:val="normaltextrun"/>
          <w:color w:val="000000"/>
          <w:shd w:val="clear" w:color="auto" w:fill="FFFFFF"/>
        </w:rPr>
        <w:t xml:space="preserve"> </w:t>
      </w:r>
      <w:r w:rsidRPr="00813AEE">
        <w:rPr>
          <w:rStyle w:val="normaltextrun"/>
          <w:color w:val="000000"/>
          <w:shd w:val="clear" w:color="auto" w:fill="FFFFFF"/>
        </w:rPr>
        <w:t>Maade omandamisel on töömaht hüppeliselt kasvanud, sest ehitusprojektid on korraga valminud, samuti on läbiviidud ehitushankeid ning ajaline surve maade omandamiseks on suurenenud. Töös on arvestatav hulk keerukamaid menetlusi, seotult õigusküsimuste ja vaidlustega, peamiselt väärtuse määramise osas, mis võivad jõuda sundvõõrandamiseni.</w:t>
      </w:r>
      <w:r>
        <w:rPr>
          <w:rStyle w:val="normaltextrun"/>
          <w:color w:val="000000"/>
          <w:shd w:val="clear" w:color="auto" w:fill="FFFFFF"/>
        </w:rPr>
        <w:t xml:space="preserve"> Ettevalmistamisel on maade omandamised rohetaristu projektide elluviimiseks. </w:t>
      </w:r>
      <w:r w:rsidR="00C91645">
        <w:rPr>
          <w:rStyle w:val="normaltextrun"/>
          <w:color w:val="000000"/>
          <w:shd w:val="clear" w:color="auto" w:fill="FFFFFF"/>
        </w:rPr>
        <w:t>Omandamise protsessi on muutnud keerukamaks asjaolu, et omandamistega on tulnud alustada enne ehitusprojektide valmimist kui täpsed maavajadusel ei ole veel teada</w:t>
      </w:r>
      <w:r w:rsidR="00275C54">
        <w:rPr>
          <w:rStyle w:val="normaltextrun"/>
          <w:color w:val="000000"/>
          <w:shd w:val="clear" w:color="auto" w:fill="FFFFFF"/>
        </w:rPr>
        <w:t>.</w:t>
      </w:r>
      <w:r w:rsidR="00C91645">
        <w:rPr>
          <w:rStyle w:val="normaltextrun"/>
          <w:color w:val="000000"/>
          <w:shd w:val="clear" w:color="auto" w:fill="FFFFFF"/>
        </w:rPr>
        <w:t xml:space="preserve"> </w:t>
      </w:r>
    </w:p>
    <w:p w14:paraId="42811D9A" w14:textId="7AED4274" w:rsidR="006E46AA" w:rsidRPr="00813AEE" w:rsidRDefault="006E46AA" w:rsidP="00A27820">
      <w:pPr>
        <w:numPr>
          <w:ilvl w:val="0"/>
          <w:numId w:val="6"/>
        </w:numPr>
        <w:tabs>
          <w:tab w:val="left" w:pos="709"/>
        </w:tabs>
        <w:ind w:left="709" w:hanging="425"/>
        <w:rPr>
          <w:rFonts w:asciiTheme="minorHAnsi" w:hAnsiTheme="minorHAnsi" w:cstheme="minorHAnsi"/>
          <w:color w:val="000000" w:themeColor="text1"/>
        </w:rPr>
      </w:pPr>
      <w:r w:rsidRPr="00813AEE">
        <w:rPr>
          <w:rFonts w:asciiTheme="minorHAnsi" w:hAnsiTheme="minorHAnsi" w:cstheme="minorHAnsi"/>
          <w:b/>
          <w:color w:val="000000" w:themeColor="text1"/>
          <w:szCs w:val="24"/>
        </w:rPr>
        <w:t>Maakataster viidi 2022.</w:t>
      </w:r>
      <w:r w:rsidR="00CA34CD">
        <w:rPr>
          <w:rFonts w:asciiTheme="minorHAnsi" w:hAnsiTheme="minorHAnsi" w:cstheme="minorHAnsi"/>
          <w:b/>
          <w:color w:val="000000" w:themeColor="text1"/>
          <w:szCs w:val="24"/>
        </w:rPr>
        <w:t>–</w:t>
      </w:r>
      <w:r w:rsidRPr="00813AEE">
        <w:rPr>
          <w:rFonts w:asciiTheme="minorHAnsi" w:hAnsiTheme="minorHAnsi" w:cstheme="minorHAnsi"/>
          <w:b/>
          <w:color w:val="000000" w:themeColor="text1"/>
          <w:szCs w:val="24"/>
        </w:rPr>
        <w:t xml:space="preserve">2024. aastal üle uuele maatoimingute platvormile. </w:t>
      </w:r>
      <w:r w:rsidRPr="00813AEE">
        <w:rPr>
          <w:rFonts w:asciiTheme="minorHAnsi" w:hAnsiTheme="minorHAnsi" w:cstheme="minorHAnsi"/>
          <w:color w:val="000000" w:themeColor="text1"/>
        </w:rPr>
        <w:t xml:space="preserve">Katastri kui riigi põhiregistri eesmärgiks on registreerida kinnisasja piirid ja ruumiline ulatus, väärtus, looduslik seisund ja kasutamist kajastav informatsioon (sh kitsendused), Eesti haldus- ja asustusüksuste ulatus ning tagada selle informatsiooni kvaliteet, säilitamine ning avalikkusele kättesaadavus. Uuele maatoimingute platvormile üleminek tähendab, et seniselt maaüksuse põhiselt katastrilt minnakse üle punktipõhisele, mis loob olulised eeldused andmete täpsustamiseks.  </w:t>
      </w:r>
      <w:bookmarkStart w:id="25" w:name="_Hlk163572386"/>
      <w:bookmarkStart w:id="26" w:name="_Hlk163572178"/>
    </w:p>
    <w:p w14:paraId="6E5963E6" w14:textId="1C7272FB" w:rsidR="006E46AA" w:rsidRPr="00812F42" w:rsidRDefault="006E46AA" w:rsidP="00A27820">
      <w:pPr>
        <w:numPr>
          <w:ilvl w:val="0"/>
          <w:numId w:val="6"/>
        </w:numPr>
        <w:tabs>
          <w:tab w:val="left" w:pos="709"/>
        </w:tabs>
        <w:ind w:left="709" w:hanging="425"/>
        <w:rPr>
          <w:rFonts w:asciiTheme="minorHAnsi" w:hAnsiTheme="minorHAnsi" w:cstheme="minorHAnsi"/>
          <w:color w:val="000000" w:themeColor="text1"/>
        </w:rPr>
      </w:pPr>
      <w:r w:rsidRPr="00813AEE">
        <w:rPr>
          <w:rFonts w:asciiTheme="minorHAnsi" w:hAnsiTheme="minorHAnsi" w:cstheme="minorHAnsi"/>
          <w:color w:val="000000" w:themeColor="text1"/>
          <w:szCs w:val="24"/>
        </w:rPr>
        <w:t xml:space="preserve">Katastriandmete kvaliteedi parandamine on olnud pidev ja saab olema jätkuv tegevus. </w:t>
      </w:r>
      <w:r w:rsidRPr="00813AEE">
        <w:rPr>
          <w:rFonts w:eastAsia="Calibri Light" w:cstheme="minorHAnsi"/>
          <w:color w:val="000000" w:themeColor="text1"/>
          <w:szCs w:val="24"/>
        </w:rPr>
        <w:t xml:space="preserve">Maareformi käigus kanti maad katastrisse kiiresti ja ebatäpsete kaardiandmete ning mõõdistusviiside alusel, seetõttu on katastriandmete kvaliteet ebaühtlane. </w:t>
      </w:r>
      <w:r w:rsidRPr="00813AEE">
        <w:rPr>
          <w:rFonts w:asciiTheme="minorHAnsi" w:hAnsiTheme="minorHAnsi" w:cstheme="minorHAnsi"/>
          <w:color w:val="000000" w:themeColor="text1"/>
          <w:szCs w:val="24"/>
        </w:rPr>
        <w:t xml:space="preserve">Vaid veidi üle poole </w:t>
      </w:r>
      <w:r w:rsidRPr="00813AEE">
        <w:rPr>
          <w:rFonts w:asciiTheme="minorHAnsi" w:hAnsiTheme="minorHAnsi" w:cstheme="minorHAnsi"/>
          <w:b/>
          <w:color w:val="000000" w:themeColor="text1"/>
          <w:szCs w:val="24"/>
        </w:rPr>
        <w:t xml:space="preserve">katastrisse kantud maaüksustest </w:t>
      </w:r>
      <w:r w:rsidR="00E93EC1">
        <w:rPr>
          <w:rFonts w:asciiTheme="minorHAnsi" w:hAnsiTheme="minorHAnsi" w:cstheme="minorHAnsi"/>
          <w:b/>
          <w:color w:val="000000" w:themeColor="text1"/>
          <w:szCs w:val="24"/>
        </w:rPr>
        <w:t xml:space="preserve">(51%) ja alla poole piiripunktide arvust (41%) </w:t>
      </w:r>
      <w:r w:rsidRPr="00813AEE">
        <w:rPr>
          <w:rFonts w:asciiTheme="minorHAnsi" w:hAnsiTheme="minorHAnsi" w:cstheme="minorHAnsi"/>
          <w:b/>
          <w:color w:val="000000" w:themeColor="text1"/>
          <w:szCs w:val="24"/>
        </w:rPr>
        <w:t>on 2023. aasta lõpu seisuga nõuetekohases kvaliteedis</w:t>
      </w:r>
      <w:r w:rsidRPr="00813AEE">
        <w:rPr>
          <w:rFonts w:asciiTheme="minorHAnsi" w:hAnsiTheme="minorHAnsi" w:cstheme="minorHAnsi"/>
          <w:color w:val="000000" w:themeColor="text1"/>
          <w:szCs w:val="24"/>
        </w:rPr>
        <w:t xml:space="preserve">  ehk registreeritud riiklikus ristkoordinaatsüsteemis L-EST. Katastriandmed on aluseks, ehitus- ja planeerimisalasele tegevusele, maamaksu arvestusele jms, mistõttu ühiskonna ootus korrektsete piiriandmete järele on tõusvas trendis. Mida enam tehakse ühiskonnas andmepõhiseid otsuseid, seda kõrgemat kvaliteeti ka katastriandmetelt oodatakse. </w:t>
      </w:r>
      <w:r w:rsidR="00C91645">
        <w:rPr>
          <w:rFonts w:asciiTheme="minorHAnsi" w:hAnsiTheme="minorHAnsi" w:cstheme="minorHAnsi"/>
          <w:color w:val="000000" w:themeColor="text1"/>
          <w:szCs w:val="24"/>
        </w:rPr>
        <w:t xml:space="preserve">Üheks katastriandmete parandamise meetmeks on </w:t>
      </w:r>
      <w:r w:rsidR="006C39B2">
        <w:rPr>
          <w:rFonts w:asciiTheme="minorHAnsi" w:hAnsiTheme="minorHAnsi" w:cstheme="minorHAnsi"/>
          <w:color w:val="000000" w:themeColor="text1"/>
          <w:szCs w:val="24"/>
        </w:rPr>
        <w:t>Eesti Topograafia Andmekogu (</w:t>
      </w:r>
      <w:r w:rsidR="00656981">
        <w:rPr>
          <w:rFonts w:asciiTheme="minorHAnsi" w:hAnsiTheme="minorHAnsi" w:cstheme="minorHAnsi"/>
          <w:color w:val="000000" w:themeColor="text1"/>
          <w:szCs w:val="24"/>
        </w:rPr>
        <w:t xml:space="preserve">edaspidi </w:t>
      </w:r>
      <w:r w:rsidR="006C39B2" w:rsidRPr="00D94866">
        <w:rPr>
          <w:rFonts w:asciiTheme="minorHAnsi" w:hAnsiTheme="minorHAnsi" w:cstheme="minorHAnsi"/>
          <w:i/>
          <w:iCs/>
          <w:color w:val="000000" w:themeColor="text1"/>
          <w:szCs w:val="24"/>
        </w:rPr>
        <w:t>ETAK</w:t>
      </w:r>
      <w:r w:rsidR="006C39B2">
        <w:rPr>
          <w:rFonts w:asciiTheme="minorHAnsi" w:hAnsiTheme="minorHAnsi" w:cstheme="minorHAnsi"/>
          <w:color w:val="000000" w:themeColor="text1"/>
          <w:szCs w:val="24"/>
        </w:rPr>
        <w:t xml:space="preserve">) ja katastriandmete automaatne sidumine, mis muutus võimalikuks </w:t>
      </w:r>
      <w:proofErr w:type="spellStart"/>
      <w:r w:rsidR="006C39B2">
        <w:rPr>
          <w:rFonts w:asciiTheme="minorHAnsi" w:hAnsiTheme="minorHAnsi" w:cstheme="minorHAnsi"/>
          <w:color w:val="000000" w:themeColor="text1"/>
          <w:szCs w:val="24"/>
        </w:rPr>
        <w:t>uuete</w:t>
      </w:r>
      <w:proofErr w:type="spellEnd"/>
      <w:r w:rsidR="006C39B2">
        <w:rPr>
          <w:rFonts w:asciiTheme="minorHAnsi" w:hAnsiTheme="minorHAnsi" w:cstheme="minorHAnsi"/>
          <w:color w:val="000000" w:themeColor="text1"/>
          <w:szCs w:val="24"/>
        </w:rPr>
        <w:t xml:space="preserve"> maatoimingute platvormile üleminekul. A</w:t>
      </w:r>
      <w:r w:rsidRPr="00813AEE">
        <w:rPr>
          <w:rFonts w:asciiTheme="minorHAnsi" w:hAnsiTheme="minorHAnsi" w:cstheme="minorHAnsi"/>
          <w:color w:val="000000" w:themeColor="text1"/>
          <w:szCs w:val="24"/>
        </w:rPr>
        <w:t>vaandmete kasutusvõimaluste</w:t>
      </w:r>
      <w:r w:rsidR="006C39B2">
        <w:rPr>
          <w:rFonts w:asciiTheme="minorHAnsi" w:hAnsiTheme="minorHAnsi" w:cstheme="minorHAnsi"/>
          <w:color w:val="000000" w:themeColor="text1"/>
          <w:szCs w:val="24"/>
        </w:rPr>
        <w:t xml:space="preserve"> laienemisega tõuseb</w:t>
      </w:r>
      <w:r w:rsidRPr="00813AEE">
        <w:rPr>
          <w:rFonts w:asciiTheme="minorHAnsi" w:hAnsiTheme="minorHAnsi" w:cstheme="minorHAnsi"/>
          <w:color w:val="000000" w:themeColor="text1"/>
          <w:szCs w:val="24"/>
        </w:rPr>
        <w:t xml:space="preserve"> maaomanike teadlikkus enda kinnisasjade kohta käivast informatsioonist</w:t>
      </w:r>
      <w:r w:rsidR="006C39B2">
        <w:rPr>
          <w:rFonts w:asciiTheme="minorHAnsi" w:hAnsiTheme="minorHAnsi" w:cstheme="minorHAnsi"/>
          <w:color w:val="000000" w:themeColor="text1"/>
          <w:szCs w:val="24"/>
        </w:rPr>
        <w:t>,</w:t>
      </w:r>
      <w:r w:rsidR="003300EA">
        <w:rPr>
          <w:rFonts w:asciiTheme="minorHAnsi" w:hAnsiTheme="minorHAnsi" w:cstheme="minorHAnsi"/>
          <w:color w:val="000000" w:themeColor="text1"/>
          <w:szCs w:val="24"/>
        </w:rPr>
        <w:t xml:space="preserve"> </w:t>
      </w:r>
      <w:r w:rsidR="006C39B2">
        <w:rPr>
          <w:rFonts w:asciiTheme="minorHAnsi" w:hAnsiTheme="minorHAnsi" w:cstheme="minorHAnsi"/>
          <w:color w:val="000000" w:themeColor="text1"/>
          <w:szCs w:val="24"/>
        </w:rPr>
        <w:t>s</w:t>
      </w:r>
      <w:r w:rsidRPr="00813AEE">
        <w:rPr>
          <w:rFonts w:asciiTheme="minorHAnsi" w:hAnsiTheme="minorHAnsi" w:cstheme="minorHAnsi"/>
          <w:color w:val="000000" w:themeColor="text1"/>
          <w:szCs w:val="24"/>
        </w:rPr>
        <w:t xml:space="preserve">eetõttu on tõusvas trendis ka piiriandmete madalast kvaliteedist tulenev piirivaidluste kasv. Ühiskonnal on ootus, et kataster tegeleks senisest enam piiriandmete parandamismenetlustega. </w:t>
      </w:r>
      <w:bookmarkEnd w:id="25"/>
      <w:r w:rsidR="00DA5FD9">
        <w:rPr>
          <w:rFonts w:asciiTheme="minorHAnsi" w:hAnsiTheme="minorHAnsi" w:cstheme="minorHAnsi"/>
          <w:color w:val="000000" w:themeColor="text1"/>
          <w:szCs w:val="24"/>
        </w:rPr>
        <w:t xml:space="preserve">Katastriandmete kvaliteediga seotud kulude katteks on </w:t>
      </w:r>
      <w:r w:rsidR="00A764C1">
        <w:rPr>
          <w:rFonts w:asciiTheme="minorHAnsi" w:hAnsiTheme="minorHAnsi" w:cstheme="minorHAnsi"/>
          <w:color w:val="000000" w:themeColor="text1"/>
          <w:szCs w:val="24"/>
        </w:rPr>
        <w:t>omandireformi fondist (</w:t>
      </w:r>
      <w:r w:rsidR="002C580C">
        <w:rPr>
          <w:rFonts w:asciiTheme="minorHAnsi" w:hAnsiTheme="minorHAnsi" w:cstheme="minorHAnsi"/>
          <w:color w:val="000000" w:themeColor="text1"/>
          <w:szCs w:val="24"/>
        </w:rPr>
        <w:t xml:space="preserve">edaspidi </w:t>
      </w:r>
      <w:r w:rsidR="00DA5FD9" w:rsidRPr="002C580C">
        <w:rPr>
          <w:rFonts w:asciiTheme="minorHAnsi" w:hAnsiTheme="minorHAnsi" w:cstheme="minorHAnsi"/>
          <w:i/>
          <w:iCs/>
          <w:color w:val="000000" w:themeColor="text1"/>
          <w:szCs w:val="24"/>
        </w:rPr>
        <w:t>ORF</w:t>
      </w:r>
      <w:r w:rsidR="00A764C1">
        <w:rPr>
          <w:rFonts w:asciiTheme="minorHAnsi" w:hAnsiTheme="minorHAnsi" w:cstheme="minorHAnsi"/>
          <w:color w:val="000000" w:themeColor="text1"/>
          <w:szCs w:val="24"/>
        </w:rPr>
        <w:t>)</w:t>
      </w:r>
      <w:r w:rsidR="00DA5FD9">
        <w:rPr>
          <w:rFonts w:asciiTheme="minorHAnsi" w:hAnsiTheme="minorHAnsi" w:cstheme="minorHAnsi"/>
          <w:color w:val="000000" w:themeColor="text1"/>
          <w:szCs w:val="24"/>
        </w:rPr>
        <w:t xml:space="preserve"> taotletud 1 057 760 eurot ning projektiga seotud arvutitarkvara soetamiseks on Keskkonnaministeeriumi Infotehnoloogiakeskusel vaja ORF</w:t>
      </w:r>
      <w:r w:rsidR="002C580C">
        <w:rPr>
          <w:rFonts w:asciiTheme="minorHAnsi" w:hAnsiTheme="minorHAnsi" w:cstheme="minorHAnsi"/>
          <w:color w:val="000000" w:themeColor="text1"/>
          <w:szCs w:val="24"/>
        </w:rPr>
        <w:noBreakHyphen/>
      </w:r>
      <w:r w:rsidR="00DA5FD9">
        <w:rPr>
          <w:rFonts w:asciiTheme="minorHAnsi" w:hAnsiTheme="minorHAnsi" w:cstheme="minorHAnsi"/>
          <w:color w:val="000000" w:themeColor="text1"/>
          <w:szCs w:val="24"/>
        </w:rPr>
        <w:t xml:space="preserve">ist 63 000 eurot. </w:t>
      </w:r>
    </w:p>
    <w:p w14:paraId="066BF966" w14:textId="2416BB5B" w:rsidR="006E46AA" w:rsidRPr="00813AEE" w:rsidRDefault="006E46AA" w:rsidP="00A27820">
      <w:pPr>
        <w:widowControl w:val="0"/>
        <w:numPr>
          <w:ilvl w:val="0"/>
          <w:numId w:val="6"/>
        </w:numPr>
        <w:tabs>
          <w:tab w:val="left" w:pos="709"/>
        </w:tabs>
        <w:autoSpaceDE w:val="0"/>
        <w:autoSpaceDN w:val="0"/>
        <w:ind w:left="709" w:hanging="425"/>
        <w:rPr>
          <w:rFonts w:eastAsia="Calibri" w:cs="Calibri"/>
          <w:szCs w:val="24"/>
        </w:rPr>
      </w:pPr>
      <w:bookmarkStart w:id="27" w:name="_Hlk163572694"/>
      <w:r w:rsidRPr="00813AEE">
        <w:rPr>
          <w:rFonts w:asciiTheme="minorHAnsi" w:hAnsiTheme="minorHAnsi" w:cstheme="minorHAnsi"/>
          <w:color w:val="000000" w:themeColor="text1"/>
          <w:szCs w:val="24"/>
        </w:rPr>
        <w:t xml:space="preserve">2023. aasta veebruaris jõustusid maakatastriseaduse ja tõestamisseaduse muudatused </w:t>
      </w:r>
      <w:r w:rsidRPr="00813AEE">
        <w:rPr>
          <w:rFonts w:asciiTheme="minorHAnsi" w:hAnsiTheme="minorHAnsi" w:cstheme="minorHAnsi"/>
          <w:b/>
          <w:color w:val="000000" w:themeColor="text1"/>
          <w:szCs w:val="24"/>
        </w:rPr>
        <w:t>piiratud asjaõiguste ruumiandmete</w:t>
      </w:r>
      <w:r w:rsidRPr="00813AEE">
        <w:rPr>
          <w:rFonts w:asciiTheme="minorHAnsi" w:hAnsiTheme="minorHAnsi" w:cstheme="minorHAnsi"/>
          <w:color w:val="000000" w:themeColor="text1"/>
          <w:szCs w:val="24"/>
        </w:rPr>
        <w:t xml:space="preserve"> kindlaks määramiseks. Seonduvalt lisandus 2024.</w:t>
      </w:r>
      <w:r w:rsidR="00DA5FD9">
        <w:rPr>
          <w:rFonts w:asciiTheme="minorHAnsi" w:hAnsiTheme="minorHAnsi" w:cstheme="minorHAnsi"/>
          <w:color w:val="000000" w:themeColor="text1"/>
          <w:szCs w:val="24"/>
        </w:rPr>
        <w:t> </w:t>
      </w:r>
      <w:r w:rsidRPr="00813AEE">
        <w:rPr>
          <w:rFonts w:asciiTheme="minorHAnsi" w:hAnsiTheme="minorHAnsi" w:cstheme="minorHAnsi"/>
          <w:color w:val="000000" w:themeColor="text1"/>
          <w:szCs w:val="24"/>
        </w:rPr>
        <w:t>aastal maatoimingute platvormile uue teenusena piiratud asjaõiguse ruumiandmete infosüsteem (</w:t>
      </w:r>
      <w:r w:rsidR="002C580C">
        <w:rPr>
          <w:rFonts w:asciiTheme="minorHAnsi" w:hAnsiTheme="minorHAnsi" w:cstheme="minorHAnsi"/>
          <w:color w:val="000000" w:themeColor="text1"/>
          <w:szCs w:val="24"/>
        </w:rPr>
        <w:t xml:space="preserve">edaspidi </w:t>
      </w:r>
      <w:r w:rsidRPr="002C580C">
        <w:rPr>
          <w:rFonts w:asciiTheme="minorHAnsi" w:hAnsiTheme="minorHAnsi" w:cstheme="minorHAnsi"/>
          <w:i/>
          <w:iCs/>
          <w:color w:val="000000" w:themeColor="text1"/>
          <w:szCs w:val="24"/>
        </w:rPr>
        <w:t>PARI</w:t>
      </w:r>
      <w:r w:rsidRPr="00813AEE">
        <w:rPr>
          <w:rFonts w:asciiTheme="minorHAnsi" w:hAnsiTheme="minorHAnsi" w:cstheme="minorHAnsi"/>
          <w:color w:val="000000" w:themeColor="text1"/>
          <w:szCs w:val="24"/>
        </w:rPr>
        <w:t xml:space="preserve">), mis võimaldab piiratud asjaõiguse ja sundvalduse </w:t>
      </w:r>
      <w:r w:rsidRPr="00813AEE">
        <w:rPr>
          <w:rFonts w:asciiTheme="minorHAnsi" w:hAnsiTheme="minorHAnsi" w:cstheme="minorHAnsi"/>
          <w:color w:val="000000" w:themeColor="text1"/>
          <w:szCs w:val="24"/>
        </w:rPr>
        <w:lastRenderedPageBreak/>
        <w:t>ruumiandmete ettevalmistamise enne notaritehingut</w:t>
      </w:r>
      <w:bookmarkEnd w:id="26"/>
      <w:bookmarkEnd w:id="27"/>
      <w:r w:rsidRPr="00813AEE">
        <w:rPr>
          <w:rFonts w:asciiTheme="minorHAnsi" w:hAnsiTheme="minorHAnsi" w:cstheme="minorHAnsi"/>
          <w:szCs w:val="24"/>
        </w:rPr>
        <w:t xml:space="preserve">. </w:t>
      </w:r>
      <w:r w:rsidR="00DA5FD9">
        <w:rPr>
          <w:rFonts w:asciiTheme="minorHAnsi" w:hAnsiTheme="minorHAnsi" w:cstheme="minorHAnsi"/>
          <w:szCs w:val="24"/>
        </w:rPr>
        <w:t xml:space="preserve">Piiratud asjaõiguste digitaliseerimise korraldamisega seotud kulude katteks on </w:t>
      </w:r>
      <w:proofErr w:type="spellStart"/>
      <w:r w:rsidR="00DA5FD9">
        <w:rPr>
          <w:rFonts w:asciiTheme="minorHAnsi" w:hAnsiTheme="minorHAnsi" w:cstheme="minorHAnsi"/>
          <w:szCs w:val="24"/>
        </w:rPr>
        <w:t>ORFist</w:t>
      </w:r>
      <w:proofErr w:type="spellEnd"/>
      <w:r w:rsidR="00DA5FD9">
        <w:rPr>
          <w:rFonts w:asciiTheme="minorHAnsi" w:hAnsiTheme="minorHAnsi" w:cstheme="minorHAnsi"/>
          <w:szCs w:val="24"/>
        </w:rPr>
        <w:t xml:space="preserve"> taotletud 782 880 eurot</w:t>
      </w:r>
    </w:p>
    <w:p w14:paraId="238F138E" w14:textId="4CDA8634" w:rsidR="004A2FAC" w:rsidRPr="004A2FAC" w:rsidRDefault="004A2FAC" w:rsidP="00A27820">
      <w:pPr>
        <w:numPr>
          <w:ilvl w:val="0"/>
          <w:numId w:val="6"/>
        </w:numPr>
        <w:tabs>
          <w:tab w:val="left" w:pos="709"/>
        </w:tabs>
        <w:ind w:left="709" w:hanging="425"/>
        <w:rPr>
          <w:rFonts w:eastAsia="Calibri" w:cs="Calibri"/>
          <w:szCs w:val="24"/>
        </w:rPr>
      </w:pPr>
      <w:bookmarkStart w:id="28" w:name="_Hlk163568466"/>
      <w:r w:rsidRPr="004A2FAC">
        <w:rPr>
          <w:rStyle w:val="normaltextrun"/>
        </w:rPr>
        <w:t xml:space="preserve">Vabariigi Valitsusele anti volitus </w:t>
      </w:r>
      <w:r w:rsidRPr="004A2FAC">
        <w:rPr>
          <w:rStyle w:val="normaltextrun"/>
          <w:b/>
          <w:bCs/>
        </w:rPr>
        <w:t xml:space="preserve">riigi maareservi säilitamise põhimõtete ja maa maareservi arvamise korra </w:t>
      </w:r>
      <w:r w:rsidRPr="004A2FAC">
        <w:rPr>
          <w:rStyle w:val="normaltextrun"/>
        </w:rPr>
        <w:t>kehtestamiseks. Volitusnormist lähtuvalt sisustatakse määruses kinnisasja reservi arvamise ja reservist välja arvamise kord ja säilitamise põhimõtted. Kuni 2023.</w:t>
      </w:r>
      <w:r w:rsidR="00B902CA">
        <w:rPr>
          <w:rStyle w:val="normaltextrun"/>
        </w:rPr>
        <w:t> </w:t>
      </w:r>
      <w:r w:rsidRPr="004A2FAC">
        <w:rPr>
          <w:rStyle w:val="normaltextrun"/>
        </w:rPr>
        <w:t>aastani on maareservi jäetud maad analüüsitud vajaduspõhiselt enne müüki või kasutusse suunamist. 2023. aastal töötati välja analüüsi metoodika ja pilootprojektina analüüsiti 1040 kinnisasja. Kogu analüüsi viimine uutele alustele vajab õigusliku regulatsiooni muutmist ja infosüsteemi arendust.</w:t>
      </w:r>
      <w:r w:rsidRPr="004A2FAC">
        <w:rPr>
          <w:rStyle w:val="eop"/>
          <w:rFonts w:eastAsiaTheme="majorEastAsia"/>
        </w:rPr>
        <w:t> </w:t>
      </w:r>
      <w:r w:rsidR="00B902CA">
        <w:rPr>
          <w:rStyle w:val="eop"/>
          <w:rFonts w:eastAsiaTheme="majorEastAsia"/>
        </w:rPr>
        <w:t xml:space="preserve">ORF-ist on taotletud lisarahastust 315 000 eurot maareservi analüüsi läbiviimisega seotud kulude katteks. </w:t>
      </w:r>
      <w:r w:rsidR="00DA5FD9">
        <w:rPr>
          <w:rStyle w:val="eop"/>
          <w:rFonts w:eastAsiaTheme="majorEastAsia"/>
        </w:rPr>
        <w:t xml:space="preserve">Infotehnoloogiline arendus aitab lihtsustada riigivara </w:t>
      </w:r>
      <w:proofErr w:type="spellStart"/>
      <w:r w:rsidR="00DA5FD9">
        <w:rPr>
          <w:rStyle w:val="eop"/>
          <w:rFonts w:eastAsiaTheme="majorEastAsia"/>
        </w:rPr>
        <w:t>haldmaist</w:t>
      </w:r>
      <w:proofErr w:type="spellEnd"/>
      <w:r w:rsidR="00DA5FD9">
        <w:rPr>
          <w:rStyle w:val="eop"/>
          <w:rFonts w:eastAsiaTheme="majorEastAsia"/>
        </w:rPr>
        <w:t xml:space="preserve">, lõpetada riigivara ja reformimata maa analüüsimine erinevates andmekogudes, vähendada andmete töötlemisel käsitööd </w:t>
      </w:r>
      <w:proofErr w:type="spellStart"/>
      <w:r w:rsidR="00DA5FD9">
        <w:rPr>
          <w:rStyle w:val="eop"/>
          <w:rFonts w:eastAsiaTheme="majorEastAsia"/>
        </w:rPr>
        <w:t>ningi</w:t>
      </w:r>
      <w:proofErr w:type="spellEnd"/>
      <w:r w:rsidR="00DA5FD9">
        <w:rPr>
          <w:rStyle w:val="eop"/>
          <w:rFonts w:eastAsiaTheme="majorEastAsia"/>
        </w:rPr>
        <w:t xml:space="preserve"> tagada riigi kinnisasjade kohta käivate andmete omavaheline võrreldavus. </w:t>
      </w:r>
    </w:p>
    <w:p w14:paraId="264E3646" w14:textId="007392EE" w:rsidR="004A2FAC" w:rsidRPr="004A2FAC" w:rsidRDefault="006E46AA" w:rsidP="00A27820">
      <w:pPr>
        <w:numPr>
          <w:ilvl w:val="0"/>
          <w:numId w:val="6"/>
        </w:numPr>
        <w:tabs>
          <w:tab w:val="left" w:pos="709"/>
        </w:tabs>
        <w:ind w:left="709" w:hanging="425"/>
        <w:rPr>
          <w:rFonts w:eastAsia="Calibri" w:cs="Calibri"/>
          <w:szCs w:val="24"/>
        </w:rPr>
      </w:pPr>
      <w:r w:rsidRPr="004A2FAC">
        <w:rPr>
          <w:b/>
        </w:rPr>
        <w:t>Maareform on suures osas läbiviidud,</w:t>
      </w:r>
      <w:r w:rsidRPr="00813AEE">
        <w:t xml:space="preserve"> maareformi toiminguid on vaja teha 2023. aasta lõpu seisuga veel</w:t>
      </w:r>
      <w:r w:rsidR="002C580C">
        <w:t xml:space="preserve"> umbes</w:t>
      </w:r>
      <w:r w:rsidRPr="00813AEE">
        <w:t xml:space="preserve"> 12 600 maaüksusel (ligikaudu 0,</w:t>
      </w:r>
      <w:r w:rsidR="004A2FAC">
        <w:t>26</w:t>
      </w:r>
      <w:r w:rsidRPr="00813AEE">
        <w:t xml:space="preserve">% Eesti maismaa pindalast). Hinnanguliselt 14% neist maaüksustest jäetakse riigi omandisse või antakse munitsipaalomandisse, 21% erastatakse või seatakse maal asuva ehitise omaniku kasuks hoonestusõigus ja ligi 1% maaüksustest tuleb tagastada õigustatud subjektidele või seada korteriomandid. 50% reformimata maatükkidest moodustavad kinnisasjade vahele jäänud iseseisva kasutusvõimaluseta maad (n-ö ribad), mis on tekkinud erinevate maareformi vigade tõttu ja mis on otstarbekas liita mõne piirneva kinnisasjaga. Reformimata maaüksustest 14 % osas ei ole tulevane maaomanik teada. </w:t>
      </w:r>
      <w:r w:rsidRPr="004A2FAC">
        <w:rPr>
          <w:rStyle w:val="normaltextrun"/>
          <w:shd w:val="clear" w:color="auto" w:fill="FFFFFF"/>
        </w:rPr>
        <w:t xml:space="preserve">Menetluste arv ja liigid </w:t>
      </w:r>
      <w:r w:rsidRPr="00813AEE">
        <w:rPr>
          <w:rStyle w:val="normaltextrun"/>
        </w:rPr>
        <w:t>võivad muutuda seoses menetluste käigus ilmnevate asjaoludega, sh võib maaüksuste arv kasvada maaüksuste jagamisel. Paljudel juhtudel on maareformi tegevused peatunud õigustatud</w:t>
      </w:r>
      <w:r w:rsidRPr="00813AEE">
        <w:t xml:space="preserve"> isikute tegevusetuse</w:t>
      </w:r>
      <w:r w:rsidRPr="004A2FAC">
        <w:rPr>
          <w:spacing w:val="-17"/>
        </w:rPr>
        <w:t xml:space="preserve"> </w:t>
      </w:r>
      <w:r w:rsidRPr="00813AEE">
        <w:t>(nt lõpule viimata pärimismenetlus)</w:t>
      </w:r>
      <w:r w:rsidRPr="004A2FAC">
        <w:rPr>
          <w:spacing w:val="-17"/>
        </w:rPr>
        <w:t xml:space="preserve"> </w:t>
      </w:r>
      <w:r w:rsidRPr="004813AE">
        <w:t>või õigusega kooskõlas mitteolevate soovide</w:t>
      </w:r>
      <w:r w:rsidR="004813AE" w:rsidRPr="004813AE">
        <w:t xml:space="preserve"> </w:t>
      </w:r>
      <w:r w:rsidRPr="004813AE">
        <w:t xml:space="preserve">tõttu või </w:t>
      </w:r>
      <w:r w:rsidR="002C580C">
        <w:t>kohaliku omavalitsuse</w:t>
      </w:r>
      <w:r w:rsidRPr="004813AE">
        <w:t xml:space="preserve"> tegevusetuse tõttu maareformi eeltoimingute</w:t>
      </w:r>
      <w:r w:rsidRPr="00813AEE">
        <w:t xml:space="preserve"> tegemisel. Maareformi alaste teadmistega ametnike hulk </w:t>
      </w:r>
      <w:proofErr w:type="spellStart"/>
      <w:r w:rsidR="00D94866">
        <w:t>MaRu-s</w:t>
      </w:r>
      <w:proofErr w:type="spellEnd"/>
      <w:r w:rsidRPr="00813AEE">
        <w:t xml:space="preserve"> ja </w:t>
      </w:r>
      <w:r w:rsidR="002C580C">
        <w:t>kohalikes omavalitsustes</w:t>
      </w:r>
      <w:r w:rsidRPr="00813AEE">
        <w:t xml:space="preserve"> väheneb, see vähendab maareformi tempot ning suurendab </w:t>
      </w:r>
      <w:proofErr w:type="spellStart"/>
      <w:r w:rsidR="00D94866">
        <w:t>MaRu</w:t>
      </w:r>
      <w:proofErr w:type="spellEnd"/>
      <w:r w:rsidRPr="00813AEE">
        <w:t xml:space="preserve"> koormust nõustamisel ja riigipoolsetes toimingutes.</w:t>
      </w:r>
      <w:r w:rsidR="006B238C">
        <w:t xml:space="preserve"> </w:t>
      </w:r>
      <w:proofErr w:type="spellStart"/>
      <w:r w:rsidR="006B238C">
        <w:t>ORF-i</w:t>
      </w:r>
      <w:proofErr w:type="spellEnd"/>
      <w:r w:rsidR="006B238C">
        <w:t xml:space="preserve"> kasutamise esmane ja peamine eesmärk on maa- ja omandireformi läbiviimine, seega on maareformi toimingute rahastus suures osas tulnud ORF-ist. Alates 2025. aastast on </w:t>
      </w:r>
      <w:proofErr w:type="spellStart"/>
      <w:r w:rsidR="006B238C">
        <w:t>planeritud</w:t>
      </w:r>
      <w:proofErr w:type="spellEnd"/>
      <w:r w:rsidR="006B238C">
        <w:t xml:space="preserve"> </w:t>
      </w:r>
      <w:proofErr w:type="spellStart"/>
      <w:r w:rsidR="006B238C">
        <w:t>ORF-i</w:t>
      </w:r>
      <w:proofErr w:type="spellEnd"/>
      <w:r w:rsidR="006B238C">
        <w:t xml:space="preserve"> vahenditest</w:t>
      </w:r>
      <w:r w:rsidR="006C39B2">
        <w:t xml:space="preserve"> 1 700 344 €, millega tagatakse</w:t>
      </w:r>
      <w:r w:rsidR="006B238C">
        <w:t xml:space="preserve"> 14 töökoha</w:t>
      </w:r>
      <w:r w:rsidR="006C39B2">
        <w:t xml:space="preserve"> rahastamine</w:t>
      </w:r>
      <w:r w:rsidR="006B238C">
        <w:t xml:space="preserve"> (</w:t>
      </w:r>
      <w:r w:rsidR="006C39B2">
        <w:t xml:space="preserve">lisaks on </w:t>
      </w:r>
      <w:r w:rsidR="00B902CA">
        <w:t>baaseelar</w:t>
      </w:r>
      <w:r w:rsidR="006C39B2">
        <w:t>v</w:t>
      </w:r>
      <w:r w:rsidR="00B902CA">
        <w:t xml:space="preserve">est </w:t>
      </w:r>
      <w:r w:rsidR="006C39B2">
        <w:t>rahasta</w:t>
      </w:r>
      <w:r w:rsidR="00077D0F">
        <w:t>vad 14-</w:t>
      </w:r>
      <w:r w:rsidR="00B902CA">
        <w:t>16 töökohta)</w:t>
      </w:r>
      <w:r w:rsidR="006B238C">
        <w:t>, mis iga-aastaselt väheneb. Kuna maareformi läbiviimine on spetsiiline valdkond, siis lisarahastuse mitte saamisel väheneb oluliselt kompetents</w:t>
      </w:r>
      <w:r w:rsidR="006C39B2">
        <w:t xml:space="preserve">, </w:t>
      </w:r>
      <w:r w:rsidR="006B238C">
        <w:t>toimingute läbiviimine hiljem on oluliselt ressursimahukam</w:t>
      </w:r>
      <w:r w:rsidR="006C39B2">
        <w:t xml:space="preserve"> ja on vajalik muuta õigusakte, sest kõikide seaduses ettenähtud kohustuste täitmine ei ole võimalik</w:t>
      </w:r>
      <w:r w:rsidR="003300EA">
        <w:t>.</w:t>
      </w:r>
    </w:p>
    <w:p w14:paraId="4576B459" w14:textId="146253C3" w:rsidR="00B902CA" w:rsidRPr="00B902CA" w:rsidRDefault="006E46AA" w:rsidP="00A27820">
      <w:pPr>
        <w:widowControl w:val="0"/>
        <w:numPr>
          <w:ilvl w:val="0"/>
          <w:numId w:val="6"/>
        </w:numPr>
        <w:tabs>
          <w:tab w:val="left" w:pos="709"/>
        </w:tabs>
        <w:autoSpaceDE w:val="0"/>
        <w:autoSpaceDN w:val="0"/>
        <w:ind w:left="709" w:hanging="425"/>
        <w:rPr>
          <w:rStyle w:val="eop"/>
          <w:rFonts w:eastAsia="Calibri" w:cs="Calibri"/>
          <w:szCs w:val="24"/>
        </w:rPr>
      </w:pPr>
      <w:r w:rsidRPr="004A2FAC">
        <w:rPr>
          <w:rStyle w:val="normaltextrun"/>
        </w:rPr>
        <w:t xml:space="preserve">Maareformi käigus on jäetud ja jäetakse riigi omandisse maaüksusi, millel paikneb </w:t>
      </w:r>
      <w:r w:rsidRPr="004A2FAC">
        <w:rPr>
          <w:rStyle w:val="normaltextrun"/>
          <w:b/>
          <w:bCs/>
        </w:rPr>
        <w:t xml:space="preserve">teadmata seisundis ja ebaselge õigusliku taustaga ehitisi, </w:t>
      </w:r>
      <w:r w:rsidR="001D5F01">
        <w:rPr>
          <w:rStyle w:val="normaltextrun"/>
          <w:b/>
          <w:bCs/>
        </w:rPr>
        <w:t xml:space="preserve">prügiladestus, </w:t>
      </w:r>
      <w:r w:rsidRPr="004A2FAC">
        <w:rPr>
          <w:rStyle w:val="normaltextrun"/>
          <w:b/>
          <w:bCs/>
        </w:rPr>
        <w:t>ebaseaduslik maakasutus</w:t>
      </w:r>
      <w:r w:rsidR="001D5F01">
        <w:rPr>
          <w:rStyle w:val="normaltextrun"/>
          <w:b/>
          <w:bCs/>
        </w:rPr>
        <w:t xml:space="preserve">, </w:t>
      </w:r>
      <w:r w:rsidRPr="004A2FAC">
        <w:rPr>
          <w:rStyle w:val="normaltextrun"/>
          <w:b/>
          <w:bCs/>
        </w:rPr>
        <w:t xml:space="preserve">või muu lahendamist vajav probleem. </w:t>
      </w:r>
      <w:r w:rsidRPr="004A2FAC">
        <w:rPr>
          <w:rStyle w:val="normaltextrun"/>
        </w:rPr>
        <w:t>Sellised olukorrad vähendavad riigivara väärtust, takistavad nende kinnisasjade käibesse suunamist ja võivad olla elanikele ohtlikuks, nende lahendamine on ressursimahukas. Maareformi lõpetamise forsseerimisega selliste maaüksuste hulk kasvab.</w:t>
      </w:r>
      <w:bookmarkEnd w:id="28"/>
      <w:r w:rsidR="006B238C">
        <w:rPr>
          <w:rStyle w:val="normaltextrun"/>
        </w:rPr>
        <w:t xml:space="preserve"> Aastateks 2022–2024 oli riigieelarvest selliste objektide likvideerimiseks ettenähtud lisarahastus 300 000 eurot aastas, tegevuse </w:t>
      </w:r>
      <w:r w:rsidR="006B238C">
        <w:rPr>
          <w:rStyle w:val="normaltextrun"/>
        </w:rPr>
        <w:lastRenderedPageBreak/>
        <w:t xml:space="preserve">jätkamiseks vajab </w:t>
      </w:r>
      <w:proofErr w:type="spellStart"/>
      <w:r w:rsidR="006B238C">
        <w:rPr>
          <w:rStyle w:val="normaltextrun"/>
        </w:rPr>
        <w:t>MaRu</w:t>
      </w:r>
      <w:proofErr w:type="spellEnd"/>
      <w:r w:rsidR="006B238C">
        <w:rPr>
          <w:rStyle w:val="normaltextrun"/>
        </w:rPr>
        <w:t xml:space="preserve"> ka järgnevateks aastateks lisarahastust 300 000 eurot aastas. </w:t>
      </w:r>
      <w:r w:rsidR="00B902CA">
        <w:rPr>
          <w:rStyle w:val="normaltextrun"/>
          <w:rFonts w:eastAsia="Calibri" w:cs="Calibri"/>
          <w:szCs w:val="24"/>
        </w:rPr>
        <w:t>Lisaks on maareformist tulenevate ülesannete täitmisega seotud töötasu maksmiseks ja ehitiste likvideerimise tööde tellimiseks aastatel 2025–</w:t>
      </w:r>
      <w:r w:rsidR="00B902CA">
        <w:rPr>
          <w:rStyle w:val="eop"/>
          <w:rFonts w:eastAsia="Calibri" w:cs="Calibri"/>
          <w:szCs w:val="24"/>
        </w:rPr>
        <w:t xml:space="preserve">2029 taotletud ORF-ist lisarahastust 7 864 281,60 eurot. Maareformi kiirema lõpuleviimise eesmärgil tuleb riigi omandisse jätta maaüksusi, mis vajavad korrastamist. Lisaks on </w:t>
      </w:r>
      <w:r w:rsidR="001D5F01">
        <w:rPr>
          <w:rStyle w:val="eop"/>
          <w:rFonts w:eastAsia="Calibri" w:cs="Calibri"/>
          <w:szCs w:val="24"/>
        </w:rPr>
        <w:t xml:space="preserve"> </w:t>
      </w:r>
      <w:proofErr w:type="spellStart"/>
      <w:r w:rsidR="00656981">
        <w:rPr>
          <w:rStyle w:val="eop"/>
          <w:rFonts w:eastAsia="Calibri" w:cs="Calibri"/>
          <w:szCs w:val="24"/>
        </w:rPr>
        <w:t>MaRu</w:t>
      </w:r>
      <w:proofErr w:type="spellEnd"/>
      <w:r w:rsidR="00656981">
        <w:rPr>
          <w:rStyle w:val="eop"/>
          <w:rFonts w:eastAsia="Calibri" w:cs="Calibri"/>
          <w:szCs w:val="24"/>
        </w:rPr>
        <w:t xml:space="preserve"> </w:t>
      </w:r>
      <w:r w:rsidR="00B902CA">
        <w:rPr>
          <w:rStyle w:val="eop"/>
          <w:rFonts w:eastAsia="Calibri" w:cs="Calibri"/>
          <w:szCs w:val="24"/>
        </w:rPr>
        <w:t xml:space="preserve">kohustus hallata maareformi käigus sõlmitud kasutusvalduse ja hoonestusõiguse lepinguid, mille maht iga aasta väheneb. Eelmine </w:t>
      </w:r>
      <w:proofErr w:type="spellStart"/>
      <w:r w:rsidR="00B902CA">
        <w:rPr>
          <w:rStyle w:val="eop"/>
          <w:rFonts w:eastAsia="Calibri" w:cs="Calibri"/>
          <w:szCs w:val="24"/>
        </w:rPr>
        <w:t>ORF-i</w:t>
      </w:r>
      <w:proofErr w:type="spellEnd"/>
      <w:r w:rsidR="00B902CA">
        <w:rPr>
          <w:rStyle w:val="eop"/>
          <w:rFonts w:eastAsia="Calibri" w:cs="Calibri"/>
          <w:szCs w:val="24"/>
        </w:rPr>
        <w:t xml:space="preserve"> raha</w:t>
      </w:r>
      <w:r w:rsidR="00226D7E">
        <w:rPr>
          <w:rStyle w:val="eop"/>
          <w:rFonts w:eastAsia="Calibri" w:cs="Calibri"/>
          <w:szCs w:val="24"/>
        </w:rPr>
        <w:t>s</w:t>
      </w:r>
      <w:r w:rsidR="00B902CA">
        <w:rPr>
          <w:rStyle w:val="eop"/>
          <w:rFonts w:eastAsia="Calibri" w:cs="Calibri"/>
          <w:szCs w:val="24"/>
        </w:rPr>
        <w:t xml:space="preserve">tus lõppeb 2024. aasta lõpus ja ilma lisarahastuseta ei ole võimalik tegevustega vajalikus mahus jätkata. Ilma lisarahastusteta on </w:t>
      </w:r>
      <w:proofErr w:type="spellStart"/>
      <w:r w:rsidR="00B902CA">
        <w:rPr>
          <w:rStyle w:val="eop"/>
          <w:rFonts w:eastAsia="Calibri" w:cs="Calibri"/>
          <w:szCs w:val="24"/>
        </w:rPr>
        <w:t>MaRu</w:t>
      </w:r>
      <w:proofErr w:type="spellEnd"/>
      <w:r w:rsidR="00B902CA">
        <w:rPr>
          <w:rStyle w:val="eop"/>
          <w:rFonts w:eastAsia="Calibri" w:cs="Calibri"/>
          <w:szCs w:val="24"/>
        </w:rPr>
        <w:t xml:space="preserve"> võimekus eelarvega tasuda riigimaade maamaks ning teha ainult tavapäraseid </w:t>
      </w:r>
      <w:r w:rsidR="001D5F01">
        <w:rPr>
          <w:rStyle w:val="eop"/>
          <w:rFonts w:eastAsia="Calibri" w:cs="Calibri"/>
          <w:szCs w:val="24"/>
        </w:rPr>
        <w:t>hooldus</w:t>
      </w:r>
      <w:r w:rsidR="00B902CA">
        <w:rPr>
          <w:rStyle w:val="eop"/>
          <w:rFonts w:eastAsia="Calibri" w:cs="Calibri"/>
          <w:szCs w:val="24"/>
        </w:rPr>
        <w:t>töid</w:t>
      </w:r>
      <w:r w:rsidR="00226D7E">
        <w:rPr>
          <w:rStyle w:val="eop"/>
          <w:rFonts w:eastAsia="Calibri" w:cs="Calibri"/>
          <w:szCs w:val="24"/>
        </w:rPr>
        <w:t>, kuid puudub võimekus erakorralisteks</w:t>
      </w:r>
      <w:r w:rsidR="001D5F01">
        <w:rPr>
          <w:rStyle w:val="eop"/>
          <w:rFonts w:eastAsia="Calibri" w:cs="Calibri"/>
          <w:szCs w:val="24"/>
        </w:rPr>
        <w:t xml:space="preserve"> haldus- ja hooldustegevusteks. </w:t>
      </w:r>
      <w:r w:rsidR="00226D7E">
        <w:rPr>
          <w:rStyle w:val="eop"/>
          <w:rFonts w:eastAsia="Calibri" w:cs="Calibri"/>
          <w:szCs w:val="24"/>
        </w:rPr>
        <w:t xml:space="preserve">Ülaltoodud prognoosid ei arvesta võimaliku maamaksu tõusuga, mis võib tekkida tulenevalt menetluses olevast maamaksu seaduse muudatusest. </w:t>
      </w:r>
    </w:p>
    <w:p w14:paraId="6395DE7A" w14:textId="203958BE" w:rsidR="004813AE" w:rsidRDefault="004A2FAC" w:rsidP="00A27820">
      <w:pPr>
        <w:widowControl w:val="0"/>
        <w:numPr>
          <w:ilvl w:val="0"/>
          <w:numId w:val="6"/>
        </w:numPr>
        <w:tabs>
          <w:tab w:val="left" w:pos="709"/>
        </w:tabs>
        <w:autoSpaceDE w:val="0"/>
        <w:autoSpaceDN w:val="0"/>
        <w:ind w:left="709" w:hanging="425"/>
        <w:rPr>
          <w:rFonts w:eastAsia="Calibri" w:cs="Calibri"/>
          <w:szCs w:val="24"/>
        </w:rPr>
      </w:pPr>
      <w:r>
        <w:rPr>
          <w:rFonts w:eastAsia="Calibri" w:cs="Calibri"/>
          <w:b/>
          <w:bCs/>
          <w:szCs w:val="24"/>
        </w:rPr>
        <w:t xml:space="preserve">Maa väärtuse andmete ajakohastamiseks </w:t>
      </w:r>
      <w:r>
        <w:rPr>
          <w:rFonts w:eastAsia="Calibri" w:cs="Calibri"/>
          <w:szCs w:val="24"/>
        </w:rPr>
        <w:t>viis 2022. aastal Maa-ameti läbi maa korralise hindamise</w:t>
      </w:r>
      <w:r w:rsidRPr="00AB1DF9">
        <w:t xml:space="preserve"> </w:t>
      </w:r>
      <w:r w:rsidRPr="00AB1DF9">
        <w:rPr>
          <w:rFonts w:eastAsia="Calibri" w:cs="Calibri"/>
          <w:szCs w:val="24"/>
        </w:rPr>
        <w:t xml:space="preserve">ning uued </w:t>
      </w:r>
      <w:r w:rsidRPr="004A2FAC">
        <w:rPr>
          <w:rFonts w:eastAsia="Calibri" w:cs="Calibri"/>
          <w:szCs w:val="24"/>
        </w:rPr>
        <w:t xml:space="preserve">maksustamishinnad võeti kasutusele </w:t>
      </w:r>
      <w:r w:rsidR="002C580C">
        <w:rPr>
          <w:rFonts w:eastAsia="Calibri" w:cs="Calibri"/>
          <w:szCs w:val="24"/>
        </w:rPr>
        <w:t>0</w:t>
      </w:r>
      <w:r w:rsidRPr="004A2FAC">
        <w:rPr>
          <w:rFonts w:eastAsia="Calibri" w:cs="Calibri"/>
          <w:szCs w:val="24"/>
        </w:rPr>
        <w:t>1.</w:t>
      </w:r>
      <w:r w:rsidR="002C580C">
        <w:rPr>
          <w:rFonts w:eastAsia="Calibri" w:cs="Calibri"/>
          <w:szCs w:val="24"/>
        </w:rPr>
        <w:t>01.</w:t>
      </w:r>
      <w:r w:rsidRPr="004A2FAC">
        <w:rPr>
          <w:rFonts w:eastAsia="Calibri" w:cs="Calibri"/>
          <w:szCs w:val="24"/>
        </w:rPr>
        <w:t>2024 maa maksustamisel ja mitmete riigiga seotud kasutuslepingute kasutustasude hindamisel. Seaduse muudatuse tulemusena hakkavad korralised hindamised toimuma regulaarselt iga nelja aasta tagant, järgmine hindamine on 2026. aastal.</w:t>
      </w:r>
      <w:r w:rsidR="001837B3">
        <w:rPr>
          <w:rFonts w:eastAsia="Calibri" w:cs="Calibri"/>
          <w:szCs w:val="24"/>
        </w:rPr>
        <w:t xml:space="preserve"> </w:t>
      </w:r>
      <w:r w:rsidR="001D5F01">
        <w:rPr>
          <w:rFonts w:eastAsia="Calibri" w:cs="Calibri"/>
          <w:szCs w:val="24"/>
        </w:rPr>
        <w:t>2022. aasta hindamine viidi läbi projektina, mille kulud kaeti ORF-ist.</w:t>
      </w:r>
      <w:r w:rsidR="00656981">
        <w:rPr>
          <w:rFonts w:eastAsia="Calibri" w:cs="Calibri"/>
          <w:szCs w:val="24"/>
        </w:rPr>
        <w:t xml:space="preserve"> </w:t>
      </w:r>
      <w:r w:rsidR="001D5F01">
        <w:rPr>
          <w:rFonts w:eastAsia="Calibri" w:cs="Calibri"/>
          <w:szCs w:val="24"/>
        </w:rPr>
        <w:t>Korralise hindamise kvaliteetseks läbiviimiseks on vajalik, et see oleks r</w:t>
      </w:r>
      <w:r w:rsidR="001837B3">
        <w:rPr>
          <w:rFonts w:eastAsia="Calibri" w:cs="Calibri"/>
          <w:szCs w:val="24"/>
        </w:rPr>
        <w:t>utiinprotsess</w:t>
      </w:r>
      <w:r w:rsidR="00656981">
        <w:rPr>
          <w:rFonts w:eastAsia="Calibri" w:cs="Calibri"/>
          <w:szCs w:val="24"/>
        </w:rPr>
        <w:t xml:space="preserve"> ning</w:t>
      </w:r>
      <w:r w:rsidR="001D5F01">
        <w:rPr>
          <w:rFonts w:eastAsia="Calibri" w:cs="Calibri"/>
          <w:szCs w:val="24"/>
        </w:rPr>
        <w:t xml:space="preserve"> selle</w:t>
      </w:r>
      <w:r w:rsidR="001837B3">
        <w:rPr>
          <w:rFonts w:eastAsia="Calibri" w:cs="Calibri"/>
          <w:szCs w:val="24"/>
        </w:rPr>
        <w:t xml:space="preserve">ks on vajalik </w:t>
      </w:r>
      <w:r w:rsidR="001D5F01">
        <w:rPr>
          <w:rFonts w:eastAsia="Calibri" w:cs="Calibri"/>
          <w:szCs w:val="24"/>
        </w:rPr>
        <w:t xml:space="preserve">suurendada </w:t>
      </w:r>
      <w:proofErr w:type="spellStart"/>
      <w:r w:rsidR="001837B3">
        <w:rPr>
          <w:rFonts w:eastAsia="Calibri" w:cs="Calibri"/>
          <w:szCs w:val="24"/>
        </w:rPr>
        <w:t>MaRu</w:t>
      </w:r>
      <w:proofErr w:type="spellEnd"/>
      <w:r w:rsidR="001837B3">
        <w:rPr>
          <w:rFonts w:eastAsia="Calibri" w:cs="Calibri"/>
          <w:szCs w:val="24"/>
        </w:rPr>
        <w:t xml:space="preserve"> baaseelarvet 200 000 euro võrra aastas. </w:t>
      </w:r>
    </w:p>
    <w:p w14:paraId="604F35B9" w14:textId="77777777" w:rsidR="004813AE" w:rsidRPr="00FC08E4" w:rsidRDefault="006E46AA" w:rsidP="00A27820">
      <w:pPr>
        <w:widowControl w:val="0"/>
        <w:numPr>
          <w:ilvl w:val="0"/>
          <w:numId w:val="6"/>
        </w:numPr>
        <w:tabs>
          <w:tab w:val="left" w:pos="709"/>
        </w:tabs>
        <w:autoSpaceDE w:val="0"/>
        <w:autoSpaceDN w:val="0"/>
        <w:ind w:left="709" w:hanging="425"/>
        <w:rPr>
          <w:rFonts w:eastAsia="Calibri" w:cs="Calibri"/>
          <w:szCs w:val="24"/>
        </w:rPr>
      </w:pPr>
      <w:r w:rsidRPr="00FC08E4">
        <w:t>Ruumiandmete tagamiseks hõivatakse</w:t>
      </w:r>
      <w:r w:rsidRPr="00FC08E4">
        <w:rPr>
          <w:spacing w:val="-13"/>
        </w:rPr>
        <w:t xml:space="preserve"> </w:t>
      </w:r>
      <w:r w:rsidRPr="00FC08E4">
        <w:t>topograafilisi</w:t>
      </w:r>
      <w:r w:rsidRPr="00FC08E4">
        <w:rPr>
          <w:spacing w:val="-14"/>
        </w:rPr>
        <w:t xml:space="preserve"> </w:t>
      </w:r>
      <w:r w:rsidRPr="00FC08E4">
        <w:t>andmeid,</w:t>
      </w:r>
      <w:r w:rsidRPr="00FC08E4">
        <w:rPr>
          <w:spacing w:val="-14"/>
        </w:rPr>
        <w:t xml:space="preserve"> </w:t>
      </w:r>
      <w:r w:rsidRPr="00FC08E4">
        <w:t>hallatakse geodeetilisi, aadressi- ja kohanimeandmeid, analüüsitakse ja avalikustatakse ruumiandmeid</w:t>
      </w:r>
      <w:r w:rsidR="00AE479E" w:rsidRPr="00FC08E4">
        <w:t>.</w:t>
      </w:r>
    </w:p>
    <w:p w14:paraId="716E8262" w14:textId="498FC6B9" w:rsidR="004813AE" w:rsidRPr="00FC08E4" w:rsidRDefault="006E46AA" w:rsidP="00A27820">
      <w:pPr>
        <w:widowControl w:val="0"/>
        <w:numPr>
          <w:ilvl w:val="0"/>
          <w:numId w:val="6"/>
        </w:numPr>
        <w:tabs>
          <w:tab w:val="left" w:pos="709"/>
        </w:tabs>
        <w:autoSpaceDE w:val="0"/>
        <w:autoSpaceDN w:val="0"/>
        <w:ind w:left="709" w:hanging="425"/>
        <w:rPr>
          <w:rFonts w:eastAsia="Calibri" w:cs="Calibri"/>
          <w:szCs w:val="24"/>
        </w:rPr>
      </w:pPr>
      <w:r w:rsidRPr="00FC08E4">
        <w:t xml:space="preserve">Viimastel aastatel on tehtud rida arendustegevusi </w:t>
      </w:r>
      <w:r w:rsidRPr="00FC08E4">
        <w:rPr>
          <w:b/>
        </w:rPr>
        <w:t>valmistamaks ette ruumiinfo digipööret</w:t>
      </w:r>
      <w:r w:rsidR="00FC08E4">
        <w:rPr>
          <w:b/>
        </w:rPr>
        <w:t xml:space="preserve">, </w:t>
      </w:r>
      <w:r w:rsidR="00FC08E4" w:rsidRPr="00865EA1">
        <w:rPr>
          <w:bCs/>
        </w:rPr>
        <w:t>mille eesmärk on kaasaegsete maa- ja ruumiandmete ja -teenuste tagamine kvaliteetse elukeskkonna ja regionaalarengu toetamiseks</w:t>
      </w:r>
      <w:r w:rsidRPr="00FC08E4">
        <w:rPr>
          <w:b/>
        </w:rPr>
        <w:t>.</w:t>
      </w:r>
      <w:r w:rsidRPr="00FC08E4">
        <w:t xml:space="preserve"> Valminud on </w:t>
      </w:r>
      <w:r w:rsidR="00C546AE">
        <w:t>kaks</w:t>
      </w:r>
      <w:r w:rsidRPr="00FC08E4">
        <w:t xml:space="preserve"> laiapõhjalist ärianalüüsi: </w:t>
      </w:r>
      <w:hyperlink r:id="rId11" w:history="1">
        <w:hyperlink r:id="rId12" w:history="1">
          <w:hyperlink r:id="rId13" w:history="1">
            <w:r w:rsidRPr="00C546AE">
              <w:t xml:space="preserve">Geo3D </w:t>
            </w:r>
            <w:r w:rsidRPr="00C546AE">
              <w:rPr>
                <w:rStyle w:val="Hyperlink"/>
                <w:rFonts w:asciiTheme="minorHAnsi" w:hAnsiTheme="minorHAnsi" w:cstheme="minorHAnsi"/>
                <w:color w:val="auto"/>
                <w:szCs w:val="24"/>
                <w:u w:val="none"/>
              </w:rPr>
              <w:t>ärianalüüs</w:t>
            </w:r>
          </w:hyperlink>
        </w:hyperlink>
      </w:hyperlink>
      <w:r w:rsidRPr="00FC08E4">
        <w:t xml:space="preserve"> andmetootmise ja kuvamise üleviimiseks  2D-andmetelt 3D andmetele ning aadresside ja kohanimede süsteemi (</w:t>
      </w:r>
      <w:r w:rsidR="00656981">
        <w:t xml:space="preserve">edaspidi </w:t>
      </w:r>
      <w:r w:rsidRPr="00656981">
        <w:rPr>
          <w:i/>
          <w:iCs/>
        </w:rPr>
        <w:t>AKS</w:t>
      </w:r>
      <w:r w:rsidRPr="00FC08E4">
        <w:t>) ärianalüüs viimaks uuele kvalitatiivsele tasemele asukoha- ja ligipääsu andmed. Jooksvalt täiendatakse ja arendatakse 3D prototüüpi, katsetatakse tehisintellekti (</w:t>
      </w:r>
      <w:proofErr w:type="spellStart"/>
      <w:r w:rsidRPr="00FC08E4">
        <w:rPr>
          <w:i/>
        </w:rPr>
        <w:t>Artifical</w:t>
      </w:r>
      <w:proofErr w:type="spellEnd"/>
      <w:r w:rsidRPr="00FC08E4">
        <w:rPr>
          <w:i/>
        </w:rPr>
        <w:t xml:space="preserve"> </w:t>
      </w:r>
      <w:proofErr w:type="spellStart"/>
      <w:r w:rsidRPr="00FC08E4">
        <w:rPr>
          <w:i/>
        </w:rPr>
        <w:t>Intelligence</w:t>
      </w:r>
      <w:proofErr w:type="spellEnd"/>
      <w:r w:rsidRPr="00FC08E4">
        <w:t>, AI) kasutamist andmehõives ja analüüsis, arendatakse ja treenitakse andmehõive ja -analüüsi mudeleid. Ruumiinfo digipööre läbiviimise vajadus tuleneb kasvavast vajadusest reaalajas töödeldavate rikastatud ja ristkasutatavate ruumiandmete järele, et tuvastada inimeste liikumismustreid, keskkonda mõjutavaid tegevusi, ligipääsuvõimalusi ja teenuste kättesaadavust, hinnata ja ennetada kliimamuutuste mõjusid (nt üleujutuste riski), muuta linnu järjest nutikamateks. Selliste lahenduse olemasolu võimaldab ressursside jaotust optimeerida ja elukvaliteeti parandada.</w:t>
      </w:r>
      <w:r w:rsidR="00FC08E4">
        <w:t xml:space="preserve"> Ruumiinfo digipöörde läbiviimise rahaliseks vajaduseks on hinnatud </w:t>
      </w:r>
      <w:r w:rsidR="006812EE">
        <w:t>perioodiks 2024</w:t>
      </w:r>
      <w:r w:rsidR="00656981">
        <w:t>–</w:t>
      </w:r>
      <w:r w:rsidR="006812EE">
        <w:t>2029 kokku 45 miljonit eurot, sellest esimene etapp 3,08 miljonit eurot.</w:t>
      </w:r>
    </w:p>
    <w:p w14:paraId="2DABA15B" w14:textId="2A95788C" w:rsidR="004813AE" w:rsidRDefault="00E21387" w:rsidP="00A27820">
      <w:pPr>
        <w:widowControl w:val="0"/>
        <w:numPr>
          <w:ilvl w:val="0"/>
          <w:numId w:val="6"/>
        </w:numPr>
        <w:tabs>
          <w:tab w:val="left" w:pos="709"/>
        </w:tabs>
        <w:autoSpaceDE w:val="0"/>
        <w:autoSpaceDN w:val="0"/>
        <w:ind w:left="709" w:hanging="425"/>
        <w:rPr>
          <w:rFonts w:eastAsia="Calibri" w:cs="Calibri"/>
          <w:szCs w:val="24"/>
        </w:rPr>
      </w:pPr>
      <w:r w:rsidRPr="004813AE">
        <w:rPr>
          <w:rFonts w:eastAsia="Calibri" w:cs="Calibri"/>
          <w:b/>
          <w:szCs w:val="24"/>
        </w:rPr>
        <w:t>E</w:t>
      </w:r>
      <w:r w:rsidR="00C546AE">
        <w:rPr>
          <w:rFonts w:eastAsia="Calibri" w:cs="Calibri"/>
          <w:b/>
          <w:szCs w:val="24"/>
        </w:rPr>
        <w:t xml:space="preserve">uroopa Liidu (edaspidi </w:t>
      </w:r>
      <w:r w:rsidR="00C546AE" w:rsidRPr="00C546AE">
        <w:rPr>
          <w:rFonts w:eastAsia="Calibri" w:cs="Calibri"/>
          <w:b/>
          <w:i/>
          <w:iCs/>
          <w:szCs w:val="24"/>
        </w:rPr>
        <w:t>EL</w:t>
      </w:r>
      <w:r w:rsidR="00C546AE">
        <w:rPr>
          <w:rFonts w:eastAsia="Calibri" w:cs="Calibri"/>
          <w:b/>
          <w:szCs w:val="24"/>
        </w:rPr>
        <w:t>)</w:t>
      </w:r>
      <w:r w:rsidRPr="004813AE">
        <w:rPr>
          <w:rFonts w:eastAsia="Calibri" w:cs="Calibri"/>
          <w:b/>
          <w:szCs w:val="24"/>
        </w:rPr>
        <w:t xml:space="preserve"> toetuse toel julgustatakse erametsaomanikke tegema metsa hooldust ning tegelema metsakahjude ennetamise ja kahjustatud metsa taastamisega</w:t>
      </w:r>
      <w:r w:rsidRPr="004813AE">
        <w:rPr>
          <w:rFonts w:eastAsia="Calibri" w:cs="Calibri"/>
          <w:szCs w:val="24"/>
        </w:rPr>
        <w:t xml:space="preserve">. Tootlikumad, elujõulisemad ja mitmekesisemad metsad leevendavad kliimamuutusi ja kohanevad muutustega ning paremast puidust saab valmistada enam pika elueaga puittooteid, hoides puidus talletatud süsinik atmosfäärist eemal. Elurikkuse aspekti </w:t>
      </w:r>
      <w:r w:rsidR="00693B0E" w:rsidRPr="004813AE">
        <w:rPr>
          <w:rFonts w:eastAsia="Calibri" w:cs="Calibri"/>
          <w:szCs w:val="24"/>
        </w:rPr>
        <w:lastRenderedPageBreak/>
        <w:t xml:space="preserve">arvestatakse </w:t>
      </w:r>
      <w:r w:rsidRPr="004813AE">
        <w:rPr>
          <w:rFonts w:eastAsia="Calibri" w:cs="Calibri"/>
          <w:szCs w:val="24"/>
        </w:rPr>
        <w:t>varasemast enam</w:t>
      </w:r>
      <w:r w:rsidR="00A5186B" w:rsidRPr="004813AE">
        <w:rPr>
          <w:rFonts w:eastAsia="Calibri" w:cs="Calibri"/>
          <w:szCs w:val="24"/>
        </w:rPr>
        <w:t>.</w:t>
      </w:r>
      <w:r w:rsidRPr="004813AE" w:rsidDel="00A5186B">
        <w:rPr>
          <w:rFonts w:eastAsia="Calibri" w:cs="Calibri"/>
          <w:szCs w:val="24"/>
        </w:rPr>
        <w:t xml:space="preserve"> </w:t>
      </w:r>
      <w:r w:rsidRPr="004813AE">
        <w:rPr>
          <w:rFonts w:eastAsia="Calibri" w:cs="Calibri"/>
          <w:szCs w:val="24"/>
        </w:rPr>
        <w:t>Parand</w:t>
      </w:r>
      <w:r w:rsidR="00A5186B" w:rsidRPr="004813AE">
        <w:rPr>
          <w:rFonts w:eastAsia="Calibri" w:cs="Calibri"/>
          <w:szCs w:val="24"/>
        </w:rPr>
        <w:t xml:space="preserve">atakse </w:t>
      </w:r>
      <w:r w:rsidRPr="004813AE">
        <w:rPr>
          <w:rFonts w:eastAsia="Calibri" w:cs="Calibri"/>
          <w:szCs w:val="24"/>
        </w:rPr>
        <w:t xml:space="preserve">kvaliteetse ja </w:t>
      </w:r>
      <w:r w:rsidR="00A5186B" w:rsidRPr="004813AE">
        <w:rPr>
          <w:rFonts w:eastAsia="Calibri" w:cs="Calibri"/>
          <w:szCs w:val="24"/>
        </w:rPr>
        <w:t xml:space="preserve">erinevat liiki </w:t>
      </w:r>
      <w:r w:rsidRPr="004813AE">
        <w:rPr>
          <w:rFonts w:eastAsia="Calibri" w:cs="Calibri"/>
          <w:szCs w:val="24"/>
        </w:rPr>
        <w:t>metsa</w:t>
      </w:r>
      <w:r w:rsidR="00A5186B" w:rsidRPr="004813AE">
        <w:rPr>
          <w:rFonts w:eastAsia="Calibri" w:cs="Calibri"/>
          <w:szCs w:val="24"/>
        </w:rPr>
        <w:t>puu</w:t>
      </w:r>
      <w:r w:rsidRPr="004813AE">
        <w:rPr>
          <w:rFonts w:eastAsia="Calibri" w:cs="Calibri"/>
          <w:szCs w:val="24"/>
        </w:rPr>
        <w:t>taime</w:t>
      </w:r>
      <w:r w:rsidR="00A5186B" w:rsidRPr="004813AE">
        <w:rPr>
          <w:rFonts w:eastAsia="Calibri" w:cs="Calibri"/>
          <w:szCs w:val="24"/>
        </w:rPr>
        <w:t>de</w:t>
      </w:r>
      <w:r w:rsidRPr="004813AE">
        <w:rPr>
          <w:rFonts w:eastAsia="Calibri" w:cs="Calibri"/>
          <w:szCs w:val="24"/>
        </w:rPr>
        <w:t xml:space="preserve"> kättesaadavust. EL toetuse toel kompenseeritakse erametsamaa valdajatele looduskaitseliste piirangute järgimisest saamata jäänud tulu</w:t>
      </w:r>
      <w:r w:rsidR="00693B0E" w:rsidRPr="004813AE">
        <w:rPr>
          <w:rFonts w:eastAsia="Calibri" w:cs="Calibri"/>
          <w:szCs w:val="24"/>
        </w:rPr>
        <w:t xml:space="preserve"> Natura 2000 alal</w:t>
      </w:r>
      <w:r w:rsidR="00693B0E" w:rsidRPr="004813AE">
        <w:rPr>
          <w:rFonts w:eastAsia="Calibri" w:cs="Calibri"/>
          <w:b/>
          <w:szCs w:val="24"/>
        </w:rPr>
        <w:t>.</w:t>
      </w:r>
      <w:r w:rsidR="00BD25B6" w:rsidRPr="004813AE">
        <w:rPr>
          <w:rFonts w:eastAsia="Calibri" w:cs="Calibri"/>
          <w:szCs w:val="24"/>
        </w:rPr>
        <w:t xml:space="preserve"> Samas tuleks tagada, et </w:t>
      </w:r>
      <w:r w:rsidR="00B873B0" w:rsidRPr="004813AE">
        <w:rPr>
          <w:rFonts w:eastAsia="Calibri" w:cs="Calibri"/>
          <w:szCs w:val="24"/>
        </w:rPr>
        <w:t>looduskaitseliste piirangute järgmise kompensatsioon oleks õiglane.</w:t>
      </w:r>
    </w:p>
    <w:p w14:paraId="51BC9779" w14:textId="7A210D26" w:rsidR="004813AE" w:rsidRDefault="008F3839" w:rsidP="00A27820">
      <w:pPr>
        <w:widowControl w:val="0"/>
        <w:numPr>
          <w:ilvl w:val="0"/>
          <w:numId w:val="6"/>
        </w:numPr>
        <w:tabs>
          <w:tab w:val="left" w:pos="709"/>
        </w:tabs>
        <w:autoSpaceDE w:val="0"/>
        <w:autoSpaceDN w:val="0"/>
        <w:ind w:left="709" w:hanging="425"/>
        <w:rPr>
          <w:rFonts w:eastAsia="Calibri" w:cs="Calibri"/>
          <w:szCs w:val="24"/>
        </w:rPr>
      </w:pPr>
      <w:r w:rsidRPr="004813AE">
        <w:rPr>
          <w:rFonts w:eastAsia="Calibri" w:cs="Calibri"/>
          <w:szCs w:val="24"/>
        </w:rPr>
        <w:t>Eesti kliimas t</w:t>
      </w:r>
      <w:r w:rsidR="00A16941" w:rsidRPr="004813AE">
        <w:rPr>
          <w:rFonts w:eastAsia="Calibri" w:cs="Calibri"/>
          <w:szCs w:val="24"/>
        </w:rPr>
        <w:t>aga</w:t>
      </w:r>
      <w:r w:rsidR="00B4538C" w:rsidRPr="004813AE">
        <w:rPr>
          <w:rFonts w:eastAsia="Calibri" w:cs="Calibri"/>
          <w:szCs w:val="24"/>
        </w:rPr>
        <w:t>takse</w:t>
      </w:r>
      <w:r w:rsidR="0062366B" w:rsidRPr="004813AE">
        <w:rPr>
          <w:rFonts w:eastAsia="Calibri" w:cs="Calibri"/>
          <w:szCs w:val="24"/>
        </w:rPr>
        <w:t xml:space="preserve"> toidutootmi</w:t>
      </w:r>
      <w:r w:rsidR="00B4538C" w:rsidRPr="004813AE">
        <w:rPr>
          <w:rFonts w:eastAsia="Calibri" w:cs="Calibri"/>
          <w:szCs w:val="24"/>
        </w:rPr>
        <w:t>ne</w:t>
      </w:r>
      <w:r w:rsidRPr="004813AE">
        <w:rPr>
          <w:rFonts w:eastAsia="Calibri" w:cs="Calibri"/>
          <w:szCs w:val="24"/>
        </w:rPr>
        <w:t xml:space="preserve"> korras maaparandussüsteemid</w:t>
      </w:r>
      <w:r w:rsidR="00B4538C" w:rsidRPr="004813AE">
        <w:rPr>
          <w:rFonts w:eastAsia="Calibri" w:cs="Calibri"/>
          <w:szCs w:val="24"/>
        </w:rPr>
        <w:t>e kaudu</w:t>
      </w:r>
      <w:r w:rsidRPr="004813AE">
        <w:rPr>
          <w:rFonts w:eastAsia="Calibri" w:cs="Calibri"/>
          <w:szCs w:val="24"/>
        </w:rPr>
        <w:t>, mis suurendavad põllumuldade viljakust</w:t>
      </w:r>
      <w:r w:rsidR="00A16941" w:rsidRPr="004813AE">
        <w:rPr>
          <w:rFonts w:eastAsia="Calibri" w:cs="Calibri"/>
          <w:szCs w:val="24"/>
        </w:rPr>
        <w:t xml:space="preserve"> ja</w:t>
      </w:r>
      <w:r w:rsidRPr="004813AE">
        <w:rPr>
          <w:rFonts w:eastAsia="Calibri" w:cs="Calibri"/>
          <w:szCs w:val="24"/>
        </w:rPr>
        <w:t xml:space="preserve"> aitavad kohaneda kliimamuutustega, mille</w:t>
      </w:r>
      <w:r w:rsidR="00AE7C27" w:rsidRPr="004813AE">
        <w:rPr>
          <w:rFonts w:eastAsia="Calibri" w:cs="Calibri"/>
          <w:szCs w:val="24"/>
        </w:rPr>
        <w:t xml:space="preserve"> tulemusena</w:t>
      </w:r>
      <w:r w:rsidRPr="004813AE">
        <w:rPr>
          <w:rFonts w:eastAsia="Calibri" w:cs="Calibri"/>
          <w:szCs w:val="24"/>
        </w:rPr>
        <w:t xml:space="preserve"> tagatakse </w:t>
      </w:r>
      <w:r w:rsidR="00C20F91" w:rsidRPr="004813AE">
        <w:rPr>
          <w:rFonts w:eastAsia="Calibri" w:cs="Calibri"/>
          <w:szCs w:val="24"/>
        </w:rPr>
        <w:t xml:space="preserve">põllumajandussaaduste </w:t>
      </w:r>
      <w:r w:rsidRPr="004813AE">
        <w:rPr>
          <w:rFonts w:eastAsia="Calibri" w:cs="Calibri"/>
          <w:szCs w:val="24"/>
        </w:rPr>
        <w:t xml:space="preserve">saagikus ja põllumajandustootjate sissetulekud. </w:t>
      </w:r>
      <w:r w:rsidR="00621D51" w:rsidRPr="004813AE">
        <w:rPr>
          <w:rFonts w:eastAsia="Calibri" w:cs="Calibri"/>
          <w:szCs w:val="24"/>
        </w:rPr>
        <w:t>Valdav osa (62%) põllumajanduslikuks tootmiseks sobiv</w:t>
      </w:r>
      <w:r w:rsidR="00443EE8" w:rsidRPr="004813AE">
        <w:rPr>
          <w:rFonts w:eastAsia="Calibri" w:cs="Calibri"/>
          <w:szCs w:val="24"/>
        </w:rPr>
        <w:t>ast</w:t>
      </w:r>
      <w:r w:rsidR="00621D51" w:rsidRPr="004813AE">
        <w:rPr>
          <w:rFonts w:eastAsia="Calibri" w:cs="Calibri"/>
          <w:szCs w:val="24"/>
        </w:rPr>
        <w:t xml:space="preserve"> maa</w:t>
      </w:r>
      <w:r w:rsidR="00443EE8" w:rsidRPr="004813AE">
        <w:rPr>
          <w:rFonts w:eastAsia="Calibri" w:cs="Calibri"/>
          <w:szCs w:val="24"/>
        </w:rPr>
        <w:t>st</w:t>
      </w:r>
      <w:r w:rsidR="00621D51" w:rsidRPr="004813AE">
        <w:rPr>
          <w:rFonts w:eastAsia="Calibri" w:cs="Calibri"/>
          <w:szCs w:val="24"/>
        </w:rPr>
        <w:t xml:space="preserve"> on mitukümmend aastat tagasi kuivendatud, kuid </w:t>
      </w:r>
      <w:proofErr w:type="spellStart"/>
      <w:r w:rsidR="007B509D" w:rsidRPr="004813AE">
        <w:rPr>
          <w:rFonts w:eastAsia="Calibri" w:cs="Calibri"/>
          <w:szCs w:val="24"/>
        </w:rPr>
        <w:t>maaparandussüstemid</w:t>
      </w:r>
      <w:proofErr w:type="spellEnd"/>
      <w:r w:rsidR="007B509D" w:rsidRPr="004813AE">
        <w:rPr>
          <w:rFonts w:eastAsia="Calibri" w:cs="Calibri"/>
          <w:szCs w:val="24"/>
        </w:rPr>
        <w:t xml:space="preserve"> </w:t>
      </w:r>
      <w:r w:rsidR="00621D51" w:rsidRPr="004813AE">
        <w:rPr>
          <w:rFonts w:eastAsia="Calibri" w:cs="Calibri"/>
          <w:szCs w:val="24"/>
        </w:rPr>
        <w:t>vajavad pidevaid investeeringuid, et tagada põllumajandustootmise tootmis-ja kliimakindlus ning keskkonnakaitselised eesmärgid.</w:t>
      </w:r>
      <w:r w:rsidR="0064666D" w:rsidRPr="004813AE">
        <w:rPr>
          <w:rFonts w:eastAsia="Calibri" w:cs="Calibri"/>
          <w:szCs w:val="24"/>
        </w:rPr>
        <w:t xml:space="preserve"> </w:t>
      </w:r>
      <w:r w:rsidR="00744995" w:rsidRPr="004813AE">
        <w:rPr>
          <w:rFonts w:eastAsia="Calibri" w:cs="Calibri"/>
          <w:szCs w:val="24"/>
        </w:rPr>
        <w:t>EL maaparandus</w:t>
      </w:r>
      <w:r w:rsidR="00C97E73" w:rsidRPr="004813AE">
        <w:rPr>
          <w:rFonts w:eastAsia="Calibri" w:cs="Calibri"/>
          <w:szCs w:val="24"/>
        </w:rPr>
        <w:t xml:space="preserve">toetuste toel ergutatakse maaparandussüsteemide </w:t>
      </w:r>
      <w:proofErr w:type="spellStart"/>
      <w:r w:rsidR="00C97E73" w:rsidRPr="004813AE">
        <w:rPr>
          <w:rFonts w:eastAsia="Calibri" w:cs="Calibri"/>
          <w:szCs w:val="24"/>
        </w:rPr>
        <w:t>kaasjastamis</w:t>
      </w:r>
      <w:r w:rsidR="002656B7" w:rsidRPr="004813AE">
        <w:rPr>
          <w:rFonts w:eastAsia="Calibri" w:cs="Calibri"/>
          <w:szCs w:val="24"/>
        </w:rPr>
        <w:t>t</w:t>
      </w:r>
      <w:proofErr w:type="spellEnd"/>
      <w:r w:rsidR="002656B7" w:rsidRPr="004813AE">
        <w:rPr>
          <w:rFonts w:eastAsia="Calibri" w:cs="Calibri"/>
          <w:szCs w:val="24"/>
        </w:rPr>
        <w:t xml:space="preserve"> ja leevendusmeetme</w:t>
      </w:r>
      <w:r w:rsidR="00C17C00" w:rsidRPr="004813AE">
        <w:rPr>
          <w:rFonts w:eastAsia="Calibri" w:cs="Calibri"/>
          <w:szCs w:val="24"/>
        </w:rPr>
        <w:t>te rakendamist</w:t>
      </w:r>
      <w:r w:rsidR="002656B7" w:rsidRPr="004813AE">
        <w:rPr>
          <w:rFonts w:eastAsia="Calibri" w:cs="Calibri"/>
          <w:szCs w:val="24"/>
        </w:rPr>
        <w:t>.</w:t>
      </w:r>
      <w:r w:rsidR="00C01152" w:rsidRPr="004813AE">
        <w:rPr>
          <w:rFonts w:eastAsia="Calibri" w:cs="Calibri"/>
          <w:szCs w:val="24"/>
        </w:rPr>
        <w:t xml:space="preserve"> </w:t>
      </w:r>
      <w:r w:rsidR="00B873B0" w:rsidRPr="004813AE">
        <w:rPr>
          <w:rFonts w:eastAsia="Calibri" w:cs="Calibri"/>
          <w:szCs w:val="24"/>
        </w:rPr>
        <w:t>T</w:t>
      </w:r>
      <w:r w:rsidR="00EF0A3C" w:rsidRPr="004813AE">
        <w:rPr>
          <w:rFonts w:eastAsia="Calibri" w:cs="Calibri"/>
          <w:szCs w:val="24"/>
        </w:rPr>
        <w:t xml:space="preserve">oetuste </w:t>
      </w:r>
      <w:r w:rsidRPr="004813AE">
        <w:rPr>
          <w:rFonts w:eastAsia="Calibri" w:cs="Calibri"/>
          <w:szCs w:val="24"/>
        </w:rPr>
        <w:t xml:space="preserve">eesmärkide </w:t>
      </w:r>
      <w:r w:rsidR="00B70992" w:rsidRPr="004813AE">
        <w:rPr>
          <w:rFonts w:eastAsia="Calibri" w:cs="Calibri"/>
          <w:szCs w:val="24"/>
        </w:rPr>
        <w:t xml:space="preserve">edukaks </w:t>
      </w:r>
      <w:r w:rsidR="00366946" w:rsidRPr="004813AE">
        <w:rPr>
          <w:rFonts w:eastAsia="Calibri" w:cs="Calibri"/>
          <w:szCs w:val="24"/>
        </w:rPr>
        <w:t>saavutamise</w:t>
      </w:r>
      <w:r w:rsidR="00C20F91" w:rsidRPr="004813AE">
        <w:rPr>
          <w:rFonts w:eastAsia="Calibri" w:cs="Calibri"/>
          <w:szCs w:val="24"/>
        </w:rPr>
        <w:t xml:space="preserve"> eelduseks on</w:t>
      </w:r>
      <w:r w:rsidR="00366946" w:rsidRPr="004813AE">
        <w:rPr>
          <w:rFonts w:eastAsia="Calibri" w:cs="Calibri"/>
          <w:szCs w:val="24"/>
        </w:rPr>
        <w:t xml:space="preserve"> </w:t>
      </w:r>
      <w:r w:rsidR="00C01152" w:rsidRPr="004813AE">
        <w:rPr>
          <w:rFonts w:eastAsia="Calibri" w:cs="Calibri"/>
          <w:szCs w:val="24"/>
        </w:rPr>
        <w:t>rakendusa</w:t>
      </w:r>
      <w:r w:rsidR="00802F0A" w:rsidRPr="004813AE">
        <w:rPr>
          <w:rFonts w:eastAsia="Calibri" w:cs="Calibri"/>
          <w:szCs w:val="24"/>
        </w:rPr>
        <w:t>s</w:t>
      </w:r>
      <w:r w:rsidR="00C01152" w:rsidRPr="004813AE">
        <w:rPr>
          <w:rFonts w:eastAsia="Calibri" w:cs="Calibri"/>
          <w:szCs w:val="24"/>
        </w:rPr>
        <w:t xml:space="preserve">utuste </w:t>
      </w:r>
      <w:r w:rsidR="00EF0A3C" w:rsidRPr="004813AE">
        <w:rPr>
          <w:rFonts w:eastAsia="Calibri" w:cs="Calibri"/>
          <w:szCs w:val="24"/>
        </w:rPr>
        <w:t>administreerimi</w:t>
      </w:r>
      <w:r w:rsidR="001F29E3" w:rsidRPr="004813AE">
        <w:rPr>
          <w:rFonts w:eastAsia="Calibri" w:cs="Calibri"/>
          <w:szCs w:val="24"/>
        </w:rPr>
        <w:t>se võimekus</w:t>
      </w:r>
      <w:r w:rsidR="00EF0A3C" w:rsidRPr="004813AE">
        <w:rPr>
          <w:rFonts w:eastAsia="Calibri" w:cs="Calibri"/>
          <w:szCs w:val="24"/>
        </w:rPr>
        <w:t>.</w:t>
      </w:r>
    </w:p>
    <w:p w14:paraId="1489C1E4" w14:textId="731D1C7B" w:rsidR="004813AE" w:rsidRDefault="00A16941" w:rsidP="00A27820">
      <w:pPr>
        <w:widowControl w:val="0"/>
        <w:numPr>
          <w:ilvl w:val="0"/>
          <w:numId w:val="6"/>
        </w:numPr>
        <w:tabs>
          <w:tab w:val="left" w:pos="709"/>
        </w:tabs>
        <w:autoSpaceDE w:val="0"/>
        <w:autoSpaceDN w:val="0"/>
        <w:ind w:left="709" w:hanging="425"/>
        <w:rPr>
          <w:rFonts w:eastAsia="Calibri" w:cs="Calibri"/>
          <w:szCs w:val="24"/>
        </w:rPr>
      </w:pPr>
      <w:r w:rsidRPr="004813AE">
        <w:rPr>
          <w:rFonts w:eastAsia="Calibri" w:cs="Calibri"/>
          <w:szCs w:val="24"/>
        </w:rPr>
        <w:t>Maaparanduse valdkonna õigusraamistik on välja kujundatud ja seda ajakohastatakse lähtuvalt uuringute</w:t>
      </w:r>
      <w:r w:rsidR="008458FB" w:rsidRPr="004813AE">
        <w:rPr>
          <w:rFonts w:eastAsia="Calibri" w:cs="Calibri"/>
          <w:szCs w:val="24"/>
        </w:rPr>
        <w:t xml:space="preserve"> tulemuse</w:t>
      </w:r>
      <w:r w:rsidR="00936DCF" w:rsidRPr="004813AE">
        <w:rPr>
          <w:rFonts w:eastAsia="Calibri" w:cs="Calibri"/>
          <w:szCs w:val="24"/>
        </w:rPr>
        <w:t xml:space="preserve">st </w:t>
      </w:r>
      <w:r w:rsidRPr="004813AE">
        <w:rPr>
          <w:rFonts w:eastAsia="Calibri" w:cs="Calibri"/>
          <w:szCs w:val="24"/>
        </w:rPr>
        <w:t xml:space="preserve">(leevendusmeetmed kuivendusmõju vähendamiseks) või muudest </w:t>
      </w:r>
      <w:r w:rsidR="008458FB" w:rsidRPr="004813AE">
        <w:rPr>
          <w:rFonts w:eastAsia="Calibri" w:cs="Calibri"/>
          <w:szCs w:val="24"/>
        </w:rPr>
        <w:t xml:space="preserve">vajadustest </w:t>
      </w:r>
      <w:r w:rsidR="00B425F7" w:rsidRPr="004813AE">
        <w:rPr>
          <w:rFonts w:eastAsia="Calibri" w:cs="Calibri"/>
          <w:szCs w:val="24"/>
        </w:rPr>
        <w:t>(</w:t>
      </w:r>
      <w:r w:rsidR="00CB434D" w:rsidRPr="004813AE">
        <w:rPr>
          <w:rFonts w:eastAsia="Calibri" w:cs="Calibri"/>
          <w:szCs w:val="24"/>
        </w:rPr>
        <w:t xml:space="preserve">nt </w:t>
      </w:r>
      <w:r w:rsidR="00B425F7" w:rsidRPr="004813AE">
        <w:rPr>
          <w:rFonts w:eastAsia="Calibri" w:cs="Calibri"/>
          <w:szCs w:val="24"/>
        </w:rPr>
        <w:t>halduskoormus</w:t>
      </w:r>
      <w:r w:rsidR="00936DCF" w:rsidRPr="004813AE">
        <w:rPr>
          <w:rFonts w:eastAsia="Calibri" w:cs="Calibri"/>
          <w:szCs w:val="24"/>
        </w:rPr>
        <w:t>e vähendamine seoses tehnoloogia arenguga</w:t>
      </w:r>
      <w:r w:rsidR="00B425F7" w:rsidRPr="004813AE">
        <w:rPr>
          <w:rFonts w:eastAsia="Calibri" w:cs="Calibri"/>
          <w:szCs w:val="24"/>
        </w:rPr>
        <w:t>)</w:t>
      </w:r>
      <w:r w:rsidRPr="004813AE">
        <w:rPr>
          <w:rFonts w:eastAsia="Calibri" w:cs="Calibri"/>
          <w:szCs w:val="24"/>
        </w:rPr>
        <w:t>.</w:t>
      </w:r>
      <w:r w:rsidR="0062366B" w:rsidRPr="004813AE">
        <w:rPr>
          <w:rFonts w:eastAsia="Calibri" w:cs="Calibri"/>
          <w:szCs w:val="24"/>
        </w:rPr>
        <w:t xml:space="preserve"> Näiteks</w:t>
      </w:r>
      <w:r w:rsidRPr="004813AE">
        <w:rPr>
          <w:rFonts w:eastAsia="Calibri" w:cs="Calibri"/>
          <w:szCs w:val="24"/>
        </w:rPr>
        <w:t xml:space="preserve"> </w:t>
      </w:r>
      <w:r w:rsidR="00411ACA" w:rsidRPr="004813AE">
        <w:rPr>
          <w:rFonts w:eastAsia="Calibri" w:cs="Calibri"/>
          <w:szCs w:val="24"/>
        </w:rPr>
        <w:t>jä</w:t>
      </w:r>
      <w:r w:rsidR="005227D1" w:rsidRPr="004813AE">
        <w:rPr>
          <w:rFonts w:eastAsia="Calibri" w:cs="Calibri"/>
          <w:szCs w:val="24"/>
        </w:rPr>
        <w:t xml:space="preserve">rjest </w:t>
      </w:r>
      <w:r w:rsidR="00BA6675" w:rsidRPr="004813AE">
        <w:rPr>
          <w:rFonts w:eastAsia="Calibri" w:cs="Calibri"/>
          <w:szCs w:val="24"/>
        </w:rPr>
        <w:t xml:space="preserve">olulisemaks </w:t>
      </w:r>
      <w:r w:rsidR="002656B7" w:rsidRPr="004813AE">
        <w:rPr>
          <w:rFonts w:eastAsia="Calibri" w:cs="Calibri"/>
          <w:szCs w:val="24"/>
        </w:rPr>
        <w:t xml:space="preserve">on </w:t>
      </w:r>
      <w:r w:rsidR="00BA6675" w:rsidRPr="004813AE">
        <w:rPr>
          <w:rFonts w:eastAsia="Calibri" w:cs="Calibri"/>
          <w:szCs w:val="24"/>
        </w:rPr>
        <w:t xml:space="preserve">muutunud </w:t>
      </w:r>
      <w:r w:rsidR="00EF0B17" w:rsidRPr="004813AE">
        <w:rPr>
          <w:rFonts w:eastAsia="Calibri" w:cs="Calibri"/>
          <w:szCs w:val="24"/>
        </w:rPr>
        <w:t xml:space="preserve">ehitusprojektides </w:t>
      </w:r>
      <w:r w:rsidR="005227D1" w:rsidRPr="004813AE">
        <w:rPr>
          <w:rFonts w:eastAsia="Calibri" w:cs="Calibri"/>
          <w:szCs w:val="24"/>
        </w:rPr>
        <w:t>keskkonnakaitselise osa sisukus</w:t>
      </w:r>
      <w:r w:rsidR="00411ACA" w:rsidRPr="004813AE">
        <w:rPr>
          <w:rFonts w:eastAsia="Calibri" w:cs="Calibri"/>
          <w:szCs w:val="24"/>
        </w:rPr>
        <w:t xml:space="preserve"> sh </w:t>
      </w:r>
      <w:r w:rsidR="005227D1" w:rsidRPr="004813AE">
        <w:rPr>
          <w:rFonts w:eastAsia="Calibri" w:cs="Calibri"/>
          <w:szCs w:val="24"/>
        </w:rPr>
        <w:t>mõjuala kirjeld</w:t>
      </w:r>
      <w:r w:rsidR="00BA6675" w:rsidRPr="004813AE">
        <w:rPr>
          <w:rFonts w:eastAsia="Calibri" w:cs="Calibri"/>
          <w:szCs w:val="24"/>
        </w:rPr>
        <w:t>us</w:t>
      </w:r>
      <w:r w:rsidR="00411ACA" w:rsidRPr="004813AE">
        <w:rPr>
          <w:rFonts w:eastAsia="Calibri" w:cs="Calibri"/>
          <w:szCs w:val="24"/>
        </w:rPr>
        <w:t xml:space="preserve"> </w:t>
      </w:r>
      <w:r w:rsidR="0015565D" w:rsidRPr="004813AE">
        <w:rPr>
          <w:rFonts w:eastAsia="Calibri" w:cs="Calibri"/>
          <w:szCs w:val="24"/>
        </w:rPr>
        <w:t>kaitstava</w:t>
      </w:r>
      <w:r w:rsidR="00411ACA" w:rsidRPr="004813AE">
        <w:rPr>
          <w:rFonts w:eastAsia="Calibri" w:cs="Calibri"/>
          <w:szCs w:val="24"/>
        </w:rPr>
        <w:t>tele</w:t>
      </w:r>
      <w:r w:rsidR="0015565D" w:rsidRPr="004813AE">
        <w:rPr>
          <w:rFonts w:eastAsia="Calibri" w:cs="Calibri"/>
          <w:szCs w:val="24"/>
        </w:rPr>
        <w:t xml:space="preserve"> loodusobjekt</w:t>
      </w:r>
      <w:r w:rsidR="00411ACA" w:rsidRPr="004813AE">
        <w:rPr>
          <w:rFonts w:eastAsia="Calibri" w:cs="Calibri"/>
          <w:szCs w:val="24"/>
        </w:rPr>
        <w:t>idele</w:t>
      </w:r>
      <w:r w:rsidR="00667FD9" w:rsidRPr="004813AE">
        <w:rPr>
          <w:rFonts w:eastAsia="Calibri" w:cs="Calibri"/>
          <w:szCs w:val="24"/>
        </w:rPr>
        <w:t xml:space="preserve">, samuti </w:t>
      </w:r>
      <w:r w:rsidR="007F2E83" w:rsidRPr="004813AE">
        <w:rPr>
          <w:rFonts w:eastAsia="Calibri" w:cs="Calibri"/>
          <w:szCs w:val="24"/>
        </w:rPr>
        <w:t xml:space="preserve">juhitakse </w:t>
      </w:r>
      <w:r w:rsidR="00F1522E" w:rsidRPr="004813AE">
        <w:rPr>
          <w:rFonts w:eastAsia="Calibri" w:cs="Calibri"/>
          <w:szCs w:val="24"/>
        </w:rPr>
        <w:t xml:space="preserve">kooskõlastamistel </w:t>
      </w:r>
      <w:r w:rsidR="007F2E83" w:rsidRPr="004813AE">
        <w:rPr>
          <w:rFonts w:eastAsia="Calibri" w:cs="Calibri"/>
          <w:szCs w:val="24"/>
        </w:rPr>
        <w:t>keskkonna</w:t>
      </w:r>
      <w:r w:rsidR="00667FD9" w:rsidRPr="004813AE">
        <w:rPr>
          <w:rFonts w:eastAsia="Calibri" w:cs="Calibri"/>
          <w:szCs w:val="24"/>
        </w:rPr>
        <w:t xml:space="preserve"> ja kliima</w:t>
      </w:r>
      <w:r w:rsidR="007F2E83" w:rsidRPr="004813AE">
        <w:rPr>
          <w:rFonts w:eastAsia="Calibri" w:cs="Calibri"/>
          <w:szCs w:val="24"/>
        </w:rPr>
        <w:t xml:space="preserve"> teemadel</w:t>
      </w:r>
      <w:r w:rsidR="00667FD9" w:rsidRPr="004813AE">
        <w:rPr>
          <w:rFonts w:eastAsia="Calibri" w:cs="Calibri"/>
          <w:szCs w:val="24"/>
        </w:rPr>
        <w:t>e</w:t>
      </w:r>
      <w:r w:rsidR="007F2E83" w:rsidRPr="004813AE">
        <w:rPr>
          <w:rFonts w:eastAsia="Calibri" w:cs="Calibri"/>
          <w:szCs w:val="24"/>
        </w:rPr>
        <w:t xml:space="preserve"> en</w:t>
      </w:r>
      <w:r w:rsidR="00667FD9" w:rsidRPr="004813AE">
        <w:rPr>
          <w:rFonts w:eastAsia="Calibri" w:cs="Calibri"/>
          <w:szCs w:val="24"/>
        </w:rPr>
        <w:t>a</w:t>
      </w:r>
      <w:r w:rsidR="007F2E83" w:rsidRPr="004813AE">
        <w:rPr>
          <w:rFonts w:eastAsia="Calibri" w:cs="Calibri"/>
          <w:szCs w:val="24"/>
        </w:rPr>
        <w:t>m tähelepanu</w:t>
      </w:r>
      <w:r w:rsidR="005227D1" w:rsidRPr="004813AE">
        <w:rPr>
          <w:rFonts w:eastAsia="Calibri" w:cs="Calibri"/>
          <w:szCs w:val="24"/>
        </w:rPr>
        <w:t>.</w:t>
      </w:r>
      <w:r w:rsidR="00082C66" w:rsidRPr="004813AE">
        <w:rPr>
          <w:rFonts w:eastAsia="Calibri" w:cs="Calibri"/>
          <w:szCs w:val="24"/>
        </w:rPr>
        <w:t xml:space="preserve"> </w:t>
      </w:r>
      <w:r w:rsidR="002656B7" w:rsidRPr="004813AE">
        <w:rPr>
          <w:rFonts w:eastAsia="Calibri" w:cs="Calibri"/>
          <w:szCs w:val="24"/>
        </w:rPr>
        <w:t>Järjepidevalt tõstetakse teadlikkust maaparandussüsteemide</w:t>
      </w:r>
      <w:r w:rsidR="00EF0B17" w:rsidRPr="004813AE">
        <w:rPr>
          <w:rFonts w:eastAsia="Calibri" w:cs="Calibri"/>
          <w:szCs w:val="24"/>
        </w:rPr>
        <w:t xml:space="preserve"> ehitamise ja hoiu</w:t>
      </w:r>
      <w:r w:rsidR="002656B7" w:rsidRPr="004813AE">
        <w:rPr>
          <w:rFonts w:eastAsia="Calibri" w:cs="Calibri"/>
          <w:szCs w:val="24"/>
        </w:rPr>
        <w:t xml:space="preserve"> mõjust ning jätkatakse rakendusuuringutega.</w:t>
      </w:r>
    </w:p>
    <w:p w14:paraId="200CD61C" w14:textId="5787E459" w:rsidR="004813AE" w:rsidRPr="00AA097A" w:rsidRDefault="0076109E" w:rsidP="00A27820">
      <w:pPr>
        <w:widowControl w:val="0"/>
        <w:numPr>
          <w:ilvl w:val="0"/>
          <w:numId w:val="6"/>
        </w:numPr>
        <w:tabs>
          <w:tab w:val="left" w:pos="709"/>
        </w:tabs>
        <w:autoSpaceDE w:val="0"/>
        <w:autoSpaceDN w:val="0"/>
        <w:ind w:left="709" w:hanging="425"/>
      </w:pPr>
      <w:r w:rsidRPr="004813AE">
        <w:rPr>
          <w:rFonts w:eastAsia="Calibri" w:cs="Calibri"/>
          <w:szCs w:val="24"/>
        </w:rPr>
        <w:t xml:space="preserve">Maaparandussüsteemide kogupinna suurenemine toimub täna rohkem kui 20 aasta vanuste metsakuivenduse arvele võtmise tõttu. </w:t>
      </w:r>
      <w:r w:rsidR="00CB5477" w:rsidRPr="004813AE">
        <w:rPr>
          <w:rFonts w:eastAsia="Calibri" w:cs="Calibri"/>
          <w:szCs w:val="24"/>
        </w:rPr>
        <w:t xml:space="preserve">Lihtsustatud korras enne </w:t>
      </w:r>
      <w:r w:rsidR="002F2532">
        <w:rPr>
          <w:rFonts w:eastAsia="Calibri" w:cs="Calibri"/>
          <w:szCs w:val="24"/>
        </w:rPr>
        <w:t>0</w:t>
      </w:r>
      <w:r w:rsidR="00CB5477" w:rsidRPr="004813AE">
        <w:rPr>
          <w:rFonts w:eastAsia="Calibri" w:cs="Calibri"/>
          <w:szCs w:val="24"/>
        </w:rPr>
        <w:t>1</w:t>
      </w:r>
      <w:r w:rsidR="002F2532">
        <w:rPr>
          <w:rFonts w:eastAsia="Calibri" w:cs="Calibri"/>
          <w:szCs w:val="24"/>
        </w:rPr>
        <w:t>.07.</w:t>
      </w:r>
      <w:r w:rsidR="00CB5477" w:rsidRPr="004813AE">
        <w:rPr>
          <w:rFonts w:eastAsia="Calibri" w:cs="Calibri"/>
          <w:szCs w:val="24"/>
        </w:rPr>
        <w:t xml:space="preserve">2003 ehitatud maaparandussüsteemi </w:t>
      </w:r>
      <w:proofErr w:type="spellStart"/>
      <w:r w:rsidR="00CB5477" w:rsidRPr="004813AE">
        <w:rPr>
          <w:rFonts w:eastAsia="Calibri" w:cs="Calibri"/>
          <w:szCs w:val="24"/>
        </w:rPr>
        <w:t>arvelevõtmi</w:t>
      </w:r>
      <w:r w:rsidR="00AE7C27" w:rsidRPr="004813AE">
        <w:rPr>
          <w:rFonts w:eastAsia="Calibri" w:cs="Calibri"/>
          <w:szCs w:val="24"/>
        </w:rPr>
        <w:t>ne</w:t>
      </w:r>
      <w:proofErr w:type="spellEnd"/>
      <w:r w:rsidR="00AE7C27" w:rsidRPr="004813AE">
        <w:rPr>
          <w:rFonts w:eastAsia="Calibri" w:cs="Calibri"/>
          <w:szCs w:val="24"/>
        </w:rPr>
        <w:t xml:space="preserve"> on võimaldatud 2026. aastani. </w:t>
      </w:r>
      <w:r w:rsidR="00FF245E" w:rsidRPr="004813AE">
        <w:rPr>
          <w:rFonts w:eastAsia="Calibri" w:cs="Calibri"/>
          <w:szCs w:val="24"/>
        </w:rPr>
        <w:t xml:space="preserve">Arvele võtmine on </w:t>
      </w:r>
      <w:r w:rsidR="0050598E" w:rsidRPr="004813AE">
        <w:rPr>
          <w:rFonts w:eastAsia="Calibri" w:cs="Calibri"/>
          <w:szCs w:val="24"/>
        </w:rPr>
        <w:t>oot</w:t>
      </w:r>
      <w:r w:rsidR="000A1F88" w:rsidRPr="004813AE">
        <w:rPr>
          <w:rFonts w:eastAsia="Calibri" w:cs="Calibri"/>
          <w:szCs w:val="24"/>
        </w:rPr>
        <w:t>a</w:t>
      </w:r>
      <w:r w:rsidR="0050598E" w:rsidRPr="004813AE">
        <w:rPr>
          <w:rFonts w:eastAsia="Calibri" w:cs="Calibri"/>
          <w:szCs w:val="24"/>
        </w:rPr>
        <w:t xml:space="preserve">matult </w:t>
      </w:r>
      <w:r w:rsidR="00AE7C27" w:rsidRPr="004813AE">
        <w:rPr>
          <w:rFonts w:eastAsia="Calibri" w:cs="Calibri"/>
          <w:szCs w:val="24"/>
        </w:rPr>
        <w:t>kaasa toonud</w:t>
      </w:r>
      <w:r w:rsidR="00062F7F" w:rsidRPr="004813AE">
        <w:rPr>
          <w:rFonts w:eastAsia="Calibri" w:cs="Calibri"/>
          <w:szCs w:val="24"/>
        </w:rPr>
        <w:t xml:space="preserve"> suurenenud</w:t>
      </w:r>
      <w:r w:rsidR="00966323" w:rsidRPr="004813AE">
        <w:rPr>
          <w:rFonts w:eastAsia="Calibri" w:cs="Calibri"/>
          <w:szCs w:val="24"/>
        </w:rPr>
        <w:t xml:space="preserve"> töökasv</w:t>
      </w:r>
      <w:r w:rsidR="00F3001F" w:rsidRPr="004813AE">
        <w:rPr>
          <w:rFonts w:eastAsia="Calibri" w:cs="Calibri"/>
          <w:szCs w:val="24"/>
        </w:rPr>
        <w:t xml:space="preserve">u </w:t>
      </w:r>
      <w:proofErr w:type="spellStart"/>
      <w:r w:rsidR="00953702">
        <w:rPr>
          <w:rFonts w:eastAsia="Calibri" w:cs="Calibri"/>
          <w:szCs w:val="24"/>
        </w:rPr>
        <w:t>MaRu</w:t>
      </w:r>
      <w:r w:rsidR="00F3001F" w:rsidRPr="004813AE">
        <w:rPr>
          <w:rFonts w:eastAsia="Calibri" w:cs="Calibri"/>
          <w:szCs w:val="24"/>
        </w:rPr>
        <w:t>-le</w:t>
      </w:r>
      <w:proofErr w:type="spellEnd"/>
      <w:r w:rsidR="00966323" w:rsidRPr="004813AE">
        <w:rPr>
          <w:rFonts w:eastAsia="Calibri" w:cs="Calibri"/>
          <w:szCs w:val="24"/>
        </w:rPr>
        <w:t xml:space="preserve"> </w:t>
      </w:r>
      <w:r w:rsidR="00953A58" w:rsidRPr="004813AE">
        <w:rPr>
          <w:rFonts w:eastAsia="Calibri" w:cs="Calibri"/>
          <w:szCs w:val="24"/>
        </w:rPr>
        <w:t xml:space="preserve">nii </w:t>
      </w:r>
      <w:r w:rsidR="00062F7F" w:rsidRPr="004813AE">
        <w:rPr>
          <w:rFonts w:eastAsia="Calibri" w:cs="Calibri"/>
          <w:szCs w:val="24"/>
        </w:rPr>
        <w:t xml:space="preserve">suuremahuliste </w:t>
      </w:r>
      <w:r w:rsidR="00966323" w:rsidRPr="004813AE">
        <w:rPr>
          <w:rFonts w:eastAsia="Calibri" w:cs="Calibri"/>
          <w:szCs w:val="24"/>
        </w:rPr>
        <w:t>kohapealse</w:t>
      </w:r>
      <w:r w:rsidR="00476F17" w:rsidRPr="004813AE">
        <w:rPr>
          <w:rFonts w:eastAsia="Calibri" w:cs="Calibri"/>
          <w:szCs w:val="24"/>
        </w:rPr>
        <w:t>te</w:t>
      </w:r>
      <w:r w:rsidR="00966323" w:rsidRPr="004813AE">
        <w:rPr>
          <w:rFonts w:eastAsia="Calibri" w:cs="Calibri"/>
          <w:szCs w:val="24"/>
        </w:rPr>
        <w:t xml:space="preserve"> ülevaatus</w:t>
      </w:r>
      <w:r w:rsidR="00476F17" w:rsidRPr="004813AE">
        <w:rPr>
          <w:rFonts w:eastAsia="Calibri" w:cs="Calibri"/>
          <w:szCs w:val="24"/>
        </w:rPr>
        <w:t xml:space="preserve">te </w:t>
      </w:r>
      <w:r w:rsidR="00953A58" w:rsidRPr="004813AE">
        <w:rPr>
          <w:rFonts w:eastAsia="Calibri" w:cs="Calibri"/>
          <w:szCs w:val="24"/>
        </w:rPr>
        <w:t xml:space="preserve">kui ka </w:t>
      </w:r>
      <w:proofErr w:type="spellStart"/>
      <w:r w:rsidR="0050598E" w:rsidRPr="004813AE">
        <w:rPr>
          <w:rFonts w:eastAsia="Calibri" w:cs="Calibri"/>
          <w:szCs w:val="24"/>
        </w:rPr>
        <w:t>keskonnamõjude</w:t>
      </w:r>
      <w:proofErr w:type="spellEnd"/>
      <w:r w:rsidR="0050598E" w:rsidRPr="004813AE">
        <w:rPr>
          <w:rFonts w:eastAsia="Calibri" w:cs="Calibri"/>
          <w:szCs w:val="24"/>
        </w:rPr>
        <w:t xml:space="preserve"> </w:t>
      </w:r>
      <w:proofErr w:type="spellStart"/>
      <w:r w:rsidR="0050598E" w:rsidRPr="004813AE">
        <w:rPr>
          <w:rFonts w:eastAsia="Calibri" w:cs="Calibri"/>
          <w:szCs w:val="24"/>
        </w:rPr>
        <w:t>eelhinnagu</w:t>
      </w:r>
      <w:r w:rsidR="00F3001F" w:rsidRPr="004813AE">
        <w:rPr>
          <w:rFonts w:eastAsia="Calibri" w:cs="Calibri"/>
          <w:szCs w:val="24"/>
        </w:rPr>
        <w:t>te</w:t>
      </w:r>
      <w:proofErr w:type="spellEnd"/>
      <w:r w:rsidR="00F3001F" w:rsidRPr="004813AE">
        <w:rPr>
          <w:rFonts w:eastAsia="Calibri" w:cs="Calibri"/>
          <w:szCs w:val="24"/>
        </w:rPr>
        <w:t xml:space="preserve"> tegemis</w:t>
      </w:r>
      <w:r w:rsidR="00953A58" w:rsidRPr="004813AE">
        <w:rPr>
          <w:rFonts w:eastAsia="Calibri" w:cs="Calibri"/>
          <w:szCs w:val="24"/>
        </w:rPr>
        <w:t>e tõttu</w:t>
      </w:r>
      <w:r w:rsidR="00F3001F" w:rsidRPr="004813AE">
        <w:rPr>
          <w:rFonts w:eastAsia="Calibri" w:cs="Calibri"/>
          <w:szCs w:val="24"/>
        </w:rPr>
        <w:t xml:space="preserve">, sest </w:t>
      </w:r>
      <w:r w:rsidR="00FF245E" w:rsidRPr="004813AE">
        <w:rPr>
          <w:rFonts w:eastAsia="Calibri" w:cs="Calibri"/>
          <w:szCs w:val="24"/>
        </w:rPr>
        <w:t xml:space="preserve">sageli </w:t>
      </w:r>
      <w:proofErr w:type="spellStart"/>
      <w:r w:rsidR="00476F17" w:rsidRPr="004813AE">
        <w:rPr>
          <w:rFonts w:eastAsia="Calibri" w:cs="Calibri"/>
          <w:szCs w:val="24"/>
        </w:rPr>
        <w:t>arvelevõetavad</w:t>
      </w:r>
      <w:proofErr w:type="spellEnd"/>
      <w:r w:rsidR="00476F17" w:rsidRPr="004813AE">
        <w:rPr>
          <w:rFonts w:eastAsia="Calibri" w:cs="Calibri"/>
          <w:szCs w:val="24"/>
        </w:rPr>
        <w:t xml:space="preserve"> maaparandussüsteemid </w:t>
      </w:r>
      <w:r w:rsidR="00F3001F" w:rsidRPr="004813AE">
        <w:rPr>
          <w:rFonts w:eastAsia="Calibri" w:cs="Calibri"/>
          <w:szCs w:val="24"/>
        </w:rPr>
        <w:t>kattuvad kaitstav</w:t>
      </w:r>
      <w:r w:rsidR="00427B5A" w:rsidRPr="004813AE">
        <w:rPr>
          <w:rFonts w:eastAsia="Calibri" w:cs="Calibri"/>
          <w:szCs w:val="24"/>
        </w:rPr>
        <w:t>a</w:t>
      </w:r>
      <w:r w:rsidR="00F3001F" w:rsidRPr="004813AE">
        <w:rPr>
          <w:rFonts w:eastAsia="Calibri" w:cs="Calibri"/>
          <w:szCs w:val="24"/>
        </w:rPr>
        <w:t>te loodusobjektidega</w:t>
      </w:r>
      <w:r w:rsidRPr="004813AE">
        <w:rPr>
          <w:rFonts w:eastAsia="Calibri" w:cs="Calibri"/>
          <w:szCs w:val="24"/>
        </w:rPr>
        <w:t xml:space="preserve">. </w:t>
      </w:r>
      <w:r w:rsidR="0050598E" w:rsidRPr="004813AE">
        <w:rPr>
          <w:rFonts w:eastAsia="Calibri" w:cs="Calibri"/>
          <w:szCs w:val="24"/>
        </w:rPr>
        <w:t xml:space="preserve">Huvi maaparandussüsteemi arvele võtmise vastu on </w:t>
      </w:r>
      <w:r w:rsidR="00497E4E" w:rsidRPr="004813AE">
        <w:rPr>
          <w:rFonts w:eastAsia="Calibri" w:cs="Calibri"/>
          <w:szCs w:val="24"/>
        </w:rPr>
        <w:t>tekitanud erinevad</w:t>
      </w:r>
      <w:r w:rsidR="0050598E" w:rsidRPr="004813AE">
        <w:rPr>
          <w:rFonts w:eastAsia="Calibri" w:cs="Calibri"/>
          <w:szCs w:val="24"/>
        </w:rPr>
        <w:t xml:space="preserve"> EL algatused</w:t>
      </w:r>
      <w:r w:rsidR="00497E4E" w:rsidRPr="004813AE">
        <w:rPr>
          <w:rFonts w:eastAsia="Calibri" w:cs="Calibri"/>
          <w:szCs w:val="24"/>
        </w:rPr>
        <w:t xml:space="preserve"> nagu looduse taastamise määrus, raadamise määrus ja ka</w:t>
      </w:r>
      <w:r w:rsidR="0050598E" w:rsidRPr="004813AE">
        <w:rPr>
          <w:rFonts w:eastAsia="Calibri" w:cs="Calibri"/>
          <w:szCs w:val="24"/>
        </w:rPr>
        <w:t xml:space="preserve"> KHG heite </w:t>
      </w:r>
      <w:proofErr w:type="spellStart"/>
      <w:r w:rsidR="0050598E" w:rsidRPr="004813AE">
        <w:rPr>
          <w:rFonts w:eastAsia="Calibri" w:cs="Calibri"/>
          <w:szCs w:val="24"/>
        </w:rPr>
        <w:t>vähedamise</w:t>
      </w:r>
      <w:proofErr w:type="spellEnd"/>
      <w:r w:rsidR="00497E4E" w:rsidRPr="004813AE">
        <w:rPr>
          <w:rFonts w:eastAsia="Calibri" w:cs="Calibri"/>
          <w:szCs w:val="24"/>
        </w:rPr>
        <w:t xml:space="preserve"> ja elurikkuse</w:t>
      </w:r>
      <w:r w:rsidR="0050598E" w:rsidRPr="004813AE">
        <w:rPr>
          <w:rFonts w:eastAsia="Calibri" w:cs="Calibri"/>
          <w:szCs w:val="24"/>
        </w:rPr>
        <w:t xml:space="preserve"> eesmärgil rakendavad meetmed</w:t>
      </w:r>
      <w:r w:rsidR="00497E4E" w:rsidRPr="004813AE">
        <w:rPr>
          <w:rFonts w:eastAsia="Calibri" w:cs="Calibri"/>
          <w:szCs w:val="24"/>
        </w:rPr>
        <w:t xml:space="preserve"> (</w:t>
      </w:r>
      <w:r w:rsidR="00966323" w:rsidRPr="004813AE">
        <w:rPr>
          <w:rFonts w:eastAsia="Calibri" w:cs="Calibri"/>
          <w:szCs w:val="24"/>
        </w:rPr>
        <w:t xml:space="preserve">nt </w:t>
      </w:r>
      <w:r w:rsidR="00497E4E" w:rsidRPr="004813AE">
        <w:rPr>
          <w:rFonts w:eastAsia="Calibri" w:cs="Calibri"/>
          <w:szCs w:val="24"/>
        </w:rPr>
        <w:t>uue maaparandussüsteemi ehitamisel metsamaal on vajalik maksta raadamistasu</w:t>
      </w:r>
      <w:r w:rsidR="00966323" w:rsidRPr="004813AE">
        <w:rPr>
          <w:rFonts w:eastAsia="Calibri" w:cs="Calibri"/>
          <w:szCs w:val="24"/>
        </w:rPr>
        <w:t xml:space="preserve">, see on hoogustanud vanade kraavile </w:t>
      </w:r>
      <w:proofErr w:type="spellStart"/>
      <w:r w:rsidR="00966323" w:rsidRPr="004813AE">
        <w:rPr>
          <w:rFonts w:eastAsia="Calibri" w:cs="Calibri"/>
          <w:szCs w:val="24"/>
        </w:rPr>
        <w:t>arvelevõtmise</w:t>
      </w:r>
      <w:proofErr w:type="spellEnd"/>
      <w:r w:rsidR="00966323" w:rsidRPr="004813AE">
        <w:rPr>
          <w:rFonts w:eastAsia="Calibri" w:cs="Calibri"/>
          <w:szCs w:val="24"/>
        </w:rPr>
        <w:t>, et pääseda raadamistasust</w:t>
      </w:r>
      <w:r w:rsidR="00497E4E" w:rsidRPr="004813AE">
        <w:rPr>
          <w:rFonts w:eastAsia="Calibri" w:cs="Calibri"/>
          <w:szCs w:val="24"/>
        </w:rPr>
        <w:t>).</w:t>
      </w:r>
      <w:r w:rsidR="0050598E" w:rsidRPr="004813AE">
        <w:rPr>
          <w:rFonts w:eastAsia="Calibri" w:cs="Calibri"/>
          <w:szCs w:val="24"/>
        </w:rPr>
        <w:t xml:space="preserve"> </w:t>
      </w:r>
      <w:r w:rsidR="00D42E86" w:rsidRPr="004813AE">
        <w:rPr>
          <w:rFonts w:eastAsia="Calibri" w:cs="Calibri"/>
          <w:szCs w:val="24"/>
        </w:rPr>
        <w:t xml:space="preserve">Õigusaktide uuendamisel </w:t>
      </w:r>
      <w:r w:rsidR="00307E26" w:rsidRPr="004813AE">
        <w:rPr>
          <w:rFonts w:eastAsia="Calibri" w:cs="Calibri"/>
          <w:szCs w:val="24"/>
        </w:rPr>
        <w:t>ja kliimaeesmärkide</w:t>
      </w:r>
      <w:r w:rsidR="00D42E86" w:rsidRPr="004813AE">
        <w:rPr>
          <w:rFonts w:eastAsia="Calibri" w:cs="Calibri"/>
          <w:szCs w:val="24"/>
        </w:rPr>
        <w:t xml:space="preserve"> rakendamise väljatöötamise</w:t>
      </w:r>
      <w:r w:rsidR="00411ACA" w:rsidRPr="004813AE">
        <w:rPr>
          <w:rFonts w:eastAsia="Calibri" w:cs="Calibri"/>
          <w:szCs w:val="24"/>
        </w:rPr>
        <w:t>l tule</w:t>
      </w:r>
      <w:r w:rsidR="00FF245E" w:rsidRPr="004813AE">
        <w:rPr>
          <w:rFonts w:eastAsia="Calibri" w:cs="Calibri"/>
          <w:szCs w:val="24"/>
        </w:rPr>
        <w:t>ks</w:t>
      </w:r>
      <w:r w:rsidR="00411ACA" w:rsidRPr="004813AE">
        <w:rPr>
          <w:rFonts w:eastAsia="Calibri" w:cs="Calibri"/>
          <w:szCs w:val="24"/>
        </w:rPr>
        <w:t xml:space="preserve"> </w:t>
      </w:r>
      <w:r w:rsidR="00062F7F" w:rsidRPr="004813AE">
        <w:rPr>
          <w:rFonts w:eastAsia="Calibri" w:cs="Calibri"/>
          <w:szCs w:val="24"/>
        </w:rPr>
        <w:t>senisest</w:t>
      </w:r>
      <w:r w:rsidR="003B5107" w:rsidRPr="004813AE">
        <w:rPr>
          <w:rFonts w:eastAsia="Calibri" w:cs="Calibri"/>
          <w:szCs w:val="24"/>
        </w:rPr>
        <w:t xml:space="preserve"> </w:t>
      </w:r>
      <w:r w:rsidR="00476F17" w:rsidRPr="004813AE">
        <w:rPr>
          <w:rFonts w:eastAsia="Calibri" w:cs="Calibri"/>
          <w:szCs w:val="24"/>
        </w:rPr>
        <w:t>täpsemalt hinnata tegevuse</w:t>
      </w:r>
      <w:r w:rsidR="00411ACA" w:rsidRPr="004813AE">
        <w:rPr>
          <w:rFonts w:eastAsia="Calibri" w:cs="Calibri"/>
          <w:szCs w:val="24"/>
        </w:rPr>
        <w:t xml:space="preserve"> </w:t>
      </w:r>
      <w:r w:rsidR="00476F17" w:rsidRPr="004813AE">
        <w:rPr>
          <w:rFonts w:eastAsia="Calibri" w:cs="Calibri"/>
          <w:szCs w:val="24"/>
        </w:rPr>
        <w:t>mõjud</w:t>
      </w:r>
      <w:r w:rsidR="00411ACA" w:rsidRPr="004813AE">
        <w:rPr>
          <w:rFonts w:eastAsia="Calibri" w:cs="Calibri"/>
          <w:szCs w:val="24"/>
        </w:rPr>
        <w:t xml:space="preserve"> </w:t>
      </w:r>
      <w:r w:rsidR="00307E26" w:rsidRPr="004813AE">
        <w:rPr>
          <w:rFonts w:eastAsia="Calibri" w:cs="Calibri"/>
          <w:szCs w:val="24"/>
        </w:rPr>
        <w:t xml:space="preserve">kaasnevatele </w:t>
      </w:r>
      <w:r w:rsidR="00411ACA" w:rsidRPr="004813AE">
        <w:rPr>
          <w:rFonts w:eastAsia="Calibri" w:cs="Calibri"/>
          <w:szCs w:val="24"/>
        </w:rPr>
        <w:t>valdkon</w:t>
      </w:r>
      <w:r w:rsidR="00D42E86" w:rsidRPr="004813AE">
        <w:rPr>
          <w:rFonts w:eastAsia="Calibri" w:cs="Calibri"/>
          <w:szCs w:val="24"/>
        </w:rPr>
        <w:t>dadele</w:t>
      </w:r>
      <w:r w:rsidR="00845E35" w:rsidRPr="004813AE">
        <w:rPr>
          <w:rFonts w:eastAsia="Calibri" w:cs="Calibri"/>
          <w:szCs w:val="24"/>
        </w:rPr>
        <w:t>, et sellega ei kaasneks eelarveta ülesande</w:t>
      </w:r>
      <w:r w:rsidR="00062F7F" w:rsidRPr="004813AE">
        <w:rPr>
          <w:rFonts w:eastAsia="Calibri" w:cs="Calibri"/>
          <w:szCs w:val="24"/>
        </w:rPr>
        <w:t>i</w:t>
      </w:r>
      <w:r w:rsidR="00845E35" w:rsidRPr="004813AE">
        <w:rPr>
          <w:rFonts w:eastAsia="Calibri" w:cs="Calibri"/>
          <w:szCs w:val="24"/>
        </w:rPr>
        <w:t>d</w:t>
      </w:r>
      <w:r w:rsidR="00CB434D" w:rsidRPr="004813AE">
        <w:rPr>
          <w:rFonts w:eastAsia="Calibri" w:cs="Calibri"/>
          <w:szCs w:val="24"/>
        </w:rPr>
        <w:t xml:space="preserve"> </w:t>
      </w:r>
      <w:proofErr w:type="spellStart"/>
      <w:r w:rsidR="00CB434D" w:rsidRPr="004813AE">
        <w:rPr>
          <w:rFonts w:eastAsia="Calibri" w:cs="Calibri"/>
          <w:szCs w:val="24"/>
        </w:rPr>
        <w:t>rakendatajetele</w:t>
      </w:r>
      <w:proofErr w:type="spellEnd"/>
      <w:r w:rsidR="00A513C6" w:rsidRPr="004813AE">
        <w:rPr>
          <w:rFonts w:eastAsia="Calibri" w:cs="Calibri"/>
          <w:szCs w:val="24"/>
        </w:rPr>
        <w:t xml:space="preserve"> ja ohtu ei satuks</w:t>
      </w:r>
      <w:r w:rsidR="00845E35" w:rsidRPr="004813AE">
        <w:rPr>
          <w:rFonts w:eastAsia="Calibri" w:cs="Calibri"/>
          <w:szCs w:val="24"/>
        </w:rPr>
        <w:t xml:space="preserve"> </w:t>
      </w:r>
      <w:bookmarkStart w:id="29" w:name="_Toc103001348"/>
      <w:bookmarkEnd w:id="23"/>
      <w:bookmarkEnd w:id="24"/>
      <w:r w:rsidR="00AA097A" w:rsidRPr="004813AE">
        <w:rPr>
          <w:rFonts w:eastAsia="Calibri" w:cs="Calibri"/>
          <w:szCs w:val="24"/>
        </w:rPr>
        <w:t>maaparandus</w:t>
      </w:r>
      <w:r w:rsidR="00A513C6" w:rsidRPr="004813AE">
        <w:rPr>
          <w:rFonts w:eastAsia="Calibri" w:cs="Calibri"/>
          <w:szCs w:val="24"/>
        </w:rPr>
        <w:t>taotluste õigeaegne menetlus</w:t>
      </w:r>
      <w:r w:rsidR="003B5107" w:rsidRPr="004813AE">
        <w:rPr>
          <w:rFonts w:eastAsia="Calibri" w:cs="Calibri"/>
          <w:szCs w:val="24"/>
        </w:rPr>
        <w:t xml:space="preserve"> ja </w:t>
      </w:r>
      <w:r w:rsidR="00AA097A" w:rsidRPr="004813AE">
        <w:rPr>
          <w:rFonts w:eastAsia="Calibri" w:cs="Calibri"/>
          <w:szCs w:val="24"/>
        </w:rPr>
        <w:t>maaparandus</w:t>
      </w:r>
      <w:r w:rsidR="003B5107" w:rsidRPr="004813AE">
        <w:rPr>
          <w:rFonts w:eastAsia="Calibri" w:cs="Calibri"/>
          <w:szCs w:val="24"/>
        </w:rPr>
        <w:t>seaduses sätestatud tähtaeg</w:t>
      </w:r>
      <w:r w:rsidR="00581216" w:rsidRPr="004813AE">
        <w:rPr>
          <w:rFonts w:eastAsia="Calibri" w:cs="Calibri"/>
          <w:szCs w:val="24"/>
        </w:rPr>
        <w:t>a</w:t>
      </w:r>
      <w:r w:rsidR="003B5107" w:rsidRPr="004813AE">
        <w:rPr>
          <w:rFonts w:eastAsia="Calibri" w:cs="Calibri"/>
          <w:szCs w:val="24"/>
        </w:rPr>
        <w:t>de kinnipidamine</w:t>
      </w:r>
      <w:r w:rsidR="00A513C6" w:rsidRPr="004813AE">
        <w:rPr>
          <w:rFonts w:eastAsia="Calibri" w:cs="Calibri"/>
          <w:szCs w:val="24"/>
        </w:rPr>
        <w:t>.</w:t>
      </w:r>
    </w:p>
    <w:p w14:paraId="0502656A" w14:textId="26A20CB7" w:rsidR="00A513C6" w:rsidRDefault="00463635" w:rsidP="00A27820">
      <w:pPr>
        <w:widowControl w:val="0"/>
        <w:numPr>
          <w:ilvl w:val="0"/>
          <w:numId w:val="6"/>
        </w:numPr>
        <w:tabs>
          <w:tab w:val="left" w:pos="709"/>
        </w:tabs>
        <w:autoSpaceDE w:val="0"/>
        <w:autoSpaceDN w:val="0"/>
        <w:ind w:left="709" w:hanging="425"/>
      </w:pPr>
      <w:r w:rsidRPr="004813AE">
        <w:rPr>
          <w:rFonts w:eastAsia="Calibri" w:cs="Calibri"/>
          <w:szCs w:val="24"/>
        </w:rPr>
        <w:t>M</w:t>
      </w:r>
      <w:r w:rsidR="00AA097A" w:rsidRPr="004813AE">
        <w:rPr>
          <w:rFonts w:eastAsia="Calibri" w:cs="Calibri"/>
          <w:szCs w:val="24"/>
        </w:rPr>
        <w:t>aaparandusinfo</w:t>
      </w:r>
      <w:r w:rsidR="00AA097A" w:rsidRPr="004813AE" w:rsidDel="00B563AC">
        <w:rPr>
          <w:rFonts w:eastAsia="Calibri" w:cs="Calibri"/>
          <w:szCs w:val="24"/>
        </w:rPr>
        <w:t xml:space="preserve"> </w:t>
      </w:r>
      <w:r w:rsidR="00AA097A" w:rsidRPr="004813AE">
        <w:rPr>
          <w:rFonts w:eastAsia="Calibri" w:cs="Calibri"/>
          <w:szCs w:val="24"/>
        </w:rPr>
        <w:t>kättesaada</w:t>
      </w:r>
      <w:r w:rsidRPr="004813AE">
        <w:rPr>
          <w:rFonts w:eastAsia="Calibri" w:cs="Calibri"/>
          <w:szCs w:val="24"/>
        </w:rPr>
        <w:t>vus</w:t>
      </w:r>
      <w:r w:rsidR="00744DE1" w:rsidRPr="004813AE">
        <w:rPr>
          <w:rFonts w:eastAsia="Calibri" w:cs="Calibri"/>
          <w:szCs w:val="24"/>
        </w:rPr>
        <w:t xml:space="preserve"> ja kasutajasõbralik</w:t>
      </w:r>
      <w:r w:rsidRPr="004813AE">
        <w:rPr>
          <w:rFonts w:eastAsia="Calibri" w:cs="Calibri"/>
          <w:szCs w:val="24"/>
        </w:rPr>
        <w:t xml:space="preserve">uks tegemine </w:t>
      </w:r>
      <w:r w:rsidR="00AA097A" w:rsidRPr="004813AE">
        <w:rPr>
          <w:rFonts w:eastAsia="Calibri" w:cs="Calibri"/>
          <w:szCs w:val="24"/>
        </w:rPr>
        <w:t>eeldab pidevaid GIS</w:t>
      </w:r>
      <w:r w:rsidR="00744DE1" w:rsidRPr="004813AE">
        <w:rPr>
          <w:rFonts w:eastAsia="Calibri" w:cs="Calibri"/>
          <w:szCs w:val="24"/>
        </w:rPr>
        <w:t xml:space="preserve"> tarkavara-ja infosüsteemide </w:t>
      </w:r>
      <w:r w:rsidR="00AA097A" w:rsidRPr="004813AE">
        <w:rPr>
          <w:rFonts w:eastAsia="Calibri" w:cs="Calibri"/>
          <w:szCs w:val="24"/>
        </w:rPr>
        <w:t>arendusi</w:t>
      </w:r>
      <w:r w:rsidR="00744DE1" w:rsidRPr="004813AE">
        <w:rPr>
          <w:rFonts w:eastAsia="Calibri" w:cs="Calibri"/>
          <w:szCs w:val="24"/>
        </w:rPr>
        <w:t xml:space="preserve">, ennekõike </w:t>
      </w:r>
      <w:r w:rsidR="002831DF" w:rsidRPr="004813AE">
        <w:rPr>
          <w:rFonts w:eastAsia="Calibri" w:cs="Calibri"/>
          <w:szCs w:val="24"/>
        </w:rPr>
        <w:t xml:space="preserve">automatiseeritud </w:t>
      </w:r>
      <w:r w:rsidR="00744DE1" w:rsidRPr="004813AE">
        <w:rPr>
          <w:rFonts w:eastAsia="Calibri" w:cs="Calibri"/>
          <w:szCs w:val="24"/>
        </w:rPr>
        <w:t>infovahetus</w:t>
      </w:r>
      <w:r w:rsidR="002831DF" w:rsidRPr="004813AE">
        <w:rPr>
          <w:rFonts w:eastAsia="Calibri" w:cs="Calibri"/>
          <w:szCs w:val="24"/>
        </w:rPr>
        <w:t>t</w:t>
      </w:r>
      <w:r w:rsidR="00744DE1" w:rsidRPr="004813AE">
        <w:rPr>
          <w:rFonts w:eastAsia="Calibri" w:cs="Calibri"/>
          <w:szCs w:val="24"/>
        </w:rPr>
        <w:t xml:space="preserve"> erinevate asutuste vahel (</w:t>
      </w:r>
      <w:r w:rsidR="00CF2C14" w:rsidRPr="004813AE">
        <w:rPr>
          <w:rFonts w:eastAsia="Calibri" w:cs="Calibri"/>
          <w:szCs w:val="24"/>
        </w:rPr>
        <w:t xml:space="preserve">ETAK, </w:t>
      </w:r>
      <w:r w:rsidR="00744DE1" w:rsidRPr="004813AE">
        <w:rPr>
          <w:rFonts w:eastAsia="Calibri" w:cs="Calibri"/>
          <w:szCs w:val="24"/>
        </w:rPr>
        <w:t xml:space="preserve">keskkonnaregistri, metsaregistri jt asjakohaste andmekogude ja </w:t>
      </w:r>
      <w:proofErr w:type="spellStart"/>
      <w:r w:rsidR="00744DE1" w:rsidRPr="004813AE">
        <w:rPr>
          <w:rFonts w:eastAsia="Calibri" w:cs="Calibri"/>
          <w:szCs w:val="24"/>
        </w:rPr>
        <w:t>maaparandusüsteemide</w:t>
      </w:r>
      <w:proofErr w:type="spellEnd"/>
      <w:r w:rsidR="00744DE1" w:rsidRPr="004813AE">
        <w:rPr>
          <w:rFonts w:eastAsia="Calibri" w:cs="Calibri"/>
          <w:szCs w:val="24"/>
        </w:rPr>
        <w:t xml:space="preserve"> registri vahel).</w:t>
      </w:r>
    </w:p>
    <w:p w14:paraId="11561841" w14:textId="083E13F7" w:rsidR="00037567" w:rsidRDefault="00A513C6" w:rsidP="00A513C6">
      <w:pPr>
        <w:pStyle w:val="Heading1"/>
      </w:pPr>
      <w:bookmarkStart w:id="30" w:name="_Toc167696092"/>
      <w:r>
        <w:lastRenderedPageBreak/>
        <w:t xml:space="preserve">5. </w:t>
      </w:r>
      <w:r w:rsidR="00037567">
        <w:t>Olulised tegevused</w:t>
      </w:r>
      <w:bookmarkEnd w:id="29"/>
      <w:r w:rsidR="00EA7F35">
        <w:t>/sekkumised</w:t>
      </w:r>
      <w:bookmarkEnd w:id="30"/>
    </w:p>
    <w:p w14:paraId="0D079880" w14:textId="77777777" w:rsidR="002803B4" w:rsidRDefault="002803B4" w:rsidP="002803B4">
      <w:pPr>
        <w:pStyle w:val="ListParagraph"/>
        <w:numPr>
          <w:ilvl w:val="0"/>
          <w:numId w:val="7"/>
        </w:numPr>
        <w:spacing w:after="0"/>
        <w:ind w:left="714" w:hanging="357"/>
        <w:rPr>
          <w:rFonts w:eastAsia="Times New Roman" w:cs="Calibri"/>
          <w:bCs w:val="0"/>
          <w:szCs w:val="24"/>
        </w:rPr>
      </w:pPr>
      <w:bookmarkStart w:id="31" w:name="_Toc162008137"/>
      <w:bookmarkStart w:id="32" w:name="_Toc164437426"/>
      <w:bookmarkStart w:id="33" w:name="_Toc2690310"/>
      <w:bookmarkStart w:id="34" w:name="_Toc63848253"/>
      <w:bookmarkStart w:id="35" w:name="_Toc103001349"/>
      <w:bookmarkEnd w:id="31"/>
      <w:bookmarkEnd w:id="32"/>
      <w:r w:rsidRPr="00667089">
        <w:rPr>
          <w:rFonts w:eastAsia="Times New Roman" w:cs="Calibri"/>
          <w:b/>
          <w:szCs w:val="24"/>
        </w:rPr>
        <w:t>Jätkatakse üleriigilise planeeringu Eesti 2050 koostamist</w:t>
      </w:r>
      <w:r>
        <w:rPr>
          <w:rFonts w:eastAsia="Times New Roman" w:cs="Calibri"/>
          <w:bCs w:val="0"/>
          <w:szCs w:val="24"/>
        </w:rPr>
        <w:t xml:space="preserve">, et </w:t>
      </w:r>
      <w:r w:rsidRPr="00667089">
        <w:rPr>
          <w:rFonts w:eastAsia="Times New Roman" w:cs="Calibri"/>
          <w:bCs w:val="0"/>
          <w:szCs w:val="24"/>
        </w:rPr>
        <w:t>määrata kindlaks Eesti ruumiline struktuur, ruumikasutus ning ajakohased ruumilise arengu põhimõtted, suunised ja suundumused aastani 2050</w:t>
      </w:r>
      <w:r>
        <w:rPr>
          <w:rFonts w:eastAsia="Times New Roman" w:cs="Calibri"/>
          <w:bCs w:val="0"/>
          <w:szCs w:val="24"/>
        </w:rPr>
        <w:t>. T</w:t>
      </w:r>
      <w:r w:rsidRPr="007505EE">
        <w:rPr>
          <w:rFonts w:eastAsia="Times New Roman" w:cs="Calibri"/>
          <w:bCs w:val="0"/>
          <w:szCs w:val="24"/>
        </w:rPr>
        <w:t>öötatakse välja viisid riiklike strateegiliste ja ruumiliste arengueesmärkide tihedamaks sidumiseks nii strateegiate kui ka nende elluviimise tasandil</w:t>
      </w:r>
      <w:r>
        <w:rPr>
          <w:rFonts w:eastAsia="Times New Roman" w:cs="Calibri"/>
          <w:bCs w:val="0"/>
          <w:szCs w:val="24"/>
        </w:rPr>
        <w:t>.</w:t>
      </w:r>
    </w:p>
    <w:p w14:paraId="77720CB6" w14:textId="77777777" w:rsidR="002803B4" w:rsidRDefault="002803B4" w:rsidP="002803B4">
      <w:pPr>
        <w:pStyle w:val="ListParagraph"/>
        <w:numPr>
          <w:ilvl w:val="0"/>
          <w:numId w:val="7"/>
        </w:numPr>
        <w:spacing w:after="0"/>
        <w:ind w:left="714" w:hanging="357"/>
        <w:rPr>
          <w:rFonts w:eastAsia="Times New Roman" w:cs="Calibri"/>
          <w:bCs w:val="0"/>
          <w:szCs w:val="24"/>
        </w:rPr>
      </w:pPr>
      <w:r>
        <w:rPr>
          <w:rFonts w:eastAsia="Times New Roman" w:cs="Calibri"/>
          <w:bCs w:val="0"/>
          <w:szCs w:val="24"/>
        </w:rPr>
        <w:t>Moodustatakse</w:t>
      </w:r>
      <w:r w:rsidRPr="0061301B">
        <w:rPr>
          <w:rFonts w:eastAsia="Times New Roman" w:cs="Calibri"/>
          <w:bCs w:val="0"/>
          <w:szCs w:val="24"/>
        </w:rPr>
        <w:t xml:space="preserve"> </w:t>
      </w:r>
      <w:r w:rsidRPr="0061301B">
        <w:rPr>
          <w:rFonts w:eastAsia="Times New Roman" w:cs="Calibri"/>
          <w:b/>
          <w:szCs w:val="24"/>
        </w:rPr>
        <w:t>Maa- ja Ruumiame</w:t>
      </w:r>
      <w:r>
        <w:rPr>
          <w:rFonts w:eastAsia="Times New Roman" w:cs="Calibri"/>
          <w:b/>
          <w:szCs w:val="24"/>
        </w:rPr>
        <w:t>t.</w:t>
      </w:r>
      <w:r w:rsidRPr="0061301B">
        <w:rPr>
          <w:rFonts w:eastAsia="Times New Roman" w:cs="Calibri"/>
          <w:bCs w:val="0"/>
          <w:szCs w:val="24"/>
        </w:rPr>
        <w:t xml:space="preserve"> (</w:t>
      </w:r>
      <w:r>
        <w:rPr>
          <w:rFonts w:eastAsia="Times New Roman" w:cs="Calibri"/>
          <w:bCs w:val="0"/>
          <w:szCs w:val="24"/>
        </w:rPr>
        <w:t xml:space="preserve">Vabariigi Valitsuse tegevusprogrammi (edaspidi </w:t>
      </w:r>
      <w:r w:rsidRPr="00953702">
        <w:rPr>
          <w:rFonts w:eastAsia="Times New Roman" w:cs="Calibri"/>
          <w:bCs w:val="0"/>
          <w:i/>
          <w:iCs/>
          <w:szCs w:val="24"/>
        </w:rPr>
        <w:t>VVTP</w:t>
      </w:r>
      <w:r>
        <w:rPr>
          <w:rFonts w:eastAsia="Times New Roman" w:cs="Calibri"/>
          <w:bCs w:val="0"/>
          <w:i/>
          <w:iCs/>
          <w:szCs w:val="24"/>
        </w:rPr>
        <w:t>)</w:t>
      </w:r>
      <w:r w:rsidRPr="0061301B">
        <w:rPr>
          <w:rFonts w:eastAsia="Times New Roman" w:cs="Calibri"/>
          <w:bCs w:val="0"/>
          <w:szCs w:val="24"/>
        </w:rPr>
        <w:t xml:space="preserve"> punkt 5.4.1). Ruumiloome valdkonna ümberkorraldamise eesmärgiks on moodustada amet, mis on asjatundlik partner nii Eesti inimestele, kohalikele omavalitsustele, ettevõtjatele kui ka teistele riigiasutustele ja seda ka rahvusvaheliselt. </w:t>
      </w:r>
      <w:proofErr w:type="spellStart"/>
      <w:r w:rsidRPr="0061301B">
        <w:rPr>
          <w:rFonts w:eastAsia="Times New Roman" w:cs="Calibri"/>
          <w:bCs w:val="0"/>
          <w:szCs w:val="24"/>
        </w:rPr>
        <w:t>MaRu</w:t>
      </w:r>
      <w:proofErr w:type="spellEnd"/>
      <w:r w:rsidRPr="0061301B">
        <w:rPr>
          <w:rFonts w:eastAsia="Times New Roman" w:cs="Calibri"/>
          <w:bCs w:val="0"/>
          <w:szCs w:val="24"/>
        </w:rPr>
        <w:t xml:space="preserve"> on maa- ja ruumivaldkonna kompetentsikeskus, kus on valdkonna terviklik juhtimine ja kujundamine. Ühendameti moodustamine toimub liites eeskätt maa ja ruumiloomega tegelevate asutuste funktsioonid, ühtlasi uuendades terviklikult struktuuri, identiteeti kui ka organisatsioonikultuuri.</w:t>
      </w:r>
    </w:p>
    <w:p w14:paraId="6D5E9461" w14:textId="1A05A59D" w:rsidR="002803B4" w:rsidRPr="00F63F98" w:rsidRDefault="002803B4" w:rsidP="002803B4">
      <w:pPr>
        <w:pStyle w:val="ListParagraph"/>
        <w:numPr>
          <w:ilvl w:val="0"/>
          <w:numId w:val="7"/>
        </w:numPr>
        <w:rPr>
          <w:rFonts w:eastAsia="Calibri Light" w:cstheme="minorHAnsi"/>
        </w:rPr>
      </w:pPr>
      <w:r w:rsidRPr="00F63F98">
        <w:rPr>
          <w:rFonts w:eastAsia="Calibri Light" w:cstheme="minorHAnsi"/>
          <w:b/>
          <w:szCs w:val="24"/>
        </w:rPr>
        <w:t xml:space="preserve">Jätkatakse </w:t>
      </w:r>
      <w:r>
        <w:rPr>
          <w:rFonts w:eastAsia="Calibri Light" w:cstheme="minorHAnsi"/>
          <w:b/>
          <w:szCs w:val="24"/>
        </w:rPr>
        <w:t xml:space="preserve">ruumiandmete 3D digipöördega, et </w:t>
      </w:r>
      <w:r w:rsidRPr="00F63F98">
        <w:rPr>
          <w:rFonts w:eastAsia="Calibri Light" w:cstheme="minorHAnsi"/>
          <w:szCs w:val="24"/>
        </w:rPr>
        <w:t xml:space="preserve">viia </w:t>
      </w:r>
      <w:r w:rsidRPr="00F63F98">
        <w:rPr>
          <w:rFonts w:eastAsia="Calibri Light" w:cstheme="minorHAnsi"/>
        </w:rPr>
        <w:t>andmehõive ja kaarditooted vajalikul määral kolmemõõtmeliseks. See võimaldaks riiklikel  registritel (aadressiandmete süsteem, maakataster, ehitisregister, planeeringute andmekogu jm) uutele 3D-mudelandmetele tuginedes paremini teenuseid osutada ning katta ühiskonna kasvavaid vajadusi kvaliteetsete ja tegelikkust adekvaatselt kujutavate ruumiandmete järele, sh võimaldada alusandmeid reaalaja digitaalkaksikutele.</w:t>
      </w:r>
    </w:p>
    <w:p w14:paraId="606F4D97" w14:textId="77777777" w:rsidR="002803B4" w:rsidRPr="00A51D79" w:rsidRDefault="002803B4" w:rsidP="002803B4">
      <w:pPr>
        <w:pStyle w:val="ListParagraph"/>
        <w:numPr>
          <w:ilvl w:val="0"/>
          <w:numId w:val="7"/>
        </w:numPr>
        <w:spacing w:after="0"/>
        <w:rPr>
          <w:rFonts w:eastAsia="Calibri Light" w:cstheme="minorHAnsi"/>
          <w:szCs w:val="24"/>
        </w:rPr>
      </w:pPr>
      <w:r w:rsidRPr="00F63F98">
        <w:rPr>
          <w:rFonts w:eastAsia="Calibri Light" w:cstheme="minorHAnsi"/>
          <w:b/>
          <w:szCs w:val="24"/>
        </w:rPr>
        <w:t xml:space="preserve">Arendatakse edasi </w:t>
      </w:r>
      <w:proofErr w:type="spellStart"/>
      <w:r w:rsidRPr="00F63F98">
        <w:rPr>
          <w:rFonts w:eastAsia="Calibri Light" w:cstheme="minorHAnsi"/>
          <w:b/>
          <w:szCs w:val="24"/>
        </w:rPr>
        <w:t>kaugseire</w:t>
      </w:r>
      <w:proofErr w:type="spellEnd"/>
      <w:r w:rsidRPr="00F63F98">
        <w:rPr>
          <w:rFonts w:eastAsia="Calibri Light" w:cstheme="minorHAnsi"/>
          <w:b/>
          <w:szCs w:val="24"/>
        </w:rPr>
        <w:t xml:space="preserve"> võimekust satelliidiandmete keskuse </w:t>
      </w:r>
      <w:proofErr w:type="spellStart"/>
      <w:r w:rsidRPr="00F63F98">
        <w:rPr>
          <w:rFonts w:eastAsia="Calibri Light" w:cstheme="minorHAnsi"/>
          <w:b/>
          <w:szCs w:val="24"/>
        </w:rPr>
        <w:t>ESTHub</w:t>
      </w:r>
      <w:proofErr w:type="spellEnd"/>
      <w:r w:rsidRPr="00F63F98">
        <w:rPr>
          <w:rFonts w:eastAsia="Calibri Light" w:cstheme="minorHAnsi"/>
          <w:b/>
          <w:szCs w:val="24"/>
        </w:rPr>
        <w:t xml:space="preserve">  baasil</w:t>
      </w:r>
      <w:r w:rsidRPr="00F63F98">
        <w:rPr>
          <w:rFonts w:eastAsia="Calibri Light" w:cstheme="minorHAnsi"/>
          <w:szCs w:val="24"/>
        </w:rPr>
        <w:t xml:space="preserve">, et võimaldada erinevate </w:t>
      </w:r>
      <w:proofErr w:type="spellStart"/>
      <w:r w:rsidRPr="00F63F98">
        <w:rPr>
          <w:rFonts w:eastAsia="Calibri Light" w:cstheme="minorHAnsi"/>
          <w:szCs w:val="24"/>
        </w:rPr>
        <w:t>kaugseirega</w:t>
      </w:r>
      <w:proofErr w:type="spellEnd"/>
      <w:r w:rsidRPr="00F63F98">
        <w:rPr>
          <w:rFonts w:eastAsia="Calibri Light" w:cstheme="minorHAnsi"/>
          <w:szCs w:val="24"/>
        </w:rPr>
        <w:t xml:space="preserve"> kogutud andmete, sh kommertssatelliitide andmete ja ruumiandmete kooskasutust ja  analüüsimist. Riigi </w:t>
      </w:r>
      <w:proofErr w:type="spellStart"/>
      <w:r w:rsidRPr="00F63F98">
        <w:rPr>
          <w:rFonts w:eastAsia="Calibri Light" w:cstheme="minorHAnsi"/>
          <w:szCs w:val="24"/>
        </w:rPr>
        <w:t>kaugseire</w:t>
      </w:r>
      <w:proofErr w:type="spellEnd"/>
      <w:r w:rsidRPr="00F63F98">
        <w:rPr>
          <w:rFonts w:eastAsia="Calibri Light" w:cstheme="minorHAnsi"/>
          <w:szCs w:val="24"/>
        </w:rPr>
        <w:t xml:space="preserve"> vajaduste koondumine </w:t>
      </w:r>
      <w:proofErr w:type="spellStart"/>
      <w:r w:rsidRPr="00F63F98">
        <w:rPr>
          <w:rFonts w:eastAsia="Calibri Light" w:cstheme="minorHAnsi"/>
          <w:szCs w:val="24"/>
        </w:rPr>
        <w:t>ESTHubi</w:t>
      </w:r>
      <w:proofErr w:type="spellEnd"/>
      <w:r w:rsidRPr="00F63F98">
        <w:rPr>
          <w:rFonts w:eastAsia="Calibri Light" w:cstheme="minorHAnsi"/>
          <w:szCs w:val="24"/>
        </w:rPr>
        <w:t xml:space="preserve"> kui kogukonna keskusesse.</w:t>
      </w:r>
    </w:p>
    <w:p w14:paraId="2900798A" w14:textId="77777777" w:rsidR="002803B4" w:rsidRDefault="002803B4" w:rsidP="002803B4">
      <w:pPr>
        <w:pStyle w:val="ListParagraph"/>
        <w:numPr>
          <w:ilvl w:val="0"/>
          <w:numId w:val="7"/>
        </w:numPr>
        <w:spacing w:after="0"/>
        <w:ind w:left="714" w:hanging="357"/>
        <w:rPr>
          <w:rFonts w:eastAsia="Times New Roman" w:cs="Calibri"/>
          <w:bCs w:val="0"/>
          <w:szCs w:val="24"/>
        </w:rPr>
      </w:pPr>
      <w:r>
        <w:rPr>
          <w:rFonts w:eastAsia="Times New Roman" w:cs="Calibri"/>
          <w:bCs w:val="0"/>
          <w:szCs w:val="24"/>
        </w:rPr>
        <w:t xml:space="preserve">Ruumilise planeerimise valdkonna arenguks on oluline viia lõpuni </w:t>
      </w:r>
      <w:r w:rsidRPr="00667089">
        <w:rPr>
          <w:rFonts w:eastAsia="Times New Roman" w:cs="Calibri"/>
          <w:b/>
          <w:szCs w:val="24"/>
        </w:rPr>
        <w:t xml:space="preserve">planeerimisseaduse muutmise </w:t>
      </w:r>
      <w:r w:rsidRPr="008307FB">
        <w:rPr>
          <w:rFonts w:eastAsia="Times New Roman" w:cs="Calibri"/>
          <w:bCs w:val="0"/>
          <w:szCs w:val="24"/>
        </w:rPr>
        <w:t>protsess</w:t>
      </w:r>
      <w:r>
        <w:rPr>
          <w:rFonts w:eastAsia="Times New Roman" w:cs="Calibri"/>
          <w:bCs w:val="0"/>
          <w:szCs w:val="24"/>
        </w:rPr>
        <w:t xml:space="preserve"> ja jätkata </w:t>
      </w:r>
      <w:r w:rsidRPr="00667089">
        <w:rPr>
          <w:rFonts w:eastAsia="Times New Roman" w:cs="Calibri"/>
          <w:b/>
          <w:szCs w:val="24"/>
        </w:rPr>
        <w:t>planeeringute menetlemise infosüsteemi</w:t>
      </w:r>
      <w:r>
        <w:rPr>
          <w:rFonts w:eastAsia="Times New Roman" w:cs="Calibri"/>
          <w:bCs w:val="0"/>
          <w:szCs w:val="24"/>
        </w:rPr>
        <w:t xml:space="preserve"> arendamist. </w:t>
      </w:r>
      <w:r w:rsidRPr="007505EE">
        <w:rPr>
          <w:rFonts w:eastAsia="Times New Roman" w:cs="Calibri"/>
          <w:bCs w:val="0"/>
          <w:szCs w:val="24"/>
        </w:rPr>
        <w:t>Jätkatakse võimaluste väljatöötamist planeeringumenetluste lihtsustamiseks ja planeeringuandmete kättesaadavuse parendamiseks</w:t>
      </w:r>
      <w:r>
        <w:rPr>
          <w:rFonts w:eastAsia="Times New Roman" w:cs="Calibri"/>
          <w:bCs w:val="0"/>
          <w:szCs w:val="24"/>
        </w:rPr>
        <w:t>.</w:t>
      </w:r>
    </w:p>
    <w:p w14:paraId="12437B40" w14:textId="77777777" w:rsidR="002803B4" w:rsidRPr="005633E9" w:rsidRDefault="002803B4" w:rsidP="002803B4">
      <w:pPr>
        <w:pStyle w:val="paragraph"/>
        <w:numPr>
          <w:ilvl w:val="0"/>
          <w:numId w:val="7"/>
        </w:numPr>
        <w:spacing w:before="0" w:beforeAutospacing="0" w:after="0" w:afterAutospacing="0"/>
        <w:jc w:val="both"/>
        <w:textAlignment w:val="baseline"/>
        <w:rPr>
          <w:rFonts w:ascii="Roboto Condensed Light" w:eastAsia="Calibri Light" w:hAnsi="Roboto Condensed Light"/>
        </w:rPr>
      </w:pPr>
      <w:r w:rsidRPr="005633E9">
        <w:rPr>
          <w:rFonts w:ascii="Roboto Condensed Light" w:hAnsi="Roboto Condensed Light" w:cstheme="minorHAnsi"/>
          <w:b/>
          <w:bCs/>
        </w:rPr>
        <w:t>Kehtestatakse r</w:t>
      </w:r>
      <w:r w:rsidRPr="005633E9">
        <w:rPr>
          <w:rFonts w:ascii="Roboto Condensed Light" w:hAnsi="Roboto Condensed Light" w:cstheme="minorHAnsi"/>
          <w:b/>
          <w:bCs/>
          <w:color w:val="000000" w:themeColor="text1"/>
        </w:rPr>
        <w:t>iigi reservmaa säilitamise põhimõtted ja reservmaaks määramise kord</w:t>
      </w:r>
      <w:r w:rsidRPr="005633E9">
        <w:rPr>
          <w:rFonts w:ascii="Roboto Condensed Light" w:hAnsi="Roboto Condensed Light" w:cstheme="minorHAnsi"/>
          <w:color w:val="000000" w:themeColor="text1"/>
        </w:rPr>
        <w:t xml:space="preserve">, </w:t>
      </w:r>
      <w:r>
        <w:rPr>
          <w:rFonts w:ascii="Roboto Condensed Light" w:hAnsi="Roboto Condensed Light" w:cstheme="minorHAnsi"/>
          <w:color w:val="000000" w:themeColor="text1"/>
        </w:rPr>
        <w:t xml:space="preserve">mis on eelduseks </w:t>
      </w:r>
      <w:r w:rsidRPr="005633E9">
        <w:rPr>
          <w:rFonts w:ascii="Roboto Condensed Light" w:hAnsi="Roboto Condensed Light" w:cstheme="minorHAnsi"/>
          <w:color w:val="000000" w:themeColor="text1"/>
        </w:rPr>
        <w:t>terviklik</w:t>
      </w:r>
      <w:r>
        <w:rPr>
          <w:rFonts w:ascii="Roboto Condensed Light" w:hAnsi="Roboto Condensed Light" w:cstheme="minorHAnsi"/>
          <w:color w:val="000000" w:themeColor="text1"/>
        </w:rPr>
        <w:t>u</w:t>
      </w:r>
      <w:r w:rsidRPr="005633E9">
        <w:rPr>
          <w:rFonts w:ascii="Roboto Condensed Light" w:hAnsi="Roboto Condensed Light" w:cstheme="minorHAnsi"/>
          <w:color w:val="000000" w:themeColor="text1"/>
        </w:rPr>
        <w:t xml:space="preserve"> ülevaa</w:t>
      </w:r>
      <w:r>
        <w:rPr>
          <w:rFonts w:ascii="Roboto Condensed Light" w:hAnsi="Roboto Condensed Light" w:cstheme="minorHAnsi"/>
          <w:color w:val="000000" w:themeColor="text1"/>
        </w:rPr>
        <w:t>te loomisele</w:t>
      </w:r>
      <w:r w:rsidRPr="005633E9">
        <w:rPr>
          <w:rFonts w:ascii="Roboto Condensed Light" w:hAnsi="Roboto Condensed Light" w:cstheme="minorHAnsi"/>
          <w:color w:val="000000" w:themeColor="text1"/>
        </w:rPr>
        <w:t xml:space="preserve"> erinevatest avalikest huvidest ja vajadustest, säilitamist vajavatest maadest ja riigile mittevajalikest maadest, mida võib müüa või välja pakkuda vahetusmaana</w:t>
      </w:r>
      <w:r>
        <w:rPr>
          <w:rFonts w:ascii="Roboto Condensed Light" w:hAnsi="Roboto Condensed Light" w:cstheme="minorHAnsi"/>
          <w:color w:val="000000" w:themeColor="text1"/>
        </w:rPr>
        <w:t>. Ülevaate loomist toetab infosüsteemi arendus.</w:t>
      </w:r>
    </w:p>
    <w:p w14:paraId="41DC111B" w14:textId="77777777" w:rsidR="002803B4" w:rsidRPr="005339B3" w:rsidRDefault="002803B4" w:rsidP="002803B4">
      <w:pPr>
        <w:pStyle w:val="ListParagraph"/>
        <w:numPr>
          <w:ilvl w:val="0"/>
          <w:numId w:val="7"/>
        </w:numPr>
        <w:spacing w:after="0"/>
        <w:textAlignment w:val="baseline"/>
        <w:rPr>
          <w:rFonts w:eastAsia="Calibri Light" w:cstheme="minorHAnsi"/>
          <w:szCs w:val="24"/>
        </w:rPr>
      </w:pPr>
      <w:r w:rsidRPr="005633E9">
        <w:rPr>
          <w:rFonts w:eastAsia="Calibri Light" w:cstheme="minorHAnsi"/>
          <w:b/>
          <w:szCs w:val="24"/>
        </w:rPr>
        <w:t xml:space="preserve">2025. aastal valmistatakse ette ja 2026. aastal viiakse läbi järgmine maade korraline hindamine. </w:t>
      </w:r>
    </w:p>
    <w:p w14:paraId="43D031CE" w14:textId="590ED1C8" w:rsidR="00DA795C" w:rsidRPr="005633E9" w:rsidRDefault="00DA795C" w:rsidP="002803B4">
      <w:pPr>
        <w:pStyle w:val="ListParagraph"/>
        <w:numPr>
          <w:ilvl w:val="0"/>
          <w:numId w:val="7"/>
        </w:numPr>
        <w:spacing w:after="0"/>
        <w:textAlignment w:val="baseline"/>
        <w:rPr>
          <w:rFonts w:eastAsia="Calibri Light" w:cstheme="minorHAnsi"/>
          <w:szCs w:val="24"/>
        </w:rPr>
      </w:pPr>
      <w:r w:rsidRPr="005339B3">
        <w:rPr>
          <w:rFonts w:eastAsia="Calibri Light" w:cstheme="minorHAnsi"/>
          <w:b/>
          <w:bCs w:val="0"/>
          <w:szCs w:val="24"/>
        </w:rPr>
        <w:t>Jätkatakse maakatastri andmete kvaliteedi parandamist ja katastri kaasajastamist</w:t>
      </w:r>
      <w:r w:rsidRPr="00DA795C">
        <w:rPr>
          <w:rFonts w:eastAsia="Calibri Light" w:cstheme="minorHAnsi"/>
          <w:szCs w:val="24"/>
        </w:rPr>
        <w:t>. Uutele digitaalsele katastrilahendustele üleminek loob eeldused kiiremaks andmete parandamiseks. Vajalik on täiendada maatoimingute platvormi uute võimalustega: katastri kontrollmõõdistuste andmete haldamise võimalus, katastri piiriandmete parandamise menetlus kasutades kombineeritud maakorraldustoiminguid ja maareformi ribamenetlust; katastri piiriandmete sidumine ja automaatmenetluste lahendamine seoses Eesti topograafia andmekogus olevate maastikuobjektidega, andmevahetusteenused planeeringute ja ümberkruntimise süsteemiga, piiratud asjaõiguse ruumiandmete infosüsteemi täiendamine sundvalduse menetlusega tehnovõrgu omanikele</w:t>
      </w:r>
    </w:p>
    <w:p w14:paraId="3288FDE5" w14:textId="77777777" w:rsidR="002803B4" w:rsidRPr="002B3259" w:rsidRDefault="002803B4" w:rsidP="002803B4">
      <w:pPr>
        <w:pStyle w:val="ListParagraph"/>
        <w:numPr>
          <w:ilvl w:val="0"/>
          <w:numId w:val="7"/>
        </w:numPr>
        <w:spacing w:after="0"/>
        <w:rPr>
          <w:rFonts w:cstheme="minorHAnsi"/>
          <w:szCs w:val="24"/>
        </w:rPr>
      </w:pPr>
      <w:r w:rsidRPr="004C01CA">
        <w:rPr>
          <w:rFonts w:cstheme="minorHAnsi"/>
          <w:b/>
          <w:bCs w:val="0"/>
          <w:szCs w:val="24"/>
        </w:rPr>
        <w:lastRenderedPageBreak/>
        <w:t>Jätkatakse</w:t>
      </w:r>
      <w:r>
        <w:rPr>
          <w:rFonts w:cstheme="minorHAnsi"/>
          <w:szCs w:val="24"/>
        </w:rPr>
        <w:t xml:space="preserve">  koostöös kohaliku omavalitsuse üksustega üldplaneeringutes keskmisest </w:t>
      </w:r>
      <w:r w:rsidRPr="004C01CA">
        <w:rPr>
          <w:rFonts w:cstheme="minorHAnsi"/>
          <w:b/>
          <w:bCs w:val="0"/>
          <w:szCs w:val="24"/>
        </w:rPr>
        <w:t>kõrgema mullaviljakusega põllumajandusmaade</w:t>
      </w:r>
      <w:r>
        <w:rPr>
          <w:rFonts w:cstheme="minorHAnsi"/>
          <w:szCs w:val="24"/>
        </w:rPr>
        <w:t xml:space="preserve"> (väärtuslike põllumajandusmaade) </w:t>
      </w:r>
      <w:r w:rsidRPr="004C01CA">
        <w:rPr>
          <w:rFonts w:cstheme="minorHAnsi"/>
          <w:b/>
          <w:bCs w:val="0"/>
          <w:szCs w:val="24"/>
        </w:rPr>
        <w:t xml:space="preserve">määramise ja nende kaitse- ja </w:t>
      </w:r>
      <w:proofErr w:type="spellStart"/>
      <w:r w:rsidRPr="004C01CA">
        <w:rPr>
          <w:rFonts w:cstheme="minorHAnsi"/>
          <w:b/>
          <w:bCs w:val="0"/>
          <w:szCs w:val="24"/>
        </w:rPr>
        <w:t>kasutusingimuste</w:t>
      </w:r>
      <w:proofErr w:type="spellEnd"/>
      <w:r w:rsidRPr="004C01CA">
        <w:rPr>
          <w:rFonts w:cstheme="minorHAnsi"/>
          <w:b/>
          <w:bCs w:val="0"/>
          <w:szCs w:val="24"/>
        </w:rPr>
        <w:t xml:space="preserve"> seadmisega</w:t>
      </w:r>
      <w:r>
        <w:rPr>
          <w:rFonts w:cstheme="minorHAnsi"/>
          <w:szCs w:val="24"/>
        </w:rPr>
        <w:t>, tagatakse kõikides planeeringutes väärtuslike põllumajandusmaade kaitse- ja kasutustingimustest kinnipidamine.</w:t>
      </w:r>
    </w:p>
    <w:p w14:paraId="2F10D73C" w14:textId="2F908240" w:rsidR="002803B4" w:rsidRPr="002803B4" w:rsidRDefault="002803B4" w:rsidP="002803B4">
      <w:pPr>
        <w:pStyle w:val="ListParagraph"/>
        <w:numPr>
          <w:ilvl w:val="0"/>
          <w:numId w:val="7"/>
        </w:numPr>
        <w:spacing w:after="0"/>
        <w:rPr>
          <w:rFonts w:cstheme="minorHAnsi"/>
          <w:szCs w:val="24"/>
        </w:rPr>
      </w:pPr>
      <w:r w:rsidRPr="00CE3728">
        <w:rPr>
          <w:rFonts w:cstheme="minorHAnsi"/>
          <w:b/>
          <w:bCs w:val="0"/>
          <w:szCs w:val="24"/>
        </w:rPr>
        <w:t>Alustatakse ÜPP SK 2023–2027 maaparandustoetuste rakendamist,</w:t>
      </w:r>
      <w:r>
        <w:rPr>
          <w:rFonts w:cstheme="minorHAnsi"/>
          <w:szCs w:val="24"/>
        </w:rPr>
        <w:t xml:space="preserve"> et </w:t>
      </w:r>
      <w:r w:rsidRPr="008E1B69">
        <w:rPr>
          <w:rFonts w:cstheme="minorHAnsi"/>
          <w:szCs w:val="24"/>
        </w:rPr>
        <w:t>maaparandussüsteemid oleksid kaasajastatud ning aitaksid kohaneda kliimamuutustega ja leevendada negatiivset keskkonnamõju looduskeskkonnale</w:t>
      </w:r>
      <w:r>
        <w:rPr>
          <w:rFonts w:cstheme="minorHAnsi"/>
          <w:szCs w:val="24"/>
        </w:rPr>
        <w:t xml:space="preserve">. </w:t>
      </w:r>
      <w:r w:rsidRPr="00CE3728">
        <w:rPr>
          <w:rFonts w:cstheme="minorHAnsi"/>
          <w:b/>
          <w:bCs w:val="0"/>
          <w:szCs w:val="24"/>
        </w:rPr>
        <w:t>Jätkatakse ÜPP SK       2023–2027 metsandustoetuste rakendamist</w:t>
      </w:r>
      <w:r w:rsidRPr="00491753">
        <w:rPr>
          <w:rFonts w:cstheme="minorHAnsi"/>
          <w:szCs w:val="24"/>
        </w:rPr>
        <w:t>, millega toetatakse</w:t>
      </w:r>
      <w:r w:rsidRPr="00491753" w:rsidDel="00491753">
        <w:rPr>
          <w:rFonts w:cstheme="minorHAnsi"/>
          <w:szCs w:val="24"/>
        </w:rPr>
        <w:t xml:space="preserve"> </w:t>
      </w:r>
      <w:r w:rsidRPr="00491753">
        <w:rPr>
          <w:rFonts w:cstheme="minorHAnsi"/>
          <w:szCs w:val="24"/>
        </w:rPr>
        <w:t>tulevikupuistu kasvamist elurikkuse aspekti arvestavalt ja looduskaitseliste piirangute tõttu saamata jäänud tulu kompenseerimist metsaomanikele.</w:t>
      </w:r>
    </w:p>
    <w:p w14:paraId="4007AAD5" w14:textId="16696707" w:rsidR="00954206" w:rsidRPr="000063D5" w:rsidRDefault="00D211FF" w:rsidP="000063D5">
      <w:pPr>
        <w:pStyle w:val="Heading1"/>
        <w:ind w:left="360" w:firstLine="0"/>
      </w:pPr>
      <w:bookmarkStart w:id="36" w:name="_Toc167696093"/>
      <w:r>
        <w:t xml:space="preserve">6. </w:t>
      </w:r>
      <w:bookmarkEnd w:id="33"/>
      <w:bookmarkEnd w:id="34"/>
      <w:bookmarkEnd w:id="35"/>
      <w:bookmarkEnd w:id="36"/>
      <w:r w:rsidR="00B166D9">
        <w:t>Programmi tegevused</w:t>
      </w:r>
    </w:p>
    <w:p w14:paraId="187A5E80" w14:textId="079D189A" w:rsidR="00954206" w:rsidRPr="00954206" w:rsidRDefault="00734040" w:rsidP="003F46DE">
      <w:pPr>
        <w:pStyle w:val="Heading2"/>
        <w:numPr>
          <w:ilvl w:val="0"/>
          <w:numId w:val="0"/>
        </w:numPr>
      </w:pPr>
      <w:bookmarkStart w:id="37" w:name="_Toc167696094"/>
      <w:bookmarkStart w:id="38" w:name="_Toc103001350"/>
      <w:r>
        <w:t>6</w:t>
      </w:r>
      <w:r w:rsidR="00695371">
        <w:t xml:space="preserve">.1. </w:t>
      </w:r>
      <w:r w:rsidR="002707DB">
        <w:t>Programmi tegevus – Ruumilise planeerimise poliitika kujundamine ja korraldamine</w:t>
      </w:r>
      <w:bookmarkEnd w:id="37"/>
      <w:r w:rsidR="002707DB">
        <w:t xml:space="preserve"> </w:t>
      </w:r>
      <w:bookmarkEnd w:id="38"/>
    </w:p>
    <w:p w14:paraId="4A298934" w14:textId="2508359C" w:rsidR="00F97645" w:rsidRPr="00695371" w:rsidRDefault="00734040" w:rsidP="003F46DE">
      <w:r w:rsidRPr="00F97645">
        <w:rPr>
          <w:rFonts w:asciiTheme="minorHAnsi" w:eastAsia="Calibri" w:hAnsiTheme="minorHAnsi" w:cs="Times New Roman"/>
          <w:kern w:val="2"/>
          <w:sz w:val="22"/>
          <w14:ligatures w14:val="standardContextual"/>
        </w:rPr>
        <w:t xml:space="preserve">Meetmete kirjelduses kasutatud sümbolite tähendused: </w:t>
      </w:r>
      <w:r w:rsidRPr="00F97645">
        <w:rPr>
          <w:rFonts w:asciiTheme="minorHAnsi" w:eastAsia="Calibri" w:hAnsiTheme="minorHAnsi" w:cs="Times New Roman"/>
          <w:noProof/>
          <w:kern w:val="2"/>
          <w:sz w:val="22"/>
          <w:lang w:eastAsia="et-EE"/>
          <w14:ligatures w14:val="standardContextual"/>
        </w:rPr>
        <w:drawing>
          <wp:inline distT="0" distB="0" distL="0" distR="0" wp14:anchorId="5B873145" wp14:editId="6C79FEE1">
            <wp:extent cx="16192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97645">
        <w:rPr>
          <w:rFonts w:asciiTheme="minorHAnsi" w:eastAsia="Calibri" w:hAnsiTheme="minorHAnsi" w:cs="Times New Roman"/>
          <w:kern w:val="2"/>
          <w:sz w:val="22"/>
          <w14:ligatures w14:val="standardContextual"/>
        </w:rPr>
        <w:t xml:space="preserve"> Väljakutsed; </w:t>
      </w:r>
      <w:r w:rsidRPr="00F97645">
        <w:rPr>
          <w:rFonts w:asciiTheme="minorHAnsi" w:eastAsia="Calibri" w:hAnsiTheme="minorHAnsi" w:cs="Times New Roman"/>
          <w:noProof/>
          <w:kern w:val="2"/>
          <w:sz w:val="22"/>
          <w:lang w:eastAsia="et-EE"/>
          <w14:ligatures w14:val="standardContextual"/>
        </w:rPr>
        <w:drawing>
          <wp:inline distT="0" distB="0" distL="0" distR="0" wp14:anchorId="1F33DD46" wp14:editId="23BC90B0">
            <wp:extent cx="196132" cy="25485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Pr="00F97645">
        <w:rPr>
          <w:rFonts w:asciiTheme="minorHAnsi" w:eastAsia="Calibri" w:hAnsiTheme="minorHAnsi" w:cs="Times New Roman"/>
          <w:kern w:val="2"/>
          <w:sz w:val="22"/>
          <w14:ligatures w14:val="standardContextual"/>
        </w:rPr>
        <w:t xml:space="preserve"> Uuringud ja analüüsid; </w:t>
      </w:r>
      <w:r w:rsidRPr="00F97645">
        <w:rPr>
          <w:rFonts w:asciiTheme="minorHAnsi" w:eastAsia="Calibri" w:hAnsiTheme="minorHAnsi" w:cs="Times New Roman"/>
          <w:noProof/>
          <w:kern w:val="2"/>
          <w:sz w:val="22"/>
          <w:lang w:eastAsia="et-EE"/>
          <w14:ligatures w14:val="standardContextual"/>
        </w:rPr>
        <w:drawing>
          <wp:inline distT="0" distB="0" distL="0" distR="0" wp14:anchorId="140763A4" wp14:editId="7A864ACA">
            <wp:extent cx="66675" cy="20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00E567AE">
        <w:rPr>
          <w:rFonts w:asciiTheme="minorHAnsi" w:eastAsia="Calibri" w:hAnsiTheme="minorHAnsi" w:cs="Times New Roman"/>
          <w:kern w:val="2"/>
          <w:sz w:val="22"/>
          <w14:ligatures w14:val="standardContextual"/>
        </w:rPr>
        <w:t> </w:t>
      </w:r>
      <w:r w:rsidRPr="00F97645">
        <w:rPr>
          <w:rFonts w:asciiTheme="minorHAnsi" w:eastAsia="Calibri" w:hAnsiTheme="minorHAnsi" w:cs="Times New Roman"/>
          <w:kern w:val="2"/>
          <w:sz w:val="22"/>
          <w14:ligatures w14:val="standardContextual"/>
        </w:rPr>
        <w:t xml:space="preserve">Projektid; </w:t>
      </w:r>
      <w:r w:rsidRPr="00F97645">
        <w:rPr>
          <w:rFonts w:asciiTheme="minorHAnsi" w:eastAsia="Calibri" w:hAnsiTheme="minorHAnsi" w:cs="Times New Roman"/>
          <w:noProof/>
          <w:kern w:val="2"/>
          <w:sz w:val="22"/>
          <w:lang w:eastAsia="et-EE"/>
          <w14:ligatures w14:val="standardContextual"/>
        </w:rPr>
        <w:drawing>
          <wp:inline distT="0" distB="0" distL="0" distR="0" wp14:anchorId="0CF01AC7" wp14:editId="723FED47">
            <wp:extent cx="171450" cy="180975"/>
            <wp:effectExtent l="0" t="0" r="0" b="0"/>
            <wp:docPr id="827542670" name="Picture 827542670"/>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F97645">
        <w:rPr>
          <w:rFonts w:asciiTheme="minorHAnsi" w:eastAsia="Calibri" w:hAnsiTheme="minorHAnsi" w:cs="Times New Roman"/>
          <w:kern w:val="2"/>
          <w:sz w:val="22"/>
          <w14:ligatures w14:val="standardContextual"/>
        </w:rPr>
        <w:t xml:space="preserve"> IT-arendused; </w:t>
      </w:r>
      <w:r w:rsidRPr="00F97645">
        <w:rPr>
          <w:rFonts w:asciiTheme="minorHAnsi" w:eastAsia="Calibri" w:hAnsiTheme="minorHAnsi" w:cs="Times New Roman"/>
          <w:noProof/>
          <w:kern w:val="2"/>
          <w:sz w:val="22"/>
          <w:lang w:eastAsia="et-EE"/>
          <w14:ligatures w14:val="standardContextual"/>
        </w:rPr>
        <w:drawing>
          <wp:inline distT="0" distB="0" distL="0" distR="0" wp14:anchorId="197EA459" wp14:editId="2A739F02">
            <wp:extent cx="180975" cy="180975"/>
            <wp:effectExtent l="0" t="0" r="9525" b="9525"/>
            <wp:docPr id="228620620" name="Picture 22862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567AE">
        <w:rPr>
          <w:rFonts w:asciiTheme="minorHAnsi" w:eastAsia="Calibri" w:hAnsiTheme="minorHAnsi" w:cs="Times New Roman"/>
          <w:kern w:val="2"/>
          <w:sz w:val="22"/>
          <w14:ligatures w14:val="standardContextual"/>
        </w:rPr>
        <w:t xml:space="preserve"> </w:t>
      </w:r>
      <w:r w:rsidRPr="00F97645">
        <w:rPr>
          <w:rFonts w:asciiTheme="minorHAnsi" w:eastAsia="Times New Roman" w:hAnsiTheme="minorHAnsi" w:cs="Times New Roman"/>
          <w:bCs/>
          <w:kern w:val="2"/>
          <w:sz w:val="22"/>
          <w14:ligatures w14:val="standardContextual"/>
        </w:rPr>
        <w:t xml:space="preserve">Koolitused; </w:t>
      </w:r>
      <w:r w:rsidRPr="00F97645">
        <w:rPr>
          <w:rFonts w:asciiTheme="minorHAnsi" w:eastAsia="Calibri" w:hAnsiTheme="minorHAnsi" w:cs="Times New Roman"/>
          <w:noProof/>
          <w:kern w:val="2"/>
          <w:sz w:val="22"/>
          <w:lang w:eastAsia="et-EE"/>
          <w14:ligatures w14:val="standardContextual"/>
        </w:rPr>
        <w:drawing>
          <wp:inline distT="0" distB="0" distL="0" distR="0" wp14:anchorId="30A7DDCE" wp14:editId="32F4E5A7">
            <wp:extent cx="2000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E567AE">
        <w:rPr>
          <w:rFonts w:asciiTheme="minorHAnsi" w:eastAsia="Times New Roman" w:hAnsiTheme="minorHAnsi" w:cs="Times New Roman"/>
          <w:bCs/>
          <w:kern w:val="2"/>
          <w:sz w:val="22"/>
          <w14:ligatures w14:val="standardContextual"/>
        </w:rPr>
        <w:t xml:space="preserve"> </w:t>
      </w:r>
      <w:r w:rsidRPr="00F97645">
        <w:rPr>
          <w:rFonts w:asciiTheme="minorHAnsi" w:eastAsia="Calibri" w:hAnsiTheme="minorHAnsi" w:cs="Times New Roman"/>
          <w:kern w:val="2"/>
          <w:sz w:val="22"/>
          <w14:ligatures w14:val="standardContextual"/>
        </w:rPr>
        <w:t>Pidevad tegevused</w:t>
      </w:r>
    </w:p>
    <w:tbl>
      <w:tblPr>
        <w:tblStyle w:val="TableGrid3"/>
        <w:tblW w:w="0" w:type="auto"/>
        <w:tblLook w:val="04A0" w:firstRow="1" w:lastRow="0" w:firstColumn="1" w:lastColumn="0" w:noHBand="0" w:noVBand="1"/>
      </w:tblPr>
      <w:tblGrid>
        <w:gridCol w:w="2076"/>
        <w:gridCol w:w="1396"/>
        <w:gridCol w:w="1390"/>
        <w:gridCol w:w="1389"/>
        <w:gridCol w:w="1390"/>
        <w:gridCol w:w="1420"/>
      </w:tblGrid>
      <w:tr w:rsidR="00F97645" w:rsidRPr="00335078" w14:paraId="4022A58D" w14:textId="77777777" w:rsidTr="00954206">
        <w:tc>
          <w:tcPr>
            <w:tcW w:w="2076" w:type="dxa"/>
            <w:shd w:val="clear" w:color="auto" w:fill="DEEAF6"/>
            <w:vAlign w:val="center"/>
          </w:tcPr>
          <w:p w14:paraId="36815EDE" w14:textId="77777777" w:rsidR="00F97645" w:rsidRPr="00335078" w:rsidRDefault="00F97645" w:rsidP="00632BBF">
            <w:pPr>
              <w:spacing w:before="120" w:after="0"/>
              <w:jc w:val="left"/>
              <w:rPr>
                <w:rFonts w:asciiTheme="minorHAnsi" w:eastAsia="Calibri" w:hAnsiTheme="minorHAnsi" w:cs="Times New Roman"/>
                <w:b/>
                <w:bCs/>
              </w:rPr>
            </w:pPr>
            <w:bookmarkStart w:id="39" w:name="_Hlk159338973"/>
            <w:r w:rsidRPr="00335078">
              <w:rPr>
                <w:rFonts w:asciiTheme="minorHAnsi" w:eastAsia="Calibri" w:hAnsiTheme="minorHAnsi" w:cs="Times New Roman"/>
                <w:b/>
                <w:bCs/>
              </w:rPr>
              <w:t>Eesmärk</w:t>
            </w:r>
          </w:p>
        </w:tc>
        <w:tc>
          <w:tcPr>
            <w:tcW w:w="6985" w:type="dxa"/>
            <w:gridSpan w:val="5"/>
            <w:shd w:val="clear" w:color="auto" w:fill="DEEAF6"/>
            <w:vAlign w:val="center"/>
          </w:tcPr>
          <w:p w14:paraId="1C212F5C" w14:textId="40B341C1" w:rsidR="00F97645" w:rsidRPr="00335078" w:rsidRDefault="00954206" w:rsidP="00632BBF">
            <w:pPr>
              <w:spacing w:before="120" w:after="0"/>
              <w:rPr>
                <w:rFonts w:asciiTheme="minorHAnsi" w:eastAsia="Calibri" w:hAnsiTheme="minorHAnsi" w:cs="Times New Roman"/>
                <w:b/>
                <w:bCs/>
              </w:rPr>
            </w:pPr>
            <w:r w:rsidRPr="00335078">
              <w:rPr>
                <w:rFonts w:asciiTheme="minorHAnsi" w:eastAsia="Calibri" w:hAnsiTheme="minorHAnsi" w:cs="Times New Roman"/>
                <w:b/>
                <w:bCs/>
              </w:rPr>
              <w:t>Ruumiline planeerimine loob kõigil planeerimistasanditel eeldused erinevaid arenguvajadusi tasakaalustava, kvaliteetse ja säästliku ruumikasutuse tekkeks läbi avaliku protsessi</w:t>
            </w:r>
            <w:r w:rsidR="001126EE" w:rsidRPr="00335078">
              <w:rPr>
                <w:rFonts w:asciiTheme="minorHAnsi" w:eastAsia="Calibri" w:hAnsiTheme="minorHAnsi" w:cs="Times New Roman"/>
                <w:b/>
                <w:bCs/>
              </w:rPr>
              <w:t>.</w:t>
            </w:r>
          </w:p>
        </w:tc>
      </w:tr>
      <w:tr w:rsidR="00F97645" w:rsidRPr="00335078" w14:paraId="5FC4751C" w14:textId="77777777" w:rsidTr="00954206">
        <w:tc>
          <w:tcPr>
            <w:tcW w:w="2076" w:type="dxa"/>
            <w:vMerge w:val="restart"/>
            <w:shd w:val="clear" w:color="auto" w:fill="BDD6EE"/>
            <w:vAlign w:val="center"/>
          </w:tcPr>
          <w:p w14:paraId="0C35F6DB" w14:textId="77777777" w:rsidR="00F97645" w:rsidRPr="00335078" w:rsidRDefault="00F97645" w:rsidP="00632BBF">
            <w:pPr>
              <w:spacing w:before="120" w:after="0"/>
              <w:jc w:val="left"/>
              <w:rPr>
                <w:rFonts w:asciiTheme="minorHAnsi" w:eastAsia="Calibri" w:hAnsiTheme="minorHAnsi" w:cs="Times New Roman"/>
                <w:b/>
                <w:bCs/>
              </w:rPr>
            </w:pPr>
            <w:r w:rsidRPr="00335078">
              <w:rPr>
                <w:rFonts w:asciiTheme="minorHAnsi" w:eastAsia="Calibri" w:hAnsiTheme="minorHAnsi" w:cs="Times New Roman"/>
                <w:b/>
                <w:bCs/>
              </w:rPr>
              <w:t>Mõõdik</w:t>
            </w:r>
          </w:p>
        </w:tc>
        <w:tc>
          <w:tcPr>
            <w:tcW w:w="1396" w:type="dxa"/>
            <w:shd w:val="clear" w:color="auto" w:fill="BDD6EE"/>
            <w:vAlign w:val="center"/>
          </w:tcPr>
          <w:p w14:paraId="0D4BE0DD" w14:textId="77777777" w:rsidR="00F97645" w:rsidRPr="00335078" w:rsidRDefault="00F97645" w:rsidP="00632BBF">
            <w:pPr>
              <w:spacing w:before="120" w:after="0"/>
              <w:jc w:val="center"/>
              <w:rPr>
                <w:rFonts w:asciiTheme="minorHAnsi" w:eastAsia="Calibri" w:hAnsiTheme="minorHAnsi" w:cs="Times New Roman"/>
                <w:b/>
                <w:bCs/>
              </w:rPr>
            </w:pPr>
            <w:r w:rsidRPr="00335078">
              <w:rPr>
                <w:rFonts w:asciiTheme="minorHAnsi" w:eastAsia="Calibri" w:hAnsiTheme="minorHAnsi" w:cs="Times New Roman"/>
                <w:b/>
                <w:bCs/>
              </w:rPr>
              <w:t>Tegelik tase</w:t>
            </w:r>
          </w:p>
        </w:tc>
        <w:tc>
          <w:tcPr>
            <w:tcW w:w="5589" w:type="dxa"/>
            <w:gridSpan w:val="4"/>
            <w:shd w:val="clear" w:color="auto" w:fill="9CC2E5"/>
            <w:vAlign w:val="center"/>
          </w:tcPr>
          <w:p w14:paraId="32FE45B1" w14:textId="77777777" w:rsidR="00F97645" w:rsidRPr="00335078" w:rsidRDefault="00F97645" w:rsidP="00632BBF">
            <w:pPr>
              <w:spacing w:before="120" w:after="0"/>
              <w:jc w:val="center"/>
              <w:rPr>
                <w:rFonts w:asciiTheme="minorHAnsi" w:eastAsia="Calibri" w:hAnsiTheme="minorHAnsi" w:cs="Times New Roman"/>
                <w:b/>
                <w:bCs/>
              </w:rPr>
            </w:pPr>
            <w:r w:rsidRPr="00335078">
              <w:rPr>
                <w:rFonts w:asciiTheme="minorHAnsi" w:eastAsia="Calibri" w:hAnsiTheme="minorHAnsi" w:cs="Times New Roman"/>
                <w:b/>
                <w:bCs/>
              </w:rPr>
              <w:t>Sihttase</w:t>
            </w:r>
          </w:p>
        </w:tc>
      </w:tr>
      <w:tr w:rsidR="00F97645" w:rsidRPr="00335078" w14:paraId="1C4BA78F" w14:textId="77777777" w:rsidTr="00954206">
        <w:tc>
          <w:tcPr>
            <w:tcW w:w="2076" w:type="dxa"/>
            <w:vMerge/>
            <w:shd w:val="clear" w:color="auto" w:fill="BDD6EE"/>
            <w:vAlign w:val="center"/>
          </w:tcPr>
          <w:p w14:paraId="0ECD9CE6" w14:textId="77777777" w:rsidR="00F97645" w:rsidRPr="00335078" w:rsidRDefault="00F97645" w:rsidP="00A27820">
            <w:pPr>
              <w:numPr>
                <w:ilvl w:val="0"/>
                <w:numId w:val="3"/>
              </w:numPr>
              <w:spacing w:before="120" w:after="0"/>
              <w:ind w:left="0" w:firstLine="0"/>
              <w:jc w:val="left"/>
              <w:rPr>
                <w:rFonts w:asciiTheme="minorHAnsi" w:eastAsia="Calibri" w:hAnsiTheme="minorHAnsi" w:cs="Times New Roman"/>
                <w:b/>
                <w:bCs/>
              </w:rPr>
            </w:pPr>
          </w:p>
        </w:tc>
        <w:tc>
          <w:tcPr>
            <w:tcW w:w="1396" w:type="dxa"/>
            <w:shd w:val="clear" w:color="auto" w:fill="BDD6EE"/>
            <w:vAlign w:val="center"/>
          </w:tcPr>
          <w:p w14:paraId="0108E259" w14:textId="77777777" w:rsidR="00F97645" w:rsidRPr="00335078" w:rsidRDefault="00F97645" w:rsidP="00632BBF">
            <w:pPr>
              <w:spacing w:before="120" w:after="0"/>
              <w:jc w:val="center"/>
              <w:rPr>
                <w:rFonts w:asciiTheme="minorHAnsi" w:eastAsia="Calibri" w:hAnsiTheme="minorHAnsi" w:cs="Times New Roman"/>
                <w:b/>
                <w:bCs/>
              </w:rPr>
            </w:pPr>
            <w:r w:rsidRPr="00335078">
              <w:rPr>
                <w:rFonts w:asciiTheme="minorHAnsi" w:eastAsia="Calibri" w:hAnsiTheme="minorHAnsi" w:cs="Times New Roman"/>
                <w:b/>
                <w:bCs/>
              </w:rPr>
              <w:t>2023</w:t>
            </w:r>
          </w:p>
        </w:tc>
        <w:tc>
          <w:tcPr>
            <w:tcW w:w="1390" w:type="dxa"/>
            <w:shd w:val="clear" w:color="auto" w:fill="9CC2E5"/>
            <w:vAlign w:val="center"/>
          </w:tcPr>
          <w:p w14:paraId="4CE02C0D" w14:textId="77777777" w:rsidR="00F97645" w:rsidRPr="00335078" w:rsidRDefault="00F97645" w:rsidP="00632BBF">
            <w:pPr>
              <w:spacing w:before="120" w:after="0"/>
              <w:jc w:val="center"/>
              <w:rPr>
                <w:rFonts w:asciiTheme="minorHAnsi" w:eastAsia="Calibri" w:hAnsiTheme="minorHAnsi" w:cs="Times New Roman"/>
                <w:b/>
                <w:bCs/>
              </w:rPr>
            </w:pPr>
            <w:r w:rsidRPr="00335078">
              <w:rPr>
                <w:rFonts w:asciiTheme="minorHAnsi" w:eastAsia="Calibri" w:hAnsiTheme="minorHAnsi" w:cs="Times New Roman"/>
                <w:b/>
                <w:bCs/>
              </w:rPr>
              <w:t>2025</w:t>
            </w:r>
          </w:p>
        </w:tc>
        <w:tc>
          <w:tcPr>
            <w:tcW w:w="1389" w:type="dxa"/>
            <w:shd w:val="clear" w:color="auto" w:fill="9CC2E5"/>
            <w:vAlign w:val="center"/>
          </w:tcPr>
          <w:p w14:paraId="4F06BFA5" w14:textId="77777777" w:rsidR="00F97645" w:rsidRPr="00335078" w:rsidRDefault="00F97645" w:rsidP="00632BBF">
            <w:pPr>
              <w:spacing w:before="120" w:after="0"/>
              <w:jc w:val="center"/>
              <w:rPr>
                <w:rFonts w:asciiTheme="minorHAnsi" w:eastAsia="Calibri" w:hAnsiTheme="minorHAnsi" w:cs="Times New Roman"/>
                <w:b/>
                <w:bCs/>
              </w:rPr>
            </w:pPr>
            <w:r w:rsidRPr="00335078">
              <w:rPr>
                <w:rFonts w:asciiTheme="minorHAnsi" w:eastAsia="Calibri" w:hAnsiTheme="minorHAnsi" w:cs="Times New Roman"/>
                <w:b/>
                <w:bCs/>
              </w:rPr>
              <w:t>2026</w:t>
            </w:r>
          </w:p>
        </w:tc>
        <w:tc>
          <w:tcPr>
            <w:tcW w:w="1390" w:type="dxa"/>
            <w:shd w:val="clear" w:color="auto" w:fill="9CC2E5"/>
            <w:vAlign w:val="center"/>
          </w:tcPr>
          <w:p w14:paraId="50F308D6" w14:textId="77777777" w:rsidR="00F97645" w:rsidRPr="00335078" w:rsidRDefault="00F97645" w:rsidP="00632BBF">
            <w:pPr>
              <w:spacing w:before="120" w:after="0"/>
              <w:jc w:val="center"/>
              <w:rPr>
                <w:rFonts w:asciiTheme="minorHAnsi" w:eastAsia="Calibri" w:hAnsiTheme="minorHAnsi" w:cs="Times New Roman"/>
                <w:b/>
                <w:bCs/>
              </w:rPr>
            </w:pPr>
            <w:r w:rsidRPr="00335078">
              <w:rPr>
                <w:rFonts w:asciiTheme="minorHAnsi" w:eastAsia="Calibri" w:hAnsiTheme="minorHAnsi" w:cs="Times New Roman"/>
                <w:b/>
                <w:bCs/>
              </w:rPr>
              <w:t>2027</w:t>
            </w:r>
          </w:p>
        </w:tc>
        <w:tc>
          <w:tcPr>
            <w:tcW w:w="1420" w:type="dxa"/>
            <w:shd w:val="clear" w:color="auto" w:fill="9CC2E5"/>
            <w:vAlign w:val="center"/>
          </w:tcPr>
          <w:p w14:paraId="16A6E92A" w14:textId="77777777" w:rsidR="00F97645" w:rsidRPr="00335078" w:rsidRDefault="00F97645" w:rsidP="00632BBF">
            <w:pPr>
              <w:spacing w:before="120" w:after="0"/>
              <w:jc w:val="center"/>
              <w:rPr>
                <w:rFonts w:asciiTheme="minorHAnsi" w:eastAsia="Calibri" w:hAnsiTheme="minorHAnsi" w:cs="Times New Roman"/>
                <w:b/>
                <w:bCs/>
              </w:rPr>
            </w:pPr>
            <w:r w:rsidRPr="00335078">
              <w:rPr>
                <w:rFonts w:asciiTheme="minorHAnsi" w:eastAsia="Calibri" w:hAnsiTheme="minorHAnsi" w:cs="Times New Roman"/>
                <w:b/>
                <w:bCs/>
              </w:rPr>
              <w:t>2028</w:t>
            </w:r>
          </w:p>
        </w:tc>
      </w:tr>
      <w:tr w:rsidR="00954206" w:rsidRPr="00335078" w14:paraId="2162A158" w14:textId="77777777" w:rsidTr="00954206">
        <w:tc>
          <w:tcPr>
            <w:tcW w:w="2076" w:type="dxa"/>
          </w:tcPr>
          <w:p w14:paraId="7A1F44F0" w14:textId="7B2CCB16" w:rsidR="00954206" w:rsidRPr="00335078" w:rsidRDefault="00954206" w:rsidP="00954206">
            <w:pPr>
              <w:spacing w:before="120" w:after="0"/>
              <w:rPr>
                <w:rFonts w:asciiTheme="minorHAnsi" w:eastAsia="Calibri" w:hAnsiTheme="minorHAnsi" w:cs="Times New Roman"/>
                <w:b/>
                <w:bCs/>
              </w:rPr>
            </w:pPr>
            <w:r w:rsidRPr="00335078">
              <w:rPr>
                <w:rFonts w:asciiTheme="minorHAnsi" w:hAnsiTheme="minorHAnsi"/>
              </w:rPr>
              <w:t>2015. aastal jõustunud planeerimisseaduse alusel kehtestatud üldplaneeringute arv (</w:t>
            </w:r>
            <w:proofErr w:type="spellStart"/>
            <w:r w:rsidRPr="00335078">
              <w:rPr>
                <w:rFonts w:asciiTheme="minorHAnsi" w:hAnsiTheme="minorHAnsi"/>
              </w:rPr>
              <w:t>max</w:t>
            </w:r>
            <w:proofErr w:type="spellEnd"/>
            <w:r w:rsidRPr="00335078">
              <w:rPr>
                <w:rFonts w:asciiTheme="minorHAnsi" w:hAnsiTheme="minorHAnsi"/>
              </w:rPr>
              <w:t xml:space="preserve"> 73)</w:t>
            </w:r>
          </w:p>
        </w:tc>
        <w:tc>
          <w:tcPr>
            <w:tcW w:w="1396" w:type="dxa"/>
            <w:vAlign w:val="center"/>
          </w:tcPr>
          <w:p w14:paraId="1CA4B402" w14:textId="046FC17E" w:rsidR="00954206" w:rsidRPr="00335078" w:rsidRDefault="001A3743" w:rsidP="00954206">
            <w:pPr>
              <w:spacing w:before="120" w:after="0"/>
              <w:jc w:val="center"/>
              <w:rPr>
                <w:rFonts w:asciiTheme="minorHAnsi" w:eastAsia="Calibri" w:hAnsiTheme="minorHAnsi" w:cs="Times New Roman"/>
                <w:b/>
                <w:bCs/>
              </w:rPr>
            </w:pPr>
            <w:r w:rsidRPr="00335078">
              <w:rPr>
                <w:rFonts w:asciiTheme="minorHAnsi" w:eastAsia="Calibri" w:hAnsiTheme="minorHAnsi" w:cs="Times New Roman"/>
                <w:b/>
                <w:bCs/>
              </w:rPr>
              <w:t>20</w:t>
            </w:r>
          </w:p>
        </w:tc>
        <w:tc>
          <w:tcPr>
            <w:tcW w:w="1390" w:type="dxa"/>
            <w:vAlign w:val="center"/>
          </w:tcPr>
          <w:p w14:paraId="759A7E46" w14:textId="425196BF" w:rsidR="00954206" w:rsidRPr="00335078" w:rsidRDefault="00954206" w:rsidP="00954206">
            <w:pPr>
              <w:spacing w:before="120" w:after="0"/>
              <w:jc w:val="center"/>
              <w:rPr>
                <w:rFonts w:ascii="Roboto Condensed Light" w:eastAsia="Calibri" w:hAnsi="Roboto Condensed Light" w:cs="Times New Roman"/>
                <w:b/>
                <w:bCs/>
              </w:rPr>
            </w:pPr>
            <w:r w:rsidRPr="00335078">
              <w:rPr>
                <w:rFonts w:ascii="Roboto Condensed Light" w:eastAsia="Times New Roman" w:hAnsi="Roboto Condensed Light" w:cs="Calibri"/>
                <w:color w:val="000000"/>
                <w:lang w:eastAsia="et-EE"/>
              </w:rPr>
              <w:t>56</w:t>
            </w:r>
          </w:p>
        </w:tc>
        <w:tc>
          <w:tcPr>
            <w:tcW w:w="1389" w:type="dxa"/>
            <w:vAlign w:val="center"/>
          </w:tcPr>
          <w:p w14:paraId="42EB438F" w14:textId="4F10E5B2" w:rsidR="00954206" w:rsidRPr="00335078" w:rsidRDefault="00954206" w:rsidP="00954206">
            <w:pPr>
              <w:spacing w:before="120" w:after="0"/>
              <w:jc w:val="center"/>
              <w:rPr>
                <w:rFonts w:ascii="Roboto Condensed Light" w:eastAsia="Calibri" w:hAnsi="Roboto Condensed Light" w:cs="Times New Roman"/>
                <w:b/>
                <w:bCs/>
              </w:rPr>
            </w:pPr>
            <w:r w:rsidRPr="00335078">
              <w:rPr>
                <w:rFonts w:ascii="Roboto Condensed Light" w:eastAsia="Times New Roman" w:hAnsi="Roboto Condensed Light" w:cs="Calibri"/>
                <w:color w:val="000000"/>
                <w:lang w:eastAsia="et-EE"/>
              </w:rPr>
              <w:t>73</w:t>
            </w:r>
          </w:p>
        </w:tc>
        <w:tc>
          <w:tcPr>
            <w:tcW w:w="1390" w:type="dxa"/>
            <w:vAlign w:val="center"/>
          </w:tcPr>
          <w:p w14:paraId="568B8FCD" w14:textId="5648AA64" w:rsidR="00954206" w:rsidRPr="00335078" w:rsidRDefault="00954206" w:rsidP="00954206">
            <w:pPr>
              <w:spacing w:before="120" w:after="0"/>
              <w:jc w:val="center"/>
              <w:rPr>
                <w:rFonts w:ascii="Roboto Condensed Light" w:eastAsia="Calibri" w:hAnsi="Roboto Condensed Light" w:cs="Times New Roman"/>
                <w:b/>
                <w:bCs/>
              </w:rPr>
            </w:pPr>
            <w:r w:rsidRPr="00335078">
              <w:rPr>
                <w:rFonts w:ascii="Roboto Condensed Light" w:eastAsia="Times New Roman" w:hAnsi="Roboto Condensed Light" w:cs="Calibri"/>
                <w:color w:val="000000"/>
                <w:lang w:eastAsia="et-EE"/>
              </w:rPr>
              <w:t>73</w:t>
            </w:r>
          </w:p>
        </w:tc>
        <w:tc>
          <w:tcPr>
            <w:tcW w:w="1420" w:type="dxa"/>
            <w:vAlign w:val="center"/>
          </w:tcPr>
          <w:p w14:paraId="431896EC" w14:textId="0F038064" w:rsidR="00954206" w:rsidRPr="00335078" w:rsidRDefault="00F35EFD" w:rsidP="00954206">
            <w:pPr>
              <w:spacing w:before="120" w:after="0"/>
              <w:jc w:val="center"/>
              <w:rPr>
                <w:rFonts w:asciiTheme="minorHAnsi" w:eastAsia="Calibri" w:hAnsiTheme="minorHAnsi" w:cs="Times New Roman"/>
                <w:b/>
                <w:bCs/>
              </w:rPr>
            </w:pPr>
            <w:r w:rsidRPr="00335078">
              <w:rPr>
                <w:rFonts w:asciiTheme="minorHAnsi" w:eastAsia="Calibri" w:hAnsiTheme="minorHAnsi" w:cs="Times New Roman"/>
                <w:b/>
                <w:bCs/>
              </w:rPr>
              <w:t>73</w:t>
            </w:r>
          </w:p>
        </w:tc>
      </w:tr>
      <w:tr w:rsidR="00954206" w:rsidRPr="00335078" w14:paraId="71CDF2C6" w14:textId="77777777" w:rsidTr="00954206">
        <w:trPr>
          <w:trHeight w:val="1663"/>
        </w:trPr>
        <w:tc>
          <w:tcPr>
            <w:tcW w:w="2076" w:type="dxa"/>
          </w:tcPr>
          <w:p w14:paraId="1D67CE60" w14:textId="19D65D88" w:rsidR="00954206" w:rsidRPr="00335078" w:rsidRDefault="00954206" w:rsidP="00954206">
            <w:pPr>
              <w:spacing w:before="120" w:after="0"/>
              <w:rPr>
                <w:rFonts w:asciiTheme="minorHAnsi" w:eastAsia="Calibri" w:hAnsiTheme="minorHAnsi" w:cs="Times New Roman"/>
                <w:b/>
                <w:bCs/>
              </w:rPr>
            </w:pPr>
            <w:r w:rsidRPr="00335078">
              <w:rPr>
                <w:rFonts w:asciiTheme="minorHAnsi" w:hAnsiTheme="minorHAnsi"/>
              </w:rPr>
              <w:t>Keskses planeeringute andmekogus digitaalselt kättesaadavate planeeringute osakaal</w:t>
            </w:r>
          </w:p>
        </w:tc>
        <w:tc>
          <w:tcPr>
            <w:tcW w:w="1396" w:type="dxa"/>
            <w:vAlign w:val="center"/>
          </w:tcPr>
          <w:p w14:paraId="3264FFE8" w14:textId="483F0ECE" w:rsidR="00954206" w:rsidRPr="00335078" w:rsidRDefault="001A3743" w:rsidP="00954206">
            <w:pPr>
              <w:spacing w:before="120" w:after="0"/>
              <w:jc w:val="center"/>
              <w:rPr>
                <w:rFonts w:asciiTheme="minorHAnsi" w:eastAsia="Calibri" w:hAnsiTheme="minorHAnsi" w:cs="Times New Roman"/>
                <w:b/>
                <w:bCs/>
              </w:rPr>
            </w:pPr>
            <w:r w:rsidRPr="00335078">
              <w:rPr>
                <w:rFonts w:asciiTheme="minorHAnsi" w:eastAsia="Calibri" w:hAnsiTheme="minorHAnsi" w:cs="Times New Roman"/>
                <w:b/>
                <w:bCs/>
              </w:rPr>
              <w:t>15%</w:t>
            </w:r>
          </w:p>
        </w:tc>
        <w:tc>
          <w:tcPr>
            <w:tcW w:w="1390" w:type="dxa"/>
            <w:vAlign w:val="center"/>
          </w:tcPr>
          <w:p w14:paraId="67BA489C" w14:textId="3CBD982B" w:rsidR="00954206" w:rsidRPr="00335078" w:rsidRDefault="00954206" w:rsidP="00954206">
            <w:pPr>
              <w:spacing w:before="120" w:after="0"/>
              <w:jc w:val="center"/>
              <w:rPr>
                <w:rFonts w:ascii="Roboto Condensed Light" w:eastAsia="Calibri" w:hAnsi="Roboto Condensed Light" w:cs="Times New Roman"/>
                <w:b/>
                <w:bCs/>
              </w:rPr>
            </w:pPr>
            <w:r w:rsidRPr="00335078">
              <w:rPr>
                <w:rFonts w:ascii="Roboto Condensed Light" w:eastAsia="Times New Roman" w:hAnsi="Roboto Condensed Light" w:cs="Calibri"/>
                <w:color w:val="000000"/>
                <w:lang w:eastAsia="et-EE"/>
              </w:rPr>
              <w:t>50%</w:t>
            </w:r>
          </w:p>
        </w:tc>
        <w:tc>
          <w:tcPr>
            <w:tcW w:w="1389" w:type="dxa"/>
            <w:vAlign w:val="center"/>
          </w:tcPr>
          <w:p w14:paraId="70808700" w14:textId="50837B4B" w:rsidR="00954206" w:rsidRPr="00335078" w:rsidRDefault="00954206" w:rsidP="00954206">
            <w:pPr>
              <w:spacing w:before="120" w:after="0"/>
              <w:jc w:val="center"/>
              <w:rPr>
                <w:rFonts w:ascii="Roboto Condensed Light" w:eastAsia="Calibri" w:hAnsi="Roboto Condensed Light" w:cs="Times New Roman"/>
                <w:b/>
                <w:bCs/>
              </w:rPr>
            </w:pPr>
            <w:r w:rsidRPr="00335078">
              <w:rPr>
                <w:rFonts w:ascii="Roboto Condensed Light" w:eastAsia="Times New Roman" w:hAnsi="Roboto Condensed Light" w:cs="Calibri"/>
                <w:lang w:eastAsia="et-EE"/>
              </w:rPr>
              <w:t>75%</w:t>
            </w:r>
          </w:p>
        </w:tc>
        <w:tc>
          <w:tcPr>
            <w:tcW w:w="1390" w:type="dxa"/>
            <w:vAlign w:val="center"/>
          </w:tcPr>
          <w:p w14:paraId="0DC7EE49" w14:textId="5F1DC5A2" w:rsidR="00954206" w:rsidRPr="00335078" w:rsidRDefault="00954206" w:rsidP="00954206">
            <w:pPr>
              <w:spacing w:before="120" w:after="0"/>
              <w:jc w:val="center"/>
              <w:rPr>
                <w:rFonts w:ascii="Roboto Condensed Light" w:eastAsia="Calibri" w:hAnsi="Roboto Condensed Light" w:cs="Times New Roman"/>
                <w:b/>
                <w:bCs/>
              </w:rPr>
            </w:pPr>
            <w:r w:rsidRPr="00335078">
              <w:rPr>
                <w:rFonts w:ascii="Roboto Condensed Light" w:eastAsia="Times New Roman" w:hAnsi="Roboto Condensed Light" w:cs="Calibri"/>
                <w:lang w:eastAsia="et-EE"/>
              </w:rPr>
              <w:t>80%</w:t>
            </w:r>
          </w:p>
        </w:tc>
        <w:tc>
          <w:tcPr>
            <w:tcW w:w="1420" w:type="dxa"/>
            <w:vAlign w:val="center"/>
          </w:tcPr>
          <w:p w14:paraId="4A0D0D8F" w14:textId="0074027E" w:rsidR="00954206" w:rsidRPr="00335078" w:rsidRDefault="00F35EFD" w:rsidP="00954206">
            <w:pPr>
              <w:spacing w:before="120" w:after="0"/>
              <w:jc w:val="center"/>
              <w:rPr>
                <w:rFonts w:asciiTheme="minorHAnsi" w:eastAsia="Calibri" w:hAnsiTheme="minorHAnsi" w:cs="Times New Roman"/>
                <w:b/>
                <w:bCs/>
              </w:rPr>
            </w:pPr>
            <w:r w:rsidRPr="00335078">
              <w:rPr>
                <w:rFonts w:asciiTheme="minorHAnsi" w:eastAsia="Calibri" w:hAnsiTheme="minorHAnsi" w:cs="Times New Roman"/>
                <w:b/>
                <w:bCs/>
              </w:rPr>
              <w:t>85%</w:t>
            </w:r>
          </w:p>
        </w:tc>
      </w:tr>
      <w:bookmarkEnd w:id="39"/>
    </w:tbl>
    <w:p w14:paraId="39225C1C" w14:textId="77777777" w:rsidR="00F97645" w:rsidRDefault="00F97645" w:rsidP="00F97645">
      <w:pPr>
        <w:spacing w:before="120" w:after="160" w:line="259" w:lineRule="auto"/>
        <w:jc w:val="left"/>
        <w:rPr>
          <w:rFonts w:ascii="Times New Roman" w:eastAsia="Calibri" w:hAnsi="Times New Roman" w:cs="Times New Roman"/>
          <w:b/>
          <w:bCs/>
          <w:i/>
          <w:iCs/>
          <w:sz w:val="22"/>
          <w14:ligatures w14:val="standardContextual"/>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734040" w:rsidRPr="00FD6E3E" w14:paraId="035EFAEC" w14:textId="77777777">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51108F86" w14:textId="77777777" w:rsidR="00734040" w:rsidRPr="00FD6E3E" w:rsidRDefault="00734040">
            <w:pPr>
              <w:spacing w:before="120"/>
              <w:rPr>
                <w:rFonts w:ascii="Times New Roman" w:hAnsi="Times New Roman" w:cs="Times New Roman"/>
                <w:b/>
                <w:bCs/>
              </w:rPr>
            </w:pPr>
            <w:r>
              <w:rPr>
                <w:b/>
                <w:bCs/>
                <w:szCs w:val="24"/>
              </w:rPr>
              <w:t>Väljakutsed, tegevused ja oodatavad tulemused</w:t>
            </w:r>
          </w:p>
        </w:tc>
      </w:tr>
      <w:tr w:rsidR="00734040" w:rsidRPr="00427744" w14:paraId="33BF611C" w14:textId="77777777">
        <w:trPr>
          <w:trHeight w:val="2967"/>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6DCCF125" w14:textId="77777777" w:rsidR="00734040" w:rsidRPr="00FD6E3E" w:rsidRDefault="00734040">
            <w:pPr>
              <w:pBdr>
                <w:top w:val="nil"/>
                <w:left w:val="nil"/>
                <w:bottom w:val="nil"/>
                <w:right w:val="nil"/>
                <w:between w:val="nil"/>
              </w:pBdr>
              <w:spacing w:before="120"/>
              <w:rPr>
                <w:rFonts w:ascii="Times New Roman" w:hAnsi="Times New Roman" w:cs="Times New Roman"/>
                <w:b/>
              </w:rPr>
            </w:pPr>
            <w:r w:rsidRPr="00FD6E3E">
              <w:rPr>
                <w:rFonts w:ascii="Times New Roman" w:hAnsi="Times New Roman" w:cs="Times New Roman"/>
                <w:b/>
              </w:rPr>
              <w:lastRenderedPageBreak/>
              <w:t>Väljakutsed:</w:t>
            </w:r>
          </w:p>
          <w:p w14:paraId="6A4C083B" w14:textId="59620DBE" w:rsidR="00734040" w:rsidRPr="00FD6E3E" w:rsidRDefault="00734040">
            <w:pPr>
              <w:pBdr>
                <w:top w:val="nil"/>
                <w:left w:val="nil"/>
                <w:bottom w:val="nil"/>
                <w:right w:val="nil"/>
                <w:between w:val="nil"/>
              </w:pBdr>
              <w:spacing w:before="120"/>
              <w:rPr>
                <w:rFonts w:ascii="Times New Roman" w:eastAsia="Calibri" w:hAnsi="Times New Roman" w:cs="Times New Roman"/>
                <w:b/>
                <w:bCs/>
              </w:rPr>
            </w:pPr>
            <w:r w:rsidRPr="00FD6E3E">
              <w:rPr>
                <w:rFonts w:ascii="Times New Roman" w:hAnsi="Times New Roman" w:cs="Times New Roman"/>
                <w:noProof/>
                <w:lang w:eastAsia="et-EE"/>
              </w:rPr>
              <w:drawing>
                <wp:inline distT="0" distB="0" distL="0" distR="0" wp14:anchorId="4FFD481C" wp14:editId="42C44B50">
                  <wp:extent cx="186055" cy="186055"/>
                  <wp:effectExtent l="0" t="0" r="0" b="0"/>
                  <wp:docPr id="324121880" name="Picture 32412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FD6E3E">
              <w:rPr>
                <w:rFonts w:ascii="Times New Roman" w:hAnsi="Times New Roman" w:cs="Times New Roman"/>
              </w:rPr>
              <w:t xml:space="preserve"> </w:t>
            </w:r>
            <w:r w:rsidR="00246580" w:rsidRPr="00591697">
              <w:rPr>
                <w:rFonts w:eastAsia="Calibri" w:cs="Calibri"/>
                <w:b/>
                <w:bCs/>
                <w:color w:val="000000"/>
                <w:szCs w:val="24"/>
              </w:rPr>
              <w:t xml:space="preserve">Ruumiplaneerimise </w:t>
            </w:r>
            <w:r w:rsidR="00246580" w:rsidRPr="00591697">
              <w:rPr>
                <w:rFonts w:eastAsia="Calibri" w:cs="Calibri"/>
                <w:b/>
                <w:bCs/>
                <w:color w:val="000000" w:themeColor="text1"/>
                <w:szCs w:val="24"/>
              </w:rPr>
              <w:t xml:space="preserve">volitused on piiratud </w:t>
            </w:r>
            <w:r w:rsidR="00246580" w:rsidRPr="00591697">
              <w:rPr>
                <w:rFonts w:eastAsia="Calibri" w:cs="Calibri"/>
                <w:color w:val="000000" w:themeColor="text1"/>
                <w:szCs w:val="24"/>
              </w:rPr>
              <w:t>ja ruumi kvaliteet sõltub oluliselt eri valdkondade otsustest, mis langetatakse väljaspool ruumilist planeerimist. Näiteks maksupoliitikast, transpordipoliitikast, keskkonnapoliitikast, regionaalpoliitikast, energeetikas tehtavatest otsustest ja seatavatest eesmärkidest. Suures osas määrab tegeliku ruumilise arengu üldine majandusareng, laiemad demograafilised suundumused, avaliku sektori ja erasektori koostöövõime ning kohalike omavalitsuste tugevus.</w:t>
            </w:r>
          </w:p>
          <w:p w14:paraId="01E4BFF1" w14:textId="731F3756" w:rsidR="00734040" w:rsidRPr="00FD6E3E" w:rsidRDefault="00734040">
            <w:pPr>
              <w:pBdr>
                <w:top w:val="nil"/>
                <w:left w:val="nil"/>
                <w:bottom w:val="nil"/>
                <w:right w:val="nil"/>
                <w:between w:val="nil"/>
              </w:pBdr>
              <w:spacing w:before="120"/>
              <w:rPr>
                <w:rFonts w:ascii="Times New Roman" w:eastAsia="Calibri" w:hAnsi="Times New Roman" w:cs="Times New Roman"/>
              </w:rPr>
            </w:pPr>
            <w:r w:rsidRPr="00FD6E3E">
              <w:rPr>
                <w:rFonts w:ascii="Times New Roman" w:hAnsi="Times New Roman" w:cs="Times New Roman"/>
                <w:noProof/>
                <w:lang w:eastAsia="et-EE"/>
              </w:rPr>
              <w:drawing>
                <wp:inline distT="0" distB="0" distL="0" distR="0" wp14:anchorId="7F8A208A" wp14:editId="710F3E39">
                  <wp:extent cx="186055" cy="186055"/>
                  <wp:effectExtent l="0" t="0" r="0" b="0"/>
                  <wp:docPr id="2042938217" name="Picture 204293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FD6E3E">
              <w:rPr>
                <w:rFonts w:ascii="Times New Roman" w:hAnsi="Times New Roman" w:cs="Times New Roman"/>
              </w:rPr>
              <w:t xml:space="preserve"> </w:t>
            </w:r>
            <w:r w:rsidR="00246580" w:rsidRPr="00591697">
              <w:rPr>
                <w:rFonts w:eastAsia="Calibri" w:cs="Calibri"/>
                <w:b/>
                <w:bCs/>
                <w:color w:val="000000" w:themeColor="text1"/>
                <w:szCs w:val="24"/>
              </w:rPr>
              <w:t>Eesti ruumilises ja strateegilises planeerimises tuleb valdkondade üleselt teadvustada</w:t>
            </w:r>
            <w:r w:rsidR="0049145E">
              <w:rPr>
                <w:rFonts w:eastAsia="Calibri" w:cs="Calibri"/>
                <w:b/>
                <w:bCs/>
                <w:color w:val="000000" w:themeColor="text1"/>
                <w:szCs w:val="24"/>
              </w:rPr>
              <w:t xml:space="preserve"> teravnenud julgeoleku olukorra, kliimamuutuste,</w:t>
            </w:r>
            <w:r w:rsidR="00246580" w:rsidRPr="00591697">
              <w:rPr>
                <w:rFonts w:eastAsia="Calibri" w:cs="Calibri"/>
                <w:b/>
                <w:bCs/>
                <w:color w:val="000000" w:themeColor="text1"/>
                <w:szCs w:val="24"/>
              </w:rPr>
              <w:t xml:space="preserve"> kahanemise ja (</w:t>
            </w:r>
            <w:proofErr w:type="spellStart"/>
            <w:r w:rsidR="00246580" w:rsidRPr="00591697">
              <w:rPr>
                <w:rFonts w:eastAsia="Calibri" w:cs="Calibri"/>
                <w:b/>
                <w:bCs/>
                <w:color w:val="000000" w:themeColor="text1"/>
                <w:szCs w:val="24"/>
              </w:rPr>
              <w:t>valg</w:t>
            </w:r>
            <w:proofErr w:type="spellEnd"/>
            <w:r w:rsidR="00246580" w:rsidRPr="00591697">
              <w:rPr>
                <w:rFonts w:eastAsia="Calibri" w:cs="Calibri"/>
                <w:b/>
                <w:bCs/>
                <w:color w:val="000000" w:themeColor="text1"/>
                <w:szCs w:val="24"/>
              </w:rPr>
              <w:t>)linnastumise</w:t>
            </w:r>
            <w:r w:rsidR="005A5A01">
              <w:rPr>
                <w:rFonts w:eastAsia="Calibri" w:cs="Calibri"/>
                <w:b/>
                <w:bCs/>
                <w:color w:val="000000" w:themeColor="text1"/>
                <w:szCs w:val="24"/>
              </w:rPr>
              <w:t>, sh tasakaalustamata tihendamisega</w:t>
            </w:r>
            <w:r w:rsidR="00246580" w:rsidRPr="00591697">
              <w:rPr>
                <w:rFonts w:eastAsia="Calibri" w:cs="Calibri"/>
                <w:b/>
                <w:bCs/>
                <w:color w:val="000000" w:themeColor="text1"/>
                <w:szCs w:val="24"/>
              </w:rPr>
              <w:t xml:space="preserve"> seotud probleemide lahendamise vajadust.</w:t>
            </w:r>
            <w:r w:rsidR="00246580" w:rsidRPr="00591697">
              <w:rPr>
                <w:rFonts w:eastAsia="Calibri" w:cs="Calibri"/>
                <w:color w:val="000000" w:themeColor="text1"/>
                <w:szCs w:val="24"/>
              </w:rPr>
              <w:t xml:space="preserve"> Rahvastikuprotsessid ja -prognoosid näitavad rahvaarvu jätkuvat kahanemist suures osas Eestis. Tagajärjeks on rahvastiku vananemine, väiksem maksutulu laekumine, piirkondlik ebavõrdsus maksutulude laekumisel, ebavõrdne teenuste pakkumine, laialivalgumisest tingitud suurem keskkonnakoormus ning suuremad teenuste osutamise ja taristu korrashoiuga seotud kulud kohalikele omavalitsustele elaniku kohta</w:t>
            </w:r>
            <w:r w:rsidR="00246580">
              <w:rPr>
                <w:rFonts w:eastAsia="Calibri" w:cs="Calibri"/>
                <w:color w:val="000000" w:themeColor="text1"/>
                <w:szCs w:val="24"/>
              </w:rPr>
              <w:t>.</w:t>
            </w:r>
          </w:p>
          <w:p w14:paraId="3FA4215F" w14:textId="22D5B39C" w:rsidR="00734040" w:rsidRDefault="00F40A02">
            <w:pPr>
              <w:pBdr>
                <w:top w:val="nil"/>
                <w:left w:val="nil"/>
                <w:bottom w:val="nil"/>
                <w:right w:val="nil"/>
                <w:between w:val="nil"/>
              </w:pBdr>
              <w:spacing w:before="120"/>
              <w:rPr>
                <w:rFonts w:eastAsia="Calibri" w:cs="Calibri"/>
                <w:color w:val="000000" w:themeColor="text1"/>
                <w:szCs w:val="24"/>
              </w:rPr>
            </w:pPr>
            <w:r>
              <w:pict w14:anchorId="46CF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17.8pt;visibility:visible;mso-wrap-style:square">
                  <v:imagedata r:id="rId20" o:title=""/>
                </v:shape>
              </w:pict>
            </w:r>
            <w:r w:rsidR="00734040" w:rsidRPr="00FD6E3E">
              <w:rPr>
                <w:rFonts w:ascii="Times New Roman" w:eastAsia="Calibri" w:hAnsi="Times New Roman" w:cs="Times New Roman"/>
                <w:b/>
                <w:bCs/>
              </w:rPr>
              <w:t xml:space="preserve"> </w:t>
            </w:r>
            <w:r w:rsidR="00246580" w:rsidRPr="00591697">
              <w:rPr>
                <w:rFonts w:eastAsia="Calibri" w:cs="Calibri"/>
                <w:color w:val="000000" w:themeColor="text1"/>
                <w:szCs w:val="24"/>
              </w:rPr>
              <w:t xml:space="preserve">Viimastel aastatel on tõusnud esile suure mõjuga </w:t>
            </w:r>
            <w:r w:rsidR="00246580" w:rsidRPr="00591697">
              <w:rPr>
                <w:rFonts w:eastAsia="Calibri" w:cs="Calibri"/>
                <w:b/>
                <w:bCs/>
                <w:color w:val="000000" w:themeColor="text1"/>
                <w:szCs w:val="24"/>
              </w:rPr>
              <w:t xml:space="preserve">Eesti maa- ja ruumikasutusega seotud teemad </w:t>
            </w:r>
            <w:r w:rsidR="00246580">
              <w:rPr>
                <w:rFonts w:eastAsia="Calibri" w:cs="Calibri"/>
                <w:color w:val="000000" w:themeColor="text1"/>
                <w:szCs w:val="24"/>
              </w:rPr>
              <w:t xml:space="preserve">― </w:t>
            </w:r>
            <w:r w:rsidR="00FA50CA">
              <w:rPr>
                <w:rFonts w:eastAsia="Calibri" w:cs="Calibri"/>
                <w:color w:val="000000" w:themeColor="text1"/>
                <w:szCs w:val="24"/>
              </w:rPr>
              <w:t xml:space="preserve">nt </w:t>
            </w:r>
            <w:r w:rsidR="00246580" w:rsidRPr="00591697">
              <w:rPr>
                <w:rFonts w:eastAsia="Calibri" w:cs="Calibri"/>
                <w:color w:val="000000" w:themeColor="text1"/>
                <w:szCs w:val="24"/>
              </w:rPr>
              <w:t>kliima-</w:t>
            </w:r>
            <w:r w:rsidR="002B2A6D">
              <w:rPr>
                <w:rFonts w:eastAsia="Calibri" w:cs="Calibri"/>
                <w:color w:val="000000" w:themeColor="text1"/>
                <w:szCs w:val="24"/>
              </w:rPr>
              <w:t xml:space="preserve"> </w:t>
            </w:r>
            <w:r w:rsidR="00246580" w:rsidRPr="00591697">
              <w:rPr>
                <w:rFonts w:eastAsia="Calibri" w:cs="Calibri"/>
                <w:color w:val="000000" w:themeColor="text1"/>
                <w:szCs w:val="24"/>
              </w:rPr>
              <w:t xml:space="preserve">ja keskkonnaeesmärkide rakendamine ruumiloomes, kvaliteetse ruumi aluspõhimõtete juurutamine, </w:t>
            </w:r>
            <w:r w:rsidR="00FA50CA">
              <w:rPr>
                <w:rFonts w:eastAsia="Calibri" w:cs="Calibri"/>
                <w:color w:val="000000" w:themeColor="text1"/>
                <w:szCs w:val="24"/>
              </w:rPr>
              <w:t xml:space="preserve">asustusstruktuur ja pakutavad teenused, </w:t>
            </w:r>
            <w:r w:rsidR="00246580" w:rsidRPr="00591697">
              <w:rPr>
                <w:rFonts w:eastAsia="Calibri" w:cs="Calibri"/>
                <w:color w:val="000000" w:themeColor="text1"/>
                <w:szCs w:val="24"/>
              </w:rPr>
              <w:t xml:space="preserve">kahanemist kohandav planeerimine, elamumajanduse väljakutsed, suurte strateegiliste objektide asukohad jms. </w:t>
            </w:r>
            <w:r w:rsidR="00065D2C">
              <w:rPr>
                <w:rFonts w:eastAsia="Calibri" w:cs="Calibri"/>
                <w:color w:val="000000" w:themeColor="text1"/>
                <w:szCs w:val="24"/>
              </w:rPr>
              <w:t>Jätkata tuleb uue</w:t>
            </w:r>
            <w:r w:rsidR="00246580" w:rsidRPr="00591697">
              <w:rPr>
                <w:rFonts w:eastAsia="Calibri" w:cs="Calibri"/>
                <w:color w:val="000000" w:themeColor="text1"/>
                <w:szCs w:val="24"/>
              </w:rPr>
              <w:t xml:space="preserve"> Eesti kesk</w:t>
            </w:r>
            <w:r w:rsidR="00065D2C">
              <w:rPr>
                <w:rFonts w:eastAsia="Calibri" w:cs="Calibri"/>
                <w:color w:val="000000" w:themeColor="text1"/>
                <w:szCs w:val="24"/>
              </w:rPr>
              <w:t>s</w:t>
            </w:r>
            <w:r w:rsidR="00246580" w:rsidRPr="00591697">
              <w:rPr>
                <w:rFonts w:eastAsia="Calibri" w:cs="Calibri"/>
                <w:color w:val="000000" w:themeColor="text1"/>
                <w:szCs w:val="24"/>
              </w:rPr>
              <w:t>e ruumilise arengu dokumen</w:t>
            </w:r>
            <w:r w:rsidR="00065D2C">
              <w:rPr>
                <w:rFonts w:eastAsia="Calibri" w:cs="Calibri"/>
                <w:color w:val="000000" w:themeColor="text1"/>
                <w:szCs w:val="24"/>
              </w:rPr>
              <w:t>di</w:t>
            </w:r>
            <w:r w:rsidR="00246580" w:rsidRPr="00591697">
              <w:rPr>
                <w:rFonts w:eastAsia="Calibri" w:cs="Calibri"/>
                <w:color w:val="000000" w:themeColor="text1"/>
                <w:szCs w:val="24"/>
              </w:rPr>
              <w:t xml:space="preserve"> – üleriigiline planeering</w:t>
            </w:r>
            <w:r w:rsidR="00FA50CA">
              <w:rPr>
                <w:rFonts w:eastAsia="Calibri" w:cs="Calibri"/>
                <w:color w:val="000000" w:themeColor="text1"/>
                <w:szCs w:val="24"/>
              </w:rPr>
              <w:t xml:space="preserve"> „Eesti 2050“ koostamist</w:t>
            </w:r>
            <w:r w:rsidR="00246580" w:rsidRPr="00591697">
              <w:rPr>
                <w:rFonts w:eastAsia="Calibri" w:cs="Calibri"/>
                <w:color w:val="000000" w:themeColor="text1"/>
                <w:szCs w:val="24"/>
              </w:rPr>
              <w:t>. Eelmine, praegu kehtiv üleriigiline planeering „Eesti 2030+“, koostati aastatel 2010</w:t>
            </w:r>
            <w:r w:rsidR="002B2A6D">
              <w:rPr>
                <w:rFonts w:eastAsia="Calibri" w:cs="Calibri"/>
                <w:color w:val="000000" w:themeColor="text1"/>
                <w:szCs w:val="24"/>
              </w:rPr>
              <w:t>–</w:t>
            </w:r>
            <w:r w:rsidR="00246580" w:rsidRPr="00591697">
              <w:rPr>
                <w:rFonts w:eastAsia="Calibri" w:cs="Calibri"/>
                <w:color w:val="000000" w:themeColor="text1"/>
                <w:szCs w:val="24"/>
              </w:rPr>
              <w:t>2012.</w:t>
            </w:r>
          </w:p>
          <w:p w14:paraId="629926DA" w14:textId="1CF9A961" w:rsidR="00246580" w:rsidRDefault="00F40A02">
            <w:pPr>
              <w:pBdr>
                <w:top w:val="nil"/>
                <w:left w:val="nil"/>
                <w:bottom w:val="nil"/>
                <w:right w:val="nil"/>
                <w:between w:val="nil"/>
              </w:pBdr>
              <w:spacing w:before="120"/>
              <w:rPr>
                <w:rFonts w:eastAsia="Calibri" w:cs="Calibri"/>
                <w:color w:val="000000" w:themeColor="text1"/>
                <w:szCs w:val="24"/>
              </w:rPr>
            </w:pPr>
            <w:r>
              <w:pict w14:anchorId="42130C23">
                <v:shape id="_x0000_i1026" type="#_x0000_t75" style="width:17.8pt;height:17.8pt;visibility:visible;mso-wrap-style:square">
                  <v:imagedata r:id="rId20" o:title=""/>
                </v:shape>
              </w:pict>
            </w:r>
            <w:r w:rsidR="00246580">
              <w:rPr>
                <w:rFonts w:eastAsia="Calibri" w:cs="Calibri"/>
                <w:b/>
                <w:bCs/>
                <w:color w:val="000000" w:themeColor="text1"/>
                <w:szCs w:val="24"/>
              </w:rPr>
              <w:t xml:space="preserve"> </w:t>
            </w:r>
            <w:r w:rsidR="00246580" w:rsidRPr="00591697">
              <w:rPr>
                <w:rFonts w:eastAsia="Calibri" w:cs="Calibri"/>
                <w:b/>
                <w:bCs/>
                <w:color w:val="000000" w:themeColor="text1"/>
                <w:szCs w:val="24"/>
              </w:rPr>
              <w:t xml:space="preserve">Kohalike omavalitsuste üldplaneeringute </w:t>
            </w:r>
            <w:r w:rsidR="00246580" w:rsidRPr="00591697">
              <w:rPr>
                <w:rFonts w:eastAsia="Calibri" w:cs="Calibri"/>
                <w:color w:val="000000" w:themeColor="text1"/>
                <w:szCs w:val="24"/>
              </w:rPr>
              <w:t xml:space="preserve">koostamine </w:t>
            </w:r>
            <w:r w:rsidR="00FA50CA">
              <w:rPr>
                <w:rFonts w:eastAsia="Calibri" w:cs="Calibri"/>
                <w:color w:val="000000" w:themeColor="text1"/>
                <w:szCs w:val="24"/>
              </w:rPr>
              <w:t xml:space="preserve">kaasaegsete </w:t>
            </w:r>
            <w:r w:rsidR="00246580" w:rsidRPr="00591697">
              <w:rPr>
                <w:rFonts w:eastAsia="Calibri" w:cs="Calibri"/>
                <w:color w:val="000000" w:themeColor="text1"/>
                <w:szCs w:val="24"/>
              </w:rPr>
              <w:t xml:space="preserve">ruumilise arengu põhimõtete ja suundumuste määramiseks vajab jätkuvalt erinevate valitsusasutuste tihedat koostööd kohalike omavalitsustega. Uusi tänapäevaseid üldplaneeringuid või osaplaneeringuid koostab </w:t>
            </w:r>
            <w:r w:rsidR="00246580" w:rsidRPr="00744F61">
              <w:rPr>
                <w:rFonts w:eastAsia="Calibri" w:cs="Calibri"/>
                <w:color w:val="000000" w:themeColor="text1"/>
                <w:szCs w:val="24"/>
              </w:rPr>
              <w:t>202</w:t>
            </w:r>
            <w:r w:rsidR="00FA50CA">
              <w:rPr>
                <w:rFonts w:eastAsia="Calibri" w:cs="Calibri"/>
                <w:color w:val="000000" w:themeColor="text1"/>
                <w:szCs w:val="24"/>
              </w:rPr>
              <w:t>3</w:t>
            </w:r>
            <w:r w:rsidR="00246580" w:rsidRPr="00744F61">
              <w:rPr>
                <w:rFonts w:eastAsia="Calibri" w:cs="Calibri"/>
                <w:color w:val="000000" w:themeColor="text1"/>
                <w:szCs w:val="24"/>
              </w:rPr>
              <w:t xml:space="preserve">. aasta seisuga </w:t>
            </w:r>
            <w:r w:rsidR="00FA50CA">
              <w:rPr>
                <w:rFonts w:eastAsia="Calibri" w:cs="Calibri"/>
                <w:color w:val="000000" w:themeColor="text1"/>
                <w:szCs w:val="24"/>
              </w:rPr>
              <w:t>55</w:t>
            </w:r>
            <w:r w:rsidR="00FA50CA" w:rsidRPr="00744F61">
              <w:rPr>
                <w:rFonts w:eastAsia="Calibri" w:cs="Calibri"/>
                <w:color w:val="000000" w:themeColor="text1"/>
                <w:szCs w:val="24"/>
              </w:rPr>
              <w:t xml:space="preserve"> </w:t>
            </w:r>
            <w:r w:rsidR="00246580" w:rsidRPr="00744F61">
              <w:rPr>
                <w:rFonts w:eastAsia="Calibri" w:cs="Calibri"/>
                <w:color w:val="000000" w:themeColor="text1"/>
                <w:szCs w:val="24"/>
              </w:rPr>
              <w:t xml:space="preserve">kohalikku omavalitsust, uued üldplaneeringud või omavalitsuse osaplaneeringud on kehtestanud </w:t>
            </w:r>
            <w:r w:rsidR="00FA50CA">
              <w:rPr>
                <w:rFonts w:eastAsia="Calibri" w:cs="Calibri"/>
                <w:color w:val="000000" w:themeColor="text1"/>
                <w:szCs w:val="24"/>
              </w:rPr>
              <w:t xml:space="preserve">20 </w:t>
            </w:r>
            <w:r w:rsidR="00246580" w:rsidRPr="00744F61">
              <w:rPr>
                <w:rFonts w:eastAsia="Calibri" w:cs="Calibri"/>
                <w:color w:val="000000" w:themeColor="text1"/>
                <w:szCs w:val="24"/>
              </w:rPr>
              <w:t>kohalikku omavalitsust. Üldplaneeringute koostamine kestab edasi ka pärast 202</w:t>
            </w:r>
            <w:r w:rsidR="00FA50CA">
              <w:rPr>
                <w:rFonts w:eastAsia="Calibri" w:cs="Calibri"/>
                <w:color w:val="000000" w:themeColor="text1"/>
                <w:szCs w:val="24"/>
              </w:rPr>
              <w:t>4</w:t>
            </w:r>
            <w:r w:rsidR="00246580" w:rsidRPr="00744F61">
              <w:rPr>
                <w:rFonts w:eastAsia="Calibri" w:cs="Calibri"/>
                <w:color w:val="000000" w:themeColor="text1"/>
                <w:szCs w:val="24"/>
              </w:rPr>
              <w:t>.</w:t>
            </w:r>
            <w:r w:rsidR="002E0DA1">
              <w:rPr>
                <w:rFonts w:eastAsia="Calibri" w:cs="Calibri"/>
                <w:color w:val="000000" w:themeColor="text1"/>
                <w:szCs w:val="24"/>
              </w:rPr>
              <w:t> </w:t>
            </w:r>
            <w:r w:rsidR="00246580" w:rsidRPr="00744F61">
              <w:rPr>
                <w:rFonts w:eastAsia="Calibri" w:cs="Calibri"/>
                <w:color w:val="000000" w:themeColor="text1"/>
                <w:szCs w:val="24"/>
              </w:rPr>
              <w:t>aastat.</w:t>
            </w:r>
            <w:r w:rsidR="00246580" w:rsidRPr="00591697">
              <w:rPr>
                <w:rFonts w:eastAsia="Calibri" w:cs="Calibri"/>
                <w:color w:val="000000" w:themeColor="text1"/>
                <w:szCs w:val="24"/>
              </w:rPr>
              <w:t xml:space="preserve"> Seejuures tuleb tähelepanu pöörata maakonnaplaneeringus määratud riigi huvide kajastamis</w:t>
            </w:r>
            <w:r w:rsidR="00246580">
              <w:rPr>
                <w:rFonts w:eastAsia="Calibri" w:cs="Calibri"/>
                <w:color w:val="000000" w:themeColor="text1"/>
                <w:szCs w:val="24"/>
              </w:rPr>
              <w:t>ele</w:t>
            </w:r>
            <w:r w:rsidR="00246580" w:rsidRPr="00591697">
              <w:rPr>
                <w:rFonts w:eastAsia="Calibri" w:cs="Calibri"/>
                <w:color w:val="000000" w:themeColor="text1"/>
                <w:szCs w:val="24"/>
              </w:rPr>
              <w:t xml:space="preserve"> kohalike omavalitsuste üldplaneeringutes ja strateegiliste probleemide lahendamisele ruumiplaneerimise lahendustega.</w:t>
            </w:r>
          </w:p>
          <w:p w14:paraId="52628974" w14:textId="0036280C" w:rsidR="00246580" w:rsidRDefault="00F40A02">
            <w:pPr>
              <w:pBdr>
                <w:top w:val="nil"/>
                <w:left w:val="nil"/>
                <w:bottom w:val="nil"/>
                <w:right w:val="nil"/>
                <w:between w:val="nil"/>
              </w:pBdr>
              <w:spacing w:before="120"/>
              <w:rPr>
                <w:rFonts w:eastAsia="Calibri" w:cs="Calibri"/>
                <w:szCs w:val="24"/>
              </w:rPr>
            </w:pPr>
            <w:r>
              <w:pict w14:anchorId="4E18912C">
                <v:shape id="_x0000_i1027" type="#_x0000_t75" style="width:17.8pt;height:17.8pt;visibility:visible;mso-wrap-style:square">
                  <v:imagedata r:id="rId20" o:title=""/>
                </v:shape>
              </w:pict>
            </w:r>
            <w:r w:rsidR="00246580">
              <w:rPr>
                <w:rFonts w:ascii="Times New Roman" w:eastAsia="Calibri" w:hAnsi="Times New Roman" w:cs="Times New Roman"/>
                <w:b/>
                <w:bCs/>
              </w:rPr>
              <w:t xml:space="preserve"> </w:t>
            </w:r>
            <w:r w:rsidR="00246580" w:rsidRPr="00591697">
              <w:rPr>
                <w:rFonts w:eastAsia="Calibri" w:cs="Calibri"/>
                <w:b/>
                <w:szCs w:val="24"/>
              </w:rPr>
              <w:t xml:space="preserve">Vajalik </w:t>
            </w:r>
            <w:r w:rsidR="00246580" w:rsidRPr="00591697">
              <w:rPr>
                <w:rFonts w:eastAsia="Calibri" w:cs="Calibri"/>
                <w:b/>
                <w:bCs/>
                <w:szCs w:val="24"/>
              </w:rPr>
              <w:t xml:space="preserve">on jätkata ruumilise planeerimise valdkonna digipöördega, </w:t>
            </w:r>
            <w:r w:rsidR="00246580" w:rsidRPr="00591697">
              <w:rPr>
                <w:rFonts w:eastAsia="Calibri" w:cs="Calibri"/>
                <w:szCs w:val="24"/>
              </w:rPr>
              <w:t>et tõhustada ja lihtsustada planeeringute koostamist ja planeeringuandmete kasutamist.</w:t>
            </w:r>
            <w:r w:rsidR="0027167F">
              <w:rPr>
                <w:rFonts w:eastAsia="Calibri" w:cs="Calibri"/>
                <w:szCs w:val="24"/>
              </w:rPr>
              <w:t xml:space="preserve"> See eeldab muuhulgas ühtse andmemudeli väljatöötamist ja jõustamist nii riigi kui ka </w:t>
            </w:r>
            <w:r w:rsidR="002E0DA1">
              <w:rPr>
                <w:rFonts w:eastAsia="Calibri" w:cs="Calibri"/>
                <w:szCs w:val="24"/>
              </w:rPr>
              <w:t>kohalike omavalitsuste</w:t>
            </w:r>
            <w:r w:rsidR="0027167F">
              <w:rPr>
                <w:rFonts w:eastAsia="Calibri" w:cs="Calibri"/>
                <w:szCs w:val="24"/>
              </w:rPr>
              <w:t xml:space="preserve"> planeeringutes</w:t>
            </w:r>
            <w:r w:rsidR="00160158">
              <w:rPr>
                <w:rFonts w:eastAsia="Calibri" w:cs="Calibri"/>
                <w:szCs w:val="24"/>
              </w:rPr>
              <w:t>, mis on valdkonna arenguhüppes üheks suuremaks väljakutseks</w:t>
            </w:r>
            <w:r w:rsidR="0027167F">
              <w:rPr>
                <w:rFonts w:eastAsia="Calibri" w:cs="Calibri"/>
                <w:szCs w:val="24"/>
              </w:rPr>
              <w:t xml:space="preserve">. </w:t>
            </w:r>
          </w:p>
          <w:p w14:paraId="4208E3F1" w14:textId="47156071" w:rsidR="00246580" w:rsidRPr="001B0FE0" w:rsidRDefault="00F40A02">
            <w:pPr>
              <w:pBdr>
                <w:top w:val="nil"/>
                <w:left w:val="nil"/>
                <w:bottom w:val="nil"/>
                <w:right w:val="nil"/>
                <w:between w:val="nil"/>
              </w:pBdr>
              <w:spacing w:before="120"/>
              <w:rPr>
                <w:rFonts w:eastAsia="Calibri" w:cs="Calibri"/>
                <w:bCs/>
                <w:szCs w:val="24"/>
              </w:rPr>
            </w:pPr>
            <w:r>
              <w:pict w14:anchorId="31F0D92F">
                <v:shape id="_x0000_i1028" type="#_x0000_t75" style="width:17.8pt;height:17.8pt;visibility:visible;mso-wrap-style:square">
                  <v:imagedata r:id="rId20" o:title=""/>
                </v:shape>
              </w:pict>
            </w:r>
            <w:r w:rsidR="00C31EF9">
              <w:t xml:space="preserve"> </w:t>
            </w:r>
            <w:r w:rsidR="00246580" w:rsidRPr="00591697">
              <w:rPr>
                <w:rFonts w:eastAsia="Calibri" w:cs="Calibri"/>
                <w:b/>
                <w:szCs w:val="24"/>
              </w:rPr>
              <w:t xml:space="preserve">Taastuvenergeetika ja kliimaeesmärkide täitmiseks </w:t>
            </w:r>
            <w:r w:rsidR="00246580" w:rsidRPr="00591697">
              <w:rPr>
                <w:rFonts w:eastAsia="Calibri" w:cs="Calibri"/>
                <w:bCs/>
                <w:szCs w:val="24"/>
              </w:rPr>
              <w:t xml:space="preserve">tuleb toetada kohalikke omavalitsusi tuuleparkide planeerimisel ja </w:t>
            </w:r>
            <w:r w:rsidR="007A2235">
              <w:rPr>
                <w:rFonts w:eastAsia="Calibri" w:cs="Calibri"/>
                <w:bCs/>
                <w:szCs w:val="24"/>
              </w:rPr>
              <w:t>julgustada kohalikke omavalitsusi kasutama riigi poolt pakutavat meedet</w:t>
            </w:r>
            <w:r w:rsidR="00D1202C">
              <w:rPr>
                <w:rStyle w:val="FootnoteReference"/>
                <w:rFonts w:eastAsia="Calibri" w:cs="Calibri"/>
                <w:bCs/>
                <w:szCs w:val="24"/>
              </w:rPr>
              <w:footnoteReference w:id="8"/>
            </w:r>
            <w:r w:rsidR="007A2235">
              <w:rPr>
                <w:rFonts w:eastAsia="Calibri" w:cs="Calibri"/>
                <w:bCs/>
                <w:szCs w:val="24"/>
              </w:rPr>
              <w:t xml:space="preserve"> </w:t>
            </w:r>
            <w:r w:rsidR="006F11D1">
              <w:rPr>
                <w:rFonts w:eastAsia="Calibri" w:cs="Calibri"/>
                <w:bCs/>
                <w:szCs w:val="24"/>
              </w:rPr>
              <w:t>planeerimisel tekkivate raskuste ületamisel</w:t>
            </w:r>
            <w:r w:rsidR="00246580" w:rsidRPr="00591697">
              <w:rPr>
                <w:rFonts w:eastAsia="Calibri" w:cs="Calibri"/>
                <w:bCs/>
                <w:szCs w:val="24"/>
              </w:rPr>
              <w:t>.</w:t>
            </w:r>
          </w:p>
          <w:p w14:paraId="16A1026C" w14:textId="77777777" w:rsidR="00734040" w:rsidRPr="007631B8" w:rsidRDefault="00734040">
            <w:pPr>
              <w:spacing w:before="120"/>
              <w:rPr>
                <w:rFonts w:asciiTheme="majorHAnsi" w:hAnsiTheme="majorHAnsi" w:cs="Times New Roman"/>
                <w:b/>
                <w:bCs/>
              </w:rPr>
            </w:pPr>
            <w:r w:rsidRPr="007631B8">
              <w:rPr>
                <w:rFonts w:asciiTheme="majorHAnsi" w:hAnsiTheme="majorHAnsi" w:cs="Times New Roman"/>
                <w:b/>
                <w:bCs/>
              </w:rPr>
              <w:lastRenderedPageBreak/>
              <w:t>Tegevused:</w:t>
            </w:r>
          </w:p>
          <w:p w14:paraId="06644600" w14:textId="77777777" w:rsidR="00246580" w:rsidRPr="00591697" w:rsidRDefault="00246580" w:rsidP="00246580">
            <w:pPr>
              <w:rPr>
                <w:b/>
                <w:bCs/>
                <w:szCs w:val="24"/>
                <w:u w:val="single"/>
              </w:rPr>
            </w:pPr>
            <w:r w:rsidRPr="00591697">
              <w:rPr>
                <w:b/>
                <w:bCs/>
                <w:szCs w:val="24"/>
                <w:u w:val="single"/>
              </w:rPr>
              <w:t>Ruumilise planeerimise poliitika kujundamine ja rakendamine</w:t>
            </w:r>
          </w:p>
          <w:p w14:paraId="6DE507AC" w14:textId="0DA2D604" w:rsidR="00246580" w:rsidRPr="00246580" w:rsidRDefault="00246580" w:rsidP="00246580">
            <w:pPr>
              <w:rPr>
                <w:b/>
                <w:bCs/>
                <w:color w:val="1F3863"/>
                <w:szCs w:val="24"/>
                <w:u w:val="single"/>
              </w:rPr>
            </w:pPr>
            <w:r w:rsidRPr="00591697">
              <w:rPr>
                <w:szCs w:val="24"/>
              </w:rPr>
              <w:t>Teenuse eesmärk on planeerimispraktika arendamine kohalikes omavalitsustes ja riigi tasandil.</w:t>
            </w:r>
            <w:r w:rsidRPr="00591697">
              <w:rPr>
                <w:szCs w:val="24"/>
              </w:rPr>
              <w:br/>
              <w:t>Tegevused eesmärgi saavutamiseks on järgmised:</w:t>
            </w:r>
          </w:p>
          <w:p w14:paraId="52DF7F0A" w14:textId="4404E8FC" w:rsidR="001E79A5" w:rsidRPr="001E79A5" w:rsidRDefault="00F40A02" w:rsidP="001E79A5">
            <w:pPr>
              <w:spacing w:before="120"/>
              <w:rPr>
                <w:rFonts w:asciiTheme="majorHAnsi" w:eastAsia="Calibri" w:hAnsiTheme="majorHAnsi" w:cs="Calibri"/>
                <w:color w:val="000000" w:themeColor="text1"/>
                <w:szCs w:val="24"/>
              </w:rPr>
            </w:pPr>
            <w:r>
              <w:pict w14:anchorId="42C4CB79">
                <v:shape id="_x0000_i1029" type="#_x0000_t75" style="width:4.85pt;height:17.8pt;visibility:visible;mso-wrap-style:square">
                  <v:imagedata r:id="rId21" o:title=""/>
                </v:shape>
              </w:pict>
            </w:r>
            <w:r w:rsidR="002B2A6D">
              <w:t xml:space="preserve"> </w:t>
            </w:r>
            <w:r w:rsidR="001E79A5" w:rsidRPr="00591697">
              <w:rPr>
                <w:b/>
                <w:bCs/>
                <w:color w:val="000000"/>
                <w:szCs w:val="24"/>
              </w:rPr>
              <w:t>Planeerimisõiguse muudatuste ettevalmistamine</w:t>
            </w:r>
            <w:r w:rsidR="001E79A5">
              <w:rPr>
                <w:color w:val="000000"/>
                <w:szCs w:val="24"/>
              </w:rPr>
              <w:t>, sh</w:t>
            </w:r>
            <w:r w:rsidR="001E79A5">
              <w:rPr>
                <w:rFonts w:eastAsia="Calibri" w:cs="Calibri"/>
                <w:b/>
                <w:bCs/>
                <w:color w:val="000000" w:themeColor="text1"/>
                <w:szCs w:val="24"/>
              </w:rPr>
              <w:t xml:space="preserve"> </w:t>
            </w:r>
            <w:r w:rsidR="001E79A5" w:rsidRPr="00757B88">
              <w:rPr>
                <w:rFonts w:eastAsia="Calibri" w:cs="Calibri"/>
                <w:color w:val="000000" w:themeColor="text1"/>
                <w:szCs w:val="24"/>
              </w:rPr>
              <w:t xml:space="preserve">sotsiaalse taristu väljaehitamise </w:t>
            </w:r>
            <w:r w:rsidR="001E79A5" w:rsidRPr="001E79A5">
              <w:rPr>
                <w:rFonts w:asciiTheme="majorHAnsi" w:eastAsia="Calibri" w:hAnsiTheme="majorHAnsi" w:cs="Calibri"/>
                <w:color w:val="000000" w:themeColor="text1"/>
                <w:szCs w:val="24"/>
              </w:rPr>
              <w:t>kokkulepete ja tasu uuring</w:t>
            </w:r>
            <w:r w:rsidR="009C2B85">
              <w:rPr>
                <w:rFonts w:asciiTheme="majorHAnsi" w:eastAsia="Calibri" w:hAnsiTheme="majorHAnsi" w:cs="Calibri"/>
                <w:color w:val="000000" w:themeColor="text1"/>
                <w:szCs w:val="24"/>
              </w:rPr>
              <w:t>u</w:t>
            </w:r>
            <w:r w:rsidR="001E79A5" w:rsidRPr="001E79A5">
              <w:rPr>
                <w:rFonts w:asciiTheme="majorHAnsi" w:eastAsia="Calibri" w:hAnsiTheme="majorHAnsi" w:cs="Calibri"/>
                <w:color w:val="000000" w:themeColor="text1"/>
                <w:szCs w:val="24"/>
              </w:rPr>
              <w:t xml:space="preserve"> (2024)</w:t>
            </w:r>
            <w:r w:rsidR="001E79A5" w:rsidRPr="001E79A5">
              <w:rPr>
                <w:rStyle w:val="FootnoteReference"/>
                <w:rFonts w:asciiTheme="majorHAnsi" w:eastAsia="Calibri" w:hAnsiTheme="majorHAnsi" w:cs="Calibri"/>
                <w:color w:val="000000" w:themeColor="text1"/>
                <w:sz w:val="24"/>
                <w:szCs w:val="24"/>
              </w:rPr>
              <w:footnoteReference w:id="9"/>
            </w:r>
            <w:r w:rsidR="001E79A5" w:rsidRPr="001E79A5">
              <w:rPr>
                <w:rFonts w:asciiTheme="majorHAnsi" w:eastAsia="Calibri" w:hAnsiTheme="majorHAnsi" w:cs="Calibri"/>
                <w:color w:val="000000" w:themeColor="text1"/>
                <w:szCs w:val="24"/>
              </w:rPr>
              <w:t xml:space="preserve"> alusel vastava regulatsiooni loomine</w:t>
            </w:r>
            <w:r w:rsidR="003B32E1">
              <w:rPr>
                <w:rFonts w:asciiTheme="majorHAnsi" w:eastAsia="Calibri" w:hAnsiTheme="majorHAnsi" w:cs="Calibri"/>
                <w:color w:val="000000" w:themeColor="text1"/>
                <w:szCs w:val="24"/>
              </w:rPr>
              <w:t>.</w:t>
            </w:r>
          </w:p>
          <w:p w14:paraId="7FDCCAEE" w14:textId="45BE5CDC" w:rsidR="001E79A5" w:rsidRPr="002B2A6D" w:rsidRDefault="001E79A5">
            <w:pPr>
              <w:spacing w:before="120"/>
              <w:rPr>
                <w:szCs w:val="24"/>
              </w:rPr>
            </w:pPr>
            <w:r w:rsidRPr="001E79A5">
              <w:rPr>
                <w:rFonts w:asciiTheme="majorHAnsi" w:eastAsia="Calibri" w:hAnsiTheme="majorHAnsi" w:cs="Times New Roman"/>
                <w:noProof/>
                <w:kern w:val="2"/>
                <w:szCs w:val="24"/>
                <w:lang w:eastAsia="et-EE"/>
                <w14:ligatures w14:val="standardContextual"/>
              </w:rPr>
              <w:drawing>
                <wp:inline distT="0" distB="0" distL="0" distR="0" wp14:anchorId="2A200AB4" wp14:editId="2A475310">
                  <wp:extent cx="196132" cy="254854"/>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002B2A6D">
              <w:rPr>
                <w:b/>
                <w:bCs/>
                <w:szCs w:val="24"/>
              </w:rPr>
              <w:t xml:space="preserve"> </w:t>
            </w:r>
            <w:r w:rsidRPr="002B2A6D">
              <w:rPr>
                <w:b/>
                <w:szCs w:val="24"/>
              </w:rPr>
              <w:t>Maakasutuse juhtotstarvete ja krundi sihtotstarvete</w:t>
            </w:r>
            <w:r w:rsidRPr="002B2A6D">
              <w:rPr>
                <w:szCs w:val="24"/>
              </w:rPr>
              <w:t xml:space="preserve"> kaardistamine ja analüüs ühtse süsteemi loomiseks arvestades, sh katastriüksuse sihtotstarvete ja ehitise kasutamise otstarvetega</w:t>
            </w:r>
            <w:r w:rsidR="003B32E1">
              <w:rPr>
                <w:szCs w:val="24"/>
              </w:rPr>
              <w:t>.</w:t>
            </w:r>
          </w:p>
          <w:p w14:paraId="2EE29223" w14:textId="23D8FD53" w:rsidR="001E79A5" w:rsidRDefault="00F40A02">
            <w:pPr>
              <w:spacing w:before="120"/>
              <w:rPr>
                <w:rFonts w:asciiTheme="majorHAnsi" w:hAnsiTheme="majorHAnsi" w:cs="Times New Roman"/>
                <w:szCs w:val="24"/>
              </w:rPr>
            </w:pPr>
            <w:r>
              <w:pict w14:anchorId="76373E25">
                <v:shape id="_x0000_i1030" type="#_x0000_t75" style="width:4.85pt;height:17.8pt;visibility:visible;mso-wrap-style:square">
                  <v:imagedata r:id="rId21" o:title=""/>
                </v:shape>
              </w:pict>
            </w:r>
            <w:r w:rsidR="002B2A6D">
              <w:t xml:space="preserve"> </w:t>
            </w:r>
            <w:r w:rsidR="001E79A5" w:rsidRPr="002B2A6D">
              <w:rPr>
                <w:b/>
                <w:szCs w:val="24"/>
              </w:rPr>
              <w:t>Keskkonnatasude seaduse muutmise seaduse</w:t>
            </w:r>
            <w:r w:rsidR="001E79A5" w:rsidRPr="002B2A6D">
              <w:rPr>
                <w:szCs w:val="24"/>
              </w:rPr>
              <w:t xml:space="preserve"> raames riigi eriplaneeringute protsessi kiirendamine taastuvenergeetika projektide tõhusamaks menetlemiseks</w:t>
            </w:r>
            <w:r w:rsidR="003B32E1">
              <w:rPr>
                <w:szCs w:val="24"/>
              </w:rPr>
              <w:t>.</w:t>
            </w:r>
          </w:p>
          <w:p w14:paraId="0F0E794F" w14:textId="11CCDED3" w:rsidR="00246580" w:rsidRPr="002E0DA1" w:rsidRDefault="001E79A5" w:rsidP="00B96CEA">
            <w:pPr>
              <w:spacing w:before="120"/>
              <w:rPr>
                <w:szCs w:val="24"/>
              </w:rPr>
            </w:pPr>
            <w:r w:rsidRPr="001E79A5">
              <w:rPr>
                <w:rFonts w:asciiTheme="majorHAnsi" w:eastAsia="Calibri" w:hAnsiTheme="majorHAnsi" w:cs="Times New Roman"/>
                <w:noProof/>
                <w:kern w:val="2"/>
                <w:szCs w:val="24"/>
                <w:lang w:eastAsia="et-EE"/>
                <w14:ligatures w14:val="standardContextual"/>
              </w:rPr>
              <w:drawing>
                <wp:inline distT="0" distB="0" distL="0" distR="0" wp14:anchorId="549EB2A1" wp14:editId="6737A3A7">
                  <wp:extent cx="196132" cy="254854"/>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002B2A6D">
              <w:rPr>
                <w:rFonts w:asciiTheme="majorHAnsi" w:hAnsiTheme="majorHAnsi" w:cs="Times New Roman"/>
                <w:szCs w:val="24"/>
              </w:rPr>
              <w:t xml:space="preserve"> </w:t>
            </w:r>
            <w:r w:rsidRPr="002E0DA1">
              <w:rPr>
                <w:szCs w:val="24"/>
              </w:rPr>
              <w:t xml:space="preserve">Ruumilise planeerimise protsessi </w:t>
            </w:r>
            <w:r w:rsidR="00B96CEA" w:rsidRPr="002E0DA1">
              <w:rPr>
                <w:szCs w:val="24"/>
              </w:rPr>
              <w:t>parendamine</w:t>
            </w:r>
            <w:r w:rsidRPr="002E0DA1">
              <w:rPr>
                <w:szCs w:val="24"/>
              </w:rPr>
              <w:t xml:space="preserve"> lähtudes </w:t>
            </w:r>
            <w:r w:rsidRPr="002E0DA1">
              <w:rPr>
                <w:b/>
                <w:bCs/>
                <w:szCs w:val="24"/>
              </w:rPr>
              <w:t>teenusdisaini põhimõtetest</w:t>
            </w:r>
            <w:r w:rsidR="003B32E1" w:rsidRPr="002E0DA1">
              <w:rPr>
                <w:szCs w:val="24"/>
              </w:rPr>
              <w:t>.</w:t>
            </w:r>
          </w:p>
          <w:p w14:paraId="1EB11AF8" w14:textId="1FE5C327" w:rsidR="00734040" w:rsidRDefault="00734040">
            <w:pPr>
              <w:spacing w:before="120"/>
              <w:rPr>
                <w:color w:val="000000"/>
                <w:szCs w:val="24"/>
              </w:rPr>
            </w:pPr>
            <w:r>
              <w:rPr>
                <w:noProof/>
                <w:lang w:eastAsia="et-EE"/>
              </w:rPr>
              <w:drawing>
                <wp:inline distT="0" distB="0" distL="0" distR="0" wp14:anchorId="5A9995B1" wp14:editId="4CDEF70E">
                  <wp:extent cx="228600" cy="228600"/>
                  <wp:effectExtent l="0" t="0" r="0" b="0"/>
                  <wp:docPr id="1342784975" name="Picture 134278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57B88" w:rsidRPr="00F97645">
              <w:rPr>
                <w:rFonts w:asciiTheme="minorHAnsi" w:eastAsia="Calibri" w:hAnsiTheme="minorHAnsi" w:cs="Times New Roman"/>
                <w:noProof/>
                <w:kern w:val="2"/>
                <w:sz w:val="22"/>
                <w:lang w:eastAsia="et-EE"/>
                <w14:ligatures w14:val="standardContextual"/>
              </w:rPr>
              <w:drawing>
                <wp:inline distT="0" distB="0" distL="0" distR="0" wp14:anchorId="500A8214" wp14:editId="3E2D08B1">
                  <wp:extent cx="196132" cy="254854"/>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Pr="00FD6E3E">
              <w:rPr>
                <w:rFonts w:ascii="Times New Roman" w:hAnsi="Times New Roman" w:cs="Times New Roman"/>
              </w:rPr>
              <w:t xml:space="preserve"> </w:t>
            </w:r>
            <w:r w:rsidR="00246580" w:rsidRPr="00744F61">
              <w:rPr>
                <w:b/>
                <w:bCs/>
                <w:color w:val="000000"/>
                <w:szCs w:val="24"/>
              </w:rPr>
              <w:t xml:space="preserve">Kestliku arengu </w:t>
            </w:r>
            <w:r w:rsidR="00757B88">
              <w:rPr>
                <w:b/>
                <w:bCs/>
                <w:color w:val="000000"/>
                <w:szCs w:val="24"/>
              </w:rPr>
              <w:t xml:space="preserve">ja nutika kahanemise </w:t>
            </w:r>
            <w:r w:rsidR="00246580" w:rsidRPr="00744F61">
              <w:rPr>
                <w:b/>
                <w:bCs/>
                <w:color w:val="000000"/>
                <w:szCs w:val="24"/>
              </w:rPr>
              <w:t>põhimõtetest lähtuva ruumilise planeerimise tagamiseks</w:t>
            </w:r>
            <w:r w:rsidR="00246580" w:rsidRPr="00744F61">
              <w:rPr>
                <w:color w:val="000000"/>
                <w:szCs w:val="24"/>
              </w:rPr>
              <w:t xml:space="preserve"> tuleb tiheda asustusega alasid tugevdada ning töötada välja kestliku ruumiplaneerimise ja maakasutuse põhimõtted nii linnalise kui hajali maalise asustuse osas</w:t>
            </w:r>
            <w:r w:rsidR="003B32E1">
              <w:rPr>
                <w:color w:val="000000"/>
                <w:szCs w:val="24"/>
              </w:rPr>
              <w:t>.</w:t>
            </w:r>
          </w:p>
          <w:p w14:paraId="182A9523" w14:textId="3AD55FB6" w:rsidR="00246580" w:rsidRDefault="00246580">
            <w:pPr>
              <w:spacing w:before="120"/>
              <w:rPr>
                <w:color w:val="000000"/>
                <w:szCs w:val="24"/>
              </w:rPr>
            </w:pPr>
            <w:r>
              <w:rPr>
                <w:noProof/>
                <w:lang w:eastAsia="et-EE"/>
              </w:rPr>
              <w:drawing>
                <wp:inline distT="0" distB="0" distL="0" distR="0" wp14:anchorId="3284477A" wp14:editId="17B6EAB1">
                  <wp:extent cx="228600" cy="228600"/>
                  <wp:effectExtent l="0" t="0" r="0" b="0"/>
                  <wp:docPr id="1886384982" name="Picture 188638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57B88" w:rsidRPr="00FD6E3E">
              <w:rPr>
                <w:rFonts w:ascii="Times New Roman" w:hAnsi="Times New Roman" w:cs="Times New Roman"/>
                <w:noProof/>
                <w:lang w:eastAsia="et-EE"/>
              </w:rPr>
              <w:drawing>
                <wp:inline distT="0" distB="0" distL="0" distR="0" wp14:anchorId="285287E5" wp14:editId="01342B3F">
                  <wp:extent cx="196132" cy="254854"/>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002B2A6D">
              <w:rPr>
                <w:color w:val="000000"/>
                <w:szCs w:val="24"/>
              </w:rPr>
              <w:t xml:space="preserve"> </w:t>
            </w:r>
            <w:r w:rsidRPr="00591697">
              <w:rPr>
                <w:color w:val="000000"/>
                <w:szCs w:val="24"/>
              </w:rPr>
              <w:t xml:space="preserve">Leida võimalusi kohalikes omavalitsustes </w:t>
            </w:r>
            <w:r w:rsidRPr="00591697">
              <w:rPr>
                <w:b/>
                <w:bCs/>
                <w:color w:val="000000"/>
                <w:szCs w:val="24"/>
              </w:rPr>
              <w:t>planeeringuspetsialisti</w:t>
            </w:r>
            <w:r>
              <w:rPr>
                <w:b/>
                <w:bCs/>
                <w:color w:val="000000"/>
                <w:szCs w:val="24"/>
              </w:rPr>
              <w:t xml:space="preserve"> ja</w:t>
            </w:r>
            <w:r w:rsidRPr="00591697">
              <w:rPr>
                <w:b/>
                <w:bCs/>
                <w:color w:val="000000"/>
                <w:szCs w:val="24"/>
              </w:rPr>
              <w:t xml:space="preserve"> arhitekti positsiooni tugevdamiseks</w:t>
            </w:r>
            <w:r w:rsidRPr="00591697">
              <w:rPr>
                <w:color w:val="000000"/>
                <w:szCs w:val="24"/>
              </w:rPr>
              <w:t>. Samuti leida lahendused pädevuse tagamiseks asutustes ja ametites, mis osalevad igapäevaselt planeeringumenetlustes, eriti enda valdkonna vajadustele tuginedes kooskõlastuse andjana</w:t>
            </w:r>
            <w:r w:rsidR="003B32E1">
              <w:rPr>
                <w:color w:val="000000"/>
                <w:szCs w:val="24"/>
              </w:rPr>
              <w:t>.</w:t>
            </w:r>
          </w:p>
          <w:p w14:paraId="1070D322" w14:textId="3328E2DC" w:rsidR="00246580" w:rsidRDefault="00246580">
            <w:pPr>
              <w:spacing w:before="120"/>
              <w:rPr>
                <w:rFonts w:eastAsia="Calibri" w:cs="Calibri"/>
                <w:color w:val="000000" w:themeColor="text1"/>
                <w:szCs w:val="24"/>
              </w:rPr>
            </w:pPr>
            <w:r>
              <w:rPr>
                <w:noProof/>
                <w:lang w:eastAsia="et-EE"/>
              </w:rPr>
              <w:drawing>
                <wp:inline distT="0" distB="0" distL="0" distR="0" wp14:anchorId="7984B816" wp14:editId="73970E2A">
                  <wp:extent cx="228600" cy="228600"/>
                  <wp:effectExtent l="0" t="0" r="0" b="0"/>
                  <wp:docPr id="2023672760" name="Picture 202367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57B88" w:rsidRPr="00F97645">
              <w:rPr>
                <w:rFonts w:asciiTheme="minorHAnsi" w:eastAsia="Calibri" w:hAnsiTheme="minorHAnsi" w:cs="Times New Roman"/>
                <w:noProof/>
                <w:kern w:val="2"/>
                <w:sz w:val="22"/>
                <w:lang w:eastAsia="et-EE"/>
                <w14:ligatures w14:val="standardContextual"/>
              </w:rPr>
              <w:drawing>
                <wp:inline distT="0" distB="0" distL="0" distR="0" wp14:anchorId="6B747703" wp14:editId="6E06A333">
                  <wp:extent cx="1809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B2A6D">
              <w:rPr>
                <w:rFonts w:eastAsia="Calibri" w:cs="Calibri"/>
                <w:color w:val="000000" w:themeColor="text1"/>
                <w:szCs w:val="24"/>
              </w:rPr>
              <w:t xml:space="preserve"> </w:t>
            </w:r>
            <w:r w:rsidRPr="00591697">
              <w:rPr>
                <w:rFonts w:eastAsia="Calibri" w:cs="Calibri"/>
                <w:color w:val="000000" w:themeColor="text1"/>
                <w:szCs w:val="24"/>
              </w:rPr>
              <w:t xml:space="preserve">Kujundada </w:t>
            </w:r>
            <w:r w:rsidRPr="00591697">
              <w:rPr>
                <w:rFonts w:eastAsia="Calibri" w:cs="Calibri"/>
                <w:b/>
                <w:bCs/>
                <w:color w:val="000000" w:themeColor="text1"/>
                <w:szCs w:val="24"/>
              </w:rPr>
              <w:t xml:space="preserve">planeerimispraktikat </w:t>
            </w:r>
            <w:r w:rsidRPr="00591697">
              <w:rPr>
                <w:rFonts w:eastAsia="Calibri" w:cs="Calibri"/>
                <w:color w:val="000000" w:themeColor="text1"/>
                <w:szCs w:val="24"/>
              </w:rPr>
              <w:t>selliselt, et kaasamine planeeringute koostamisel tagaks kõigile võimaluse oma seisukohtade esitamiseks ja seeläbi leitaks parimaid ruumilahendusi konkreetses asukohas</w:t>
            </w:r>
            <w:r w:rsidR="003B32E1">
              <w:rPr>
                <w:rFonts w:eastAsia="Calibri" w:cs="Calibri"/>
                <w:color w:val="000000" w:themeColor="text1"/>
                <w:szCs w:val="24"/>
              </w:rPr>
              <w:t>.</w:t>
            </w:r>
          </w:p>
          <w:p w14:paraId="5C74AA2F" w14:textId="79F8C248" w:rsidR="00246580" w:rsidRDefault="00246580">
            <w:pPr>
              <w:spacing w:before="120"/>
              <w:rPr>
                <w:color w:val="000000"/>
                <w:szCs w:val="24"/>
              </w:rPr>
            </w:pPr>
            <w:r>
              <w:rPr>
                <w:noProof/>
                <w:lang w:eastAsia="et-EE"/>
              </w:rPr>
              <w:drawing>
                <wp:inline distT="0" distB="0" distL="0" distR="0" wp14:anchorId="134DA72F" wp14:editId="251368BA">
                  <wp:extent cx="228600" cy="228600"/>
                  <wp:effectExtent l="0" t="0" r="0" b="0"/>
                  <wp:docPr id="1514620613" name="Picture 151462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B2A6D">
              <w:rPr>
                <w:color w:val="000000"/>
                <w:szCs w:val="24"/>
              </w:rPr>
              <w:t xml:space="preserve"> </w:t>
            </w:r>
            <w:r w:rsidRPr="00591697">
              <w:rPr>
                <w:color w:val="000000"/>
                <w:szCs w:val="24"/>
              </w:rPr>
              <w:t xml:space="preserve">Viia ellu arendustegevusi ja muudatusi </w:t>
            </w:r>
            <w:r w:rsidRPr="00591697">
              <w:rPr>
                <w:b/>
                <w:bCs/>
                <w:color w:val="000000"/>
                <w:szCs w:val="24"/>
              </w:rPr>
              <w:t>ruumilise planeerimise rohelises raamatus</w:t>
            </w:r>
            <w:r w:rsidRPr="00591697">
              <w:rPr>
                <w:color w:val="000000"/>
                <w:szCs w:val="24"/>
              </w:rPr>
              <w:t xml:space="preserve"> välja toodud parendusvajaduste realiseerimiseks.</w:t>
            </w:r>
          </w:p>
          <w:p w14:paraId="22B5C112" w14:textId="4225F919" w:rsidR="001B083C" w:rsidRDefault="00246580">
            <w:pPr>
              <w:spacing w:before="120"/>
              <w:rPr>
                <w:color w:val="000000"/>
                <w:szCs w:val="24"/>
              </w:rPr>
            </w:pPr>
            <w:r>
              <w:rPr>
                <w:noProof/>
                <w:lang w:eastAsia="et-EE"/>
              </w:rPr>
              <w:drawing>
                <wp:inline distT="0" distB="0" distL="0" distR="0" wp14:anchorId="2AD829F4" wp14:editId="41CE4E95">
                  <wp:extent cx="228600" cy="228600"/>
                  <wp:effectExtent l="0" t="0" r="0" b="0"/>
                  <wp:docPr id="1184108725" name="Picture 118410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20C44" w:rsidRPr="00720C44">
              <w:rPr>
                <w:rFonts w:ascii="Calibri" w:eastAsia="Calibri" w:hAnsi="Calibri" w:cs="Calibri"/>
                <w:noProof/>
                <w:sz w:val="22"/>
                <w:lang w:eastAsia="et-EE"/>
              </w:rPr>
              <w:drawing>
                <wp:inline distT="0" distB="0" distL="0" distR="0" wp14:anchorId="6599CCDF" wp14:editId="58557694">
                  <wp:extent cx="64770" cy="2108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163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 cy="210820"/>
                          </a:xfrm>
                          <a:prstGeom prst="rect">
                            <a:avLst/>
                          </a:prstGeom>
                          <a:noFill/>
                          <a:ln>
                            <a:noFill/>
                          </a:ln>
                        </pic:spPr>
                      </pic:pic>
                    </a:graphicData>
                  </a:graphic>
                </wp:inline>
              </w:drawing>
            </w:r>
            <w:r w:rsidR="002B2A6D">
              <w:rPr>
                <w:b/>
                <w:bCs/>
                <w:color w:val="000000"/>
                <w:szCs w:val="24"/>
              </w:rPr>
              <w:t xml:space="preserve"> </w:t>
            </w:r>
            <w:r w:rsidRPr="00591697">
              <w:rPr>
                <w:b/>
                <w:bCs/>
                <w:color w:val="000000"/>
                <w:szCs w:val="24"/>
              </w:rPr>
              <w:t>R</w:t>
            </w:r>
            <w:sdt>
              <w:sdtPr>
                <w:rPr>
                  <w:b/>
                  <w:bCs/>
                  <w:szCs w:val="24"/>
                </w:rPr>
                <w:tag w:val="goog_rdk_23"/>
                <w:id w:val="908735213"/>
              </w:sdtPr>
              <w:sdtEndPr/>
              <w:sdtContent/>
            </w:sdt>
            <w:r w:rsidRPr="00591697">
              <w:rPr>
                <w:b/>
                <w:bCs/>
                <w:color w:val="000000"/>
                <w:szCs w:val="24"/>
              </w:rPr>
              <w:t>ahvusvahelistes võrgustikes osalemine</w:t>
            </w:r>
            <w:r w:rsidRPr="00591697">
              <w:rPr>
                <w:color w:val="000000"/>
                <w:szCs w:val="24"/>
              </w:rPr>
              <w:t xml:space="preserve"> riikliku planeerimispraktika edendamiseks ja makroregionaalsete ruumiliste arenguvajadu</w:t>
            </w:r>
            <w:r>
              <w:rPr>
                <w:color w:val="000000"/>
                <w:szCs w:val="24"/>
              </w:rPr>
              <w:t>ste määratlemises osalemiseks</w:t>
            </w:r>
            <w:r w:rsidR="00720C44">
              <w:rPr>
                <w:color w:val="000000"/>
                <w:szCs w:val="24"/>
              </w:rPr>
              <w:t>, sh</w:t>
            </w:r>
            <w:r w:rsidR="00720C44">
              <w:t xml:space="preserve"> </w:t>
            </w:r>
            <w:r w:rsidR="00720C44" w:rsidRPr="00720C44">
              <w:rPr>
                <w:color w:val="000000"/>
                <w:szCs w:val="24"/>
              </w:rPr>
              <w:t>Eesti eesistumine Läänemere ruumilise planeerimise koostöövõrgustikus VASAB</w:t>
            </w:r>
            <w:r w:rsidR="00720C44">
              <w:rPr>
                <w:color w:val="000000"/>
                <w:szCs w:val="24"/>
              </w:rPr>
              <w:t xml:space="preserve"> (2024–2025)</w:t>
            </w:r>
            <w:r w:rsidR="003B32E1">
              <w:rPr>
                <w:color w:val="000000"/>
                <w:szCs w:val="24"/>
              </w:rPr>
              <w:t>.</w:t>
            </w:r>
          </w:p>
          <w:p w14:paraId="02C70997" w14:textId="0FA07001" w:rsidR="00246580" w:rsidRPr="00267977" w:rsidRDefault="00246580" w:rsidP="00246580">
            <w:pPr>
              <w:rPr>
                <w:rFonts w:cs="Times New Roman"/>
                <w:b/>
                <w:bCs/>
                <w:u w:val="single"/>
              </w:rPr>
            </w:pPr>
            <w:r w:rsidRPr="00267977">
              <w:rPr>
                <w:rFonts w:cs="Times New Roman"/>
                <w:b/>
                <w:bCs/>
                <w:u w:val="single"/>
              </w:rPr>
              <w:t>Planeeringumenetluste kiirendamine ja lihtsustamine digilahenduste abil:</w:t>
            </w:r>
          </w:p>
          <w:p w14:paraId="2DD49286" w14:textId="1F2B9216" w:rsidR="00246580" w:rsidRPr="00267977" w:rsidRDefault="00F40A02">
            <w:pPr>
              <w:spacing w:before="120"/>
              <w:rPr>
                <w:rFonts w:asciiTheme="minorHAnsi" w:hAnsiTheme="minorHAnsi" w:cs="Times New Roman"/>
                <w:szCs w:val="24"/>
              </w:rPr>
            </w:pPr>
            <w:r>
              <w:pict w14:anchorId="1F5D51C7">
                <v:shape id="_x0000_i1031" type="#_x0000_t75" style="width:17.8pt;height:17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">
                  <v:imagedata r:id="rId23" o:title="" cropbottom="-1650f" cropright="-244f"/>
                  <o:lock v:ext="edit" aspectratio="f"/>
                </v:shape>
              </w:pict>
            </w:r>
            <w:r w:rsidR="0053103B" w:rsidRPr="00796238">
              <w:rPr>
                <w:noProof/>
                <w:lang w:eastAsia="et-EE"/>
              </w:rPr>
              <w:drawing>
                <wp:inline distT="0" distB="0" distL="0" distR="0" wp14:anchorId="087B55C2" wp14:editId="7E95A646">
                  <wp:extent cx="64770" cy="2108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163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 cy="210820"/>
                          </a:xfrm>
                          <a:prstGeom prst="rect">
                            <a:avLst/>
                          </a:prstGeom>
                          <a:noFill/>
                          <a:ln>
                            <a:noFill/>
                          </a:ln>
                        </pic:spPr>
                      </pic:pic>
                    </a:graphicData>
                  </a:graphic>
                </wp:inline>
              </w:drawing>
            </w:r>
            <w:r w:rsidR="005A3534" w:rsidRPr="00F97645">
              <w:rPr>
                <w:rFonts w:asciiTheme="minorHAnsi" w:eastAsia="Calibri" w:hAnsiTheme="minorHAnsi" w:cs="Times New Roman"/>
                <w:noProof/>
                <w:kern w:val="2"/>
                <w:sz w:val="22"/>
                <w:lang w:eastAsia="et-EE"/>
                <w14:ligatures w14:val="standardContextual"/>
              </w:rPr>
              <w:drawing>
                <wp:inline distT="0" distB="0" distL="0" distR="0" wp14:anchorId="48EF5319" wp14:editId="2053BD60">
                  <wp:extent cx="20002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267977">
              <w:t xml:space="preserve"> </w:t>
            </w:r>
            <w:r w:rsidR="00246580" w:rsidRPr="001B083C">
              <w:rPr>
                <w:rFonts w:asciiTheme="minorHAnsi" w:hAnsiTheme="minorHAnsi" w:cs="Times New Roman"/>
                <w:b/>
                <w:bCs/>
                <w:szCs w:val="24"/>
              </w:rPr>
              <w:t>Planeeringute keskse andmekogu</w:t>
            </w:r>
            <w:r w:rsidR="00246580" w:rsidRPr="00267977">
              <w:rPr>
                <w:rFonts w:asciiTheme="minorHAnsi" w:hAnsiTheme="minorHAnsi" w:cs="Times New Roman"/>
                <w:szCs w:val="24"/>
              </w:rPr>
              <w:t xml:space="preserve"> juurutamine planeeringute kättesaadavuse tagamiseks (sh varem kehtestatud planeeringute tagantjärele </w:t>
            </w:r>
            <w:proofErr w:type="spellStart"/>
            <w:r w:rsidR="00246580" w:rsidRPr="00267977">
              <w:rPr>
                <w:rFonts w:asciiTheme="minorHAnsi" w:hAnsiTheme="minorHAnsi" w:cs="Times New Roman"/>
                <w:szCs w:val="24"/>
              </w:rPr>
              <w:t>digiteerimine</w:t>
            </w:r>
            <w:proofErr w:type="spellEnd"/>
            <w:r w:rsidR="00246580" w:rsidRPr="00267977">
              <w:rPr>
                <w:rFonts w:asciiTheme="minorHAnsi" w:hAnsiTheme="minorHAnsi" w:cs="Times New Roman"/>
                <w:szCs w:val="24"/>
              </w:rPr>
              <w:t>)</w:t>
            </w:r>
            <w:r w:rsidR="003B32E1">
              <w:rPr>
                <w:rFonts w:asciiTheme="minorHAnsi" w:hAnsiTheme="minorHAnsi" w:cs="Times New Roman"/>
                <w:szCs w:val="24"/>
              </w:rPr>
              <w:t>.</w:t>
            </w:r>
          </w:p>
          <w:p w14:paraId="6CEBC568" w14:textId="15819B05" w:rsidR="00AF7080" w:rsidRDefault="00F40A02">
            <w:pPr>
              <w:spacing w:before="120"/>
              <w:rPr>
                <w:rFonts w:asciiTheme="minorHAnsi" w:hAnsiTheme="minorHAnsi" w:cs="Times New Roman"/>
                <w:szCs w:val="24"/>
              </w:rPr>
            </w:pPr>
            <w:r>
              <w:lastRenderedPageBreak/>
              <w:pict w14:anchorId="6E95E60C">
                <v:shape id="_x0000_i1032" type="#_x0000_t75" style="width:17.8pt;height:17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" o:bullet="t">
                  <v:imagedata r:id="rId23" o:title="" cropbottom="-1650f" cropright="-244f"/>
                  <o:lock v:ext="edit" aspectratio="f"/>
                </v:shape>
              </w:pict>
            </w:r>
            <w:r w:rsidR="002B2A6D">
              <w:t xml:space="preserve"> </w:t>
            </w:r>
            <w:r w:rsidR="00246580" w:rsidRPr="001B083C">
              <w:rPr>
                <w:rFonts w:asciiTheme="minorHAnsi" w:hAnsiTheme="minorHAnsi" w:cs="Times New Roman"/>
                <w:b/>
                <w:bCs/>
                <w:szCs w:val="24"/>
              </w:rPr>
              <w:t>Üleriigilise planeeringute menetluse infosüsteemi</w:t>
            </w:r>
            <w:r w:rsidR="00246580" w:rsidRPr="00267977">
              <w:rPr>
                <w:rFonts w:asciiTheme="minorHAnsi" w:hAnsiTheme="minorHAnsi" w:cs="Times New Roman"/>
                <w:szCs w:val="24"/>
              </w:rPr>
              <w:t xml:space="preserve"> arendamine, et tagada tõhusam, kaasavam ja läbipaistvam planeeringute menetlemine</w:t>
            </w:r>
            <w:r w:rsidR="005A3534">
              <w:rPr>
                <w:rFonts w:asciiTheme="minorHAnsi" w:hAnsiTheme="minorHAnsi" w:cs="Times New Roman"/>
                <w:szCs w:val="24"/>
              </w:rPr>
              <w:t xml:space="preserve"> (2024–2028)</w:t>
            </w:r>
            <w:r w:rsidR="003B32E1">
              <w:rPr>
                <w:rFonts w:asciiTheme="minorHAnsi" w:hAnsiTheme="minorHAnsi" w:cs="Times New Roman"/>
                <w:szCs w:val="24"/>
              </w:rPr>
              <w:t>.</w:t>
            </w:r>
          </w:p>
          <w:p w14:paraId="4BC2D3FB" w14:textId="11C86A10" w:rsidR="00AF7080" w:rsidRDefault="00AF7080">
            <w:pPr>
              <w:spacing w:before="120"/>
              <w:rPr>
                <w:rFonts w:asciiTheme="minorHAnsi" w:hAnsiTheme="minorHAnsi" w:cs="Times New Roman"/>
                <w:szCs w:val="24"/>
              </w:rPr>
            </w:pPr>
            <w:r w:rsidRPr="00FD6E3E">
              <w:rPr>
                <w:rFonts w:ascii="Times New Roman" w:hAnsi="Times New Roman" w:cs="Times New Roman"/>
                <w:noProof/>
                <w:lang w:eastAsia="et-EE"/>
              </w:rPr>
              <w:drawing>
                <wp:inline distT="0" distB="0" distL="0" distR="0" wp14:anchorId="19F08743" wp14:editId="3B81CFA2">
                  <wp:extent cx="196132" cy="254854"/>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002B2A6D">
              <w:rPr>
                <w:rFonts w:asciiTheme="minorHAnsi" w:hAnsiTheme="minorHAnsi" w:cs="Times New Roman"/>
                <w:szCs w:val="24"/>
              </w:rPr>
              <w:t xml:space="preserve"> </w:t>
            </w:r>
            <w:r w:rsidRPr="001B083C">
              <w:rPr>
                <w:rFonts w:asciiTheme="minorHAnsi" w:hAnsiTheme="minorHAnsi" w:cs="Times New Roman"/>
                <w:b/>
                <w:bCs/>
                <w:szCs w:val="24"/>
              </w:rPr>
              <w:t>Ruumilise planeerimise andmete uuring</w:t>
            </w:r>
            <w:r>
              <w:rPr>
                <w:rFonts w:asciiTheme="minorHAnsi" w:hAnsiTheme="minorHAnsi" w:cs="Times New Roman"/>
                <w:szCs w:val="24"/>
              </w:rPr>
              <w:t xml:space="preserve">, mis on vajalik </w:t>
            </w:r>
            <w:r w:rsidR="0027167F">
              <w:rPr>
                <w:rFonts w:asciiTheme="minorHAnsi" w:hAnsiTheme="minorHAnsi" w:cs="Times New Roman"/>
                <w:szCs w:val="24"/>
              </w:rPr>
              <w:t xml:space="preserve">ehitise elukaarega seotud andmemudeli rakendamiseks ning </w:t>
            </w:r>
            <w:r>
              <w:rPr>
                <w:rFonts w:asciiTheme="minorHAnsi" w:hAnsiTheme="minorHAnsi" w:cs="Times New Roman"/>
                <w:szCs w:val="24"/>
              </w:rPr>
              <w:t>PLANIS arendamiseks (2024–2025)</w:t>
            </w:r>
            <w:r w:rsidR="003B32E1">
              <w:rPr>
                <w:rFonts w:asciiTheme="minorHAnsi" w:hAnsiTheme="minorHAnsi" w:cs="Times New Roman"/>
                <w:szCs w:val="24"/>
              </w:rPr>
              <w:t>.</w:t>
            </w:r>
          </w:p>
          <w:p w14:paraId="2D44E537" w14:textId="621F714D" w:rsidR="001B083C" w:rsidRPr="002B2A6D" w:rsidRDefault="00B7078C" w:rsidP="002B2A6D">
            <w:pPr>
              <w:spacing w:before="120"/>
              <w:rPr>
                <w:color w:val="000000"/>
                <w:szCs w:val="24"/>
              </w:rPr>
            </w:pPr>
            <w:r w:rsidRPr="00B7078C">
              <w:rPr>
                <w:rFonts w:ascii="Times New Roman" w:hAnsi="Times New Roman" w:cs="Times New Roman"/>
                <w:noProof/>
                <w:lang w:eastAsia="et-EE"/>
              </w:rPr>
              <w:drawing>
                <wp:inline distT="0" distB="0" distL="0" distR="0" wp14:anchorId="17ECD2C0" wp14:editId="735DD881">
                  <wp:extent cx="196132" cy="254854"/>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00267977" w:rsidRPr="00AF7080">
              <w:rPr>
                <w:b/>
                <w:bCs/>
                <w:color w:val="000000"/>
                <w:szCs w:val="24"/>
              </w:rPr>
              <w:t xml:space="preserve"> </w:t>
            </w:r>
            <w:r w:rsidR="00246580" w:rsidRPr="00AF7080">
              <w:rPr>
                <w:b/>
                <w:bCs/>
                <w:color w:val="000000"/>
                <w:szCs w:val="24"/>
              </w:rPr>
              <w:t>Ruumilise arengu seiremeetodite arendamine</w:t>
            </w:r>
            <w:r w:rsidR="00246580" w:rsidRPr="00AF7080">
              <w:rPr>
                <w:color w:val="000000"/>
                <w:szCs w:val="24"/>
              </w:rPr>
              <w:t xml:space="preserve">: maakasutusmuudatuste seireraamistiku välja töötamine, elukeskkonnaga rahulolu mõõtmise parem sidumine </w:t>
            </w:r>
            <w:r w:rsidRPr="00AF7080">
              <w:rPr>
                <w:color w:val="000000"/>
                <w:szCs w:val="24"/>
              </w:rPr>
              <w:t>ruumilise planeerimise</w:t>
            </w:r>
            <w:r w:rsidR="00246580" w:rsidRPr="00AF7080">
              <w:rPr>
                <w:color w:val="000000"/>
                <w:szCs w:val="24"/>
              </w:rPr>
              <w:t xml:space="preserve"> poliitika kujundamise ja rakendamisega.</w:t>
            </w:r>
          </w:p>
          <w:p w14:paraId="5E4DB173" w14:textId="07CAD407" w:rsidR="00267977" w:rsidRPr="00591697" w:rsidRDefault="00267977" w:rsidP="00267977">
            <w:pPr>
              <w:rPr>
                <w:b/>
                <w:szCs w:val="24"/>
                <w:u w:val="single"/>
              </w:rPr>
            </w:pPr>
            <w:r w:rsidRPr="00591697">
              <w:rPr>
                <w:b/>
                <w:szCs w:val="24"/>
                <w:u w:val="single"/>
              </w:rPr>
              <w:t xml:space="preserve">Üleriigilise, maakonna-, eri- ja </w:t>
            </w:r>
            <w:r w:rsidR="002E0DA1">
              <w:rPr>
                <w:b/>
                <w:szCs w:val="24"/>
                <w:u w:val="single"/>
              </w:rPr>
              <w:t>kohalike omavalitsuste</w:t>
            </w:r>
            <w:r w:rsidRPr="00591697">
              <w:rPr>
                <w:b/>
                <w:szCs w:val="24"/>
                <w:u w:val="single"/>
              </w:rPr>
              <w:t xml:space="preserve"> planeeringute alane tegevus</w:t>
            </w:r>
          </w:p>
          <w:p w14:paraId="659D6277" w14:textId="7DF4D76E" w:rsidR="00267977" w:rsidRPr="00591697" w:rsidRDefault="00267977" w:rsidP="00267977">
            <w:pPr>
              <w:rPr>
                <w:b/>
                <w:szCs w:val="24"/>
                <w:u w:val="single"/>
              </w:rPr>
            </w:pPr>
            <w:r w:rsidRPr="00591697">
              <w:rPr>
                <w:color w:val="000000"/>
                <w:szCs w:val="24"/>
              </w:rPr>
              <w:t xml:space="preserve">Teenuse eesmärk on üleriigilise planeeringu, üleriigilise mereala planeeringu, maakonna- ja eriplaneeringute koostamine ja ajakohasena hoidmise korraldamine ning </w:t>
            </w:r>
            <w:r w:rsidR="002E0DA1">
              <w:rPr>
                <w:color w:val="000000"/>
                <w:szCs w:val="24"/>
              </w:rPr>
              <w:t>kohalike omavalitsuste</w:t>
            </w:r>
            <w:r w:rsidRPr="00591697">
              <w:rPr>
                <w:color w:val="000000"/>
                <w:szCs w:val="24"/>
              </w:rPr>
              <w:t xml:space="preserve"> planeeringute menetlemine ja heakskiit.</w:t>
            </w:r>
          </w:p>
          <w:p w14:paraId="56635DCA" w14:textId="61D75954" w:rsidR="00267977" w:rsidRDefault="00267977" w:rsidP="00267977">
            <w:pPr>
              <w:spacing w:before="120"/>
              <w:rPr>
                <w:rFonts w:ascii="Times New Roman" w:hAnsi="Times New Roman" w:cs="Times New Roman"/>
              </w:rPr>
            </w:pPr>
            <w:r w:rsidRPr="00744F61">
              <w:rPr>
                <w:b/>
                <w:color w:val="000000"/>
                <w:szCs w:val="24"/>
              </w:rPr>
              <w:t>Tegevused eesmärgi saavutamiseks on järgmised:</w:t>
            </w:r>
          </w:p>
          <w:p w14:paraId="3159A568" w14:textId="51CBFDD3" w:rsidR="00734040" w:rsidRDefault="00EB4632">
            <w:pPr>
              <w:spacing w:before="120"/>
              <w:rPr>
                <w:color w:val="000000" w:themeColor="text1"/>
                <w:szCs w:val="24"/>
              </w:rPr>
            </w:pPr>
            <w:r w:rsidRPr="00F97645">
              <w:rPr>
                <w:rFonts w:asciiTheme="minorHAnsi" w:eastAsia="Calibri" w:hAnsiTheme="minorHAnsi" w:cs="Times New Roman"/>
                <w:noProof/>
                <w:kern w:val="2"/>
                <w:sz w:val="22"/>
                <w:lang w:eastAsia="et-EE"/>
                <w14:ligatures w14:val="standardContextual"/>
              </w:rPr>
              <w:drawing>
                <wp:inline distT="0" distB="0" distL="0" distR="0" wp14:anchorId="1F53D0D8" wp14:editId="6D7FA4B7">
                  <wp:extent cx="6667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002B2A6D">
              <w:rPr>
                <w:b/>
                <w:bCs/>
                <w:color w:val="000000" w:themeColor="text1"/>
                <w:szCs w:val="24"/>
              </w:rPr>
              <w:t xml:space="preserve"> </w:t>
            </w:r>
            <w:r w:rsidR="00267977" w:rsidRPr="00591697">
              <w:rPr>
                <w:b/>
                <w:bCs/>
                <w:color w:val="000000" w:themeColor="text1"/>
                <w:szCs w:val="24"/>
              </w:rPr>
              <w:t>Üleriigilise planeeringu „Eesti 2050“</w:t>
            </w:r>
            <w:r w:rsidR="00267977" w:rsidRPr="00591697">
              <w:rPr>
                <w:color w:val="000000" w:themeColor="text1"/>
                <w:szCs w:val="24"/>
              </w:rPr>
              <w:t xml:space="preserve"> koostamine</w:t>
            </w:r>
            <w:r w:rsidR="00081878">
              <w:rPr>
                <w:color w:val="000000" w:themeColor="text1"/>
                <w:szCs w:val="24"/>
              </w:rPr>
              <w:t xml:space="preserve"> (2023–2026)</w:t>
            </w:r>
            <w:r w:rsidR="003B32E1">
              <w:rPr>
                <w:color w:val="000000" w:themeColor="text1"/>
                <w:szCs w:val="24"/>
              </w:rPr>
              <w:t>.</w:t>
            </w:r>
          </w:p>
          <w:p w14:paraId="00A3BB93" w14:textId="3538FEA0" w:rsidR="00267977" w:rsidRDefault="00267977">
            <w:pPr>
              <w:spacing w:before="120"/>
              <w:rPr>
                <w:rFonts w:asciiTheme="minorHAnsi" w:hAnsiTheme="minorHAnsi" w:cs="Times New Roman"/>
              </w:rPr>
            </w:pPr>
            <w:r w:rsidRPr="00FD6E3E">
              <w:rPr>
                <w:rFonts w:ascii="Times New Roman" w:hAnsi="Times New Roman" w:cs="Times New Roman"/>
                <w:noProof/>
                <w:lang w:eastAsia="et-EE"/>
              </w:rPr>
              <w:drawing>
                <wp:inline distT="0" distB="0" distL="0" distR="0" wp14:anchorId="6B25A317" wp14:editId="1DEEAC8F">
                  <wp:extent cx="196132" cy="254854"/>
                  <wp:effectExtent l="0" t="0" r="0" b="0"/>
                  <wp:docPr id="427906218" name="Picture 42790621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002B2A6D">
              <w:rPr>
                <w:rFonts w:asciiTheme="minorHAnsi" w:hAnsiTheme="minorHAnsi" w:cs="Times New Roman"/>
                <w:b/>
                <w:bCs/>
              </w:rPr>
              <w:t xml:space="preserve"> </w:t>
            </w:r>
            <w:r w:rsidR="00EB4632">
              <w:rPr>
                <w:rFonts w:asciiTheme="minorHAnsi" w:hAnsiTheme="minorHAnsi" w:cs="Times New Roman"/>
                <w:b/>
                <w:bCs/>
              </w:rPr>
              <w:t>Üleriigilise planeeringu asustuse arengustsenaariumite koonduuring</w:t>
            </w:r>
            <w:r w:rsidRPr="00267977">
              <w:rPr>
                <w:rFonts w:asciiTheme="minorHAnsi" w:hAnsiTheme="minorHAnsi" w:cs="Times New Roman"/>
              </w:rPr>
              <w:t>, mis on sisendiks üleriigilise planeeringu koostamisele</w:t>
            </w:r>
            <w:r w:rsidR="003B32E1">
              <w:rPr>
                <w:rFonts w:asciiTheme="minorHAnsi" w:hAnsiTheme="minorHAnsi" w:cs="Times New Roman"/>
              </w:rPr>
              <w:t>.</w:t>
            </w:r>
          </w:p>
          <w:p w14:paraId="292D13C1" w14:textId="3D234015" w:rsidR="00267977" w:rsidRDefault="00267977">
            <w:pPr>
              <w:spacing w:before="120"/>
              <w:rPr>
                <w:color w:val="000000"/>
                <w:szCs w:val="24"/>
              </w:rPr>
            </w:pPr>
            <w:r>
              <w:rPr>
                <w:noProof/>
                <w:lang w:eastAsia="et-EE"/>
              </w:rPr>
              <w:drawing>
                <wp:inline distT="0" distB="0" distL="0" distR="0" wp14:anchorId="5A118267" wp14:editId="6CC49337">
                  <wp:extent cx="228600" cy="228600"/>
                  <wp:effectExtent l="0" t="0" r="0" b="0"/>
                  <wp:docPr id="1858920215" name="Picture 185892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155802">
              <w:rPr>
                <w:b/>
                <w:bCs/>
                <w:color w:val="000000"/>
                <w:szCs w:val="24"/>
              </w:rPr>
              <w:t xml:space="preserve"> </w:t>
            </w:r>
            <w:r w:rsidRPr="00591697">
              <w:rPr>
                <w:b/>
                <w:bCs/>
                <w:color w:val="000000"/>
                <w:szCs w:val="24"/>
              </w:rPr>
              <w:t>Maakonnaplaneeringute</w:t>
            </w:r>
            <w:r w:rsidRPr="00591697">
              <w:rPr>
                <w:color w:val="000000"/>
                <w:szCs w:val="24"/>
              </w:rPr>
              <w:t xml:space="preserve"> (sealhulgas teemaplaneeringud) algatamine ja koostamine</w:t>
            </w:r>
            <w:r w:rsidR="00081878">
              <w:rPr>
                <w:color w:val="000000"/>
                <w:szCs w:val="24"/>
              </w:rPr>
              <w:t>, vajadusel muutmine</w:t>
            </w:r>
            <w:r w:rsidRPr="00591697">
              <w:rPr>
                <w:color w:val="000000"/>
                <w:szCs w:val="24"/>
              </w:rPr>
              <w:t>, kehtestatud maakonnaplaneeringute asjakohasuse hindamine, tegevuskavade täitmise seire ning vajadusel tegevuskavade uuendamine</w:t>
            </w:r>
            <w:r w:rsidR="003B32E1">
              <w:rPr>
                <w:color w:val="000000"/>
                <w:szCs w:val="24"/>
              </w:rPr>
              <w:t>.</w:t>
            </w:r>
          </w:p>
          <w:p w14:paraId="648FC66C" w14:textId="67EB1925" w:rsidR="00267977" w:rsidRPr="00591697" w:rsidRDefault="00081878" w:rsidP="00267977">
            <w:pPr>
              <w:pBdr>
                <w:top w:val="nil"/>
                <w:left w:val="nil"/>
                <w:bottom w:val="nil"/>
                <w:right w:val="nil"/>
                <w:between w:val="nil"/>
              </w:pBdr>
              <w:spacing w:after="0"/>
              <w:rPr>
                <w:szCs w:val="24"/>
              </w:rPr>
            </w:pPr>
            <w:r w:rsidRPr="00F97645">
              <w:rPr>
                <w:rFonts w:asciiTheme="minorHAnsi" w:eastAsia="Calibri" w:hAnsiTheme="minorHAnsi" w:cs="Times New Roman"/>
                <w:noProof/>
                <w:kern w:val="2"/>
                <w:sz w:val="22"/>
                <w:lang w:eastAsia="et-EE"/>
                <w14:ligatures w14:val="standardContextual"/>
              </w:rPr>
              <w:drawing>
                <wp:inline distT="0" distB="0" distL="0" distR="0" wp14:anchorId="1389DFA7" wp14:editId="2B55D832">
                  <wp:extent cx="66675" cy="209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00267977">
              <w:rPr>
                <w:szCs w:val="24"/>
              </w:rPr>
              <w:t xml:space="preserve"> </w:t>
            </w:r>
            <w:r w:rsidR="00267977" w:rsidRPr="00591697">
              <w:rPr>
                <w:szCs w:val="24"/>
              </w:rPr>
              <w:t xml:space="preserve">Pärnu maakonnas kogu jõe ulatuses </w:t>
            </w:r>
            <w:r w:rsidR="00267977" w:rsidRPr="00591697">
              <w:rPr>
                <w:b/>
                <w:bCs/>
                <w:szCs w:val="24"/>
              </w:rPr>
              <w:t xml:space="preserve">maakonnaplaneeringu teemaplaneeringu koostamine </w:t>
            </w:r>
            <w:r w:rsidR="00267977" w:rsidRPr="00591697">
              <w:rPr>
                <w:szCs w:val="24"/>
              </w:rPr>
              <w:t>(2022</w:t>
            </w:r>
            <w:r w:rsidR="00267977">
              <w:rPr>
                <w:szCs w:val="24"/>
              </w:rPr>
              <w:t>―</w:t>
            </w:r>
            <w:r w:rsidR="00267977" w:rsidRPr="00591697">
              <w:rPr>
                <w:szCs w:val="24"/>
              </w:rPr>
              <w:t>202</w:t>
            </w:r>
            <w:r>
              <w:rPr>
                <w:szCs w:val="24"/>
              </w:rPr>
              <w:t>4</w:t>
            </w:r>
            <w:r w:rsidR="00267977" w:rsidRPr="00591697">
              <w:rPr>
                <w:szCs w:val="24"/>
              </w:rPr>
              <w:t>)</w:t>
            </w:r>
            <w:r w:rsidR="003B32E1">
              <w:rPr>
                <w:szCs w:val="24"/>
              </w:rPr>
              <w:t>.</w:t>
            </w:r>
          </w:p>
          <w:p w14:paraId="03A02D2F" w14:textId="6F5D43DE" w:rsidR="00267977" w:rsidRDefault="00F40A02">
            <w:pPr>
              <w:spacing w:before="120"/>
              <w:rPr>
                <w:szCs w:val="24"/>
              </w:rPr>
            </w:pPr>
            <w:r>
              <w:pict w14:anchorId="2D708129">
                <v:shape id="_x0000_i1033" type="#_x0000_t75" style="width:6.45pt;height:17.8pt;visibility:visible;mso-wrap-style:square" o:bullet="t">
                  <v:imagedata r:id="rId21" o:title=""/>
                </v:shape>
              </w:pict>
            </w:r>
            <w:r w:rsidR="00267977">
              <w:t xml:space="preserve"> </w:t>
            </w:r>
            <w:r w:rsidR="00267977" w:rsidRPr="00591697">
              <w:rPr>
                <w:szCs w:val="24"/>
              </w:rPr>
              <w:t xml:space="preserve">Pärnu maakonnaplaneeringu </w:t>
            </w:r>
            <w:r w:rsidR="00267977" w:rsidRPr="00591697">
              <w:rPr>
                <w:b/>
                <w:bCs/>
                <w:szCs w:val="24"/>
              </w:rPr>
              <w:t>„Rail Baltic raudtee trassi koridori asukoha määramine“</w:t>
            </w:r>
            <w:r w:rsidR="00267977" w:rsidRPr="00591697">
              <w:rPr>
                <w:szCs w:val="24"/>
              </w:rPr>
              <w:t xml:space="preserve"> uuendamine trassilõikude 3A, 4A ja 4H osas (2020–2024)</w:t>
            </w:r>
            <w:r w:rsidR="003B32E1">
              <w:rPr>
                <w:szCs w:val="24"/>
              </w:rPr>
              <w:t>.</w:t>
            </w:r>
          </w:p>
          <w:p w14:paraId="3576ABA8" w14:textId="797B2566" w:rsidR="00267977" w:rsidRDefault="00F40A02">
            <w:pPr>
              <w:spacing w:before="120"/>
              <w:rPr>
                <w:szCs w:val="24"/>
              </w:rPr>
            </w:pPr>
            <w:r>
              <w:pict w14:anchorId="51B3FA92">
                <v:shape id="_x0000_i1034" type="#_x0000_t75" style="width:6.45pt;height:17.8pt;visibility:visible;mso-wrap-style:square">
                  <v:imagedata r:id="rId21" o:title=""/>
                </v:shape>
              </w:pict>
            </w:r>
            <w:r w:rsidR="00267977" w:rsidRPr="00591697">
              <w:rPr>
                <w:szCs w:val="24"/>
              </w:rPr>
              <w:t xml:space="preserve"> Harju maakonna </w:t>
            </w:r>
            <w:r w:rsidR="00267977" w:rsidRPr="00591697">
              <w:rPr>
                <w:b/>
                <w:bCs/>
                <w:szCs w:val="24"/>
              </w:rPr>
              <w:t>maavarade teemaplaneeringu koostamine</w:t>
            </w:r>
            <w:r w:rsidR="00267977" w:rsidRPr="00591697">
              <w:rPr>
                <w:szCs w:val="24"/>
              </w:rPr>
              <w:t xml:space="preserve"> (2022</w:t>
            </w:r>
            <w:r w:rsidR="00267977">
              <w:rPr>
                <w:szCs w:val="24"/>
              </w:rPr>
              <w:t>―</w:t>
            </w:r>
            <w:r w:rsidR="00267977" w:rsidRPr="00591697">
              <w:rPr>
                <w:szCs w:val="24"/>
              </w:rPr>
              <w:t>2025)</w:t>
            </w:r>
            <w:r w:rsidR="003B32E1">
              <w:rPr>
                <w:szCs w:val="24"/>
              </w:rPr>
              <w:t>.</w:t>
            </w:r>
          </w:p>
          <w:p w14:paraId="7602DF86" w14:textId="445F5256" w:rsidR="00267977" w:rsidRDefault="00F40A02">
            <w:pPr>
              <w:spacing w:before="120"/>
              <w:rPr>
                <w:szCs w:val="24"/>
              </w:rPr>
            </w:pPr>
            <w:r>
              <w:pict w14:anchorId="3DF66BFE">
                <v:shape id="_x0000_i1035" type="#_x0000_t75" style="width:6.45pt;height:17.8pt;visibility:visible;mso-wrap-style:square" o:bullet="t">
                  <v:imagedata r:id="rId21" o:title=""/>
                </v:shape>
              </w:pict>
            </w:r>
            <w:r w:rsidR="00155802">
              <w:t xml:space="preserve"> </w:t>
            </w:r>
            <w:r w:rsidR="00267977" w:rsidRPr="00591697">
              <w:rPr>
                <w:rFonts w:eastAsia="Calibri" w:cs="Calibri"/>
                <w:szCs w:val="24"/>
              </w:rPr>
              <w:t xml:space="preserve">Rapla ja Pärnu maakondade </w:t>
            </w:r>
            <w:r w:rsidR="00267977" w:rsidRPr="00591697">
              <w:rPr>
                <w:rFonts w:eastAsia="Calibri" w:cs="Calibri"/>
                <w:b/>
                <w:bCs/>
                <w:szCs w:val="24"/>
              </w:rPr>
              <w:t>maavarade teemaplaneeringu koostamine</w:t>
            </w:r>
            <w:r w:rsidR="00267977" w:rsidRPr="00591697">
              <w:rPr>
                <w:rFonts w:eastAsia="Calibri" w:cs="Calibri"/>
                <w:szCs w:val="24"/>
              </w:rPr>
              <w:t xml:space="preserve"> (2023</w:t>
            </w:r>
            <w:r w:rsidR="00267977">
              <w:rPr>
                <w:rFonts w:eastAsia="Calibri" w:cs="Calibri"/>
                <w:szCs w:val="24"/>
              </w:rPr>
              <w:t>―</w:t>
            </w:r>
            <w:r w:rsidR="00267977" w:rsidRPr="00591697">
              <w:rPr>
                <w:rFonts w:eastAsia="Calibri" w:cs="Calibri"/>
                <w:szCs w:val="24"/>
              </w:rPr>
              <w:t>2026)</w:t>
            </w:r>
            <w:r w:rsidR="003B32E1">
              <w:rPr>
                <w:szCs w:val="24"/>
              </w:rPr>
              <w:t>.</w:t>
            </w:r>
          </w:p>
          <w:p w14:paraId="434F16FD" w14:textId="775AA4B4" w:rsidR="006112DC" w:rsidRDefault="006112DC">
            <w:pPr>
              <w:spacing w:before="120"/>
              <w:rPr>
                <w:szCs w:val="24"/>
              </w:rPr>
            </w:pPr>
            <w:r w:rsidRPr="00F97645">
              <w:rPr>
                <w:rFonts w:asciiTheme="minorHAnsi" w:eastAsia="Calibri" w:hAnsiTheme="minorHAnsi" w:cs="Times New Roman"/>
                <w:noProof/>
                <w:kern w:val="2"/>
                <w:sz w:val="22"/>
                <w:lang w:eastAsia="et-EE"/>
                <w14:ligatures w14:val="standardContextual"/>
              </w:rPr>
              <w:drawing>
                <wp:inline distT="0" distB="0" distL="0" distR="0" wp14:anchorId="1289C842" wp14:editId="4AD44AAF">
                  <wp:extent cx="6667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Pr>
                <w:szCs w:val="24"/>
              </w:rPr>
              <w:t xml:space="preserve"> Kehtivate </w:t>
            </w:r>
            <w:r w:rsidRPr="005E1DF5">
              <w:rPr>
                <w:b/>
                <w:bCs/>
                <w:szCs w:val="24"/>
              </w:rPr>
              <w:t>maakonnaplaneeringute planeerimisseaduse kohase ülevaatamise</w:t>
            </w:r>
            <w:r>
              <w:rPr>
                <w:szCs w:val="24"/>
              </w:rPr>
              <w:t xml:space="preserve"> läbiviimine </w:t>
            </w:r>
            <w:r w:rsidR="002E0DA1">
              <w:rPr>
                <w:szCs w:val="24"/>
              </w:rPr>
              <w:t xml:space="preserve">       </w:t>
            </w:r>
            <w:r>
              <w:rPr>
                <w:szCs w:val="24"/>
              </w:rPr>
              <w:t>2024–2025</w:t>
            </w:r>
            <w:r w:rsidR="003B32E1">
              <w:rPr>
                <w:szCs w:val="24"/>
              </w:rPr>
              <w:t>.</w:t>
            </w:r>
          </w:p>
          <w:p w14:paraId="321C8C1C" w14:textId="139F48E0" w:rsidR="00267977" w:rsidRDefault="00267977">
            <w:pPr>
              <w:spacing w:before="120"/>
              <w:rPr>
                <w:color w:val="000000"/>
                <w:szCs w:val="24"/>
              </w:rPr>
            </w:pPr>
            <w:r>
              <w:rPr>
                <w:noProof/>
                <w:lang w:eastAsia="et-EE"/>
              </w:rPr>
              <w:drawing>
                <wp:inline distT="0" distB="0" distL="0" distR="0" wp14:anchorId="2F03CE65" wp14:editId="4011BB27">
                  <wp:extent cx="228600" cy="228600"/>
                  <wp:effectExtent l="0" t="0" r="0" b="0"/>
                  <wp:docPr id="51300386" name="Picture 5130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155802">
              <w:rPr>
                <w:b/>
                <w:bCs/>
                <w:color w:val="000000"/>
                <w:szCs w:val="24"/>
              </w:rPr>
              <w:t xml:space="preserve"> </w:t>
            </w:r>
            <w:r w:rsidRPr="00591697">
              <w:rPr>
                <w:b/>
                <w:bCs/>
                <w:color w:val="000000"/>
                <w:szCs w:val="24"/>
              </w:rPr>
              <w:t>Eriplaneeringute koostamise algatami</w:t>
            </w:r>
            <w:r w:rsidR="00FB3CD8">
              <w:rPr>
                <w:b/>
                <w:bCs/>
                <w:color w:val="000000"/>
                <w:szCs w:val="24"/>
              </w:rPr>
              <w:t>s</w:t>
            </w:r>
            <w:r w:rsidRPr="00591697">
              <w:rPr>
                <w:b/>
                <w:bCs/>
                <w:color w:val="000000"/>
                <w:szCs w:val="24"/>
              </w:rPr>
              <w:t>e</w:t>
            </w:r>
            <w:r w:rsidR="00FB3CD8">
              <w:rPr>
                <w:b/>
                <w:bCs/>
                <w:color w:val="000000"/>
                <w:szCs w:val="24"/>
              </w:rPr>
              <w:t xml:space="preserve"> ettevalmistamine</w:t>
            </w:r>
            <w:r w:rsidRPr="00591697">
              <w:rPr>
                <w:color w:val="000000"/>
                <w:szCs w:val="24"/>
              </w:rPr>
              <w:t>, koostamise korraldamine, menetlustoimingute tegemine ja kehtestamiseks ettevalmistamine.</w:t>
            </w:r>
          </w:p>
          <w:p w14:paraId="3D0F2051" w14:textId="1CDB6BEF" w:rsidR="00267977" w:rsidRDefault="00F40A02">
            <w:pPr>
              <w:spacing w:before="120"/>
              <w:rPr>
                <w:color w:val="000000"/>
                <w:szCs w:val="24"/>
              </w:rPr>
            </w:pPr>
            <w:r>
              <w:pict w14:anchorId="1A344E58">
                <v:shape id="_x0000_i1036" type="#_x0000_t75" style="width:6.45pt;height:17.8pt;visibility:visible;mso-wrap-style:square" o:bullet="t">
                  <v:imagedata r:id="rId21" o:title=""/>
                </v:shape>
              </w:pict>
            </w:r>
            <w:r w:rsidR="00155802">
              <w:t xml:space="preserve"> </w:t>
            </w:r>
            <w:r w:rsidR="00267977" w:rsidRPr="00591697">
              <w:rPr>
                <w:b/>
                <w:bCs/>
                <w:color w:val="000000"/>
                <w:szCs w:val="24"/>
              </w:rPr>
              <w:t>Tallinna ringraudtee</w:t>
            </w:r>
            <w:r w:rsidR="00267977" w:rsidRPr="00591697">
              <w:rPr>
                <w:color w:val="000000"/>
                <w:szCs w:val="24"/>
              </w:rPr>
              <w:t xml:space="preserve"> riigi eriplaneeringu koostamine (202</w:t>
            </w:r>
            <w:r w:rsidR="00C67230">
              <w:rPr>
                <w:color w:val="000000"/>
                <w:szCs w:val="24"/>
              </w:rPr>
              <w:t>2</w:t>
            </w:r>
            <w:r w:rsidR="00267977">
              <w:rPr>
                <w:color w:val="000000"/>
                <w:szCs w:val="24"/>
              </w:rPr>
              <w:t>―</w:t>
            </w:r>
            <w:r w:rsidR="00267977" w:rsidRPr="00591697">
              <w:rPr>
                <w:color w:val="000000"/>
                <w:szCs w:val="24"/>
              </w:rPr>
              <w:t>202</w:t>
            </w:r>
            <w:r w:rsidR="00C67230">
              <w:rPr>
                <w:color w:val="000000"/>
                <w:szCs w:val="24"/>
              </w:rPr>
              <w:t>9</w:t>
            </w:r>
            <w:r w:rsidR="00267977" w:rsidRPr="00591697">
              <w:rPr>
                <w:color w:val="000000"/>
                <w:szCs w:val="24"/>
              </w:rPr>
              <w:t>)</w:t>
            </w:r>
            <w:r w:rsidR="003B32E1">
              <w:rPr>
                <w:color w:val="000000"/>
                <w:szCs w:val="24"/>
              </w:rPr>
              <w:t>.</w:t>
            </w:r>
          </w:p>
          <w:p w14:paraId="22D1C748" w14:textId="1F7D27C4" w:rsidR="00C67230" w:rsidRDefault="00C67230">
            <w:pPr>
              <w:spacing w:before="120"/>
              <w:rPr>
                <w:color w:val="000000"/>
                <w:szCs w:val="24"/>
              </w:rPr>
            </w:pPr>
            <w:r w:rsidRPr="00FD6E3E">
              <w:rPr>
                <w:rFonts w:ascii="Times New Roman" w:hAnsi="Times New Roman" w:cs="Times New Roman"/>
                <w:noProof/>
                <w:lang w:eastAsia="et-EE"/>
              </w:rPr>
              <w:drawing>
                <wp:inline distT="0" distB="0" distL="0" distR="0" wp14:anchorId="4984DBCD" wp14:editId="08F11E9E">
                  <wp:extent cx="196132" cy="25485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00155802">
              <w:rPr>
                <w:color w:val="000000"/>
                <w:szCs w:val="24"/>
              </w:rPr>
              <w:t xml:space="preserve"> </w:t>
            </w:r>
            <w:r>
              <w:rPr>
                <w:color w:val="000000"/>
                <w:szCs w:val="24"/>
              </w:rPr>
              <w:t xml:space="preserve">Tallinna ringraudtee riigi eriplaneeringu asustuse ja </w:t>
            </w:r>
            <w:r w:rsidRPr="005E1DF5">
              <w:rPr>
                <w:b/>
                <w:bCs/>
                <w:color w:val="000000"/>
                <w:szCs w:val="24"/>
              </w:rPr>
              <w:t>liikuvuse uuring</w:t>
            </w:r>
            <w:r>
              <w:rPr>
                <w:color w:val="000000"/>
                <w:szCs w:val="24"/>
              </w:rPr>
              <w:t>, mis on sisendiks ringraudtee planeerimisele ja planeeringu lähteseisukohtade täpsustamisele (2024–2025)</w:t>
            </w:r>
            <w:r w:rsidR="003B32E1">
              <w:rPr>
                <w:color w:val="000000"/>
                <w:szCs w:val="24"/>
              </w:rPr>
              <w:t>.</w:t>
            </w:r>
          </w:p>
          <w:p w14:paraId="6FAB9BCE" w14:textId="73554308" w:rsidR="00267977" w:rsidRPr="00591697" w:rsidRDefault="00267977" w:rsidP="00267977">
            <w:pPr>
              <w:pBdr>
                <w:top w:val="nil"/>
                <w:left w:val="nil"/>
                <w:bottom w:val="nil"/>
                <w:right w:val="nil"/>
                <w:between w:val="nil"/>
              </w:pBdr>
              <w:spacing w:after="0"/>
              <w:rPr>
                <w:szCs w:val="24"/>
              </w:rPr>
            </w:pPr>
            <w:r w:rsidRPr="00796238">
              <w:rPr>
                <w:noProof/>
                <w:lang w:eastAsia="et-EE"/>
              </w:rPr>
              <w:lastRenderedPageBreak/>
              <w:drawing>
                <wp:inline distT="0" distB="0" distL="0" distR="0" wp14:anchorId="4C801AD6" wp14:editId="58705753">
                  <wp:extent cx="64770" cy="210820"/>
                  <wp:effectExtent l="0" t="0" r="0" b="0"/>
                  <wp:docPr id="2056456405" name="Picture 2056456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 cy="210820"/>
                          </a:xfrm>
                          <a:prstGeom prst="rect">
                            <a:avLst/>
                          </a:prstGeom>
                          <a:noFill/>
                          <a:ln>
                            <a:noFill/>
                          </a:ln>
                        </pic:spPr>
                      </pic:pic>
                    </a:graphicData>
                  </a:graphic>
                </wp:inline>
              </w:drawing>
            </w:r>
            <w:r w:rsidR="00155802">
              <w:rPr>
                <w:b/>
                <w:bCs/>
                <w:szCs w:val="24"/>
              </w:rPr>
              <w:t xml:space="preserve"> </w:t>
            </w:r>
            <w:r w:rsidRPr="00591697">
              <w:rPr>
                <w:b/>
                <w:bCs/>
                <w:szCs w:val="24"/>
              </w:rPr>
              <w:t xml:space="preserve">Tallinn </w:t>
            </w:r>
            <w:r>
              <w:rPr>
                <w:b/>
                <w:bCs/>
                <w:szCs w:val="24"/>
              </w:rPr>
              <w:t>―</w:t>
            </w:r>
            <w:r w:rsidRPr="00591697">
              <w:rPr>
                <w:b/>
                <w:bCs/>
                <w:szCs w:val="24"/>
              </w:rPr>
              <w:t xml:space="preserve"> Narva maantee Haljala</w:t>
            </w:r>
            <w:r>
              <w:rPr>
                <w:b/>
                <w:bCs/>
                <w:szCs w:val="24"/>
              </w:rPr>
              <w:t>―</w:t>
            </w:r>
            <w:r w:rsidRPr="00591697">
              <w:rPr>
                <w:b/>
                <w:bCs/>
                <w:szCs w:val="24"/>
              </w:rPr>
              <w:t>Kukruse lõigu 2+2</w:t>
            </w:r>
            <w:r w:rsidRPr="00591697">
              <w:rPr>
                <w:szCs w:val="24"/>
              </w:rPr>
              <w:t xml:space="preserve"> riigi eriplaneeringu koostamine (2022</w:t>
            </w:r>
            <w:r>
              <w:rPr>
                <w:szCs w:val="24"/>
              </w:rPr>
              <w:t>―</w:t>
            </w:r>
            <w:r w:rsidRPr="00591697">
              <w:rPr>
                <w:szCs w:val="24"/>
              </w:rPr>
              <w:t>2027)</w:t>
            </w:r>
            <w:r w:rsidR="003B32E1">
              <w:rPr>
                <w:szCs w:val="24"/>
              </w:rPr>
              <w:t>.</w:t>
            </w:r>
          </w:p>
          <w:p w14:paraId="6113DCC7" w14:textId="69691273" w:rsidR="00267977" w:rsidRDefault="00F40A02">
            <w:pPr>
              <w:spacing w:before="120"/>
              <w:rPr>
                <w:szCs w:val="24"/>
              </w:rPr>
            </w:pPr>
            <w:r>
              <w:pict w14:anchorId="07701DE7">
                <v:shape id="_x0000_i1037" type="#_x0000_t75" style="width:6.45pt;height:17.8pt;visibility:visible;mso-wrap-style:square" o:bullet="t">
                  <v:imagedata r:id="rId21" o:title=""/>
                </v:shape>
              </w:pict>
            </w:r>
            <w:r w:rsidR="00155802">
              <w:t xml:space="preserve"> </w:t>
            </w:r>
            <w:r w:rsidR="00267977" w:rsidRPr="00591697">
              <w:rPr>
                <w:b/>
                <w:bCs/>
                <w:szCs w:val="24"/>
              </w:rPr>
              <w:t>Liivi lahe meretuulepargi</w:t>
            </w:r>
            <w:r w:rsidR="00267977" w:rsidRPr="00591697">
              <w:rPr>
                <w:szCs w:val="24"/>
              </w:rPr>
              <w:t xml:space="preserve"> elektriühenduse riigi eriplaneeringu koostamine (2022</w:t>
            </w:r>
            <w:r w:rsidR="00267977">
              <w:rPr>
                <w:szCs w:val="24"/>
              </w:rPr>
              <w:t>―</w:t>
            </w:r>
            <w:r w:rsidR="00267977" w:rsidRPr="00591697">
              <w:rPr>
                <w:szCs w:val="24"/>
              </w:rPr>
              <w:t>202</w:t>
            </w:r>
            <w:r w:rsidR="00E33245">
              <w:rPr>
                <w:szCs w:val="24"/>
              </w:rPr>
              <w:t>6</w:t>
            </w:r>
            <w:r w:rsidR="00267977" w:rsidRPr="00591697">
              <w:rPr>
                <w:szCs w:val="24"/>
              </w:rPr>
              <w:t>)</w:t>
            </w:r>
            <w:r w:rsidR="003B32E1">
              <w:rPr>
                <w:szCs w:val="24"/>
              </w:rPr>
              <w:t>.</w:t>
            </w:r>
          </w:p>
          <w:p w14:paraId="1D5C6DBD" w14:textId="386CE8C5" w:rsidR="00E33245" w:rsidRDefault="00E33245">
            <w:pPr>
              <w:spacing w:before="120"/>
              <w:rPr>
                <w:szCs w:val="24"/>
              </w:rPr>
            </w:pPr>
            <w:r>
              <w:rPr>
                <w:noProof/>
              </w:rPr>
              <w:drawing>
                <wp:inline distT="0" distB="0" distL="0" distR="0" wp14:anchorId="4AE738F1" wp14:editId="5455597A">
                  <wp:extent cx="857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85725" cy="200025"/>
                          </a:xfrm>
                          <a:prstGeom prst="rect">
                            <a:avLst/>
                          </a:prstGeom>
                          <a:noFill/>
                          <a:ln>
                            <a:noFill/>
                          </a:ln>
                        </pic:spPr>
                      </pic:pic>
                    </a:graphicData>
                  </a:graphic>
                </wp:inline>
              </w:drawing>
            </w:r>
            <w:r w:rsidR="00155802">
              <w:rPr>
                <w:b/>
                <w:bCs/>
                <w:szCs w:val="24"/>
              </w:rPr>
              <w:t xml:space="preserve"> </w:t>
            </w:r>
            <w:r w:rsidRPr="00E33245">
              <w:rPr>
                <w:b/>
                <w:bCs/>
                <w:szCs w:val="24"/>
              </w:rPr>
              <w:t>Eesti-Läti neljanda elektriühenduse</w:t>
            </w:r>
            <w:r>
              <w:rPr>
                <w:szCs w:val="24"/>
              </w:rPr>
              <w:t xml:space="preserve"> riigi eriplaneeringu koostamine (2024–2026)</w:t>
            </w:r>
            <w:r w:rsidR="003B32E1">
              <w:rPr>
                <w:szCs w:val="24"/>
              </w:rPr>
              <w:t>.</w:t>
            </w:r>
          </w:p>
          <w:p w14:paraId="48658D0A" w14:textId="29C8C7AA" w:rsidR="00267977" w:rsidRDefault="00267977">
            <w:pPr>
              <w:spacing w:before="120"/>
              <w:rPr>
                <w:szCs w:val="24"/>
              </w:rPr>
            </w:pPr>
            <w:r>
              <w:rPr>
                <w:noProof/>
                <w:lang w:eastAsia="et-EE"/>
              </w:rPr>
              <w:drawing>
                <wp:inline distT="0" distB="0" distL="0" distR="0" wp14:anchorId="42C7B4D5" wp14:editId="02712E2B">
                  <wp:extent cx="228600" cy="228600"/>
                  <wp:effectExtent l="0" t="0" r="0" b="0"/>
                  <wp:docPr id="1521338795" name="Picture 152133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D6E3E">
              <w:rPr>
                <w:rFonts w:ascii="Times New Roman" w:hAnsi="Times New Roman" w:cs="Times New Roman"/>
                <w:noProof/>
                <w:lang w:eastAsia="et-EE"/>
              </w:rPr>
              <w:drawing>
                <wp:inline distT="0" distB="0" distL="0" distR="0" wp14:anchorId="4E8F7C5B" wp14:editId="71A28A2C">
                  <wp:extent cx="184150" cy="184150"/>
                  <wp:effectExtent l="0" t="0" r="0" b="0"/>
                  <wp:docPr id="2001902106" name="Picture 2001902106"/>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a:stretch>
                            <a:fillRect/>
                          </a:stretch>
                        </pic:blipFill>
                        <pic:spPr>
                          <a:xfrm>
                            <a:off x="0" y="0"/>
                            <a:ext cx="184150" cy="184150"/>
                          </a:xfrm>
                          <a:prstGeom prst="rect">
                            <a:avLst/>
                          </a:prstGeom>
                          <a:ln/>
                        </pic:spPr>
                      </pic:pic>
                    </a:graphicData>
                  </a:graphic>
                </wp:inline>
              </w:drawing>
            </w:r>
            <w:r w:rsidR="00155802">
              <w:rPr>
                <w:b/>
                <w:bCs/>
                <w:color w:val="000000"/>
                <w:szCs w:val="24"/>
              </w:rPr>
              <w:t xml:space="preserve"> </w:t>
            </w:r>
            <w:r w:rsidR="001B0FE0">
              <w:rPr>
                <w:b/>
                <w:bCs/>
                <w:color w:val="000000"/>
                <w:szCs w:val="24"/>
              </w:rPr>
              <w:t>Kohalike omavalitsuste</w:t>
            </w:r>
            <w:r w:rsidRPr="00591697">
              <w:rPr>
                <w:b/>
                <w:bCs/>
                <w:color w:val="000000"/>
                <w:szCs w:val="24"/>
              </w:rPr>
              <w:t xml:space="preserve"> planeeringute</w:t>
            </w:r>
            <w:r w:rsidRPr="00591697">
              <w:rPr>
                <w:color w:val="000000"/>
                <w:szCs w:val="24"/>
              </w:rPr>
              <w:t xml:space="preserve"> (</w:t>
            </w:r>
            <w:proofErr w:type="spellStart"/>
            <w:r w:rsidRPr="00591697">
              <w:rPr>
                <w:color w:val="000000"/>
                <w:szCs w:val="24"/>
              </w:rPr>
              <w:t>üld</w:t>
            </w:r>
            <w:proofErr w:type="spellEnd"/>
            <w:r w:rsidRPr="00591697">
              <w:rPr>
                <w:color w:val="000000"/>
                <w:szCs w:val="24"/>
              </w:rPr>
              <w:t xml:space="preserve">- ja detailplaneeringud) ja nende keskkonnamõju strateegilise hindamise menetluse õiguspärasuse kontroll, </w:t>
            </w:r>
            <w:r w:rsidR="001B0FE0">
              <w:rPr>
                <w:color w:val="000000"/>
                <w:szCs w:val="24"/>
              </w:rPr>
              <w:t>kohalike omavalitsuste</w:t>
            </w:r>
            <w:r w:rsidRPr="00591697">
              <w:rPr>
                <w:color w:val="000000"/>
                <w:szCs w:val="24"/>
              </w:rPr>
              <w:t xml:space="preserve"> planeerijate nõustamine, juhendamine ja koolitamine</w:t>
            </w:r>
            <w:r w:rsidR="00F840F3">
              <w:rPr>
                <w:rStyle w:val="FootnoteReference"/>
                <w:color w:val="000000"/>
                <w:szCs w:val="24"/>
              </w:rPr>
              <w:footnoteReference w:id="10"/>
            </w:r>
            <w:r w:rsidR="001B0FE0" w:rsidRPr="001B0FE0">
              <w:rPr>
                <w:color w:val="000000"/>
                <w:szCs w:val="24"/>
                <w:vertAlign w:val="superscript"/>
              </w:rPr>
              <w:t>,</w:t>
            </w:r>
            <w:r w:rsidR="00F840F3">
              <w:rPr>
                <w:rStyle w:val="FootnoteReference"/>
                <w:color w:val="000000"/>
                <w:szCs w:val="24"/>
              </w:rPr>
              <w:footnoteReference w:id="11"/>
            </w:r>
            <w:r w:rsidR="00F840F3">
              <w:rPr>
                <w:color w:val="000000"/>
                <w:szCs w:val="24"/>
              </w:rPr>
              <w:t>, koostöös ülikoolidega valdkonna teadustööde levitamine ja tutvustamine</w:t>
            </w:r>
            <w:r w:rsidR="003B32E1">
              <w:rPr>
                <w:szCs w:val="24"/>
              </w:rPr>
              <w:t>.</w:t>
            </w:r>
          </w:p>
          <w:p w14:paraId="61426B72" w14:textId="710F4C64" w:rsidR="00100B46" w:rsidRDefault="00F40A02">
            <w:pPr>
              <w:spacing w:before="120"/>
              <w:rPr>
                <w:rFonts w:asciiTheme="minorHAnsi" w:hAnsiTheme="minorHAnsi" w:cs="Times New Roman"/>
              </w:rPr>
            </w:pPr>
            <w:r>
              <w:pict w14:anchorId="658F9429">
                <v:shape id="_x0000_i1038" type="#_x0000_t75" style="width:6.45pt;height:17.8pt;visibility:visible;mso-wrap-style:square">
                  <v:imagedata r:id="rId21" o:title=""/>
                </v:shape>
              </w:pict>
            </w:r>
            <w:r w:rsidR="00757B88" w:rsidRPr="00FD6E3E">
              <w:rPr>
                <w:rFonts w:ascii="Times New Roman" w:hAnsi="Times New Roman" w:cs="Times New Roman"/>
                <w:noProof/>
                <w:lang w:eastAsia="et-EE"/>
              </w:rPr>
              <w:drawing>
                <wp:inline distT="0" distB="0" distL="0" distR="0" wp14:anchorId="720AE201" wp14:editId="268D4523">
                  <wp:extent cx="184150" cy="18415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a:stretch>
                            <a:fillRect/>
                          </a:stretch>
                        </pic:blipFill>
                        <pic:spPr>
                          <a:xfrm>
                            <a:off x="0" y="0"/>
                            <a:ext cx="184150" cy="184150"/>
                          </a:xfrm>
                          <a:prstGeom prst="rect">
                            <a:avLst/>
                          </a:prstGeom>
                          <a:ln/>
                        </pic:spPr>
                      </pic:pic>
                    </a:graphicData>
                  </a:graphic>
                </wp:inline>
              </w:drawing>
            </w:r>
            <w:r w:rsidR="00155802">
              <w:t xml:space="preserve"> </w:t>
            </w:r>
            <w:r w:rsidR="007905BD" w:rsidRPr="005E1DF5">
              <w:rPr>
                <w:rFonts w:asciiTheme="minorHAnsi" w:hAnsiTheme="minorHAnsi" w:cs="Times New Roman"/>
                <w:b/>
                <w:bCs/>
              </w:rPr>
              <w:t>Kestliku ja kvaliteetse ruumi planeerimise tööriistakasti prototüübi loomine</w:t>
            </w:r>
            <w:r w:rsidR="007905BD" w:rsidRPr="007905BD">
              <w:rPr>
                <w:rFonts w:asciiTheme="minorHAnsi" w:hAnsiTheme="minorHAnsi" w:cs="Times New Roman"/>
              </w:rPr>
              <w:t xml:space="preserve"> (2023</w:t>
            </w:r>
            <w:r w:rsidR="007905BD">
              <w:rPr>
                <w:rFonts w:asciiTheme="minorHAnsi" w:hAnsiTheme="minorHAnsi" w:cs="Times New Roman"/>
              </w:rPr>
              <w:t>–</w:t>
            </w:r>
            <w:r w:rsidR="007905BD" w:rsidRPr="007905BD">
              <w:rPr>
                <w:rFonts w:asciiTheme="minorHAnsi" w:hAnsiTheme="minorHAnsi" w:cs="Times New Roman"/>
              </w:rPr>
              <w:t xml:space="preserve">2024), et välja töötada kestlikku ruumilist planeerimist toetavaid mõõdikuid ja praktilised ruumilises planeerimises kasutatavad </w:t>
            </w:r>
            <w:proofErr w:type="spellStart"/>
            <w:r w:rsidR="007905BD" w:rsidRPr="007905BD">
              <w:rPr>
                <w:rFonts w:asciiTheme="minorHAnsi" w:hAnsiTheme="minorHAnsi" w:cs="Times New Roman"/>
              </w:rPr>
              <w:t>töövahended</w:t>
            </w:r>
            <w:proofErr w:type="spellEnd"/>
            <w:r w:rsidR="007905BD" w:rsidRPr="007905BD">
              <w:rPr>
                <w:rFonts w:asciiTheme="minorHAnsi" w:hAnsiTheme="minorHAnsi" w:cs="Times New Roman"/>
              </w:rPr>
              <w:t xml:space="preserve"> ning testida loodavat tööriistakasti</w:t>
            </w:r>
            <w:r w:rsidR="003B32E1">
              <w:rPr>
                <w:rFonts w:asciiTheme="minorHAnsi" w:hAnsiTheme="minorHAnsi" w:cs="Times New Roman"/>
              </w:rPr>
              <w:t>.</w:t>
            </w:r>
          </w:p>
          <w:p w14:paraId="260B783D" w14:textId="0753CC3D" w:rsidR="00100B46" w:rsidRDefault="00F40A02">
            <w:pPr>
              <w:spacing w:before="120"/>
              <w:rPr>
                <w:rFonts w:asciiTheme="minorHAnsi" w:hAnsiTheme="minorHAnsi" w:cs="Times New Roman"/>
              </w:rPr>
            </w:pPr>
            <w:r>
              <w:pict w14:anchorId="265D8B67">
                <v:shape id="_x0000_i1039" type="#_x0000_t75" style="width:6.45pt;height:17.8pt;visibility:visible;mso-wrap-style:square">
                  <v:imagedata r:id="rId21" o:title=""/>
                </v:shape>
              </w:pict>
            </w:r>
            <w:r w:rsidR="00757B88" w:rsidRPr="00FD6E3E">
              <w:rPr>
                <w:rFonts w:ascii="Times New Roman" w:hAnsi="Times New Roman" w:cs="Times New Roman"/>
                <w:noProof/>
                <w:lang w:eastAsia="et-EE"/>
              </w:rPr>
              <w:drawing>
                <wp:inline distT="0" distB="0" distL="0" distR="0" wp14:anchorId="5A5C6AC8" wp14:editId="2679698D">
                  <wp:extent cx="196132" cy="254854"/>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96132" cy="254854"/>
                          </a:xfrm>
                          <a:prstGeom prst="rect">
                            <a:avLst/>
                          </a:prstGeom>
                          <a:ln/>
                        </pic:spPr>
                      </pic:pic>
                    </a:graphicData>
                  </a:graphic>
                </wp:inline>
              </w:drawing>
            </w:r>
            <w:r w:rsidR="00757B88" w:rsidRPr="00FD6E3E">
              <w:rPr>
                <w:rFonts w:ascii="Times New Roman" w:hAnsi="Times New Roman" w:cs="Times New Roman"/>
                <w:noProof/>
                <w:lang w:eastAsia="et-EE"/>
              </w:rPr>
              <w:drawing>
                <wp:inline distT="0" distB="0" distL="0" distR="0" wp14:anchorId="7004BF12" wp14:editId="01230C4E">
                  <wp:extent cx="184150" cy="18415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a:stretch>
                            <a:fillRect/>
                          </a:stretch>
                        </pic:blipFill>
                        <pic:spPr>
                          <a:xfrm>
                            <a:off x="0" y="0"/>
                            <a:ext cx="184150" cy="184150"/>
                          </a:xfrm>
                          <a:prstGeom prst="rect">
                            <a:avLst/>
                          </a:prstGeom>
                          <a:ln/>
                        </pic:spPr>
                      </pic:pic>
                    </a:graphicData>
                  </a:graphic>
                </wp:inline>
              </w:drawing>
            </w:r>
            <w:r w:rsidR="00155802">
              <w:t xml:space="preserve"> </w:t>
            </w:r>
            <w:r w:rsidR="00100B46">
              <w:rPr>
                <w:rFonts w:asciiTheme="minorHAnsi" w:hAnsiTheme="minorHAnsi" w:cs="Times New Roman"/>
              </w:rPr>
              <w:t>Keskkonnamõjude strateegilise hindamise, Natura mõjude hindamise ja asjakohaste mõjude hindamise koolitusprogrammi loomine ja läbiviimine (2024–2025)</w:t>
            </w:r>
            <w:r w:rsidR="00155802">
              <w:rPr>
                <w:rFonts w:asciiTheme="minorHAnsi" w:hAnsiTheme="minorHAnsi" w:cs="Times New Roman"/>
              </w:rPr>
              <w:t>.</w:t>
            </w:r>
          </w:p>
          <w:p w14:paraId="01289E13" w14:textId="16D8C35A" w:rsidR="00100B46" w:rsidRPr="00267977" w:rsidRDefault="00100B46">
            <w:pPr>
              <w:spacing w:before="120"/>
              <w:rPr>
                <w:rFonts w:asciiTheme="minorHAnsi" w:hAnsiTheme="minorHAnsi" w:cs="Times New Roman"/>
              </w:rPr>
            </w:pPr>
            <w:r>
              <w:rPr>
                <w:noProof/>
              </w:rPr>
              <w:drawing>
                <wp:inline distT="0" distB="0" distL="0" distR="0" wp14:anchorId="032DCD89" wp14:editId="0F32B1ED">
                  <wp:extent cx="857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00757B88" w:rsidRPr="00FD6E3E">
              <w:rPr>
                <w:rFonts w:ascii="Times New Roman" w:hAnsi="Times New Roman" w:cs="Times New Roman"/>
                <w:noProof/>
                <w:lang w:eastAsia="et-EE"/>
              </w:rPr>
              <w:drawing>
                <wp:inline distT="0" distB="0" distL="0" distR="0" wp14:anchorId="011BB3BB" wp14:editId="1ECAC25C">
                  <wp:extent cx="184150" cy="18415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a:stretch>
                            <a:fillRect/>
                          </a:stretch>
                        </pic:blipFill>
                        <pic:spPr>
                          <a:xfrm>
                            <a:off x="0" y="0"/>
                            <a:ext cx="184150" cy="184150"/>
                          </a:xfrm>
                          <a:prstGeom prst="rect">
                            <a:avLst/>
                          </a:prstGeom>
                          <a:ln/>
                        </pic:spPr>
                      </pic:pic>
                    </a:graphicData>
                  </a:graphic>
                </wp:inline>
              </w:drawing>
            </w:r>
            <w:r w:rsidR="00155802">
              <w:rPr>
                <w:rFonts w:asciiTheme="minorHAnsi" w:hAnsiTheme="minorHAnsi" w:cs="Times New Roman"/>
              </w:rPr>
              <w:t xml:space="preserve"> </w:t>
            </w:r>
            <w:r w:rsidR="00F840F3">
              <w:rPr>
                <w:rFonts w:asciiTheme="minorHAnsi" w:hAnsiTheme="minorHAnsi" w:cs="Times New Roman"/>
              </w:rPr>
              <w:t>Ruumiloome koolitusprogrammi loomine ja läbiviimine (2024–2025)</w:t>
            </w:r>
            <w:r w:rsidR="00155802">
              <w:rPr>
                <w:rFonts w:asciiTheme="minorHAnsi" w:hAnsiTheme="minorHAnsi" w:cs="Times New Roman"/>
              </w:rPr>
              <w:t>.</w:t>
            </w:r>
          </w:p>
          <w:p w14:paraId="4801EEA4" w14:textId="7B8761E1" w:rsidR="00734040" w:rsidRDefault="00734040">
            <w:pPr>
              <w:spacing w:before="120"/>
              <w:rPr>
                <w:rFonts w:ascii="Times New Roman" w:hAnsi="Times New Roman" w:cs="Times New Roman"/>
                <w:b/>
                <w:bCs/>
              </w:rPr>
            </w:pPr>
            <w:r w:rsidRPr="00427744">
              <w:rPr>
                <w:rFonts w:ascii="Times New Roman" w:hAnsi="Times New Roman" w:cs="Times New Roman"/>
                <w:b/>
                <w:bCs/>
              </w:rPr>
              <w:t>Oodatavad tulemused:</w:t>
            </w:r>
          </w:p>
          <w:p w14:paraId="572B5096" w14:textId="30455802" w:rsidR="00267977" w:rsidRPr="00427744" w:rsidRDefault="00267977">
            <w:pPr>
              <w:spacing w:before="120"/>
              <w:rPr>
                <w:rFonts w:ascii="Times New Roman" w:hAnsi="Times New Roman" w:cs="Times New Roman"/>
                <w:b/>
                <w:bCs/>
              </w:rPr>
            </w:pPr>
            <w:r w:rsidRPr="00591697">
              <w:rPr>
                <w:szCs w:val="24"/>
              </w:rPr>
              <w:t xml:space="preserve">Ruumiplaneerimine läbi avaliku protsessi on eri arenguvajadusi tasakaalustav ning ruumikasutus kvaliteetne ning säästlik. Ruumilise planeerimise seadusruum ja praktika edendavad </w:t>
            </w:r>
            <w:r w:rsidRPr="00591697">
              <w:rPr>
                <w:color w:val="000000"/>
                <w:szCs w:val="24"/>
              </w:rPr>
              <w:t>häid ruumiotsuseid</w:t>
            </w:r>
            <w:r w:rsidR="00796560">
              <w:rPr>
                <w:color w:val="000000"/>
                <w:szCs w:val="24"/>
              </w:rPr>
              <w:t>, mis tagavad inimeste rahulolu elukeskkonnaga</w:t>
            </w:r>
            <w:r w:rsidRPr="00591697">
              <w:rPr>
                <w:color w:val="000000"/>
                <w:szCs w:val="24"/>
              </w:rPr>
              <w:t>.</w:t>
            </w:r>
          </w:p>
        </w:tc>
      </w:tr>
    </w:tbl>
    <w:p w14:paraId="4A132849" w14:textId="168E2E69" w:rsidR="007237A7" w:rsidRDefault="007237A7" w:rsidP="00B46AD5">
      <w:pPr>
        <w:pStyle w:val="Heading2"/>
        <w:numPr>
          <w:ilvl w:val="0"/>
          <w:numId w:val="0"/>
        </w:numPr>
        <w:spacing w:before="120"/>
      </w:pPr>
      <w:bookmarkStart w:id="40" w:name="_Toc167696095"/>
      <w:r>
        <w:lastRenderedPageBreak/>
        <w:t xml:space="preserve">6.2 </w:t>
      </w:r>
      <w:r w:rsidR="002707DB">
        <w:t>Programmi tegevus – Maakasutuse ja maatoimingute korraldamine</w:t>
      </w:r>
      <w:bookmarkEnd w:id="40"/>
      <w:r w:rsidR="002707DB" w:rsidDel="002707DB">
        <w:t xml:space="preserve"> </w:t>
      </w:r>
    </w:p>
    <w:tbl>
      <w:tblPr>
        <w:tblStyle w:val="TableGrid3"/>
        <w:tblW w:w="9351" w:type="dxa"/>
        <w:tblLayout w:type="fixed"/>
        <w:tblLook w:val="04A0" w:firstRow="1" w:lastRow="0" w:firstColumn="1" w:lastColumn="0" w:noHBand="0" w:noVBand="1"/>
      </w:tblPr>
      <w:tblGrid>
        <w:gridCol w:w="2263"/>
        <w:gridCol w:w="1209"/>
        <w:gridCol w:w="1485"/>
        <w:gridCol w:w="1417"/>
        <w:gridCol w:w="1559"/>
        <w:gridCol w:w="1418"/>
      </w:tblGrid>
      <w:tr w:rsidR="007237A7" w:rsidRPr="00632BBF" w14:paraId="082A9289" w14:textId="77777777" w:rsidTr="003214CC">
        <w:tc>
          <w:tcPr>
            <w:tcW w:w="2263" w:type="dxa"/>
            <w:shd w:val="clear" w:color="auto" w:fill="DEEAF6"/>
            <w:vAlign w:val="center"/>
          </w:tcPr>
          <w:p w14:paraId="36A87853" w14:textId="77777777" w:rsidR="007237A7" w:rsidRPr="00632BBF" w:rsidRDefault="007237A7" w:rsidP="00AE16FF">
            <w:pPr>
              <w:spacing w:before="120" w:after="0"/>
              <w:jc w:val="left"/>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Eesmärk</w:t>
            </w:r>
          </w:p>
        </w:tc>
        <w:tc>
          <w:tcPr>
            <w:tcW w:w="7088" w:type="dxa"/>
            <w:gridSpan w:val="5"/>
            <w:shd w:val="clear" w:color="auto" w:fill="DEEAF6"/>
            <w:vAlign w:val="center"/>
          </w:tcPr>
          <w:p w14:paraId="781CE92E" w14:textId="6170CA3F" w:rsidR="007237A7" w:rsidRPr="00217AA4" w:rsidRDefault="007237A7" w:rsidP="00AE16FF">
            <w:pPr>
              <w:spacing w:before="120" w:after="0"/>
              <w:rPr>
                <w:rFonts w:asciiTheme="minorHAnsi" w:eastAsia="Calibri" w:hAnsiTheme="minorHAnsi" w:cs="Times New Roman"/>
                <w:b/>
                <w:bCs/>
                <w:sz w:val="24"/>
                <w:szCs w:val="24"/>
              </w:rPr>
            </w:pPr>
            <w:r w:rsidRPr="00217AA4" w:rsidDel="00217AA4">
              <w:rPr>
                <w:rFonts w:asciiTheme="minorHAnsi" w:eastAsia="Calibri" w:hAnsiTheme="minorHAnsi" w:cs="Times New Roman"/>
                <w:b/>
                <w:bCs/>
                <w:sz w:val="24"/>
                <w:szCs w:val="24"/>
              </w:rPr>
              <w:t>Maakasutuse otsused ja nende rakendamiseks tehtavad maatoimingud viiakse ellu kooskõlas maakasutuspoliitika põhimõtetega. </w:t>
            </w:r>
            <w:r w:rsidR="009577F2">
              <w:rPr>
                <w:rFonts w:asciiTheme="minorHAnsi" w:eastAsia="Calibri" w:hAnsiTheme="minorHAnsi" w:cs="Times New Roman"/>
                <w:b/>
                <w:bCs/>
                <w:sz w:val="24"/>
                <w:szCs w:val="24"/>
              </w:rPr>
              <w:t xml:space="preserve"> </w:t>
            </w:r>
          </w:p>
        </w:tc>
      </w:tr>
      <w:tr w:rsidR="007237A7" w:rsidRPr="00632BBF" w14:paraId="0BA56C95" w14:textId="77777777" w:rsidTr="003214CC">
        <w:tc>
          <w:tcPr>
            <w:tcW w:w="2263" w:type="dxa"/>
            <w:vMerge w:val="restart"/>
            <w:shd w:val="clear" w:color="auto" w:fill="BDD6EE"/>
            <w:vAlign w:val="center"/>
          </w:tcPr>
          <w:p w14:paraId="644438F5" w14:textId="00B31A0B" w:rsidR="007237A7" w:rsidRPr="00632BBF" w:rsidRDefault="007237A7" w:rsidP="00AE16FF">
            <w:pPr>
              <w:spacing w:before="120" w:after="0"/>
              <w:jc w:val="left"/>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Mõõdik</w:t>
            </w:r>
          </w:p>
        </w:tc>
        <w:tc>
          <w:tcPr>
            <w:tcW w:w="1209" w:type="dxa"/>
            <w:shd w:val="clear" w:color="auto" w:fill="BDD6EE"/>
            <w:vAlign w:val="center"/>
          </w:tcPr>
          <w:p w14:paraId="2849E8C5" w14:textId="77777777" w:rsidR="007237A7" w:rsidRPr="00632BBF" w:rsidRDefault="007237A7"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Tegelik tase</w:t>
            </w:r>
          </w:p>
        </w:tc>
        <w:tc>
          <w:tcPr>
            <w:tcW w:w="5879" w:type="dxa"/>
            <w:gridSpan w:val="4"/>
            <w:shd w:val="clear" w:color="auto" w:fill="9CC2E5"/>
            <w:vAlign w:val="center"/>
          </w:tcPr>
          <w:p w14:paraId="36739845" w14:textId="77777777" w:rsidR="007237A7" w:rsidRPr="00632BBF" w:rsidRDefault="007237A7"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Sihttase</w:t>
            </w:r>
          </w:p>
        </w:tc>
      </w:tr>
      <w:tr w:rsidR="007237A7" w:rsidRPr="00632BBF" w14:paraId="1252761B" w14:textId="77777777" w:rsidTr="003214CC">
        <w:tc>
          <w:tcPr>
            <w:tcW w:w="2263" w:type="dxa"/>
            <w:vMerge/>
            <w:shd w:val="clear" w:color="auto" w:fill="BDD6EE"/>
            <w:vAlign w:val="center"/>
          </w:tcPr>
          <w:p w14:paraId="6443379D" w14:textId="77777777" w:rsidR="007237A7" w:rsidRPr="00632BBF" w:rsidRDefault="007237A7" w:rsidP="00A27820">
            <w:pPr>
              <w:numPr>
                <w:ilvl w:val="0"/>
                <w:numId w:val="3"/>
              </w:numPr>
              <w:spacing w:before="120" w:after="0"/>
              <w:ind w:left="0" w:firstLine="0"/>
              <w:jc w:val="left"/>
              <w:rPr>
                <w:rFonts w:asciiTheme="minorHAnsi" w:eastAsia="Calibri" w:hAnsiTheme="minorHAnsi" w:cs="Times New Roman"/>
                <w:b/>
                <w:bCs/>
                <w:sz w:val="24"/>
                <w:szCs w:val="24"/>
              </w:rPr>
            </w:pPr>
          </w:p>
        </w:tc>
        <w:tc>
          <w:tcPr>
            <w:tcW w:w="1209" w:type="dxa"/>
            <w:shd w:val="clear" w:color="auto" w:fill="BDD6EE"/>
            <w:vAlign w:val="center"/>
          </w:tcPr>
          <w:p w14:paraId="01B977AD" w14:textId="77777777" w:rsidR="007237A7" w:rsidRPr="00003B93" w:rsidRDefault="007237A7" w:rsidP="00AE16FF">
            <w:pPr>
              <w:spacing w:before="120" w:after="0"/>
              <w:jc w:val="center"/>
              <w:rPr>
                <w:rFonts w:asciiTheme="minorHAnsi" w:eastAsia="Calibri" w:hAnsiTheme="minorHAnsi" w:cs="Times New Roman"/>
                <w:b/>
                <w:bCs/>
                <w:sz w:val="24"/>
                <w:szCs w:val="24"/>
              </w:rPr>
            </w:pPr>
            <w:r w:rsidRPr="00003B93">
              <w:rPr>
                <w:rFonts w:asciiTheme="minorHAnsi" w:eastAsia="Calibri" w:hAnsiTheme="minorHAnsi" w:cs="Times New Roman"/>
                <w:b/>
                <w:bCs/>
                <w:szCs w:val="24"/>
              </w:rPr>
              <w:t>2023</w:t>
            </w:r>
          </w:p>
        </w:tc>
        <w:tc>
          <w:tcPr>
            <w:tcW w:w="1485" w:type="dxa"/>
            <w:shd w:val="clear" w:color="auto" w:fill="9CC2E5"/>
            <w:vAlign w:val="center"/>
          </w:tcPr>
          <w:p w14:paraId="4330E211" w14:textId="77777777" w:rsidR="007237A7" w:rsidRPr="00632BBF" w:rsidRDefault="007237A7"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2025</w:t>
            </w:r>
          </w:p>
        </w:tc>
        <w:tc>
          <w:tcPr>
            <w:tcW w:w="1417" w:type="dxa"/>
            <w:shd w:val="clear" w:color="auto" w:fill="9CC2E5"/>
            <w:vAlign w:val="center"/>
          </w:tcPr>
          <w:p w14:paraId="455D8530" w14:textId="77777777" w:rsidR="007237A7" w:rsidRPr="00632BBF" w:rsidRDefault="007237A7"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2026</w:t>
            </w:r>
          </w:p>
        </w:tc>
        <w:tc>
          <w:tcPr>
            <w:tcW w:w="1559" w:type="dxa"/>
            <w:shd w:val="clear" w:color="auto" w:fill="9CC2E5"/>
            <w:vAlign w:val="center"/>
          </w:tcPr>
          <w:p w14:paraId="2FCB5935" w14:textId="77777777" w:rsidR="007237A7" w:rsidRPr="00632BBF" w:rsidRDefault="007237A7"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2027</w:t>
            </w:r>
          </w:p>
        </w:tc>
        <w:tc>
          <w:tcPr>
            <w:tcW w:w="1418" w:type="dxa"/>
            <w:shd w:val="clear" w:color="auto" w:fill="9CC2E5"/>
            <w:vAlign w:val="center"/>
          </w:tcPr>
          <w:p w14:paraId="272A06C5" w14:textId="77777777" w:rsidR="007237A7" w:rsidRPr="00632BBF" w:rsidRDefault="007237A7"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2028</w:t>
            </w:r>
          </w:p>
        </w:tc>
      </w:tr>
      <w:tr w:rsidR="008B35F7" w:rsidRPr="00632BBF" w14:paraId="1BDDE14C" w14:textId="77777777" w:rsidTr="003214CC">
        <w:tc>
          <w:tcPr>
            <w:tcW w:w="2263" w:type="dxa"/>
          </w:tcPr>
          <w:p w14:paraId="64F0245E" w14:textId="5A6C8154" w:rsidR="008B35F7" w:rsidRPr="00581C7A" w:rsidRDefault="00616560" w:rsidP="00581C7A">
            <w:pPr>
              <w:rPr>
                <w:rFonts w:asciiTheme="minorHAnsi" w:hAnsiTheme="minorHAnsi"/>
                <w:sz w:val="24"/>
                <w:szCs w:val="24"/>
              </w:rPr>
            </w:pPr>
            <w:r w:rsidRPr="00581C7A">
              <w:rPr>
                <w:rFonts w:asciiTheme="minorHAnsi" w:hAnsiTheme="minorHAnsi"/>
                <w:sz w:val="24"/>
                <w:szCs w:val="24"/>
              </w:rPr>
              <w:t xml:space="preserve">Osakaal </w:t>
            </w:r>
            <w:proofErr w:type="spellStart"/>
            <w:r w:rsidRPr="00581C7A">
              <w:rPr>
                <w:rFonts w:asciiTheme="minorHAnsi" w:hAnsiTheme="minorHAnsi"/>
                <w:sz w:val="24"/>
                <w:szCs w:val="24"/>
              </w:rPr>
              <w:t>M</w:t>
            </w:r>
            <w:r w:rsidR="00C81DE4">
              <w:rPr>
                <w:rFonts w:asciiTheme="minorHAnsi" w:hAnsiTheme="minorHAnsi"/>
                <w:sz w:val="24"/>
                <w:szCs w:val="24"/>
              </w:rPr>
              <w:t>aRu</w:t>
            </w:r>
            <w:proofErr w:type="spellEnd"/>
            <w:r w:rsidRPr="00581C7A">
              <w:rPr>
                <w:rFonts w:asciiTheme="minorHAnsi" w:hAnsiTheme="minorHAnsi"/>
                <w:sz w:val="24"/>
                <w:szCs w:val="24"/>
              </w:rPr>
              <w:t xml:space="preserve"> haldamisel olevatest maaüksustest</w:t>
            </w:r>
            <w:r w:rsidR="00217AA4" w:rsidRPr="00581C7A">
              <w:rPr>
                <w:rFonts w:asciiTheme="minorHAnsi" w:hAnsiTheme="minorHAnsi"/>
                <w:sz w:val="24"/>
                <w:szCs w:val="24"/>
              </w:rPr>
              <w:t>,</w:t>
            </w:r>
            <w:r w:rsidR="00DC11BB">
              <w:rPr>
                <w:rFonts w:asciiTheme="minorHAnsi" w:hAnsiTheme="minorHAnsi"/>
                <w:sz w:val="24"/>
                <w:szCs w:val="24"/>
              </w:rPr>
              <w:t xml:space="preserve"> </w:t>
            </w:r>
            <w:r w:rsidRPr="00581C7A">
              <w:rPr>
                <w:rFonts w:asciiTheme="minorHAnsi" w:hAnsiTheme="minorHAnsi"/>
                <w:sz w:val="24"/>
                <w:szCs w:val="24"/>
              </w:rPr>
              <w:t xml:space="preserve">mille osas on maareservi </w:t>
            </w:r>
            <w:r w:rsidRPr="00581C7A">
              <w:rPr>
                <w:rFonts w:asciiTheme="minorHAnsi" w:hAnsiTheme="minorHAnsi"/>
                <w:sz w:val="24"/>
                <w:szCs w:val="24"/>
              </w:rPr>
              <w:lastRenderedPageBreak/>
              <w:t>analüüs teostatud,</w:t>
            </w:r>
            <w:r w:rsidR="00217AA4" w:rsidRPr="00581C7A">
              <w:rPr>
                <w:rFonts w:asciiTheme="minorHAnsi" w:hAnsiTheme="minorHAnsi"/>
                <w:sz w:val="24"/>
                <w:szCs w:val="24"/>
              </w:rPr>
              <w:t xml:space="preserve"> %</w:t>
            </w:r>
            <w:r w:rsidR="00003B93" w:rsidRPr="00581C7A">
              <w:rPr>
                <w:rFonts w:asciiTheme="minorHAnsi" w:hAnsiTheme="minorHAnsi"/>
                <w:sz w:val="24"/>
                <w:vertAlign w:val="superscript"/>
              </w:rPr>
              <w:footnoteReference w:id="12"/>
            </w:r>
          </w:p>
        </w:tc>
        <w:tc>
          <w:tcPr>
            <w:tcW w:w="1209" w:type="dxa"/>
            <w:vAlign w:val="center"/>
          </w:tcPr>
          <w:p w14:paraId="6BB02421" w14:textId="3861E232" w:rsidR="008B35F7" w:rsidRPr="003214CC" w:rsidRDefault="003214CC" w:rsidP="007237A7">
            <w:pPr>
              <w:spacing w:before="120" w:after="0"/>
              <w:jc w:val="center"/>
              <w:rPr>
                <w:rFonts w:asciiTheme="majorHAnsi" w:eastAsia="Calibri" w:hAnsiTheme="majorHAnsi" w:cs="Times New Roman"/>
                <w:sz w:val="24"/>
                <w:szCs w:val="24"/>
              </w:rPr>
            </w:pPr>
            <w:r w:rsidRPr="003214CC">
              <w:rPr>
                <w:rFonts w:asciiTheme="majorHAnsi" w:eastAsia="Calibri" w:hAnsiTheme="majorHAnsi" w:cs="Times New Roman"/>
                <w:sz w:val="24"/>
                <w:szCs w:val="24"/>
              </w:rPr>
              <w:lastRenderedPageBreak/>
              <w:t>74,06%</w:t>
            </w:r>
          </w:p>
        </w:tc>
        <w:tc>
          <w:tcPr>
            <w:tcW w:w="1485" w:type="dxa"/>
            <w:vAlign w:val="center"/>
          </w:tcPr>
          <w:p w14:paraId="5F66FB1A" w14:textId="1C4E091C" w:rsidR="008B35F7" w:rsidRPr="003214CC" w:rsidRDefault="003214CC" w:rsidP="007237A7">
            <w:pPr>
              <w:spacing w:before="120" w:after="0"/>
              <w:jc w:val="center"/>
              <w:rPr>
                <w:rFonts w:asciiTheme="majorHAnsi" w:eastAsia="Times New Roman" w:hAnsiTheme="majorHAnsi" w:cs="Calibri"/>
                <w:sz w:val="24"/>
                <w:szCs w:val="24"/>
                <w:lang w:eastAsia="et-EE"/>
              </w:rPr>
            </w:pPr>
            <w:r w:rsidRPr="003214CC">
              <w:rPr>
                <w:rFonts w:asciiTheme="majorHAnsi" w:eastAsia="Times New Roman" w:hAnsiTheme="majorHAnsi" w:cs="Calibri"/>
                <w:sz w:val="24"/>
                <w:szCs w:val="24"/>
                <w:lang w:eastAsia="et-EE"/>
              </w:rPr>
              <w:t>74,51%</w:t>
            </w:r>
          </w:p>
        </w:tc>
        <w:tc>
          <w:tcPr>
            <w:tcW w:w="1417" w:type="dxa"/>
            <w:vAlign w:val="center"/>
          </w:tcPr>
          <w:p w14:paraId="0CBBEAB1" w14:textId="157B2A4C" w:rsidR="008B35F7" w:rsidRPr="003214CC" w:rsidRDefault="003214CC" w:rsidP="007237A7">
            <w:pPr>
              <w:spacing w:before="120" w:after="0"/>
              <w:jc w:val="center"/>
              <w:rPr>
                <w:rFonts w:asciiTheme="majorHAnsi" w:eastAsia="Times New Roman" w:hAnsiTheme="majorHAnsi" w:cs="Calibri"/>
                <w:sz w:val="24"/>
                <w:szCs w:val="24"/>
                <w:lang w:eastAsia="et-EE"/>
              </w:rPr>
            </w:pPr>
            <w:r w:rsidRPr="003214CC">
              <w:rPr>
                <w:rFonts w:asciiTheme="majorHAnsi" w:eastAsia="Times New Roman" w:hAnsiTheme="majorHAnsi" w:cs="Calibri"/>
                <w:sz w:val="24"/>
                <w:szCs w:val="24"/>
                <w:lang w:eastAsia="et-EE"/>
              </w:rPr>
              <w:t>75,85%</w:t>
            </w:r>
          </w:p>
        </w:tc>
        <w:tc>
          <w:tcPr>
            <w:tcW w:w="1559" w:type="dxa"/>
            <w:vAlign w:val="center"/>
          </w:tcPr>
          <w:p w14:paraId="20273E67" w14:textId="5953F457" w:rsidR="008B35F7" w:rsidRPr="003214CC" w:rsidRDefault="003214CC" w:rsidP="007237A7">
            <w:pPr>
              <w:spacing w:before="120" w:after="0"/>
              <w:jc w:val="center"/>
              <w:rPr>
                <w:rFonts w:asciiTheme="majorHAnsi" w:eastAsia="Times New Roman" w:hAnsiTheme="majorHAnsi" w:cs="Calibri"/>
                <w:sz w:val="24"/>
                <w:szCs w:val="24"/>
                <w:lang w:eastAsia="et-EE"/>
              </w:rPr>
            </w:pPr>
            <w:r w:rsidRPr="003214CC">
              <w:rPr>
                <w:rFonts w:asciiTheme="majorHAnsi" w:eastAsia="Times New Roman" w:hAnsiTheme="majorHAnsi" w:cs="Calibri"/>
                <w:sz w:val="24"/>
                <w:szCs w:val="24"/>
                <w:lang w:eastAsia="et-EE"/>
              </w:rPr>
              <w:t>76,06%</w:t>
            </w:r>
          </w:p>
        </w:tc>
        <w:tc>
          <w:tcPr>
            <w:tcW w:w="1418" w:type="dxa"/>
            <w:vAlign w:val="center"/>
          </w:tcPr>
          <w:p w14:paraId="1C91AE71" w14:textId="0979C295" w:rsidR="008B35F7" w:rsidRPr="003214CC" w:rsidRDefault="003214CC" w:rsidP="007237A7">
            <w:pPr>
              <w:spacing w:before="120" w:after="0"/>
              <w:jc w:val="center"/>
              <w:rPr>
                <w:rFonts w:asciiTheme="majorHAnsi" w:eastAsia="Calibri" w:hAnsiTheme="majorHAnsi" w:cs="Times New Roman"/>
                <w:sz w:val="24"/>
                <w:szCs w:val="24"/>
              </w:rPr>
            </w:pPr>
            <w:r w:rsidRPr="003214CC">
              <w:rPr>
                <w:rFonts w:asciiTheme="majorHAnsi" w:eastAsia="Calibri" w:hAnsiTheme="majorHAnsi" w:cs="Times New Roman"/>
                <w:sz w:val="24"/>
                <w:szCs w:val="24"/>
              </w:rPr>
              <w:t>76,39%</w:t>
            </w:r>
          </w:p>
        </w:tc>
      </w:tr>
      <w:tr w:rsidR="007237A7" w:rsidRPr="00632BBF" w14:paraId="5465A36E" w14:textId="77777777" w:rsidTr="003214CC">
        <w:trPr>
          <w:trHeight w:val="1276"/>
        </w:trPr>
        <w:tc>
          <w:tcPr>
            <w:tcW w:w="2263" w:type="dxa"/>
          </w:tcPr>
          <w:p w14:paraId="39B2FF2A" w14:textId="3286B06A" w:rsidR="007237A7" w:rsidRPr="00581C7A" w:rsidRDefault="00616560" w:rsidP="007237A7">
            <w:pPr>
              <w:spacing w:before="120" w:after="0"/>
              <w:jc w:val="left"/>
              <w:rPr>
                <w:rFonts w:asciiTheme="minorHAnsi" w:hAnsiTheme="minorHAnsi"/>
                <w:sz w:val="24"/>
                <w:szCs w:val="24"/>
              </w:rPr>
            </w:pPr>
            <w:r w:rsidRPr="00581C7A">
              <w:rPr>
                <w:rFonts w:asciiTheme="minorHAnsi" w:hAnsiTheme="minorHAnsi"/>
                <w:sz w:val="24"/>
                <w:szCs w:val="24"/>
              </w:rPr>
              <w:t xml:space="preserve">Osakaal rendile antud </w:t>
            </w:r>
            <w:proofErr w:type="spellStart"/>
            <w:r w:rsidRPr="00581C7A">
              <w:rPr>
                <w:rFonts w:asciiTheme="minorHAnsi" w:hAnsiTheme="minorHAnsi"/>
                <w:sz w:val="24"/>
                <w:szCs w:val="24"/>
              </w:rPr>
              <w:t>Ma</w:t>
            </w:r>
            <w:r w:rsidR="00C81DE4">
              <w:rPr>
                <w:rFonts w:asciiTheme="minorHAnsi" w:hAnsiTheme="minorHAnsi"/>
                <w:sz w:val="24"/>
                <w:szCs w:val="24"/>
              </w:rPr>
              <w:t>Ru</w:t>
            </w:r>
            <w:proofErr w:type="spellEnd"/>
            <w:r w:rsidRPr="00581C7A">
              <w:rPr>
                <w:rFonts w:asciiTheme="minorHAnsi" w:hAnsiTheme="minorHAnsi"/>
                <w:sz w:val="24"/>
                <w:szCs w:val="24"/>
              </w:rPr>
              <w:t xml:space="preserve"> hallatavatest põllumajanduslikest maadest</w:t>
            </w:r>
            <w:r w:rsidR="00217AA4" w:rsidRPr="00581C7A">
              <w:rPr>
                <w:rFonts w:asciiTheme="minorHAnsi" w:hAnsiTheme="minorHAnsi"/>
                <w:sz w:val="24"/>
                <w:szCs w:val="24"/>
              </w:rPr>
              <w:t>, %</w:t>
            </w:r>
            <w:r w:rsidR="00003B93" w:rsidRPr="00581C7A">
              <w:rPr>
                <w:rFonts w:asciiTheme="minorHAnsi" w:hAnsiTheme="minorHAnsi"/>
                <w:sz w:val="24"/>
                <w:vertAlign w:val="superscript"/>
              </w:rPr>
              <w:footnoteReference w:id="13"/>
            </w:r>
          </w:p>
        </w:tc>
        <w:tc>
          <w:tcPr>
            <w:tcW w:w="1209" w:type="dxa"/>
            <w:vAlign w:val="center"/>
          </w:tcPr>
          <w:p w14:paraId="22F3B55E" w14:textId="031BC808" w:rsidR="007237A7" w:rsidRPr="003214CC" w:rsidRDefault="003214CC" w:rsidP="007237A7">
            <w:pPr>
              <w:spacing w:before="120" w:after="0"/>
              <w:jc w:val="center"/>
              <w:rPr>
                <w:rFonts w:asciiTheme="majorHAnsi" w:eastAsia="Calibri" w:hAnsiTheme="majorHAnsi" w:cs="Times New Roman"/>
                <w:sz w:val="24"/>
                <w:szCs w:val="24"/>
              </w:rPr>
            </w:pPr>
            <w:r w:rsidRPr="003214CC">
              <w:rPr>
                <w:rFonts w:asciiTheme="majorHAnsi" w:eastAsia="Calibri" w:hAnsiTheme="majorHAnsi" w:cs="Times New Roman"/>
                <w:sz w:val="24"/>
                <w:szCs w:val="24"/>
              </w:rPr>
              <w:t>89,30%</w:t>
            </w:r>
          </w:p>
        </w:tc>
        <w:tc>
          <w:tcPr>
            <w:tcW w:w="1485" w:type="dxa"/>
            <w:vAlign w:val="center"/>
          </w:tcPr>
          <w:p w14:paraId="7A819915" w14:textId="5D11011D" w:rsidR="007237A7" w:rsidRPr="003214CC" w:rsidRDefault="003214CC" w:rsidP="007237A7">
            <w:pPr>
              <w:spacing w:before="120" w:after="0"/>
              <w:jc w:val="center"/>
              <w:rPr>
                <w:rFonts w:asciiTheme="majorHAnsi" w:eastAsia="Calibri" w:hAnsiTheme="majorHAnsi" w:cs="Times New Roman"/>
                <w:sz w:val="24"/>
                <w:szCs w:val="24"/>
              </w:rPr>
            </w:pPr>
            <w:r>
              <w:rPr>
                <w:rFonts w:asciiTheme="majorHAnsi" w:eastAsia="Calibri" w:hAnsiTheme="majorHAnsi" w:cs="Times New Roman"/>
                <w:sz w:val="24"/>
                <w:szCs w:val="24"/>
              </w:rPr>
              <w:t>90,01%</w:t>
            </w:r>
          </w:p>
        </w:tc>
        <w:tc>
          <w:tcPr>
            <w:tcW w:w="1417" w:type="dxa"/>
            <w:vAlign w:val="center"/>
          </w:tcPr>
          <w:p w14:paraId="58DAB4D6" w14:textId="17AA5574" w:rsidR="007237A7" w:rsidRPr="003214CC" w:rsidRDefault="003214CC" w:rsidP="007237A7">
            <w:pPr>
              <w:spacing w:before="120" w:after="0"/>
              <w:jc w:val="center"/>
              <w:rPr>
                <w:rFonts w:asciiTheme="majorHAnsi" w:eastAsia="Calibri" w:hAnsiTheme="majorHAnsi" w:cs="Times New Roman"/>
                <w:sz w:val="24"/>
                <w:szCs w:val="24"/>
              </w:rPr>
            </w:pPr>
            <w:r>
              <w:rPr>
                <w:rFonts w:asciiTheme="majorHAnsi" w:eastAsia="Calibri" w:hAnsiTheme="majorHAnsi" w:cs="Times New Roman"/>
                <w:sz w:val="24"/>
                <w:szCs w:val="24"/>
              </w:rPr>
              <w:t>90,12%</w:t>
            </w:r>
          </w:p>
        </w:tc>
        <w:tc>
          <w:tcPr>
            <w:tcW w:w="1559" w:type="dxa"/>
            <w:vAlign w:val="center"/>
          </w:tcPr>
          <w:p w14:paraId="59585978" w14:textId="0C6EDBE0" w:rsidR="007237A7" w:rsidRPr="003214CC" w:rsidRDefault="003214CC" w:rsidP="007237A7">
            <w:pPr>
              <w:spacing w:before="120" w:after="0"/>
              <w:jc w:val="center"/>
              <w:rPr>
                <w:rFonts w:asciiTheme="majorHAnsi" w:eastAsia="Calibri" w:hAnsiTheme="majorHAnsi" w:cs="Times New Roman"/>
                <w:sz w:val="24"/>
                <w:szCs w:val="24"/>
              </w:rPr>
            </w:pPr>
            <w:r>
              <w:rPr>
                <w:rFonts w:asciiTheme="majorHAnsi" w:eastAsia="Calibri" w:hAnsiTheme="majorHAnsi" w:cs="Times New Roman"/>
                <w:sz w:val="24"/>
                <w:szCs w:val="24"/>
              </w:rPr>
              <w:t>90,16%</w:t>
            </w:r>
          </w:p>
        </w:tc>
        <w:tc>
          <w:tcPr>
            <w:tcW w:w="1418" w:type="dxa"/>
            <w:vAlign w:val="center"/>
          </w:tcPr>
          <w:p w14:paraId="2D6D47BB" w14:textId="4DB736D1" w:rsidR="007237A7" w:rsidRPr="003214CC" w:rsidRDefault="003214CC" w:rsidP="007237A7">
            <w:pPr>
              <w:spacing w:before="120" w:after="0"/>
              <w:jc w:val="center"/>
              <w:rPr>
                <w:rFonts w:asciiTheme="majorHAnsi" w:eastAsia="Calibri" w:hAnsiTheme="majorHAnsi" w:cs="Times New Roman"/>
                <w:sz w:val="24"/>
                <w:szCs w:val="24"/>
              </w:rPr>
            </w:pPr>
            <w:r>
              <w:rPr>
                <w:rFonts w:asciiTheme="majorHAnsi" w:eastAsia="Calibri" w:hAnsiTheme="majorHAnsi" w:cs="Times New Roman"/>
                <w:sz w:val="24"/>
                <w:szCs w:val="24"/>
              </w:rPr>
              <w:t>90,25%</w:t>
            </w:r>
          </w:p>
        </w:tc>
      </w:tr>
      <w:tr w:rsidR="000D487F" w:rsidRPr="00632BBF" w14:paraId="0E4EF1EC" w14:textId="77777777" w:rsidTr="003214CC">
        <w:trPr>
          <w:trHeight w:val="984"/>
        </w:trPr>
        <w:tc>
          <w:tcPr>
            <w:tcW w:w="2263" w:type="dxa"/>
          </w:tcPr>
          <w:p w14:paraId="63BD52B9" w14:textId="7C489E11" w:rsidR="000D487F" w:rsidRPr="00581C7A" w:rsidRDefault="00B248DB" w:rsidP="007237A7">
            <w:pPr>
              <w:spacing w:before="120" w:after="0"/>
              <w:jc w:val="left"/>
              <w:rPr>
                <w:rFonts w:asciiTheme="minorHAnsi" w:hAnsiTheme="minorHAnsi"/>
                <w:sz w:val="24"/>
                <w:szCs w:val="24"/>
              </w:rPr>
            </w:pPr>
            <w:r w:rsidRPr="00581C7A">
              <w:rPr>
                <w:rFonts w:asciiTheme="minorHAnsi" w:hAnsiTheme="minorHAnsi"/>
                <w:sz w:val="24"/>
                <w:szCs w:val="24"/>
              </w:rPr>
              <w:t>Kinnisomandi piiriandmete kvaliteet</w:t>
            </w:r>
            <w:r w:rsidR="000D487F" w:rsidRPr="00581C7A">
              <w:rPr>
                <w:rFonts w:asciiTheme="minorHAnsi" w:hAnsiTheme="minorHAnsi"/>
                <w:sz w:val="24"/>
                <w:szCs w:val="24"/>
              </w:rPr>
              <w:t>, %</w:t>
            </w:r>
            <w:r w:rsidR="00003B93" w:rsidRPr="00581C7A">
              <w:rPr>
                <w:rFonts w:asciiTheme="minorHAnsi" w:hAnsiTheme="minorHAnsi"/>
                <w:sz w:val="24"/>
                <w:vertAlign w:val="superscript"/>
              </w:rPr>
              <w:footnoteReference w:id="14"/>
            </w:r>
          </w:p>
        </w:tc>
        <w:tc>
          <w:tcPr>
            <w:tcW w:w="1209" w:type="dxa"/>
            <w:vAlign w:val="center"/>
          </w:tcPr>
          <w:p w14:paraId="711B6656" w14:textId="3C83076C" w:rsidR="000D487F" w:rsidRPr="003214CC" w:rsidRDefault="00B248DB" w:rsidP="007237A7">
            <w:pPr>
              <w:spacing w:before="120" w:after="0"/>
              <w:jc w:val="center"/>
              <w:rPr>
                <w:rFonts w:asciiTheme="majorHAnsi" w:eastAsia="Calibri" w:hAnsiTheme="majorHAnsi" w:cs="Times New Roman"/>
                <w:sz w:val="24"/>
                <w:szCs w:val="24"/>
              </w:rPr>
            </w:pPr>
            <w:r w:rsidRPr="003214CC">
              <w:rPr>
                <w:rFonts w:asciiTheme="majorHAnsi" w:eastAsia="Calibri" w:hAnsiTheme="majorHAnsi" w:cs="Times New Roman"/>
                <w:sz w:val="24"/>
                <w:szCs w:val="24"/>
              </w:rPr>
              <w:t>41,4%</w:t>
            </w:r>
          </w:p>
        </w:tc>
        <w:tc>
          <w:tcPr>
            <w:tcW w:w="1485" w:type="dxa"/>
            <w:vAlign w:val="center"/>
          </w:tcPr>
          <w:p w14:paraId="4331D6FF" w14:textId="5963F945" w:rsidR="000D487F" w:rsidRPr="003214CC" w:rsidDel="00217AA4" w:rsidRDefault="00B248DB" w:rsidP="007237A7">
            <w:pPr>
              <w:spacing w:before="120" w:after="0"/>
              <w:jc w:val="center"/>
              <w:rPr>
                <w:rFonts w:asciiTheme="majorHAnsi" w:eastAsia="Times New Roman" w:hAnsiTheme="majorHAnsi" w:cs="Calibri"/>
                <w:sz w:val="24"/>
                <w:szCs w:val="24"/>
                <w:lang w:eastAsia="et-EE"/>
              </w:rPr>
            </w:pPr>
            <w:r w:rsidRPr="003214CC">
              <w:rPr>
                <w:rFonts w:asciiTheme="majorHAnsi" w:eastAsia="Calibri" w:hAnsiTheme="majorHAnsi" w:cs="Times New Roman"/>
                <w:sz w:val="24"/>
                <w:szCs w:val="24"/>
              </w:rPr>
              <w:t>41,6%</w:t>
            </w:r>
          </w:p>
        </w:tc>
        <w:tc>
          <w:tcPr>
            <w:tcW w:w="1417" w:type="dxa"/>
            <w:vAlign w:val="center"/>
          </w:tcPr>
          <w:p w14:paraId="6A11C1E3" w14:textId="2664F43C" w:rsidR="000D487F" w:rsidRPr="003214CC" w:rsidDel="00217AA4" w:rsidRDefault="00B248DB" w:rsidP="007237A7">
            <w:pPr>
              <w:spacing w:before="120" w:after="0"/>
              <w:jc w:val="center"/>
              <w:rPr>
                <w:rFonts w:asciiTheme="majorHAnsi" w:eastAsia="Calibri" w:hAnsiTheme="majorHAnsi" w:cs="Times New Roman"/>
                <w:sz w:val="24"/>
                <w:szCs w:val="24"/>
              </w:rPr>
            </w:pPr>
            <w:r w:rsidRPr="003214CC">
              <w:rPr>
                <w:rFonts w:asciiTheme="majorHAnsi" w:eastAsia="Calibri" w:hAnsiTheme="majorHAnsi" w:cs="Times New Roman"/>
                <w:sz w:val="24"/>
                <w:szCs w:val="24"/>
              </w:rPr>
              <w:t>41,7%</w:t>
            </w:r>
          </w:p>
        </w:tc>
        <w:tc>
          <w:tcPr>
            <w:tcW w:w="1559" w:type="dxa"/>
            <w:vAlign w:val="center"/>
          </w:tcPr>
          <w:p w14:paraId="464805B8" w14:textId="09788F6A" w:rsidR="000D487F" w:rsidRPr="003214CC" w:rsidDel="00217AA4" w:rsidRDefault="00B248DB" w:rsidP="007237A7">
            <w:pPr>
              <w:spacing w:before="120" w:after="0"/>
              <w:jc w:val="center"/>
              <w:rPr>
                <w:rFonts w:asciiTheme="majorHAnsi" w:eastAsia="Calibri" w:hAnsiTheme="majorHAnsi" w:cs="Times New Roman"/>
                <w:sz w:val="24"/>
                <w:szCs w:val="24"/>
              </w:rPr>
            </w:pPr>
            <w:r w:rsidRPr="003214CC">
              <w:rPr>
                <w:rFonts w:asciiTheme="majorHAnsi" w:eastAsia="Calibri" w:hAnsiTheme="majorHAnsi" w:cs="Times New Roman"/>
                <w:sz w:val="24"/>
                <w:szCs w:val="24"/>
              </w:rPr>
              <w:t>41,8%</w:t>
            </w:r>
          </w:p>
        </w:tc>
        <w:tc>
          <w:tcPr>
            <w:tcW w:w="1418" w:type="dxa"/>
            <w:vAlign w:val="center"/>
          </w:tcPr>
          <w:p w14:paraId="54103F08" w14:textId="2D0C225C" w:rsidR="000D487F" w:rsidRPr="003214CC" w:rsidRDefault="00B248DB" w:rsidP="007237A7">
            <w:pPr>
              <w:spacing w:before="120" w:after="0"/>
              <w:jc w:val="center"/>
              <w:rPr>
                <w:rFonts w:asciiTheme="majorHAnsi" w:eastAsia="Calibri" w:hAnsiTheme="majorHAnsi" w:cs="Times New Roman"/>
                <w:sz w:val="24"/>
                <w:szCs w:val="24"/>
              </w:rPr>
            </w:pPr>
            <w:r w:rsidRPr="003214CC">
              <w:rPr>
                <w:rFonts w:asciiTheme="majorHAnsi" w:eastAsia="Calibri" w:hAnsiTheme="majorHAnsi" w:cs="Times New Roman"/>
                <w:sz w:val="24"/>
                <w:szCs w:val="24"/>
              </w:rPr>
              <w:t>41,9%</w:t>
            </w:r>
          </w:p>
        </w:tc>
      </w:tr>
    </w:tbl>
    <w:p w14:paraId="57035329" w14:textId="6F9F6A61" w:rsidR="007237A7" w:rsidRPr="00544F16" w:rsidRDefault="007237A7" w:rsidP="007237A7">
      <w:pPr>
        <w:rPr>
          <w:color w:val="BFBFBF" w:themeColor="background1" w:themeShade="BF"/>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7237A7" w:rsidRPr="00FD6E3E" w14:paraId="562CB694" w14:textId="77777777" w:rsidTr="00AE16FF">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766685EC" w14:textId="77777777" w:rsidR="007237A7" w:rsidRPr="00FD6E3E" w:rsidRDefault="007237A7" w:rsidP="00AE16FF">
            <w:pPr>
              <w:spacing w:before="120"/>
              <w:rPr>
                <w:rFonts w:ascii="Times New Roman" w:hAnsi="Times New Roman" w:cs="Times New Roman"/>
                <w:b/>
                <w:bCs/>
              </w:rPr>
            </w:pPr>
            <w:r>
              <w:rPr>
                <w:b/>
                <w:bCs/>
                <w:szCs w:val="24"/>
              </w:rPr>
              <w:t>Väljakutsed, tegevused ja oodatavad tulemused</w:t>
            </w:r>
          </w:p>
        </w:tc>
      </w:tr>
      <w:tr w:rsidR="007237A7" w:rsidRPr="00427744" w14:paraId="69513E9C" w14:textId="77777777" w:rsidTr="00B71DB9">
        <w:trPr>
          <w:trHeight w:val="416"/>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445E6B45" w14:textId="77777777" w:rsidR="00C912A5" w:rsidRDefault="007237A7" w:rsidP="00E129D4">
            <w:pPr>
              <w:pBdr>
                <w:top w:val="nil"/>
                <w:left w:val="nil"/>
                <w:bottom w:val="nil"/>
                <w:right w:val="nil"/>
                <w:between w:val="nil"/>
              </w:pBdr>
              <w:spacing w:before="240"/>
              <w:rPr>
                <w:rFonts w:ascii="Times New Roman" w:hAnsi="Times New Roman" w:cs="Times New Roman"/>
                <w:b/>
              </w:rPr>
            </w:pPr>
            <w:r w:rsidRPr="00FD6E3E">
              <w:rPr>
                <w:rFonts w:ascii="Times New Roman" w:hAnsi="Times New Roman" w:cs="Times New Roman"/>
                <w:b/>
              </w:rPr>
              <w:t>Väljakutsed:</w:t>
            </w:r>
          </w:p>
          <w:p w14:paraId="2D0A9ECB" w14:textId="10D6ECB3" w:rsidR="00C912A5" w:rsidRPr="002358B8" w:rsidRDefault="00F40A02" w:rsidP="00E129D4">
            <w:pPr>
              <w:pBdr>
                <w:top w:val="nil"/>
                <w:left w:val="nil"/>
                <w:bottom w:val="nil"/>
                <w:right w:val="nil"/>
                <w:between w:val="nil"/>
              </w:pBdr>
              <w:spacing w:before="240"/>
              <w:rPr>
                <w:szCs w:val="24"/>
              </w:rPr>
            </w:pPr>
            <w:r>
              <w:pict w14:anchorId="60DAE31C">
                <v:shape id="_x0000_i1040" type="#_x0000_t75" style="width:17.8pt;height:17.8pt;visibility:visible;mso-wrap-style:square" o:bullet="t">
                  <v:imagedata r:id="rId20" o:title=""/>
                </v:shape>
              </w:pict>
            </w:r>
            <w:r w:rsidR="00E129D4">
              <w:t xml:space="preserve"> </w:t>
            </w:r>
            <w:r w:rsidR="00F14DF2">
              <w:t xml:space="preserve">Liikuda selle poole, et saaks koostada </w:t>
            </w:r>
            <w:r w:rsidR="009B1746">
              <w:t>m</w:t>
            </w:r>
            <w:r w:rsidR="009B2D01">
              <w:rPr>
                <w:szCs w:val="24"/>
              </w:rPr>
              <w:t xml:space="preserve">aa ja ruumiloome </w:t>
            </w:r>
            <w:r w:rsidR="00647760" w:rsidRPr="00F14DF2">
              <w:rPr>
                <w:szCs w:val="24"/>
              </w:rPr>
              <w:t xml:space="preserve">valdkonna </w:t>
            </w:r>
            <w:r w:rsidR="009B2D01" w:rsidRPr="00F14DF2">
              <w:rPr>
                <w:szCs w:val="24"/>
              </w:rPr>
              <w:t>terviklik</w:t>
            </w:r>
            <w:r w:rsidR="00F14DF2" w:rsidRPr="00F14DF2">
              <w:rPr>
                <w:szCs w:val="24"/>
              </w:rPr>
              <w:t>u</w:t>
            </w:r>
            <w:r w:rsidR="009B2D01" w:rsidRPr="00F14DF2">
              <w:rPr>
                <w:szCs w:val="24"/>
              </w:rPr>
              <w:t xml:space="preserve"> </w:t>
            </w:r>
            <w:r w:rsidR="00C912A5" w:rsidRPr="00F14DF2">
              <w:rPr>
                <w:szCs w:val="24"/>
              </w:rPr>
              <w:t>arengukava</w:t>
            </w:r>
            <w:r w:rsidR="002471CE" w:rsidRPr="00F14DF2">
              <w:rPr>
                <w:szCs w:val="24"/>
              </w:rPr>
              <w:t xml:space="preserve"> </w:t>
            </w:r>
            <w:r w:rsidR="009B2D01" w:rsidRPr="00F14DF2">
              <w:rPr>
                <w:szCs w:val="24"/>
              </w:rPr>
              <w:t>ning sellest</w:t>
            </w:r>
            <w:r w:rsidR="009B2D01">
              <w:rPr>
                <w:szCs w:val="24"/>
              </w:rPr>
              <w:t xml:space="preserve"> tulenevalt </w:t>
            </w:r>
            <w:r w:rsidR="00F14DF2">
              <w:rPr>
                <w:szCs w:val="24"/>
              </w:rPr>
              <w:t>oleks</w:t>
            </w:r>
            <w:r w:rsidR="009B2D01">
              <w:rPr>
                <w:szCs w:val="24"/>
              </w:rPr>
              <w:t xml:space="preserve"> võimalik </w:t>
            </w:r>
            <w:r w:rsidR="00076563">
              <w:rPr>
                <w:szCs w:val="24"/>
              </w:rPr>
              <w:t>ellu viia riiklikku kõiki valitsemisalasid katvat</w:t>
            </w:r>
            <w:r w:rsidR="002471CE" w:rsidRPr="002358B8">
              <w:rPr>
                <w:szCs w:val="24"/>
              </w:rPr>
              <w:t xml:space="preserve"> maa</w:t>
            </w:r>
            <w:r w:rsidR="00052294">
              <w:rPr>
                <w:szCs w:val="24"/>
              </w:rPr>
              <w:t>kasutus</w:t>
            </w:r>
            <w:r w:rsidR="002471CE" w:rsidRPr="002358B8">
              <w:rPr>
                <w:szCs w:val="24"/>
              </w:rPr>
              <w:t>poliitika</w:t>
            </w:r>
            <w:r w:rsidR="009B2D01">
              <w:rPr>
                <w:szCs w:val="24"/>
              </w:rPr>
              <w:t>t</w:t>
            </w:r>
            <w:r w:rsidR="002471CE" w:rsidRPr="002358B8">
              <w:rPr>
                <w:szCs w:val="24"/>
              </w:rPr>
              <w:t>.</w:t>
            </w:r>
            <w:r w:rsidR="007B108D">
              <w:rPr>
                <w:szCs w:val="24"/>
              </w:rPr>
              <w:t xml:space="preserve"> </w:t>
            </w:r>
          </w:p>
          <w:p w14:paraId="4F72231A" w14:textId="25CD2206" w:rsidR="00C912A5" w:rsidRPr="002358B8" w:rsidRDefault="00173BB3" w:rsidP="00E129D4">
            <w:pPr>
              <w:pBdr>
                <w:top w:val="nil"/>
                <w:left w:val="nil"/>
                <w:bottom w:val="nil"/>
                <w:right w:val="nil"/>
                <w:between w:val="nil"/>
              </w:pBdr>
              <w:spacing w:before="240"/>
              <w:rPr>
                <w:szCs w:val="24"/>
              </w:rPr>
            </w:pPr>
            <w:r w:rsidRPr="00FC0523">
              <w:rPr>
                <w:noProof/>
                <w:lang w:eastAsia="et-EE"/>
              </w:rPr>
              <w:drawing>
                <wp:inline distT="0" distB="0" distL="0" distR="0" wp14:anchorId="7A1050D7" wp14:editId="4F381F09">
                  <wp:extent cx="184150" cy="1841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E129D4">
              <w:rPr>
                <w:szCs w:val="24"/>
              </w:rPr>
              <w:t xml:space="preserve"> </w:t>
            </w:r>
            <w:r w:rsidR="008B1A47" w:rsidRPr="002358B8">
              <w:rPr>
                <w:szCs w:val="24"/>
              </w:rPr>
              <w:t xml:space="preserve">Maa-ameti maakasutuse ja maatoimingute valdkonna integreerimine </w:t>
            </w:r>
            <w:proofErr w:type="spellStart"/>
            <w:r w:rsidR="008B1A47" w:rsidRPr="002358B8">
              <w:rPr>
                <w:szCs w:val="24"/>
              </w:rPr>
              <w:t>MaRu</w:t>
            </w:r>
            <w:proofErr w:type="spellEnd"/>
            <w:r w:rsidR="008B1A47" w:rsidRPr="002358B8">
              <w:rPr>
                <w:szCs w:val="24"/>
              </w:rPr>
              <w:t xml:space="preserve"> tegevustesse.</w:t>
            </w:r>
          </w:p>
          <w:p w14:paraId="4E7E2F17" w14:textId="50FC7545" w:rsidR="00CD2094" w:rsidRPr="00BC2CDD" w:rsidRDefault="00173BB3" w:rsidP="00E129D4">
            <w:pPr>
              <w:pBdr>
                <w:top w:val="nil"/>
                <w:left w:val="nil"/>
                <w:bottom w:val="nil"/>
                <w:right w:val="nil"/>
                <w:between w:val="nil"/>
              </w:pBdr>
              <w:spacing w:before="240"/>
              <w:rPr>
                <w:i/>
                <w:iCs/>
                <w:szCs w:val="24"/>
              </w:rPr>
            </w:pPr>
            <w:r w:rsidRPr="00BC2CDD">
              <w:rPr>
                <w:noProof/>
                <w:lang w:eastAsia="et-EE"/>
              </w:rPr>
              <w:drawing>
                <wp:inline distT="0" distB="0" distL="0" distR="0" wp14:anchorId="3309073B" wp14:editId="42F2CD44">
                  <wp:extent cx="184150" cy="184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E129D4">
              <w:rPr>
                <w:szCs w:val="24"/>
              </w:rPr>
              <w:t xml:space="preserve"> </w:t>
            </w:r>
            <w:proofErr w:type="spellStart"/>
            <w:r w:rsidR="008B1A47" w:rsidRPr="002358B8">
              <w:rPr>
                <w:szCs w:val="24"/>
              </w:rPr>
              <w:t>MaRu</w:t>
            </w:r>
            <w:proofErr w:type="spellEnd"/>
            <w:r w:rsidR="008B1A47" w:rsidRPr="002358B8">
              <w:rPr>
                <w:szCs w:val="24"/>
              </w:rPr>
              <w:t xml:space="preserve"> r</w:t>
            </w:r>
            <w:r w:rsidR="00CD2094" w:rsidRPr="002358B8">
              <w:rPr>
                <w:szCs w:val="24"/>
              </w:rPr>
              <w:t xml:space="preserve">essursside </w:t>
            </w:r>
            <w:r w:rsidR="008B1A47" w:rsidRPr="002358B8">
              <w:rPr>
                <w:szCs w:val="24"/>
              </w:rPr>
              <w:t>vastavusse viimine tegevuste tegelike vajadustega</w:t>
            </w:r>
            <w:r w:rsidR="000170E5">
              <w:rPr>
                <w:szCs w:val="24"/>
              </w:rPr>
              <w:t xml:space="preserve"> (seejuures </w:t>
            </w:r>
            <w:r w:rsidR="001A695C">
              <w:rPr>
                <w:szCs w:val="24"/>
              </w:rPr>
              <w:t>keskendudes kriitiliste ja seadusest tulenevate kohustuste täitmisele)</w:t>
            </w:r>
            <w:r w:rsidR="00CD0AEC" w:rsidRPr="002358B8">
              <w:rPr>
                <w:szCs w:val="24"/>
              </w:rPr>
              <w:t xml:space="preserve">, </w:t>
            </w:r>
            <w:r w:rsidR="00CD0AEC" w:rsidRPr="00581C7A">
              <w:rPr>
                <w:i/>
                <w:iCs/>
                <w:szCs w:val="24"/>
                <w:u w:val="single"/>
              </w:rPr>
              <w:t>võttes arvesse ka se</w:t>
            </w:r>
            <w:r w:rsidR="000170E5" w:rsidRPr="00581C7A">
              <w:rPr>
                <w:i/>
                <w:iCs/>
                <w:szCs w:val="24"/>
                <w:u w:val="single"/>
              </w:rPr>
              <w:t>da</w:t>
            </w:r>
            <w:r w:rsidR="00CD0AEC" w:rsidRPr="00581C7A">
              <w:rPr>
                <w:i/>
                <w:iCs/>
                <w:szCs w:val="24"/>
                <w:u w:val="single"/>
              </w:rPr>
              <w:t xml:space="preserve">, et </w:t>
            </w:r>
            <w:r w:rsidR="00BC2CDD" w:rsidRPr="00581C7A">
              <w:rPr>
                <w:i/>
                <w:iCs/>
                <w:szCs w:val="24"/>
                <w:u w:val="single"/>
              </w:rPr>
              <w:t xml:space="preserve">omandreformi reservfondi </w:t>
            </w:r>
            <w:r w:rsidR="00CD0AEC" w:rsidRPr="00581C7A">
              <w:rPr>
                <w:i/>
                <w:iCs/>
                <w:szCs w:val="24"/>
                <w:u w:val="single"/>
              </w:rPr>
              <w:t>rahastus</w:t>
            </w:r>
            <w:r w:rsidR="00BC2CDD" w:rsidRPr="00581C7A">
              <w:rPr>
                <w:i/>
                <w:iCs/>
                <w:szCs w:val="24"/>
                <w:u w:val="single"/>
              </w:rPr>
              <w:t xml:space="preserve"> (ORF)</w:t>
            </w:r>
            <w:r w:rsidR="00CD0AEC" w:rsidRPr="00581C7A">
              <w:rPr>
                <w:i/>
                <w:iCs/>
                <w:szCs w:val="24"/>
                <w:u w:val="single"/>
              </w:rPr>
              <w:t xml:space="preserve"> lõppeb 2024 aastaga.</w:t>
            </w:r>
          </w:p>
          <w:p w14:paraId="00DF0225" w14:textId="0F7CD825" w:rsidR="00CD2094" w:rsidRPr="002358B8" w:rsidRDefault="00F40A02" w:rsidP="00E129D4">
            <w:pPr>
              <w:pBdr>
                <w:top w:val="nil"/>
                <w:left w:val="nil"/>
                <w:bottom w:val="nil"/>
                <w:right w:val="nil"/>
                <w:between w:val="nil"/>
              </w:pBdr>
              <w:spacing w:before="240"/>
              <w:rPr>
                <w:szCs w:val="24"/>
              </w:rPr>
            </w:pPr>
            <w:r>
              <w:pict w14:anchorId="3FCF418F">
                <v:shape id="_x0000_i1041" type="#_x0000_t75" style="width:13.75pt;height:15.35pt;visibility:visible;mso-wrap-style:square">
                  <v:imagedata r:id="rId20" o:title=""/>
                </v:shape>
              </w:pict>
            </w:r>
            <w:r w:rsidR="00E129D4">
              <w:t xml:space="preserve"> </w:t>
            </w:r>
            <w:r w:rsidR="004847F8">
              <w:rPr>
                <w:szCs w:val="24"/>
              </w:rPr>
              <w:t>Tervikliku</w:t>
            </w:r>
            <w:r w:rsidR="00CD0AEC" w:rsidRPr="002358B8">
              <w:rPr>
                <w:szCs w:val="24"/>
              </w:rPr>
              <w:t xml:space="preserve"> ja </w:t>
            </w:r>
            <w:r w:rsidR="004847F8">
              <w:rPr>
                <w:szCs w:val="24"/>
              </w:rPr>
              <w:t>detailse ülevaate loomine</w:t>
            </w:r>
            <w:r w:rsidR="00CD0AEC" w:rsidRPr="002358B8">
              <w:rPr>
                <w:szCs w:val="24"/>
              </w:rPr>
              <w:t xml:space="preserve"> r</w:t>
            </w:r>
            <w:r w:rsidR="008B1A47" w:rsidRPr="002358B8">
              <w:rPr>
                <w:szCs w:val="24"/>
              </w:rPr>
              <w:t>iigi m</w:t>
            </w:r>
            <w:r w:rsidR="00CD2094" w:rsidRPr="002358B8">
              <w:rPr>
                <w:szCs w:val="24"/>
              </w:rPr>
              <w:t>aa</w:t>
            </w:r>
            <w:r w:rsidR="00CD0AEC" w:rsidRPr="002358B8">
              <w:rPr>
                <w:szCs w:val="24"/>
              </w:rPr>
              <w:t>reservist</w:t>
            </w:r>
            <w:r w:rsidR="004847F8">
              <w:rPr>
                <w:szCs w:val="24"/>
              </w:rPr>
              <w:t>,</w:t>
            </w:r>
            <w:r w:rsidR="00CD0AEC" w:rsidRPr="002358B8">
              <w:rPr>
                <w:szCs w:val="24"/>
              </w:rPr>
              <w:t xml:space="preserve"> selle seisundist ja tulevikuvaatest.</w:t>
            </w:r>
          </w:p>
          <w:p w14:paraId="0628FB60" w14:textId="1661FB23" w:rsidR="004847F8" w:rsidRPr="004847F8" w:rsidRDefault="00F40A02" w:rsidP="00E129D4">
            <w:pPr>
              <w:pBdr>
                <w:top w:val="nil"/>
                <w:left w:val="nil"/>
                <w:bottom w:val="nil"/>
                <w:right w:val="nil"/>
                <w:between w:val="nil"/>
              </w:pBdr>
              <w:spacing w:before="240"/>
              <w:rPr>
                <w:szCs w:val="24"/>
              </w:rPr>
            </w:pPr>
            <w:r>
              <w:pict w14:anchorId="423E39D0">
                <v:shape id="_x0000_i1042" type="#_x0000_t75" style="width:13.75pt;height:15.35pt;visibility:visible;mso-wrap-style:square" o:bullet="t">
                  <v:imagedata r:id="rId20" o:title=""/>
                </v:shape>
              </w:pict>
            </w:r>
            <w:r w:rsidR="004847F8">
              <w:t xml:space="preserve"> </w:t>
            </w:r>
            <w:r w:rsidR="004847F8" w:rsidRPr="004847F8">
              <w:rPr>
                <w:szCs w:val="24"/>
              </w:rPr>
              <w:t>Maareformi tegevuste lõpule viimine ja tööprotsesside ümberkorraldamine integreerides need teiste maatoimingute protsessidega</w:t>
            </w:r>
            <w:r w:rsidR="001B0FE0">
              <w:rPr>
                <w:szCs w:val="24"/>
              </w:rPr>
              <w:t>.</w:t>
            </w:r>
          </w:p>
          <w:p w14:paraId="176F8975" w14:textId="4B8D58F7" w:rsidR="004847F8" w:rsidRPr="004847F8" w:rsidRDefault="00F40A02" w:rsidP="00E129D4">
            <w:pPr>
              <w:pBdr>
                <w:top w:val="nil"/>
                <w:left w:val="nil"/>
                <w:bottom w:val="nil"/>
                <w:right w:val="nil"/>
                <w:between w:val="nil"/>
              </w:pBdr>
              <w:spacing w:before="240"/>
              <w:rPr>
                <w:szCs w:val="24"/>
              </w:rPr>
            </w:pPr>
            <w:r>
              <w:pict w14:anchorId="63F22202">
                <v:shape id="_x0000_i1043" type="#_x0000_t75" style="width:13.75pt;height:15.35pt;visibility:visible;mso-wrap-style:square" o:bullet="t">
                  <v:imagedata r:id="rId20" o:title=""/>
                </v:shape>
              </w:pict>
            </w:r>
            <w:r w:rsidR="004847F8">
              <w:t xml:space="preserve"> </w:t>
            </w:r>
            <w:r w:rsidR="004847F8" w:rsidRPr="004847F8">
              <w:rPr>
                <w:szCs w:val="24"/>
              </w:rPr>
              <w:t xml:space="preserve">Maakatastriandmete kvaliteedi parandamine, täiendamine ja kolmemõõtmeliseks viimine (enne 2024. aasta sõlmitud piiratud asjaõiguste ruumikujude </w:t>
            </w:r>
            <w:proofErr w:type="spellStart"/>
            <w:r w:rsidR="004847F8" w:rsidRPr="004847F8">
              <w:rPr>
                <w:szCs w:val="24"/>
              </w:rPr>
              <w:t>digiteerimine</w:t>
            </w:r>
            <w:proofErr w:type="spellEnd"/>
            <w:r w:rsidR="004847F8" w:rsidRPr="004847F8">
              <w:rPr>
                <w:szCs w:val="24"/>
              </w:rPr>
              <w:t>).</w:t>
            </w:r>
          </w:p>
          <w:p w14:paraId="609A2DE8" w14:textId="46EF2671" w:rsidR="00CD2094" w:rsidRPr="002358B8" w:rsidRDefault="00173BB3" w:rsidP="00E129D4">
            <w:pPr>
              <w:pBdr>
                <w:top w:val="nil"/>
                <w:left w:val="nil"/>
                <w:bottom w:val="nil"/>
                <w:right w:val="nil"/>
                <w:between w:val="nil"/>
              </w:pBdr>
              <w:spacing w:before="240"/>
              <w:rPr>
                <w:szCs w:val="24"/>
              </w:rPr>
            </w:pPr>
            <w:r w:rsidRPr="00BC2CDD">
              <w:rPr>
                <w:noProof/>
                <w:lang w:eastAsia="et-EE"/>
              </w:rPr>
              <w:lastRenderedPageBreak/>
              <w:drawing>
                <wp:inline distT="0" distB="0" distL="0" distR="0" wp14:anchorId="64C5388E" wp14:editId="2FC0590E">
                  <wp:extent cx="184150" cy="1841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F01E41">
              <w:t xml:space="preserve"> </w:t>
            </w:r>
            <w:r w:rsidR="00BC2CDD">
              <w:rPr>
                <w:szCs w:val="24"/>
              </w:rPr>
              <w:t>Väärtusliku p</w:t>
            </w:r>
            <w:r w:rsidR="00CD0AEC" w:rsidRPr="002358B8">
              <w:rPr>
                <w:szCs w:val="24"/>
              </w:rPr>
              <w:t>õllumajandusmaa kaitse- ja kasutustingimuste piisavus ja tagamine.</w:t>
            </w:r>
          </w:p>
          <w:p w14:paraId="3382F265" w14:textId="5F59FF97" w:rsidR="00F01E41" w:rsidRPr="00E129D4" w:rsidRDefault="007237A7" w:rsidP="00E129D4">
            <w:pPr>
              <w:spacing w:before="240"/>
              <w:rPr>
                <w:rFonts w:ascii="Times New Roman" w:hAnsi="Times New Roman" w:cs="Times New Roman"/>
                <w:b/>
              </w:rPr>
            </w:pPr>
            <w:r w:rsidRPr="00E129D4">
              <w:rPr>
                <w:rFonts w:ascii="Times New Roman" w:hAnsi="Times New Roman" w:cs="Times New Roman"/>
                <w:b/>
              </w:rPr>
              <w:t>Tegevused:</w:t>
            </w:r>
          </w:p>
          <w:p w14:paraId="6ED6C3B8" w14:textId="25E6241B" w:rsidR="00945D70" w:rsidRPr="00E129D4" w:rsidRDefault="000C35A3" w:rsidP="00E129D4">
            <w:pPr>
              <w:spacing w:before="240"/>
              <w:rPr>
                <w:rFonts w:ascii="Times New Roman" w:hAnsi="Times New Roman" w:cs="Times New Roman"/>
                <w:b/>
              </w:rPr>
            </w:pPr>
            <w:r w:rsidRPr="00E129D4">
              <w:rPr>
                <w:b/>
                <w:szCs w:val="24"/>
                <w:u w:val="single"/>
              </w:rPr>
              <w:t>R</w:t>
            </w:r>
            <w:r w:rsidR="00945D70" w:rsidRPr="00E129D4">
              <w:rPr>
                <w:b/>
                <w:szCs w:val="24"/>
                <w:u w:val="single"/>
              </w:rPr>
              <w:t>iigi maa</w:t>
            </w:r>
            <w:r w:rsidR="00052294">
              <w:rPr>
                <w:b/>
                <w:szCs w:val="24"/>
                <w:u w:val="single"/>
              </w:rPr>
              <w:t>kasutus</w:t>
            </w:r>
            <w:r w:rsidR="00945D70" w:rsidRPr="00E129D4">
              <w:rPr>
                <w:b/>
                <w:szCs w:val="24"/>
                <w:u w:val="single"/>
              </w:rPr>
              <w:t>poliitika kujundamine</w:t>
            </w:r>
          </w:p>
          <w:p w14:paraId="4E63E636" w14:textId="2829B8B3" w:rsidR="00945D70" w:rsidRPr="00E72DA1" w:rsidRDefault="00945D70" w:rsidP="001B0FE0">
            <w:pPr>
              <w:pStyle w:val="kehatekst"/>
              <w:spacing w:before="240"/>
              <w:rPr>
                <w:rFonts w:ascii="Roboto Condensed Light" w:eastAsia="Calibri Light" w:hAnsi="Roboto Condensed Light" w:cstheme="minorHAnsi"/>
                <w:bCs/>
                <w:szCs w:val="24"/>
              </w:rPr>
            </w:pPr>
            <w:r w:rsidRPr="00E72DA1">
              <w:rPr>
                <w:rFonts w:ascii="Roboto Condensed Light" w:hAnsi="Roboto Condensed Light"/>
                <w:bCs/>
                <w:noProof/>
                <w:color w:val="000000"/>
                <w:szCs w:val="24"/>
                <w:lang w:eastAsia="et-EE"/>
              </w:rPr>
              <w:drawing>
                <wp:inline distT="0" distB="0" distL="0" distR="0" wp14:anchorId="01ECEEB7" wp14:editId="798E98E0">
                  <wp:extent cx="68759" cy="233781"/>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68759" cy="233781"/>
                          </a:xfrm>
                          <a:prstGeom prst="rect">
                            <a:avLst/>
                          </a:prstGeom>
                          <a:ln/>
                        </pic:spPr>
                      </pic:pic>
                    </a:graphicData>
                  </a:graphic>
                </wp:inline>
              </w:drawing>
            </w:r>
            <w:r>
              <w:rPr>
                <w:rFonts w:ascii="Roboto Condensed Light" w:eastAsia="Calibri Light" w:hAnsi="Roboto Condensed Light" w:cstheme="minorHAnsi"/>
                <w:bCs/>
                <w:szCs w:val="24"/>
              </w:rPr>
              <w:t xml:space="preserve"> </w:t>
            </w:r>
            <w:r w:rsidRPr="001B0FE0">
              <w:rPr>
                <w:rFonts w:ascii="Roboto Condensed Light" w:eastAsia="Calibri" w:hAnsi="Roboto Condensed Light" w:cstheme="minorHAnsi"/>
                <w:bCs/>
                <w:szCs w:val="24"/>
              </w:rPr>
              <w:t>Kujundatakse riigi maa</w:t>
            </w:r>
            <w:r w:rsidR="00052294" w:rsidRPr="001B0FE0">
              <w:rPr>
                <w:rFonts w:ascii="Roboto Condensed Light" w:eastAsia="Calibri" w:hAnsi="Roboto Condensed Light" w:cstheme="minorHAnsi"/>
                <w:bCs/>
                <w:szCs w:val="24"/>
              </w:rPr>
              <w:t>kasutus</w:t>
            </w:r>
            <w:r w:rsidRPr="001B0FE0">
              <w:rPr>
                <w:rFonts w:ascii="Roboto Condensed Light" w:eastAsia="Calibri" w:hAnsi="Roboto Condensed Light" w:cstheme="minorHAnsi"/>
                <w:bCs/>
                <w:szCs w:val="24"/>
              </w:rPr>
              <w:t>poliitika ja maakasutuse suundi üleriigilise planeeringu koostamisel ning töötatakse välja riigi maakasutuspoliitika põhimõtted.</w:t>
            </w:r>
            <w:r>
              <w:rPr>
                <w:rFonts w:ascii="Roboto Condensed Light" w:eastAsia="Calibri Light" w:hAnsi="Roboto Condensed Light" w:cstheme="minorHAnsi"/>
                <w:bCs/>
                <w:szCs w:val="24"/>
              </w:rPr>
              <w:t xml:space="preserve"> </w:t>
            </w:r>
          </w:p>
          <w:p w14:paraId="698378B6" w14:textId="467822E2" w:rsidR="00945D70" w:rsidRPr="00E72DA1" w:rsidRDefault="00945D70" w:rsidP="00E129D4">
            <w:pPr>
              <w:spacing w:before="240"/>
              <w:rPr>
                <w:bCs/>
                <w:szCs w:val="24"/>
              </w:rPr>
            </w:pPr>
            <w:r w:rsidRPr="00AA1233">
              <w:rPr>
                <w:noProof/>
                <w:szCs w:val="24"/>
                <w:lang w:eastAsia="et-EE"/>
              </w:rPr>
              <w:drawing>
                <wp:inline distT="0" distB="0" distL="0" distR="0" wp14:anchorId="6E8BC4A2" wp14:editId="030363FB">
                  <wp:extent cx="196850" cy="177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r w:rsidR="00E129D4">
              <w:rPr>
                <w:rFonts w:eastAsia="Calibri" w:cstheme="minorHAnsi"/>
                <w:bCs/>
                <w:szCs w:val="24"/>
              </w:rPr>
              <w:t xml:space="preserve"> </w:t>
            </w:r>
            <w:r>
              <w:rPr>
                <w:rFonts w:eastAsia="Calibri" w:cstheme="minorHAnsi"/>
                <w:bCs/>
                <w:szCs w:val="24"/>
              </w:rPr>
              <w:t>Vaadatakse üle ja vajadusel t</w:t>
            </w:r>
            <w:r w:rsidRPr="00AA1233">
              <w:rPr>
                <w:rFonts w:eastAsia="Calibri" w:cstheme="minorHAnsi"/>
                <w:bCs/>
                <w:szCs w:val="24"/>
              </w:rPr>
              <w:t>äiendatakse olemasolevat õigusregulatsiooni eesmärgiga toetada riigi maa</w:t>
            </w:r>
            <w:r w:rsidR="00052294">
              <w:rPr>
                <w:rFonts w:eastAsia="Calibri" w:cstheme="minorHAnsi"/>
                <w:bCs/>
                <w:szCs w:val="24"/>
              </w:rPr>
              <w:t>kasutus</w:t>
            </w:r>
            <w:r w:rsidRPr="00AA1233">
              <w:rPr>
                <w:rFonts w:eastAsia="Calibri" w:cstheme="minorHAnsi"/>
                <w:bCs/>
                <w:szCs w:val="24"/>
              </w:rPr>
              <w:t>poliitika põhimõtete elluviimist, sh riigi ja kohaliku omavalitsuse vaheliste maatoimingute muutmist lihtsamaks, kiiremaks ning läbipaistvamaks, andmekvaliteedi parandamist jms.</w:t>
            </w:r>
          </w:p>
          <w:p w14:paraId="3E74A953" w14:textId="06E462FA" w:rsidR="001E2C21" w:rsidRPr="00E129D4" w:rsidRDefault="001E2C21" w:rsidP="00E129D4">
            <w:pPr>
              <w:pBdr>
                <w:top w:val="nil"/>
                <w:left w:val="nil"/>
                <w:bottom w:val="nil"/>
                <w:right w:val="nil"/>
                <w:between w:val="nil"/>
              </w:pBdr>
              <w:spacing w:before="240"/>
              <w:rPr>
                <w:b/>
                <w:szCs w:val="24"/>
                <w:u w:val="single"/>
              </w:rPr>
            </w:pPr>
            <w:proofErr w:type="spellStart"/>
            <w:r w:rsidRPr="00E129D4">
              <w:rPr>
                <w:b/>
                <w:szCs w:val="24"/>
                <w:u w:val="single"/>
              </w:rPr>
              <w:t>MaRu</w:t>
            </w:r>
            <w:proofErr w:type="spellEnd"/>
            <w:r w:rsidRPr="00E129D4">
              <w:rPr>
                <w:b/>
                <w:szCs w:val="24"/>
                <w:u w:val="single"/>
              </w:rPr>
              <w:t xml:space="preserve"> ressursside vastavusse viimine tegevuste tegelike vajadustega</w:t>
            </w:r>
          </w:p>
          <w:p w14:paraId="56F501BF" w14:textId="347A5461" w:rsidR="00A27BFE" w:rsidRDefault="00A27BFE" w:rsidP="00E129D4">
            <w:pPr>
              <w:pStyle w:val="kehatekst"/>
              <w:spacing w:before="240"/>
              <w:rPr>
                <w:rFonts w:ascii="Roboto Condensed Light" w:eastAsia="Calibri" w:hAnsi="Roboto Condensed Light" w:cstheme="minorHAnsi"/>
                <w:bCs/>
                <w:szCs w:val="24"/>
              </w:rPr>
            </w:pPr>
            <w:r w:rsidRPr="00E72DA1">
              <w:rPr>
                <w:rFonts w:ascii="Roboto Condensed Light" w:hAnsi="Roboto Condensed Light"/>
                <w:bCs/>
                <w:noProof/>
                <w:color w:val="000000"/>
                <w:szCs w:val="24"/>
                <w:lang w:eastAsia="et-EE"/>
              </w:rPr>
              <w:drawing>
                <wp:inline distT="0" distB="0" distL="0" distR="0" wp14:anchorId="2E003EF9" wp14:editId="5A7CB098">
                  <wp:extent cx="68759" cy="233781"/>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68759" cy="233781"/>
                          </a:xfrm>
                          <a:prstGeom prst="rect">
                            <a:avLst/>
                          </a:prstGeom>
                          <a:ln/>
                        </pic:spPr>
                      </pic:pic>
                    </a:graphicData>
                  </a:graphic>
                </wp:inline>
              </w:drawing>
            </w:r>
            <w:r w:rsidR="00E129D4">
              <w:rPr>
                <w:rFonts w:ascii="Roboto Condensed Light" w:eastAsia="Calibri" w:hAnsi="Roboto Condensed Light" w:cstheme="minorHAnsi"/>
                <w:bCs/>
                <w:szCs w:val="24"/>
              </w:rPr>
              <w:t xml:space="preserve"> </w:t>
            </w:r>
            <w:r w:rsidR="00D1232B">
              <w:rPr>
                <w:rFonts w:ascii="Roboto Condensed Light" w:eastAsia="Calibri" w:hAnsi="Roboto Condensed Light" w:cstheme="minorHAnsi"/>
                <w:bCs/>
                <w:szCs w:val="24"/>
              </w:rPr>
              <w:t>Ülevaade tegevustest ja ressurssidest, ülevaade kahanevate</w:t>
            </w:r>
            <w:r w:rsidR="005E0B07">
              <w:rPr>
                <w:rFonts w:ascii="Roboto Condensed Light" w:eastAsia="Calibri" w:hAnsi="Roboto Condensed Light" w:cstheme="minorHAnsi"/>
                <w:bCs/>
                <w:szCs w:val="24"/>
              </w:rPr>
              <w:t>st</w:t>
            </w:r>
            <w:r w:rsidR="00D1232B">
              <w:rPr>
                <w:rFonts w:ascii="Roboto Condensed Light" w:eastAsia="Calibri" w:hAnsi="Roboto Condensed Light" w:cstheme="minorHAnsi"/>
                <w:bCs/>
                <w:szCs w:val="24"/>
              </w:rPr>
              <w:t xml:space="preserve"> ja kasvavate</w:t>
            </w:r>
            <w:r w:rsidR="005E0B07">
              <w:rPr>
                <w:rFonts w:ascii="Roboto Condensed Light" w:eastAsia="Calibri" w:hAnsi="Roboto Condensed Light" w:cstheme="minorHAnsi"/>
                <w:bCs/>
                <w:szCs w:val="24"/>
              </w:rPr>
              <w:t>st</w:t>
            </w:r>
            <w:r w:rsidR="00D1232B">
              <w:rPr>
                <w:rFonts w:ascii="Roboto Condensed Light" w:eastAsia="Calibri" w:hAnsi="Roboto Condensed Light" w:cstheme="minorHAnsi"/>
                <w:bCs/>
                <w:szCs w:val="24"/>
              </w:rPr>
              <w:t xml:space="preserve"> ülesannetest ning nende prioriteetidest ning sellest tulenevalt ümberkorralduste tegemine</w:t>
            </w:r>
            <w:r w:rsidR="00490F8D">
              <w:rPr>
                <w:rFonts w:ascii="Roboto Condensed Light" w:eastAsia="Calibri" w:hAnsi="Roboto Condensed Light" w:cstheme="minorHAnsi"/>
                <w:bCs/>
                <w:szCs w:val="24"/>
              </w:rPr>
              <w:t>.</w:t>
            </w:r>
          </w:p>
          <w:p w14:paraId="232D2835" w14:textId="38635DFD" w:rsidR="0035180A" w:rsidRDefault="00A27BFE" w:rsidP="00E129D4">
            <w:pPr>
              <w:pStyle w:val="kehatekst"/>
              <w:spacing w:before="240"/>
              <w:rPr>
                <w:rFonts w:ascii="Roboto Condensed Light" w:eastAsia="Calibri" w:hAnsi="Roboto Condensed Light" w:cstheme="minorHAnsi"/>
                <w:bCs/>
                <w:szCs w:val="24"/>
              </w:rPr>
            </w:pPr>
            <w:r w:rsidRPr="00E72DA1">
              <w:rPr>
                <w:rFonts w:ascii="Roboto Condensed Light" w:hAnsi="Roboto Condensed Light"/>
                <w:bCs/>
                <w:noProof/>
                <w:color w:val="000000"/>
                <w:szCs w:val="24"/>
                <w:lang w:eastAsia="et-EE"/>
              </w:rPr>
              <w:drawing>
                <wp:inline distT="0" distB="0" distL="0" distR="0" wp14:anchorId="5064E860" wp14:editId="4A33841D">
                  <wp:extent cx="68759" cy="233781"/>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68759" cy="233781"/>
                          </a:xfrm>
                          <a:prstGeom prst="rect">
                            <a:avLst/>
                          </a:prstGeom>
                          <a:ln/>
                        </pic:spPr>
                      </pic:pic>
                    </a:graphicData>
                  </a:graphic>
                </wp:inline>
              </w:drawing>
            </w:r>
            <w:r w:rsidR="00E129D4">
              <w:rPr>
                <w:rFonts w:ascii="Roboto Condensed Light" w:eastAsia="Calibri" w:hAnsi="Roboto Condensed Light" w:cstheme="minorHAnsi"/>
                <w:bCs/>
                <w:szCs w:val="24"/>
              </w:rPr>
              <w:t xml:space="preserve"> </w:t>
            </w:r>
            <w:proofErr w:type="spellStart"/>
            <w:r w:rsidR="0035180A">
              <w:rPr>
                <w:rFonts w:ascii="Roboto Condensed Light" w:eastAsia="Calibri" w:hAnsi="Roboto Condensed Light" w:cstheme="minorHAnsi"/>
                <w:bCs/>
                <w:szCs w:val="24"/>
              </w:rPr>
              <w:t>Pikajalise</w:t>
            </w:r>
            <w:proofErr w:type="spellEnd"/>
            <w:r w:rsidR="0035180A">
              <w:rPr>
                <w:rFonts w:ascii="Roboto Condensed Light" w:eastAsia="Calibri" w:hAnsi="Roboto Condensed Light" w:cstheme="minorHAnsi"/>
                <w:bCs/>
                <w:szCs w:val="24"/>
              </w:rPr>
              <w:t xml:space="preserve"> finants- ja strateegilise vaate tekitamine</w:t>
            </w:r>
            <w:r w:rsidR="00490F8D">
              <w:rPr>
                <w:rFonts w:ascii="Roboto Condensed Light" w:eastAsia="Calibri" w:hAnsi="Roboto Condensed Light" w:cstheme="minorHAnsi"/>
                <w:bCs/>
                <w:szCs w:val="24"/>
              </w:rPr>
              <w:t>.</w:t>
            </w:r>
          </w:p>
          <w:p w14:paraId="019279A1" w14:textId="53E6116D" w:rsidR="00F01E41" w:rsidRPr="00E129D4" w:rsidRDefault="00F01E41" w:rsidP="00E129D4">
            <w:pPr>
              <w:pStyle w:val="kehatekst"/>
              <w:spacing w:before="240"/>
              <w:rPr>
                <w:rFonts w:ascii="Roboto Condensed Light" w:hAnsi="Roboto Condensed Light" w:cstheme="minorBidi"/>
                <w:b/>
                <w:szCs w:val="24"/>
                <w:u w:val="single"/>
              </w:rPr>
            </w:pPr>
            <w:r w:rsidRPr="00C75AE6">
              <w:rPr>
                <w:rFonts w:ascii="Roboto Condensed Light" w:hAnsi="Roboto Condensed Light" w:cstheme="minorBidi"/>
                <w:b/>
                <w:szCs w:val="24"/>
                <w:u w:val="single"/>
              </w:rPr>
              <w:t>Riigimaade haldamine</w:t>
            </w:r>
          </w:p>
          <w:p w14:paraId="4BF067AF" w14:textId="7C3F98C1" w:rsidR="005633E9" w:rsidRDefault="00F01E41" w:rsidP="00E129D4">
            <w:pPr>
              <w:pStyle w:val="kehatekst"/>
              <w:spacing w:before="240"/>
              <w:rPr>
                <w:rFonts w:ascii="Roboto Condensed Light" w:eastAsia="Calibri" w:hAnsi="Roboto Condensed Light" w:cstheme="minorHAnsi"/>
                <w:bCs/>
                <w:szCs w:val="24"/>
              </w:rPr>
            </w:pPr>
            <w:r w:rsidRPr="00E72DA1">
              <w:rPr>
                <w:rFonts w:ascii="Roboto Condensed Light" w:hAnsi="Roboto Condensed Light"/>
                <w:noProof/>
                <w:color w:val="000000"/>
                <w:szCs w:val="24"/>
                <w:lang w:eastAsia="et-EE"/>
              </w:rPr>
              <w:drawing>
                <wp:inline distT="0" distB="0" distL="0" distR="0" wp14:anchorId="42C17822" wp14:editId="132A91FC">
                  <wp:extent cx="68759" cy="233781"/>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68759" cy="233781"/>
                          </a:xfrm>
                          <a:prstGeom prst="rect">
                            <a:avLst/>
                          </a:prstGeom>
                          <a:ln/>
                        </pic:spPr>
                      </pic:pic>
                    </a:graphicData>
                  </a:graphic>
                </wp:inline>
              </w:drawing>
            </w:r>
            <w:r w:rsidRPr="00E72DA1">
              <w:rPr>
                <w:rFonts w:ascii="Roboto Condensed Light" w:hAnsi="Roboto Condensed Light"/>
                <w:noProof/>
                <w:color w:val="41BE86" w:themeColor="accent6" w:themeShade="BF"/>
                <w:szCs w:val="24"/>
                <w:lang w:eastAsia="et-EE"/>
              </w:rPr>
              <w:drawing>
                <wp:inline distT="0" distB="0" distL="0" distR="0" wp14:anchorId="632F3E05" wp14:editId="266B3EFA">
                  <wp:extent cx="171450" cy="1809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E72DA1">
              <w:rPr>
                <w:rFonts w:ascii="Roboto Condensed Light" w:hAnsi="Roboto Condensed Light" w:cstheme="minorHAnsi"/>
                <w:szCs w:val="24"/>
              </w:rPr>
              <w:t xml:space="preserve"> </w:t>
            </w:r>
            <w:r w:rsidRPr="00E72DA1">
              <w:rPr>
                <w:rFonts w:ascii="Roboto Condensed Light" w:eastAsia="Calibri" w:hAnsi="Roboto Condensed Light" w:cstheme="minorHAnsi"/>
                <w:bCs/>
                <w:szCs w:val="24"/>
              </w:rPr>
              <w:t xml:space="preserve">Riigi reservmaa sisu, eesmärgid ja reservmaa kasutamise kord reguleeritakse õigusaktis üheselt ja selgelt. Luuakse reservmaa </w:t>
            </w:r>
            <w:r w:rsidRPr="00703132">
              <w:rPr>
                <w:rFonts w:ascii="Roboto Condensed Light" w:eastAsia="Calibri" w:hAnsi="Roboto Condensed Light" w:cstheme="minorHAnsi"/>
                <w:bCs/>
                <w:szCs w:val="24"/>
              </w:rPr>
              <w:t>analüüsi toetav infotehnoloogiline keskkond</w:t>
            </w:r>
            <w:r w:rsidR="00703132" w:rsidRPr="00703132">
              <w:rPr>
                <w:rFonts w:ascii="Roboto Condensed Light" w:eastAsia="Calibri" w:hAnsi="Roboto Condensed Light" w:cstheme="minorHAnsi"/>
                <w:bCs/>
                <w:szCs w:val="24"/>
              </w:rPr>
              <w:t xml:space="preserve">, </w:t>
            </w:r>
            <w:r w:rsidR="00703132" w:rsidRPr="00703132">
              <w:rPr>
                <w:rFonts w:ascii="Roboto Condensed Light" w:hAnsi="Roboto Condensed Light" w:cs="Calibri"/>
              </w:rPr>
              <w:t xml:space="preserve">mis võimaldaks koondada andmed erinevatest andmekogudest ja parandaks oluliselt ülevaadet riigi maareservis olevate maaüksuste vajalikkusest, kasutusvõimalusest, väärtusest, korrashoiuvajadustest ja sellega seotud </w:t>
            </w:r>
            <w:r w:rsidR="00703132" w:rsidRPr="00156676">
              <w:rPr>
                <w:rFonts w:ascii="Roboto Condensed Light" w:hAnsi="Roboto Condensed Light" w:cs="Calibri"/>
              </w:rPr>
              <w:t>kuludest</w:t>
            </w:r>
            <w:r w:rsidR="005633E9" w:rsidRPr="00156676">
              <w:rPr>
                <w:rFonts w:ascii="Roboto Condensed Light" w:hAnsi="Roboto Condensed Light" w:cs="Calibri"/>
              </w:rPr>
              <w:t>.</w:t>
            </w:r>
          </w:p>
          <w:p w14:paraId="02AB545F" w14:textId="05102A65" w:rsidR="00F01E41" w:rsidRPr="005119B0" w:rsidRDefault="00F01E41" w:rsidP="00E129D4">
            <w:pPr>
              <w:spacing w:before="240"/>
              <w:rPr>
                <w:rFonts w:ascii="Times New Roman" w:hAnsi="Times New Roman" w:cs="Times New Roman"/>
                <w:strike/>
                <w:szCs w:val="24"/>
                <w:lang w:eastAsia="et-EE"/>
              </w:rPr>
            </w:pPr>
            <w:r>
              <w:rPr>
                <w:noProof/>
                <w:lang w:eastAsia="et-EE"/>
              </w:rPr>
              <w:drawing>
                <wp:inline distT="0" distB="0" distL="0" distR="0" wp14:anchorId="481BDDCD" wp14:editId="613BD38B">
                  <wp:extent cx="196215" cy="1797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215" cy="179705"/>
                          </a:xfrm>
                          <a:prstGeom prst="rect">
                            <a:avLst/>
                          </a:prstGeom>
                          <a:noFill/>
                          <a:ln>
                            <a:noFill/>
                          </a:ln>
                        </pic:spPr>
                      </pic:pic>
                    </a:graphicData>
                  </a:graphic>
                </wp:inline>
              </w:drawing>
            </w:r>
            <w:r>
              <w:t xml:space="preserve"> </w:t>
            </w:r>
            <w:r w:rsidRPr="005119B0">
              <w:rPr>
                <w:rFonts w:eastAsia="Times New Roman" w:cstheme="minorHAnsi"/>
                <w:szCs w:val="24"/>
              </w:rPr>
              <w:t>Riigivara portfellist tekib tervikvaade, riigimaaga seotud andmed on kergesti leitavad ning nendele tuginedes lepitakse kokku riigimaa kasutamise suunad.  Valmib maareservi detailne analüüs</w:t>
            </w:r>
            <w:r w:rsidR="00810C76" w:rsidRPr="00E413D4">
              <w:rPr>
                <w:rFonts w:eastAsia="Times New Roman" w:cstheme="minorHAnsi"/>
                <w:szCs w:val="24"/>
              </w:rPr>
              <w:t>,</w:t>
            </w:r>
            <w:r w:rsidR="00E413D4" w:rsidRPr="00E413D4">
              <w:rPr>
                <w:rFonts w:eastAsia="Times New Roman" w:cstheme="minorHAnsi"/>
                <w:szCs w:val="24"/>
              </w:rPr>
              <w:t xml:space="preserve"> </w:t>
            </w:r>
            <w:r w:rsidR="00E413D4">
              <w:rPr>
                <w:rFonts w:eastAsia="Times New Roman" w:cstheme="minorHAnsi"/>
                <w:szCs w:val="24"/>
              </w:rPr>
              <w:t>mida</w:t>
            </w:r>
            <w:r w:rsidRPr="005119B0">
              <w:rPr>
                <w:rFonts w:eastAsia="Times New Roman" w:cstheme="minorHAnsi"/>
                <w:szCs w:val="24"/>
              </w:rPr>
              <w:t xml:space="preserve"> hoitakse ajakohasena.</w:t>
            </w:r>
            <w:r w:rsidR="00E413D4" w:rsidRPr="00E413D4">
              <w:rPr>
                <w:rFonts w:eastAsia="Times New Roman" w:cstheme="minorHAnsi"/>
                <w:szCs w:val="24"/>
              </w:rPr>
              <w:t xml:space="preserve"> </w:t>
            </w:r>
          </w:p>
          <w:p w14:paraId="01D06BE6" w14:textId="483B16A4" w:rsidR="00F01E41" w:rsidRPr="0006180E" w:rsidRDefault="00F01E41" w:rsidP="00E129D4">
            <w:pPr>
              <w:pBdr>
                <w:top w:val="nil"/>
                <w:left w:val="nil"/>
                <w:bottom w:val="nil"/>
                <w:right w:val="nil"/>
                <w:between w:val="nil"/>
              </w:pBdr>
              <w:spacing w:before="240"/>
              <w:rPr>
                <w:rFonts w:cstheme="minorHAnsi"/>
                <w:noProof/>
                <w:szCs w:val="24"/>
                <w:lang w:eastAsia="en-GB"/>
              </w:rPr>
            </w:pPr>
            <w:r w:rsidRPr="009769EF">
              <w:rPr>
                <w:noProof/>
                <w:lang w:eastAsia="et-EE"/>
              </w:rPr>
              <w:drawing>
                <wp:inline distT="0" distB="0" distL="0" distR="0" wp14:anchorId="1D2FD254" wp14:editId="4EA49BEF">
                  <wp:extent cx="20002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7477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E129D4">
              <w:rPr>
                <w:rFonts w:eastAsia="Times New Roman" w:cstheme="minorHAnsi"/>
                <w:szCs w:val="24"/>
              </w:rPr>
              <w:t xml:space="preserve"> </w:t>
            </w:r>
            <w:r w:rsidRPr="005119B0">
              <w:rPr>
                <w:rFonts w:eastAsia="Times New Roman" w:cstheme="minorHAnsi"/>
                <w:szCs w:val="24"/>
              </w:rPr>
              <w:t xml:space="preserve">Tagatakse </w:t>
            </w:r>
            <w:proofErr w:type="spellStart"/>
            <w:r w:rsidR="008E64EC">
              <w:rPr>
                <w:rFonts w:eastAsia="Times New Roman" w:cstheme="minorHAnsi"/>
                <w:szCs w:val="24"/>
              </w:rPr>
              <w:t>MaRu</w:t>
            </w:r>
            <w:proofErr w:type="spellEnd"/>
            <w:r w:rsidRPr="005119B0">
              <w:rPr>
                <w:rFonts w:eastAsia="Times New Roman" w:cstheme="minorHAnsi"/>
                <w:szCs w:val="24"/>
              </w:rPr>
              <w:t xml:space="preserve"> hallatavate maade heaperemehelik valitsemine ja korrashoid kuluefektiivselt vastavalt kokkulepitud reeglitele.</w:t>
            </w:r>
            <w:r w:rsidRPr="0006180E" w:rsidDel="00717C08">
              <w:rPr>
                <w:rFonts w:cstheme="minorHAnsi"/>
                <w:noProof/>
                <w:szCs w:val="24"/>
                <w:lang w:eastAsia="en-GB"/>
              </w:rPr>
              <w:t xml:space="preserve"> </w:t>
            </w:r>
            <w:r w:rsidR="00E413D4" w:rsidRPr="00E413D4">
              <w:rPr>
                <w:rFonts w:eastAsia="Times New Roman" w:cstheme="minorHAnsi"/>
                <w:szCs w:val="24"/>
              </w:rPr>
              <w:t>Muuhulgas on</w:t>
            </w:r>
            <w:r w:rsidR="00E413D4">
              <w:rPr>
                <w:rFonts w:eastAsia="Times New Roman" w:cstheme="minorHAnsi"/>
                <w:szCs w:val="24"/>
              </w:rPr>
              <w:t xml:space="preserve"> olemas</w:t>
            </w:r>
            <w:r w:rsidR="00E413D4" w:rsidRPr="00E413D4">
              <w:rPr>
                <w:rFonts w:eastAsia="Times New Roman" w:cstheme="minorHAnsi"/>
                <w:szCs w:val="24"/>
              </w:rPr>
              <w:t xml:space="preserve"> ülevaade lammutamist vajavatest objektidest, ebaseaduslikest </w:t>
            </w:r>
            <w:r w:rsidR="00E413D4">
              <w:rPr>
                <w:rFonts w:eastAsia="Times New Roman" w:cstheme="minorHAnsi"/>
                <w:szCs w:val="24"/>
              </w:rPr>
              <w:t>riigimaa kasutusest</w:t>
            </w:r>
            <w:r w:rsidR="00E413D4" w:rsidRPr="00E413D4">
              <w:rPr>
                <w:rFonts w:eastAsia="Times New Roman" w:cstheme="minorHAnsi"/>
                <w:szCs w:val="24"/>
              </w:rPr>
              <w:t>, korrashoiukuludest jms</w:t>
            </w:r>
            <w:r w:rsidR="00E413D4">
              <w:rPr>
                <w:rFonts w:eastAsia="Times New Roman" w:cstheme="minorHAnsi"/>
                <w:szCs w:val="24"/>
              </w:rPr>
              <w:t>.</w:t>
            </w:r>
          </w:p>
          <w:p w14:paraId="69BBEA48" w14:textId="29C06045" w:rsidR="00F01E41" w:rsidRPr="00C75AE6" w:rsidRDefault="00F40A02" w:rsidP="001B0FE0">
            <w:pPr>
              <w:pStyle w:val="kehatekst"/>
              <w:spacing w:before="240"/>
              <w:rPr>
                <w:rFonts w:ascii="Roboto Condensed Light" w:eastAsia="Times New Roman" w:hAnsi="Roboto Condensed Light" w:cstheme="minorHAnsi"/>
                <w:szCs w:val="24"/>
              </w:rPr>
            </w:pPr>
            <w:r>
              <w:pict w14:anchorId="0548D2C6">
                <v:shape id="_x0000_i1044" type="#_x0000_t75" style="width:17.8pt;height:17pt;visibility:visible;mso-wrap-style:square" o:bullet="t">
                  <v:imagedata r:id="rId26" o:title=""/>
                </v:shape>
              </w:pict>
            </w:r>
            <w:r w:rsidR="00F01E41" w:rsidRPr="00E72DA1">
              <w:rPr>
                <w:rFonts w:eastAsia="Times New Roman" w:cstheme="minorHAnsi"/>
                <w:szCs w:val="24"/>
              </w:rPr>
              <w:t xml:space="preserve"> </w:t>
            </w:r>
            <w:r w:rsidR="00F01E41" w:rsidRPr="00C75AE6">
              <w:rPr>
                <w:rFonts w:ascii="Roboto Condensed Light" w:eastAsia="Times New Roman" w:hAnsi="Roboto Condensed Light" w:cstheme="minorHAnsi"/>
                <w:szCs w:val="24"/>
              </w:rPr>
              <w:t>Riigimaade võõrandamine (sh avaliku huvi väljaselgitamine) ja kasutamiseks andmine.</w:t>
            </w:r>
          </w:p>
          <w:p w14:paraId="132C23C2" w14:textId="249676F4" w:rsidR="00E129D4" w:rsidRDefault="007237A7" w:rsidP="001B0FE0">
            <w:pPr>
              <w:pStyle w:val="kehatekst"/>
              <w:spacing w:before="240"/>
              <w:rPr>
                <w:rFonts w:ascii="Roboto Condensed Light" w:hAnsi="Roboto Condensed Light" w:cs="Calibri"/>
                <w:szCs w:val="24"/>
              </w:rPr>
            </w:pPr>
            <w:r w:rsidRPr="00E72DA1">
              <w:rPr>
                <w:rFonts w:ascii="Roboto Condensed Light" w:hAnsi="Roboto Condensed Light"/>
                <w:noProof/>
                <w:color w:val="000000"/>
                <w:szCs w:val="24"/>
                <w:lang w:eastAsia="et-EE"/>
              </w:rPr>
              <w:drawing>
                <wp:inline distT="0" distB="0" distL="0" distR="0" wp14:anchorId="520CF44B" wp14:editId="5604B59D">
                  <wp:extent cx="68759" cy="233781"/>
                  <wp:effectExtent l="0" t="0" r="0" b="0"/>
                  <wp:docPr id="1420686332" name="Picture 142068633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68759" cy="233781"/>
                          </a:xfrm>
                          <a:prstGeom prst="rect">
                            <a:avLst/>
                          </a:prstGeom>
                          <a:ln/>
                        </pic:spPr>
                      </pic:pic>
                    </a:graphicData>
                  </a:graphic>
                </wp:inline>
              </w:drawing>
            </w:r>
            <w:r w:rsidR="00AA1233">
              <w:rPr>
                <w:rFonts w:ascii="Roboto Condensed Light" w:eastAsia="Calibri" w:hAnsi="Roboto Condensed Light" w:cstheme="minorHAnsi"/>
                <w:bCs/>
                <w:szCs w:val="24"/>
              </w:rPr>
              <w:t xml:space="preserve"> </w:t>
            </w:r>
            <w:r w:rsidRPr="00E72DA1">
              <w:rPr>
                <w:rFonts w:ascii="Roboto Condensed Light" w:eastAsia="Calibri" w:hAnsi="Roboto Condensed Light" w:cstheme="minorHAnsi"/>
                <w:bCs/>
                <w:szCs w:val="24"/>
              </w:rPr>
              <w:t xml:space="preserve">Koostatakse </w:t>
            </w:r>
            <w:r w:rsidR="00D45FF6">
              <w:rPr>
                <w:rFonts w:ascii="Roboto Condensed Light" w:eastAsia="Calibri" w:hAnsi="Roboto Condensed Light" w:cstheme="minorHAnsi"/>
                <w:bCs/>
                <w:szCs w:val="24"/>
              </w:rPr>
              <w:t>a</w:t>
            </w:r>
            <w:r w:rsidR="00D45FF6" w:rsidRPr="00D45FF6">
              <w:rPr>
                <w:rFonts w:ascii="Roboto Condensed Light" w:eastAsia="Calibri" w:hAnsi="Roboto Condensed Light" w:cstheme="minorHAnsi"/>
                <w:bCs/>
                <w:szCs w:val="24"/>
              </w:rPr>
              <w:t xml:space="preserve">nalüüs 2023. a muudetud riigivaraseaduse sätete rakendamisest </w:t>
            </w:r>
            <w:proofErr w:type="spellStart"/>
            <w:r w:rsidR="00D45FF6" w:rsidRPr="00D45FF6">
              <w:rPr>
                <w:rFonts w:ascii="Roboto Condensed Light" w:eastAsia="Calibri" w:hAnsi="Roboto Condensed Light" w:cstheme="minorHAnsi"/>
                <w:bCs/>
                <w:szCs w:val="24"/>
              </w:rPr>
              <w:t>KOV-dele</w:t>
            </w:r>
            <w:proofErr w:type="spellEnd"/>
            <w:r w:rsidR="00D45FF6" w:rsidRPr="00D45FF6">
              <w:rPr>
                <w:rFonts w:ascii="Roboto Condensed Light" w:eastAsia="Calibri" w:hAnsi="Roboto Condensed Light" w:cstheme="minorHAnsi"/>
                <w:bCs/>
                <w:szCs w:val="24"/>
              </w:rPr>
              <w:t xml:space="preserve"> riigimaa võõrandamisel</w:t>
            </w:r>
            <w:r w:rsidRPr="00E72DA1">
              <w:rPr>
                <w:rFonts w:ascii="Roboto Condensed Light" w:eastAsia="Calibri" w:hAnsi="Roboto Condensed Light" w:cstheme="minorHAnsi"/>
                <w:bCs/>
                <w:szCs w:val="24"/>
              </w:rPr>
              <w:t xml:space="preserve"> (VVTP p</w:t>
            </w:r>
            <w:r w:rsidR="00D64758">
              <w:rPr>
                <w:rFonts w:ascii="Roboto Condensed Light" w:eastAsia="Calibri" w:hAnsi="Roboto Condensed Light" w:cstheme="minorHAnsi"/>
                <w:bCs/>
                <w:szCs w:val="24"/>
              </w:rPr>
              <w:t xml:space="preserve">unkt </w:t>
            </w:r>
            <w:r w:rsidRPr="00E72DA1">
              <w:rPr>
                <w:rFonts w:ascii="Roboto Condensed Light" w:eastAsia="Calibri" w:hAnsi="Roboto Condensed Light" w:cstheme="minorHAnsi"/>
                <w:bCs/>
                <w:szCs w:val="24"/>
              </w:rPr>
              <w:t>7.1.7</w:t>
            </w:r>
            <w:r>
              <w:rPr>
                <w:rFonts w:ascii="Roboto Condensed Light" w:hAnsi="Roboto Condensed Light" w:cs="Calibri"/>
                <w:szCs w:val="24"/>
              </w:rPr>
              <w:t>)</w:t>
            </w:r>
            <w:r w:rsidR="00C67319">
              <w:rPr>
                <w:rFonts w:ascii="Roboto Condensed Light" w:hAnsi="Roboto Condensed Light" w:cs="Calibri"/>
                <w:szCs w:val="24"/>
              </w:rPr>
              <w:t>.</w:t>
            </w:r>
          </w:p>
          <w:p w14:paraId="3EB81A9E" w14:textId="5F2BEA9C" w:rsidR="00E01085" w:rsidRPr="00E129D4" w:rsidRDefault="00E01085" w:rsidP="00E129D4">
            <w:pPr>
              <w:pStyle w:val="kehatekst"/>
              <w:spacing w:before="240"/>
              <w:rPr>
                <w:rFonts w:ascii="Roboto Condensed Light" w:hAnsi="Roboto Condensed Light" w:cstheme="minorBidi"/>
                <w:b/>
                <w:szCs w:val="24"/>
                <w:u w:val="single"/>
              </w:rPr>
            </w:pPr>
            <w:r w:rsidRPr="00E129D4">
              <w:rPr>
                <w:rFonts w:ascii="Roboto Condensed Light" w:hAnsi="Roboto Condensed Light" w:cstheme="minorBidi"/>
                <w:b/>
                <w:szCs w:val="24"/>
                <w:u w:val="single"/>
              </w:rPr>
              <w:lastRenderedPageBreak/>
              <w:t>Väärtusliku põllumajandusmaa kaitse</w:t>
            </w:r>
            <w:r w:rsidR="00A36BE8" w:rsidRPr="00E129D4">
              <w:rPr>
                <w:rFonts w:ascii="Roboto Condensed Light" w:hAnsi="Roboto Condensed Light" w:cstheme="minorBidi"/>
                <w:b/>
                <w:szCs w:val="24"/>
                <w:u w:val="single"/>
              </w:rPr>
              <w:t>- ja kasutustingimused</w:t>
            </w:r>
          </w:p>
          <w:p w14:paraId="6F501A10" w14:textId="291793A0" w:rsidR="00E01085" w:rsidRDefault="006438A7" w:rsidP="00E129D4">
            <w:pPr>
              <w:spacing w:before="240"/>
            </w:pPr>
            <w:r w:rsidRPr="00E72DA1">
              <w:rPr>
                <w:bCs/>
                <w:noProof/>
                <w:color w:val="000000"/>
                <w:szCs w:val="24"/>
                <w:lang w:eastAsia="et-EE"/>
              </w:rPr>
              <w:drawing>
                <wp:inline distT="0" distB="0" distL="0" distR="0" wp14:anchorId="3DF2195F" wp14:editId="0BC435B2">
                  <wp:extent cx="68759" cy="233781"/>
                  <wp:effectExtent l="0" t="0" r="0" b="0"/>
                  <wp:docPr id="314604939" name="Picture 31460493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68759" cy="233781"/>
                          </a:xfrm>
                          <a:prstGeom prst="rect">
                            <a:avLst/>
                          </a:prstGeom>
                          <a:ln/>
                        </pic:spPr>
                      </pic:pic>
                    </a:graphicData>
                  </a:graphic>
                </wp:inline>
              </w:drawing>
            </w:r>
            <w:r>
              <w:t xml:space="preserve"> </w:t>
            </w:r>
            <w:r w:rsidR="00E01085">
              <w:t>Töötatakse välja</w:t>
            </w:r>
            <w:r w:rsidR="00A7381E">
              <w:t xml:space="preserve"> õ</w:t>
            </w:r>
            <w:r w:rsidR="008B2064">
              <w:t>iguslik regulatsioon</w:t>
            </w:r>
            <w:r w:rsidR="00A7381E">
              <w:t>, mis</w:t>
            </w:r>
            <w:r w:rsidR="008B2064">
              <w:t xml:space="preserve"> toetab üldplaneeringutega määratud</w:t>
            </w:r>
            <w:r w:rsidR="00E01085">
              <w:t xml:space="preserve"> väärtuslik</w:t>
            </w:r>
            <w:r w:rsidR="008B2064">
              <w:t>e</w:t>
            </w:r>
            <w:r w:rsidR="00E01085">
              <w:t xml:space="preserve"> põllumajandusmaa</w:t>
            </w:r>
            <w:r w:rsidR="008B2064">
              <w:t>de</w:t>
            </w:r>
            <w:r w:rsidR="00E01085">
              <w:t xml:space="preserve"> </w:t>
            </w:r>
            <w:r w:rsidR="008B2064">
              <w:t>kaitseks seatud tingimusi ja nende elluviimist</w:t>
            </w:r>
            <w:r w:rsidR="00E01085">
              <w:t>.</w:t>
            </w:r>
          </w:p>
          <w:p w14:paraId="6AC471E7" w14:textId="444D79BB" w:rsidR="00066FE9" w:rsidRDefault="00F40A02" w:rsidP="00E129D4">
            <w:pPr>
              <w:spacing w:before="240"/>
            </w:pPr>
            <w:r>
              <w:pict w14:anchorId="24BA0C8F">
                <v:shape id="_x0000_i1045" type="#_x0000_t75" style="width:17.8pt;height:17pt;visibility:visible;mso-wrap-style:square" o:bullet="t">
                  <v:imagedata r:id="rId26" o:title=""/>
                </v:shape>
              </w:pict>
            </w:r>
            <w:r w:rsidR="006438A7">
              <w:t xml:space="preserve"> </w:t>
            </w:r>
            <w:r w:rsidR="00C65CC8">
              <w:t>V</w:t>
            </w:r>
            <w:r w:rsidR="00C65CC8" w:rsidRPr="008637FF">
              <w:t>äärtuslik</w:t>
            </w:r>
            <w:r w:rsidR="00A36BE8">
              <w:t>e</w:t>
            </w:r>
            <w:r w:rsidR="00C65CC8" w:rsidRPr="008637FF">
              <w:t xml:space="preserve"> </w:t>
            </w:r>
            <w:r w:rsidR="00E01085" w:rsidRPr="008637FF">
              <w:t>põllumajandusmaad</w:t>
            </w:r>
            <w:r w:rsidR="00A36BE8">
              <w:t>e</w:t>
            </w:r>
            <w:r w:rsidR="00E01085">
              <w:t xml:space="preserve"> </w:t>
            </w:r>
            <w:r w:rsidR="00A36BE8">
              <w:t xml:space="preserve">kaitse- ja kasutustingimustega </w:t>
            </w:r>
            <w:r w:rsidR="00A7381E">
              <w:t>arvestatakse</w:t>
            </w:r>
            <w:r w:rsidR="008B2064">
              <w:t xml:space="preserve"> kõikide planeeringute koostamisel ja elluviimisel</w:t>
            </w:r>
            <w:r w:rsidR="00A36BE8">
              <w:t>.</w:t>
            </w:r>
          </w:p>
          <w:p w14:paraId="7E98078A" w14:textId="514CF0CC" w:rsidR="008B2064" w:rsidRPr="00066FE9" w:rsidRDefault="00066FE9" w:rsidP="00E129D4">
            <w:pPr>
              <w:spacing w:before="240"/>
            </w:pPr>
            <w:r>
              <w:rPr>
                <w:noProof/>
              </w:rPr>
              <w:drawing>
                <wp:inline distT="0" distB="0" distL="0" distR="0" wp14:anchorId="7F2514D5" wp14:editId="1C35A6CE">
                  <wp:extent cx="209550" cy="2095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rsidRPr="00066FE9">
              <w:t>M</w:t>
            </w:r>
            <w:r w:rsidR="008B2064" w:rsidRPr="00066FE9">
              <w:t>aakasutus</w:t>
            </w:r>
            <w:r w:rsidR="00A7381E" w:rsidRPr="00066FE9">
              <w:t xml:space="preserve">t käsitlevate otsustuste tegemisel ja asjakohaste dokumentide kooskõlastamise </w:t>
            </w:r>
            <w:proofErr w:type="spellStart"/>
            <w:r w:rsidR="00A7381E" w:rsidRPr="00066FE9">
              <w:t>menetlestes</w:t>
            </w:r>
            <w:proofErr w:type="spellEnd"/>
            <w:r w:rsidR="00A7381E" w:rsidRPr="00066FE9">
              <w:t xml:space="preserve"> kaalutakse erinevate maakasutusviiside vajalikkuse ja konkureerivate huvide vahel lähtudes eeldusest, et väärtuslik põllumajandusmaa ja selle mullastik on taastumatu loodusressurss. </w:t>
            </w:r>
          </w:p>
          <w:p w14:paraId="1020FA53" w14:textId="4755D0DE" w:rsidR="00A7381E" w:rsidRPr="00A7381E" w:rsidRDefault="00066FE9" w:rsidP="00E129D4">
            <w:pPr>
              <w:spacing w:before="240"/>
            </w:pPr>
            <w:r>
              <w:rPr>
                <w:noProof/>
              </w:rPr>
              <w:drawing>
                <wp:inline distT="0" distB="0" distL="0" distR="0" wp14:anchorId="5290B530" wp14:editId="0CCBEBB3">
                  <wp:extent cx="209550" cy="2095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rsidR="00A7381E" w:rsidRPr="00A7381E">
              <w:t xml:space="preserve">Koostöös teiste ministeeriumidega töötatakse välja kinnisasja omandamise kitsendused, </w:t>
            </w:r>
            <w:r w:rsidR="00D71647">
              <w:t xml:space="preserve">millega tagatakse põllumajandus- ja </w:t>
            </w:r>
            <w:proofErr w:type="spellStart"/>
            <w:r w:rsidR="00D71647">
              <w:t>metsamaa</w:t>
            </w:r>
            <w:proofErr w:type="spellEnd"/>
            <w:r w:rsidR="00D71647">
              <w:t xml:space="preserve"> omandamisel riigi julgeolekuga seotud põhimõtete rakendamine ning millega välditakse </w:t>
            </w:r>
            <w:r w:rsidR="00D71647" w:rsidRPr="00D71647">
              <w:t>kinnisasjade koondumi</w:t>
            </w:r>
            <w:r w:rsidR="00D71647">
              <w:t>ne kui võimalik oht</w:t>
            </w:r>
            <w:r w:rsidR="00D71647" w:rsidRPr="00D71647">
              <w:t xml:space="preserve"> jätkusuutlikule põll</w:t>
            </w:r>
            <w:r w:rsidR="00D71647">
              <w:t>u</w:t>
            </w:r>
            <w:r w:rsidR="00D71647" w:rsidRPr="00D71647">
              <w:t>majandus- ja regionaalarengule.</w:t>
            </w:r>
            <w:r w:rsidR="00A7381E" w:rsidRPr="00A7381E">
              <w:t xml:space="preserve"> </w:t>
            </w:r>
          </w:p>
          <w:p w14:paraId="193BE8AA" w14:textId="373F93D1" w:rsidR="007237A7" w:rsidRPr="00E129D4" w:rsidRDefault="007237A7" w:rsidP="00E129D4">
            <w:pPr>
              <w:pBdr>
                <w:top w:val="nil"/>
                <w:left w:val="nil"/>
                <w:bottom w:val="nil"/>
                <w:right w:val="nil"/>
                <w:between w:val="nil"/>
              </w:pBdr>
              <w:spacing w:before="240"/>
              <w:rPr>
                <w:rFonts w:eastAsia="Times New Roman" w:cstheme="minorHAnsi"/>
                <w:b/>
                <w:szCs w:val="24"/>
                <w:u w:val="single"/>
              </w:rPr>
            </w:pPr>
            <w:r w:rsidRPr="00E129D4">
              <w:rPr>
                <w:rFonts w:eastAsia="Times New Roman" w:cstheme="minorHAnsi"/>
                <w:b/>
                <w:szCs w:val="24"/>
                <w:u w:val="single"/>
              </w:rPr>
              <w:t>Maatoimingute läbiviimine</w:t>
            </w:r>
          </w:p>
          <w:p w14:paraId="3957ED40" w14:textId="1820BC72" w:rsidR="00E240CF" w:rsidRDefault="00F40A02" w:rsidP="00E240CF">
            <w:pPr>
              <w:pBdr>
                <w:top w:val="nil"/>
                <w:left w:val="nil"/>
                <w:bottom w:val="nil"/>
                <w:right w:val="nil"/>
                <w:between w:val="nil"/>
              </w:pBdr>
              <w:spacing w:before="240"/>
              <w:rPr>
                <w:rFonts w:eastAsia="Calibri" w:cstheme="minorHAnsi"/>
                <w:bCs/>
                <w:szCs w:val="24"/>
              </w:rPr>
            </w:pPr>
            <w:r>
              <w:pict w14:anchorId="28F9525B">
                <v:shape id="_x0000_i1046" type="#_x0000_t75" style="width:17.8pt;height:13.75pt;visibility:visible;mso-wrap-style:square">
                  <v:imagedata r:id="rId26" o:title=""/>
                </v:shape>
              </w:pict>
            </w:r>
            <w:r w:rsidR="00A6631B">
              <w:t xml:space="preserve"> R</w:t>
            </w:r>
            <w:r w:rsidR="00A6631B" w:rsidRPr="00A6631B">
              <w:rPr>
                <w:rFonts w:eastAsia="Calibri" w:cstheme="minorHAnsi"/>
                <w:bCs/>
                <w:szCs w:val="24"/>
              </w:rPr>
              <w:t xml:space="preserve">iigimaadega tehtavad toimingud on eesmärgistatud, tagatud on efektiivsus ja otstarbekus. Riigivara </w:t>
            </w:r>
            <w:r w:rsidR="00C41833">
              <w:rPr>
                <w:rFonts w:eastAsia="Calibri" w:cstheme="minorHAnsi"/>
                <w:bCs/>
                <w:szCs w:val="24"/>
              </w:rPr>
              <w:t>võõrand</w:t>
            </w:r>
            <w:r w:rsidR="00413023">
              <w:rPr>
                <w:rFonts w:eastAsia="Calibri" w:cstheme="minorHAnsi"/>
                <w:bCs/>
                <w:szCs w:val="24"/>
              </w:rPr>
              <w:t>a</w:t>
            </w:r>
            <w:r w:rsidR="00C41833">
              <w:rPr>
                <w:rFonts w:eastAsia="Calibri" w:cstheme="minorHAnsi"/>
                <w:bCs/>
                <w:szCs w:val="24"/>
              </w:rPr>
              <w:t>mise ja kasutamiseks andmise</w:t>
            </w:r>
            <w:r w:rsidR="00A6631B" w:rsidRPr="00A6631B">
              <w:rPr>
                <w:rFonts w:eastAsia="Calibri" w:cstheme="minorHAnsi"/>
                <w:bCs/>
                <w:szCs w:val="24"/>
              </w:rPr>
              <w:t xml:space="preserve"> põhimõtted on selged</w:t>
            </w:r>
            <w:r w:rsidR="00EA791B">
              <w:rPr>
                <w:rFonts w:eastAsia="Calibri" w:cstheme="minorHAnsi"/>
                <w:bCs/>
                <w:szCs w:val="24"/>
              </w:rPr>
              <w:t>.</w:t>
            </w:r>
          </w:p>
          <w:p w14:paraId="696A7735" w14:textId="26162E06" w:rsidR="007237A7" w:rsidRPr="00E72DA1" w:rsidRDefault="007237A7" w:rsidP="00E240CF">
            <w:pPr>
              <w:pBdr>
                <w:top w:val="nil"/>
                <w:left w:val="nil"/>
                <w:bottom w:val="nil"/>
                <w:right w:val="nil"/>
                <w:between w:val="nil"/>
              </w:pBdr>
              <w:spacing w:before="240"/>
              <w:rPr>
                <w:szCs w:val="24"/>
              </w:rPr>
            </w:pPr>
            <w:r w:rsidRPr="00E72DA1">
              <w:rPr>
                <w:noProof/>
                <w:szCs w:val="24"/>
                <w:lang w:eastAsia="et-EE"/>
              </w:rPr>
              <w:drawing>
                <wp:inline distT="0" distB="0" distL="0" distR="0" wp14:anchorId="12EF1C14" wp14:editId="7A14D778">
                  <wp:extent cx="199390" cy="181610"/>
                  <wp:effectExtent l="0" t="0" r="0" b="8890"/>
                  <wp:docPr id="827973607" name="Picture 82797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390" cy="181610"/>
                          </a:xfrm>
                          <a:prstGeom prst="rect">
                            <a:avLst/>
                          </a:prstGeom>
                          <a:noFill/>
                          <a:ln>
                            <a:noFill/>
                          </a:ln>
                        </pic:spPr>
                      </pic:pic>
                    </a:graphicData>
                  </a:graphic>
                </wp:inline>
              </w:drawing>
            </w:r>
            <w:r>
              <w:rPr>
                <w:szCs w:val="24"/>
              </w:rPr>
              <w:t xml:space="preserve"> Riigi</w:t>
            </w:r>
            <w:r w:rsidR="002154EA">
              <w:rPr>
                <w:szCs w:val="24"/>
              </w:rPr>
              <w:t xml:space="preserve"> kui maaomaniku</w:t>
            </w:r>
            <w:r>
              <w:rPr>
                <w:szCs w:val="24"/>
              </w:rPr>
              <w:t xml:space="preserve"> huvide kaitsmine </w:t>
            </w:r>
            <w:r w:rsidR="00EA791B">
              <w:rPr>
                <w:szCs w:val="24"/>
              </w:rPr>
              <w:t>ja esindamine</w:t>
            </w:r>
            <w:r>
              <w:rPr>
                <w:szCs w:val="24"/>
              </w:rPr>
              <w:t xml:space="preserve"> </w:t>
            </w:r>
            <w:r w:rsidR="00EA791B">
              <w:rPr>
                <w:szCs w:val="24"/>
              </w:rPr>
              <w:t>planeerimise,</w:t>
            </w:r>
            <w:r w:rsidR="00E240CF">
              <w:rPr>
                <w:szCs w:val="24"/>
              </w:rPr>
              <w:t xml:space="preserve"> </w:t>
            </w:r>
            <w:r w:rsidRPr="00E72DA1">
              <w:rPr>
                <w:szCs w:val="24"/>
              </w:rPr>
              <w:t xml:space="preserve">projekteerimise </w:t>
            </w:r>
            <w:r w:rsidR="002154EA">
              <w:rPr>
                <w:szCs w:val="24"/>
              </w:rPr>
              <w:t xml:space="preserve">ja ehituse </w:t>
            </w:r>
            <w:r w:rsidRPr="00E72DA1">
              <w:rPr>
                <w:szCs w:val="24"/>
              </w:rPr>
              <w:t>menetlustes</w:t>
            </w:r>
            <w:r w:rsidR="00EA791B">
              <w:rPr>
                <w:szCs w:val="24"/>
              </w:rPr>
              <w:t>, servituutide seadmisel ning maakorraldustoimingutes.</w:t>
            </w:r>
          </w:p>
          <w:p w14:paraId="7E1C998A" w14:textId="5839569E" w:rsidR="001E2C21" w:rsidRDefault="00F40A02" w:rsidP="001B0FE0">
            <w:pPr>
              <w:pBdr>
                <w:top w:val="nil"/>
                <w:left w:val="nil"/>
                <w:bottom w:val="nil"/>
                <w:right w:val="nil"/>
                <w:between w:val="nil"/>
              </w:pBdr>
              <w:spacing w:before="240"/>
              <w:rPr>
                <w:rFonts w:eastAsia="Calibri" w:cstheme="minorHAnsi"/>
                <w:bCs/>
                <w:szCs w:val="24"/>
              </w:rPr>
            </w:pPr>
            <w:r>
              <w:pict w14:anchorId="5D22C8B7">
                <v:shape id="_x0000_i1047" type="#_x0000_t75" style="width:6.45pt;height:17.8pt;visibility:visible;mso-wrap-style:square">
                  <v:imagedata r:id="rId21" o:title=""/>
                </v:shape>
              </w:pict>
            </w:r>
            <w:r w:rsidR="006B07C9" w:rsidRPr="00E72DA1">
              <w:rPr>
                <w:noProof/>
                <w:szCs w:val="24"/>
                <w:lang w:eastAsia="et-EE"/>
              </w:rPr>
              <w:drawing>
                <wp:inline distT="0" distB="0" distL="0" distR="0" wp14:anchorId="4042B364" wp14:editId="59E8E914">
                  <wp:extent cx="2032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00754141" w:rsidRPr="00F97645">
              <w:rPr>
                <w:rFonts w:asciiTheme="minorHAnsi" w:eastAsia="Calibri" w:hAnsiTheme="minorHAnsi" w:cs="Times New Roman"/>
                <w:noProof/>
                <w:kern w:val="2"/>
                <w:sz w:val="22"/>
                <w:lang w:eastAsia="et-EE"/>
                <w14:ligatures w14:val="standardContextual"/>
              </w:rPr>
              <w:drawing>
                <wp:inline distT="0" distB="0" distL="0" distR="0" wp14:anchorId="623B7B15" wp14:editId="1EEDD056">
                  <wp:extent cx="171450" cy="1809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00754141">
              <w:t xml:space="preserve"> </w:t>
            </w:r>
            <w:r w:rsidR="006375FD" w:rsidRPr="00754141">
              <w:rPr>
                <w:rFonts w:eastAsia="Calibri" w:cstheme="minorHAnsi"/>
                <w:bCs/>
                <w:szCs w:val="24"/>
              </w:rPr>
              <w:t xml:space="preserve">Kohaliku omavalitsuse üksuste ja riigi vaheliste maatoimingute </w:t>
            </w:r>
            <w:r w:rsidR="002737F6" w:rsidRPr="00754141">
              <w:rPr>
                <w:rFonts w:eastAsia="Calibri" w:cstheme="minorHAnsi"/>
                <w:bCs/>
                <w:szCs w:val="24"/>
              </w:rPr>
              <w:t>muutmine</w:t>
            </w:r>
            <w:r w:rsidR="006375FD" w:rsidRPr="00754141">
              <w:rPr>
                <w:rFonts w:eastAsia="Calibri" w:cstheme="minorHAnsi"/>
                <w:bCs/>
                <w:szCs w:val="24"/>
              </w:rPr>
              <w:t xml:space="preserve"> lihtsamaks, kiiremaks ja läbipaistvamaks.</w:t>
            </w:r>
          </w:p>
          <w:p w14:paraId="2A3B33C0" w14:textId="3848142F" w:rsidR="007237A7" w:rsidRPr="007237A7" w:rsidRDefault="007237A7" w:rsidP="00E129D4">
            <w:pPr>
              <w:pBdr>
                <w:top w:val="nil"/>
                <w:left w:val="nil"/>
                <w:bottom w:val="nil"/>
                <w:right w:val="nil"/>
                <w:between w:val="nil"/>
              </w:pBdr>
              <w:spacing w:before="240"/>
              <w:jc w:val="left"/>
              <w:rPr>
                <w:rFonts w:eastAsia="Calibri" w:cstheme="minorHAnsi"/>
                <w:bCs/>
                <w:szCs w:val="24"/>
              </w:rPr>
            </w:pPr>
            <w:r w:rsidRPr="00F040C8">
              <w:rPr>
                <w:b/>
                <w:bCs/>
                <w:szCs w:val="24"/>
                <w:u w:val="single"/>
              </w:rPr>
              <w:t>Avalikes huvides maade omandamine</w:t>
            </w:r>
          </w:p>
          <w:p w14:paraId="641C3ED7" w14:textId="7223BEAF" w:rsidR="007237A7" w:rsidRPr="00E72DA1" w:rsidRDefault="007237A7" w:rsidP="00E129D4">
            <w:pPr>
              <w:spacing w:before="240"/>
              <w:rPr>
                <w:szCs w:val="24"/>
              </w:rPr>
            </w:pPr>
            <w:r w:rsidRPr="00E72DA1">
              <w:rPr>
                <w:noProof/>
                <w:szCs w:val="24"/>
                <w:lang w:eastAsia="et-EE"/>
              </w:rPr>
              <w:drawing>
                <wp:inline distT="0" distB="0" distL="0" distR="0" wp14:anchorId="454C8183" wp14:editId="231168EA">
                  <wp:extent cx="199390" cy="181610"/>
                  <wp:effectExtent l="0" t="0" r="0" b="8890"/>
                  <wp:docPr id="827973611" name="Picture 82797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390" cy="181610"/>
                          </a:xfrm>
                          <a:prstGeom prst="rect">
                            <a:avLst/>
                          </a:prstGeom>
                          <a:noFill/>
                          <a:ln>
                            <a:noFill/>
                          </a:ln>
                        </pic:spPr>
                      </pic:pic>
                    </a:graphicData>
                  </a:graphic>
                </wp:inline>
              </w:drawing>
            </w:r>
            <w:r w:rsidR="00FA52B0">
              <w:rPr>
                <w:szCs w:val="24"/>
              </w:rPr>
              <w:t xml:space="preserve"> </w:t>
            </w:r>
            <w:r w:rsidRPr="00E72DA1">
              <w:rPr>
                <w:szCs w:val="24"/>
              </w:rPr>
              <w:t xml:space="preserve">Riigi avaliku huviga taristuprojektide elluviimiseks kinnisasjade omandamise menetluste läbiviimine. </w:t>
            </w:r>
          </w:p>
          <w:p w14:paraId="2AA3B16C" w14:textId="6DA2375A" w:rsidR="007237A7" w:rsidRPr="00E72DA1" w:rsidRDefault="007237A7" w:rsidP="00E129D4">
            <w:pPr>
              <w:spacing w:before="240"/>
              <w:rPr>
                <w:rFonts w:cstheme="minorHAnsi"/>
                <w:bCs/>
                <w:szCs w:val="24"/>
              </w:rPr>
            </w:pPr>
            <w:r w:rsidRPr="00E72DA1">
              <w:rPr>
                <w:noProof/>
                <w:color w:val="41BE86" w:themeColor="accent6" w:themeShade="BF"/>
                <w:szCs w:val="24"/>
                <w:lang w:eastAsia="et-EE"/>
              </w:rPr>
              <w:drawing>
                <wp:inline distT="0" distB="0" distL="0" distR="0" wp14:anchorId="6DF2A92E" wp14:editId="11513131">
                  <wp:extent cx="66675" cy="209550"/>
                  <wp:effectExtent l="0" t="0" r="9525" b="0"/>
                  <wp:docPr id="1131022194" name="Picture 113102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00FA52B0">
              <w:rPr>
                <w:rFonts w:cstheme="minorHAnsi"/>
                <w:bCs/>
                <w:szCs w:val="24"/>
              </w:rPr>
              <w:t xml:space="preserve"> </w:t>
            </w:r>
            <w:r w:rsidRPr="00E72DA1">
              <w:rPr>
                <w:rFonts w:cstheme="minorHAnsi"/>
                <w:bCs/>
                <w:szCs w:val="24"/>
              </w:rPr>
              <w:t>Rail Balticu projektiga seotud kinnisasjade omandamine</w:t>
            </w:r>
            <w:r w:rsidR="006B23A0">
              <w:rPr>
                <w:rFonts w:cstheme="minorHAnsi"/>
                <w:bCs/>
                <w:szCs w:val="24"/>
              </w:rPr>
              <w:t>.</w:t>
            </w:r>
          </w:p>
          <w:p w14:paraId="64DA449D" w14:textId="4689D115" w:rsidR="007237A7" w:rsidRPr="00E72DA1" w:rsidRDefault="007237A7" w:rsidP="00E129D4">
            <w:pPr>
              <w:spacing w:before="240"/>
              <w:rPr>
                <w:rFonts w:cstheme="minorHAnsi"/>
                <w:bCs/>
                <w:szCs w:val="24"/>
              </w:rPr>
            </w:pPr>
            <w:r w:rsidRPr="00E72DA1">
              <w:rPr>
                <w:noProof/>
                <w:color w:val="41BE86" w:themeColor="accent6" w:themeShade="BF"/>
                <w:szCs w:val="24"/>
                <w:lang w:eastAsia="et-EE"/>
              </w:rPr>
              <w:drawing>
                <wp:inline distT="0" distB="0" distL="0" distR="0" wp14:anchorId="72D8D26E" wp14:editId="030DB78E">
                  <wp:extent cx="66675" cy="209550"/>
                  <wp:effectExtent l="0" t="0" r="9525" b="0"/>
                  <wp:docPr id="616579840" name="Picture 61657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E72DA1">
              <w:rPr>
                <w:rFonts w:cstheme="minorHAnsi"/>
                <w:bCs/>
                <w:szCs w:val="24"/>
              </w:rPr>
              <w:t xml:space="preserve"> Eesti Raudtee projektiga seotud kinnisasjade omandamine</w:t>
            </w:r>
            <w:r w:rsidR="006B23A0">
              <w:rPr>
                <w:rFonts w:cstheme="minorHAnsi"/>
                <w:bCs/>
                <w:szCs w:val="24"/>
              </w:rPr>
              <w:t>.</w:t>
            </w:r>
          </w:p>
          <w:p w14:paraId="3F030160" w14:textId="5E8A1D70" w:rsidR="006B07C9" w:rsidRPr="00E72DA1" w:rsidRDefault="00F40A02" w:rsidP="00E129D4">
            <w:pPr>
              <w:spacing w:before="240"/>
              <w:rPr>
                <w:rFonts w:cstheme="minorHAnsi"/>
                <w:bCs/>
                <w:szCs w:val="24"/>
              </w:rPr>
            </w:pPr>
            <w:r>
              <w:pict w14:anchorId="7FB4DFA5">
                <v:shape id="_x0000_i1048" type="#_x0000_t75" style="width:6.45pt;height:17.8pt;visibility:visible;mso-wrap-style:square">
                  <v:imagedata r:id="rId21" o:title=""/>
                </v:shape>
              </w:pict>
            </w:r>
            <w:r w:rsidR="00FA52B0">
              <w:t xml:space="preserve"> </w:t>
            </w:r>
            <w:proofErr w:type="spellStart"/>
            <w:r w:rsidR="007237A7" w:rsidRPr="00E72DA1">
              <w:rPr>
                <w:rFonts w:cstheme="minorHAnsi"/>
                <w:bCs/>
                <w:szCs w:val="24"/>
              </w:rPr>
              <w:t>RePowerEU</w:t>
            </w:r>
            <w:proofErr w:type="spellEnd"/>
            <w:r w:rsidR="002154EA">
              <w:rPr>
                <w:rFonts w:cstheme="minorHAnsi"/>
                <w:bCs/>
                <w:szCs w:val="24"/>
              </w:rPr>
              <w:t xml:space="preserve"> (taskukohase, kindla ja </w:t>
            </w:r>
            <w:r w:rsidR="001E2C21">
              <w:rPr>
                <w:rFonts w:cstheme="minorHAnsi"/>
                <w:bCs/>
                <w:szCs w:val="24"/>
              </w:rPr>
              <w:t>kestliku energiavarustuse</w:t>
            </w:r>
            <w:r w:rsidR="002154EA">
              <w:rPr>
                <w:rFonts w:cstheme="minorHAnsi"/>
                <w:bCs/>
                <w:szCs w:val="24"/>
              </w:rPr>
              <w:t>)</w:t>
            </w:r>
            <w:r w:rsidR="007237A7" w:rsidRPr="00E72DA1">
              <w:rPr>
                <w:rFonts w:cstheme="minorHAnsi"/>
                <w:bCs/>
                <w:szCs w:val="24"/>
              </w:rPr>
              <w:t xml:space="preserve"> elluviimisel maaga seotud toimingud</w:t>
            </w:r>
            <w:r w:rsidR="006B23A0">
              <w:rPr>
                <w:rFonts w:cstheme="minorHAnsi"/>
                <w:bCs/>
                <w:szCs w:val="24"/>
              </w:rPr>
              <w:t>.</w:t>
            </w:r>
          </w:p>
          <w:p w14:paraId="6FE4C844" w14:textId="77777777" w:rsidR="007237A7" w:rsidRPr="00F040C8" w:rsidRDefault="007237A7" w:rsidP="00E129D4">
            <w:pPr>
              <w:spacing w:before="240"/>
              <w:rPr>
                <w:b/>
                <w:bCs/>
                <w:szCs w:val="24"/>
                <w:u w:val="single"/>
              </w:rPr>
            </w:pPr>
            <w:r w:rsidRPr="00F040C8">
              <w:rPr>
                <w:b/>
                <w:bCs/>
                <w:szCs w:val="24"/>
                <w:u w:val="single"/>
              </w:rPr>
              <w:t>Kinnisvara hindamine ja analüüsimine</w:t>
            </w:r>
          </w:p>
          <w:p w14:paraId="36E3C2BA" w14:textId="0E519AF2" w:rsidR="007237A7" w:rsidRPr="00E72DA1" w:rsidRDefault="007237A7" w:rsidP="00E129D4">
            <w:pPr>
              <w:spacing w:before="240"/>
              <w:rPr>
                <w:szCs w:val="24"/>
              </w:rPr>
            </w:pPr>
            <w:r w:rsidRPr="00E72DA1">
              <w:rPr>
                <w:noProof/>
                <w:szCs w:val="24"/>
                <w:lang w:eastAsia="et-EE"/>
              </w:rPr>
              <w:lastRenderedPageBreak/>
              <w:drawing>
                <wp:inline distT="0" distB="0" distL="0" distR="0" wp14:anchorId="71BFE9E2" wp14:editId="6A7C6854">
                  <wp:extent cx="203200" cy="184150"/>
                  <wp:effectExtent l="0" t="0" r="6350" b="6350"/>
                  <wp:docPr id="759178146" name="Picture 75917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00FA52B0">
              <w:rPr>
                <w:szCs w:val="24"/>
              </w:rPr>
              <w:t xml:space="preserve"> </w:t>
            </w:r>
            <w:r w:rsidRPr="00E72DA1">
              <w:rPr>
                <w:szCs w:val="24"/>
              </w:rPr>
              <w:t>Kinnisvaratehingute andmebaasi pidamine</w:t>
            </w:r>
            <w:r w:rsidR="001E2C21">
              <w:rPr>
                <w:szCs w:val="24"/>
              </w:rPr>
              <w:t>, k</w:t>
            </w:r>
            <w:r w:rsidR="001E2C21" w:rsidRPr="00E72DA1">
              <w:rPr>
                <w:szCs w:val="24"/>
              </w:rPr>
              <w:t>innisvaraturu analüüside tegemine ja avalikustamine</w:t>
            </w:r>
            <w:r w:rsidR="00BE5B05">
              <w:rPr>
                <w:szCs w:val="24"/>
              </w:rPr>
              <w:t>.</w:t>
            </w:r>
          </w:p>
          <w:p w14:paraId="2F576601" w14:textId="027B4E1B" w:rsidR="007237A7" w:rsidRDefault="00F40A02" w:rsidP="00E129D4">
            <w:pPr>
              <w:spacing w:before="240"/>
              <w:rPr>
                <w:szCs w:val="24"/>
              </w:rPr>
            </w:pPr>
            <w:r>
              <w:pict w14:anchorId="2B3CB7D3">
                <v:shape id="_x0000_i1049" type="#_x0000_t75" style="width:4.85pt;height:17.8pt;visibility:visible;mso-wrap-style:square">
                  <v:imagedata r:id="rId21" o:title=""/>
                </v:shape>
              </w:pict>
            </w:r>
            <w:r w:rsidR="007237A7" w:rsidRPr="00E72DA1">
              <w:rPr>
                <w:noProof/>
                <w:szCs w:val="24"/>
                <w:lang w:eastAsia="et-EE"/>
              </w:rPr>
              <w:drawing>
                <wp:inline distT="0" distB="0" distL="0" distR="0" wp14:anchorId="5D705D04" wp14:editId="3AAD56BE">
                  <wp:extent cx="203200" cy="184150"/>
                  <wp:effectExtent l="0" t="0" r="6350" b="6350"/>
                  <wp:docPr id="1152627669" name="Picture 115262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00FA52B0">
              <w:t xml:space="preserve"> </w:t>
            </w:r>
            <w:r w:rsidR="00156676">
              <w:t>Valmistatakse ette ja viiakse läbi 2026 aasta m</w:t>
            </w:r>
            <w:r w:rsidR="007237A7" w:rsidRPr="00E72DA1">
              <w:rPr>
                <w:szCs w:val="24"/>
              </w:rPr>
              <w:t>aa korrali</w:t>
            </w:r>
            <w:r w:rsidR="00156676">
              <w:rPr>
                <w:szCs w:val="24"/>
              </w:rPr>
              <w:t>n</w:t>
            </w:r>
            <w:r w:rsidR="007237A7" w:rsidRPr="00E72DA1">
              <w:rPr>
                <w:szCs w:val="24"/>
              </w:rPr>
              <w:t>e</w:t>
            </w:r>
            <w:r w:rsidR="001E2C21">
              <w:rPr>
                <w:szCs w:val="24"/>
              </w:rPr>
              <w:t xml:space="preserve"> </w:t>
            </w:r>
            <w:r w:rsidR="007237A7" w:rsidRPr="00E72DA1">
              <w:rPr>
                <w:szCs w:val="24"/>
              </w:rPr>
              <w:t>hindami</w:t>
            </w:r>
            <w:r w:rsidR="00156676">
              <w:rPr>
                <w:szCs w:val="24"/>
              </w:rPr>
              <w:t>n</w:t>
            </w:r>
            <w:r w:rsidR="007237A7" w:rsidRPr="00E72DA1">
              <w:rPr>
                <w:szCs w:val="24"/>
              </w:rPr>
              <w:t>e</w:t>
            </w:r>
            <w:r w:rsidR="00156676">
              <w:rPr>
                <w:szCs w:val="24"/>
              </w:rPr>
              <w:t xml:space="preserve">. </w:t>
            </w:r>
            <w:r w:rsidR="00156676" w:rsidRPr="00156676">
              <w:rPr>
                <w:rFonts w:eastAsia="Calibri Light" w:cstheme="minorHAnsi"/>
                <w:szCs w:val="24"/>
              </w:rPr>
              <w:t>Vajadus on arendada edasi automaatseid hindamismudeleid, kuna maa hindamise metoodikas on kasutamata võimalusi, mis vajavad täiendavaid analüüse (näiteks tootmismaade ja taristute hindamine)</w:t>
            </w:r>
            <w:r w:rsidR="00156676">
              <w:rPr>
                <w:rFonts w:eastAsia="Calibri Light" w:cstheme="minorHAnsi"/>
                <w:szCs w:val="24"/>
              </w:rPr>
              <w:t xml:space="preserve"> ja</w:t>
            </w:r>
            <w:r w:rsidR="00156676" w:rsidRPr="00156676">
              <w:rPr>
                <w:rFonts w:eastAsia="Calibri Light" w:cstheme="minorHAnsi"/>
                <w:szCs w:val="24"/>
              </w:rPr>
              <w:t xml:space="preserve"> masinloetavate andmete arendusi (planeeringute andmed</w:t>
            </w:r>
            <w:r w:rsidR="00156676">
              <w:rPr>
                <w:rFonts w:eastAsia="Calibri Light" w:cstheme="minorHAnsi"/>
                <w:szCs w:val="24"/>
              </w:rPr>
              <w:t xml:space="preserve"> ja </w:t>
            </w:r>
            <w:r w:rsidR="00156676" w:rsidRPr="00156676">
              <w:rPr>
                <w:rFonts w:eastAsia="Calibri Light" w:cstheme="minorHAnsi"/>
                <w:szCs w:val="24"/>
              </w:rPr>
              <w:t>tehinguregistri arendused</w:t>
            </w:r>
            <w:r w:rsidR="00156676">
              <w:rPr>
                <w:rFonts w:eastAsia="Calibri Light" w:cstheme="minorHAnsi"/>
                <w:szCs w:val="24"/>
              </w:rPr>
              <w:t>).</w:t>
            </w:r>
          </w:p>
          <w:p w14:paraId="7D040766" w14:textId="11E5B4E1" w:rsidR="005633E9" w:rsidRDefault="00F40A02" w:rsidP="00E129D4">
            <w:pPr>
              <w:spacing w:before="240"/>
              <w:rPr>
                <w:szCs w:val="24"/>
              </w:rPr>
            </w:pPr>
            <w:r>
              <w:pict w14:anchorId="1C2D9E0C">
                <v:shape id="_x0000_i1050" type="#_x0000_t75" style="width:4.85pt;height:17.8pt;visibility:visible;mso-wrap-style:square">
                  <v:imagedata r:id="rId21" o:title=""/>
                </v:shape>
              </w:pict>
            </w:r>
            <w:r w:rsidR="007237A7" w:rsidRPr="00E72DA1" w:rsidDel="001E2C21">
              <w:rPr>
                <w:noProof/>
                <w:szCs w:val="24"/>
                <w:lang w:eastAsia="et-EE"/>
              </w:rPr>
              <w:drawing>
                <wp:inline distT="0" distB="0" distL="0" distR="0" wp14:anchorId="14B598A5" wp14:editId="15ADAE30">
                  <wp:extent cx="203200" cy="184150"/>
                  <wp:effectExtent l="0" t="0" r="6350" b="6350"/>
                  <wp:docPr id="700301087" name="Picture 70030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007237A7" w:rsidRPr="00E72DA1" w:rsidDel="001E2C21">
              <w:rPr>
                <w:szCs w:val="24"/>
              </w:rPr>
              <w:t xml:space="preserve"> Kinnisasja erakorralise hindamise korraldamine ja läbiviimine</w:t>
            </w:r>
            <w:r w:rsidR="00156676">
              <w:rPr>
                <w:szCs w:val="24"/>
              </w:rPr>
              <w:t>.</w:t>
            </w:r>
          </w:p>
          <w:p w14:paraId="509BA47C" w14:textId="77777777" w:rsidR="007237A7" w:rsidRPr="00F040C8" w:rsidRDefault="007237A7" w:rsidP="00E129D4">
            <w:pPr>
              <w:pBdr>
                <w:top w:val="nil"/>
                <w:left w:val="nil"/>
                <w:bottom w:val="nil"/>
                <w:right w:val="nil"/>
                <w:between w:val="nil"/>
              </w:pBdr>
              <w:spacing w:before="240"/>
              <w:rPr>
                <w:rFonts w:eastAsia="Calibri" w:cstheme="minorHAnsi"/>
                <w:b/>
                <w:bCs/>
                <w:szCs w:val="24"/>
                <w:u w:val="single"/>
              </w:rPr>
            </w:pPr>
            <w:r w:rsidRPr="00F040C8">
              <w:rPr>
                <w:rFonts w:eastAsia="Calibri" w:cstheme="minorHAnsi"/>
                <w:b/>
                <w:bCs/>
                <w:szCs w:val="24"/>
                <w:u w:val="single"/>
              </w:rPr>
              <w:t>Kinnisasja ruumilise ja õigusliku ulatuse haldamine</w:t>
            </w:r>
          </w:p>
          <w:p w14:paraId="440D332B" w14:textId="2D9DAC5B" w:rsidR="007237A7" w:rsidRPr="00E72DA1" w:rsidRDefault="007237A7" w:rsidP="00E129D4">
            <w:pPr>
              <w:pBdr>
                <w:top w:val="nil"/>
                <w:left w:val="nil"/>
                <w:bottom w:val="nil"/>
                <w:right w:val="nil"/>
                <w:between w:val="nil"/>
              </w:pBdr>
              <w:spacing w:before="240"/>
              <w:rPr>
                <w:szCs w:val="24"/>
              </w:rPr>
            </w:pPr>
            <w:r w:rsidRPr="00E72DA1">
              <w:rPr>
                <w:noProof/>
                <w:szCs w:val="24"/>
                <w:lang w:eastAsia="et-EE"/>
              </w:rPr>
              <w:drawing>
                <wp:inline distT="0" distB="0" distL="0" distR="0" wp14:anchorId="48DEB66A" wp14:editId="2308D64E">
                  <wp:extent cx="198755" cy="174625"/>
                  <wp:effectExtent l="0" t="0" r="0" b="0"/>
                  <wp:docPr id="253803375" name="Picture 25380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00FA52B0">
              <w:rPr>
                <w:szCs w:val="24"/>
              </w:rPr>
              <w:t xml:space="preserve"> </w:t>
            </w:r>
            <w:r w:rsidRPr="00E72DA1">
              <w:rPr>
                <w:szCs w:val="24"/>
              </w:rPr>
              <w:t xml:space="preserve">Kinnisasja piiri, ruumiline ulatuse, maa väärtuse, maa looduslikku seisundit ja maa kasutamist kajastava informatsiooni kvaliteetne registreerimine maakatastris ja avalikkusele kättesaadavuse tagamine. </w:t>
            </w:r>
          </w:p>
          <w:p w14:paraId="05D9E67A" w14:textId="596389AA" w:rsidR="007237A7" w:rsidRPr="00EA791B" w:rsidDel="001E2C21" w:rsidRDefault="007237A7" w:rsidP="00E129D4">
            <w:pPr>
              <w:spacing w:before="240"/>
              <w:rPr>
                <w:szCs w:val="24"/>
              </w:rPr>
            </w:pPr>
            <w:r w:rsidRPr="00EA791B" w:rsidDel="001E2C21">
              <w:rPr>
                <w:noProof/>
                <w:color w:val="000000"/>
                <w:szCs w:val="24"/>
                <w:lang w:eastAsia="et-EE"/>
              </w:rPr>
              <w:drawing>
                <wp:inline distT="0" distB="0" distL="0" distR="0" wp14:anchorId="251220FD" wp14:editId="43885BA8">
                  <wp:extent cx="68759" cy="233781"/>
                  <wp:effectExtent l="0" t="0" r="0" b="0"/>
                  <wp:docPr id="754364951" name="Picture 75436495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68759" cy="233781"/>
                          </a:xfrm>
                          <a:prstGeom prst="rect">
                            <a:avLst/>
                          </a:prstGeom>
                          <a:ln/>
                        </pic:spPr>
                      </pic:pic>
                    </a:graphicData>
                  </a:graphic>
                </wp:inline>
              </w:drawing>
            </w:r>
            <w:r w:rsidRPr="00EA791B" w:rsidDel="001E2C21">
              <w:rPr>
                <w:noProof/>
                <w:szCs w:val="24"/>
                <w:lang w:eastAsia="et-EE"/>
              </w:rPr>
              <w:drawing>
                <wp:inline distT="0" distB="0" distL="0" distR="0" wp14:anchorId="61311C63" wp14:editId="341AF26F">
                  <wp:extent cx="171450" cy="177800"/>
                  <wp:effectExtent l="0" t="0" r="0" b="0"/>
                  <wp:docPr id="745789262" name="Picture 745789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7" cstate="print">
                            <a:duotone>
                              <a:prstClr val="black"/>
                              <a:schemeClr val="tx2">
                                <a:tint val="45000"/>
                                <a:satMod val="400000"/>
                              </a:schemeClr>
                            </a:duotone>
                          </a:blip>
                          <a:srcRect/>
                          <a:stretch>
                            <a:fillRect/>
                          </a:stretch>
                        </pic:blipFill>
                        <pic:spPr bwMode="auto">
                          <a:xfrm>
                            <a:off x="0" y="0"/>
                            <a:ext cx="171450" cy="177800"/>
                          </a:xfrm>
                          <a:prstGeom prst="rect">
                            <a:avLst/>
                          </a:prstGeom>
                          <a:noFill/>
                          <a:ln>
                            <a:noFill/>
                          </a:ln>
                        </pic:spPr>
                      </pic:pic>
                    </a:graphicData>
                  </a:graphic>
                </wp:inline>
              </w:drawing>
            </w:r>
            <w:r w:rsidRPr="00EA791B" w:rsidDel="001E2C21">
              <w:rPr>
                <w:rFonts w:cstheme="minorHAnsi"/>
                <w:szCs w:val="24"/>
              </w:rPr>
              <w:t xml:space="preserve"> Maatoimingute platvormi väljaarendamine.</w:t>
            </w:r>
          </w:p>
          <w:p w14:paraId="5E3F312F" w14:textId="77777777" w:rsidR="007237A7" w:rsidRPr="00F040C8" w:rsidRDefault="007237A7" w:rsidP="00E129D4">
            <w:pPr>
              <w:spacing w:before="240"/>
              <w:rPr>
                <w:b/>
                <w:bCs/>
                <w:szCs w:val="24"/>
                <w:u w:val="single"/>
              </w:rPr>
            </w:pPr>
            <w:r w:rsidRPr="00F040C8">
              <w:rPr>
                <w:b/>
                <w:bCs/>
                <w:szCs w:val="24"/>
                <w:u w:val="single"/>
              </w:rPr>
              <w:t xml:space="preserve">Katastrimõõdistamise ja -kontrolli teostamine </w:t>
            </w:r>
          </w:p>
          <w:p w14:paraId="136B9124" w14:textId="2CC4767A" w:rsidR="007237A7" w:rsidRPr="00E72DA1" w:rsidRDefault="007237A7" w:rsidP="00E129D4">
            <w:pPr>
              <w:spacing w:before="240"/>
              <w:rPr>
                <w:rFonts w:cstheme="minorHAnsi"/>
                <w:bCs/>
                <w:szCs w:val="24"/>
              </w:rPr>
            </w:pPr>
            <w:r w:rsidRPr="00E72DA1">
              <w:rPr>
                <w:noProof/>
                <w:szCs w:val="24"/>
                <w:lang w:eastAsia="et-EE"/>
              </w:rPr>
              <w:drawing>
                <wp:inline distT="0" distB="0" distL="0" distR="0" wp14:anchorId="08D35874" wp14:editId="2EF52299">
                  <wp:extent cx="201295" cy="182880"/>
                  <wp:effectExtent l="0" t="0" r="8255" b="7620"/>
                  <wp:docPr id="965438503" name="Picture 96543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inline>
              </w:drawing>
            </w:r>
            <w:r w:rsidR="00FA52B0">
              <w:rPr>
                <w:rFonts w:cstheme="minorHAnsi"/>
                <w:szCs w:val="24"/>
              </w:rPr>
              <w:t xml:space="preserve"> </w:t>
            </w:r>
            <w:r w:rsidRPr="00E72DA1">
              <w:rPr>
                <w:rFonts w:cstheme="minorHAnsi"/>
                <w:szCs w:val="24"/>
              </w:rPr>
              <w:t>Katastriandmete kvaliteedi tagamine kontrollmõõdistamise korraldamisega.</w:t>
            </w:r>
          </w:p>
          <w:p w14:paraId="20ABDC1C" w14:textId="5634C0EA" w:rsidR="007237A7" w:rsidRPr="006B07C9" w:rsidRDefault="00F40A02" w:rsidP="001B0FE0">
            <w:pPr>
              <w:spacing w:before="240"/>
              <w:rPr>
                <w:rFonts w:cs="Segoe UI"/>
                <w:color w:val="1C4269"/>
                <w:szCs w:val="24"/>
              </w:rPr>
            </w:pPr>
            <w:r>
              <w:pict w14:anchorId="0109F0DB">
                <v:shape id="_x0000_i1051" type="#_x0000_t75" style="width:17pt;height:17.8pt;visibility:visible;mso-wrap-style:square">
                  <v:imagedata r:id="rId29" o:title=""/>
                </v:shape>
              </w:pict>
            </w:r>
            <w:r w:rsidR="00FA52B0">
              <w:t xml:space="preserve"> </w:t>
            </w:r>
            <w:r w:rsidR="007237A7" w:rsidRPr="006B07C9">
              <w:rPr>
                <w:rFonts w:cstheme="minorHAnsi"/>
                <w:szCs w:val="24"/>
              </w:rPr>
              <w:t>Katastriandmete kvaliteedi tagamine litsentseeritud maamõõtjate tegevuse järelevalve korraldamisega</w:t>
            </w:r>
            <w:r w:rsidR="007237A7" w:rsidRPr="006B07C9">
              <w:rPr>
                <w:rFonts w:cs="Segoe UI"/>
                <w:color w:val="1C4269"/>
                <w:szCs w:val="24"/>
              </w:rPr>
              <w:t>.</w:t>
            </w:r>
          </w:p>
          <w:p w14:paraId="4E06822D" w14:textId="2CD6ABD3" w:rsidR="00E129D4" w:rsidRDefault="00A66878" w:rsidP="00E129D4">
            <w:pPr>
              <w:spacing w:before="240"/>
              <w:rPr>
                <w:b/>
                <w:bCs/>
                <w:szCs w:val="24"/>
                <w:u w:val="single"/>
              </w:rPr>
            </w:pPr>
            <w:r w:rsidRPr="00F040C8">
              <w:rPr>
                <w:b/>
                <w:bCs/>
                <w:szCs w:val="24"/>
                <w:u w:val="single"/>
              </w:rPr>
              <w:t xml:space="preserve">Maareform </w:t>
            </w:r>
          </w:p>
          <w:p w14:paraId="77319391" w14:textId="486EABCD" w:rsidR="00A66878" w:rsidRPr="00647669" w:rsidRDefault="00A66878" w:rsidP="00E129D4">
            <w:pPr>
              <w:spacing w:before="240"/>
              <w:rPr>
                <w:rFonts w:cstheme="minorHAnsi"/>
                <w:szCs w:val="24"/>
              </w:rPr>
            </w:pPr>
            <w:r w:rsidRPr="00E129D4">
              <w:rPr>
                <w:rFonts w:cstheme="minorHAnsi"/>
                <w:noProof/>
                <w:szCs w:val="24"/>
              </w:rPr>
              <w:drawing>
                <wp:inline distT="0" distB="0" distL="0" distR="0" wp14:anchorId="7C9C7A32" wp14:editId="1A08C069">
                  <wp:extent cx="200025" cy="171450"/>
                  <wp:effectExtent l="0" t="0" r="9525" b="0"/>
                  <wp:docPr id="1795528506" name="Picture 179552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7477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FA52B0">
              <w:rPr>
                <w:rFonts w:cstheme="minorHAnsi"/>
                <w:szCs w:val="24"/>
              </w:rPr>
              <w:t xml:space="preserve"> </w:t>
            </w:r>
            <w:r w:rsidRPr="00647669">
              <w:rPr>
                <w:rFonts w:cstheme="minorHAnsi"/>
                <w:szCs w:val="24"/>
              </w:rPr>
              <w:t xml:space="preserve">Maareformi käigus omandisuhete seadusest tulenev ümberkujundundamine, sh läbi viia menetlusi reformimata maal asuvate ehitiste omanike kasuks, maa riigi omandisse jätmiseks või munitsipaalomandisse andmiseks. </w:t>
            </w:r>
          </w:p>
          <w:p w14:paraId="56D2F37C" w14:textId="56B4C483" w:rsidR="00A66878" w:rsidRPr="00FD2F5C" w:rsidRDefault="00F40A02" w:rsidP="00E129D4">
            <w:pPr>
              <w:spacing w:before="240"/>
              <w:rPr>
                <w:rFonts w:cstheme="minorHAnsi"/>
                <w:szCs w:val="24"/>
              </w:rPr>
            </w:pPr>
            <w:r>
              <w:pict w14:anchorId="3E618CBC">
                <v:shape id="_x0000_i1052" type="#_x0000_t75" style="width:17.8pt;height:17pt;visibility:visible;mso-wrap-style:square">
                  <v:imagedata r:id="rId26" o:title=""/>
                </v:shape>
              </w:pict>
            </w:r>
            <w:r w:rsidR="00FA52B0">
              <w:t xml:space="preserve"> </w:t>
            </w:r>
            <w:r w:rsidR="00A66878" w:rsidRPr="00FD2F5C">
              <w:rPr>
                <w:rFonts w:cstheme="minorHAnsi"/>
                <w:szCs w:val="24"/>
              </w:rPr>
              <w:t>Maareformi käigus tekkinud iseseivat kasutusvõimalust mitteomavate maatükkide omandiküsimuste lahendamine.</w:t>
            </w:r>
          </w:p>
          <w:p w14:paraId="486C1A21" w14:textId="12E4CBF5" w:rsidR="007834CD" w:rsidRDefault="007237A7" w:rsidP="00E129D4">
            <w:pPr>
              <w:spacing w:before="240"/>
              <w:rPr>
                <w:rFonts w:ascii="Times New Roman" w:hAnsi="Times New Roman" w:cs="Times New Roman"/>
                <w:b/>
                <w:bCs/>
              </w:rPr>
            </w:pPr>
            <w:r w:rsidRPr="00427744">
              <w:rPr>
                <w:rFonts w:ascii="Times New Roman" w:hAnsi="Times New Roman" w:cs="Times New Roman"/>
                <w:b/>
                <w:bCs/>
              </w:rPr>
              <w:t>Oodatavad tulemused:</w:t>
            </w:r>
          </w:p>
          <w:p w14:paraId="7A174223" w14:textId="03B45672" w:rsidR="007237A7" w:rsidRPr="00A41AE7" w:rsidRDefault="007237A7" w:rsidP="00E129D4">
            <w:pPr>
              <w:spacing w:before="240"/>
            </w:pPr>
            <w:r w:rsidRPr="00F040C8">
              <w:rPr>
                <w:bCs/>
                <w:szCs w:val="24"/>
              </w:rPr>
              <w:t xml:space="preserve">Riigi maakasutuspoliitika ja sellekohased </w:t>
            </w:r>
            <w:r w:rsidRPr="00E240CF">
              <w:rPr>
                <w:bCs/>
                <w:szCs w:val="24"/>
              </w:rPr>
              <w:t>dokumendid</w:t>
            </w:r>
            <w:r w:rsidR="00ED44C2" w:rsidRPr="00E240CF">
              <w:rPr>
                <w:bCs/>
                <w:szCs w:val="24"/>
              </w:rPr>
              <w:t>, sh õigusaktid,</w:t>
            </w:r>
            <w:r w:rsidRPr="00E240CF">
              <w:rPr>
                <w:bCs/>
                <w:szCs w:val="24"/>
              </w:rPr>
              <w:t xml:space="preserve"> on ajakohased ning riigi seisukohad maareformi, maatoimingute ja maakasutuse küsimustes on antud. Riigi reservmaa sisu, eesmärgid ja reservmaa kasutamise kord on õigusaktis üheselt ja selgelt reguleeritud. </w:t>
            </w:r>
            <w:r w:rsidRPr="00E240CF">
              <w:rPr>
                <w:rStyle w:val="normaltextrun"/>
                <w:rFonts w:cs="Calibri"/>
                <w:szCs w:val="24"/>
                <w:bdr w:val="none" w:sz="0" w:space="0" w:color="auto" w:frame="1"/>
              </w:rPr>
              <w:t>Riigi maareserv on hallatud ja hooldatud ning</w:t>
            </w:r>
            <w:r w:rsidRPr="00E240CF">
              <w:rPr>
                <w:rStyle w:val="normaltextrun"/>
                <w:rFonts w:cs="Calibri"/>
                <w:color w:val="881798"/>
                <w:szCs w:val="24"/>
                <w:bdr w:val="none" w:sz="0" w:space="0" w:color="auto" w:frame="1"/>
              </w:rPr>
              <w:t xml:space="preserve"> </w:t>
            </w:r>
            <w:r w:rsidRPr="00E240CF">
              <w:rPr>
                <w:bCs/>
                <w:szCs w:val="24"/>
              </w:rPr>
              <w:t>tagatud on parim kasutus. Maaüksus</w:t>
            </w:r>
            <w:r w:rsidR="00077D0F">
              <w:rPr>
                <w:bCs/>
                <w:szCs w:val="24"/>
              </w:rPr>
              <w:t>t</w:t>
            </w:r>
            <w:r w:rsidRPr="00E240CF">
              <w:rPr>
                <w:bCs/>
                <w:szCs w:val="24"/>
              </w:rPr>
              <w:t xml:space="preserve">e omandisuhe on seaduslikult ümberkujundatud. Maatoimingud on läbi viidud nõuetekohaselt. </w:t>
            </w:r>
            <w:r w:rsidR="00EF2F66" w:rsidRPr="00E240CF">
              <w:rPr>
                <w:bCs/>
                <w:szCs w:val="24"/>
              </w:rPr>
              <w:t>Kinnisomandi ulatust kirjeldavad andmed katastris on kvaliteetsed ja</w:t>
            </w:r>
            <w:r w:rsidRPr="00F040C8">
              <w:rPr>
                <w:bCs/>
                <w:szCs w:val="24"/>
              </w:rPr>
              <w:t xml:space="preserve"> avaandmetena kättesaadavad. </w:t>
            </w:r>
            <w:r w:rsidRPr="00F040C8">
              <w:rPr>
                <w:bCs/>
                <w:szCs w:val="24"/>
              </w:rPr>
              <w:lastRenderedPageBreak/>
              <w:t xml:space="preserve">Katastrimõõdistamise ja –kontrolli toimingud on tähtaegselt läbi viidud. Maade väärtuse kohta </w:t>
            </w:r>
            <w:proofErr w:type="spellStart"/>
            <w:r w:rsidRPr="00F040C8">
              <w:rPr>
                <w:bCs/>
                <w:szCs w:val="24"/>
              </w:rPr>
              <w:t>oninfo</w:t>
            </w:r>
            <w:proofErr w:type="spellEnd"/>
            <w:r w:rsidRPr="00F040C8">
              <w:rPr>
                <w:bCs/>
                <w:szCs w:val="24"/>
              </w:rPr>
              <w:t xml:space="preserve"> olemas.</w:t>
            </w:r>
            <w:r w:rsidR="00C24D91">
              <w:t xml:space="preserve"> </w:t>
            </w:r>
          </w:p>
        </w:tc>
      </w:tr>
    </w:tbl>
    <w:p w14:paraId="13FA63A7" w14:textId="77777777" w:rsidR="007237A7" w:rsidRDefault="007237A7" w:rsidP="007237A7"/>
    <w:p w14:paraId="334D3B9F" w14:textId="1D102FDD" w:rsidR="00B71DB9" w:rsidRDefault="00B71DB9" w:rsidP="00C75AE6">
      <w:pPr>
        <w:pStyle w:val="Heading2"/>
        <w:numPr>
          <w:ilvl w:val="0"/>
          <w:numId w:val="0"/>
        </w:numPr>
      </w:pPr>
      <w:bookmarkStart w:id="41" w:name="_Toc167696096"/>
      <w:r>
        <w:t xml:space="preserve">6.3 </w:t>
      </w:r>
      <w:r w:rsidR="002707DB">
        <w:t>Programmi tegevus – Ruumiandmete hõive, analüüsid ja kättesaadavaks tegemine</w:t>
      </w:r>
      <w:bookmarkEnd w:id="41"/>
      <w:r w:rsidR="002707DB" w:rsidDel="002707DB">
        <w:t xml:space="preserve"> </w:t>
      </w:r>
    </w:p>
    <w:tbl>
      <w:tblPr>
        <w:tblStyle w:val="TableGrid3"/>
        <w:tblW w:w="0" w:type="auto"/>
        <w:tblLook w:val="04A0" w:firstRow="1" w:lastRow="0" w:firstColumn="1" w:lastColumn="0" w:noHBand="0" w:noVBand="1"/>
      </w:tblPr>
      <w:tblGrid>
        <w:gridCol w:w="2076"/>
        <w:gridCol w:w="1396"/>
        <w:gridCol w:w="1390"/>
        <w:gridCol w:w="1389"/>
        <w:gridCol w:w="1390"/>
        <w:gridCol w:w="1420"/>
      </w:tblGrid>
      <w:tr w:rsidR="00B62FE2" w:rsidRPr="00632BBF" w14:paraId="43EC3DC6" w14:textId="77777777" w:rsidTr="00AE16FF">
        <w:tc>
          <w:tcPr>
            <w:tcW w:w="2076" w:type="dxa"/>
            <w:shd w:val="clear" w:color="auto" w:fill="DEEAF6"/>
            <w:vAlign w:val="center"/>
          </w:tcPr>
          <w:p w14:paraId="354CCB13" w14:textId="77777777" w:rsidR="00B62FE2" w:rsidRPr="00632BBF" w:rsidRDefault="00B62FE2" w:rsidP="00AE16FF">
            <w:pPr>
              <w:spacing w:before="120" w:after="0"/>
              <w:jc w:val="left"/>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Eesmärk</w:t>
            </w:r>
          </w:p>
        </w:tc>
        <w:tc>
          <w:tcPr>
            <w:tcW w:w="6985" w:type="dxa"/>
            <w:gridSpan w:val="5"/>
            <w:shd w:val="clear" w:color="auto" w:fill="DEEAF6"/>
            <w:vAlign w:val="center"/>
          </w:tcPr>
          <w:p w14:paraId="5E176E38" w14:textId="45804DF6" w:rsidR="00B62FE2" w:rsidRPr="00632BBF" w:rsidRDefault="00B62FE2" w:rsidP="00AE16FF">
            <w:pPr>
              <w:spacing w:before="120" w:after="0"/>
              <w:rPr>
                <w:rFonts w:asciiTheme="minorHAnsi" w:eastAsia="Calibri" w:hAnsiTheme="minorHAnsi" w:cs="Times New Roman"/>
                <w:b/>
                <w:bCs/>
                <w:sz w:val="24"/>
                <w:szCs w:val="24"/>
              </w:rPr>
            </w:pPr>
            <w:r w:rsidRPr="00B62FE2">
              <w:rPr>
                <w:rFonts w:asciiTheme="minorHAnsi" w:eastAsia="Calibri" w:hAnsiTheme="minorHAnsi" w:cs="Times New Roman"/>
                <w:b/>
                <w:bCs/>
                <w:sz w:val="24"/>
                <w:szCs w:val="24"/>
              </w:rPr>
              <w:t>Kvaliteetsed ruumiandmed ja -teenused on igaühele kättesaadavad ja toetavad tarkade otsuste tegemist</w:t>
            </w:r>
            <w:r>
              <w:rPr>
                <w:rFonts w:asciiTheme="minorHAnsi" w:eastAsia="Calibri" w:hAnsiTheme="minorHAnsi" w:cs="Times New Roman"/>
                <w:b/>
                <w:bCs/>
                <w:sz w:val="24"/>
                <w:szCs w:val="24"/>
              </w:rPr>
              <w:t>.</w:t>
            </w:r>
          </w:p>
        </w:tc>
      </w:tr>
      <w:tr w:rsidR="00B62FE2" w:rsidRPr="00632BBF" w14:paraId="72F5814C" w14:textId="77777777" w:rsidTr="00AE16FF">
        <w:tc>
          <w:tcPr>
            <w:tcW w:w="2076" w:type="dxa"/>
            <w:vMerge w:val="restart"/>
            <w:shd w:val="clear" w:color="auto" w:fill="BDD6EE"/>
            <w:vAlign w:val="center"/>
          </w:tcPr>
          <w:p w14:paraId="590AB031" w14:textId="77777777" w:rsidR="00B62FE2" w:rsidRPr="00632BBF" w:rsidRDefault="00B62FE2" w:rsidP="00AE16FF">
            <w:pPr>
              <w:spacing w:before="120" w:after="0"/>
              <w:jc w:val="left"/>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Mõõdik</w:t>
            </w:r>
          </w:p>
        </w:tc>
        <w:tc>
          <w:tcPr>
            <w:tcW w:w="1396" w:type="dxa"/>
            <w:shd w:val="clear" w:color="auto" w:fill="BDD6EE"/>
            <w:vAlign w:val="center"/>
          </w:tcPr>
          <w:p w14:paraId="0A162AC9" w14:textId="77777777" w:rsidR="00B62FE2" w:rsidRPr="00632BBF" w:rsidRDefault="00B62FE2"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Tegelik tase</w:t>
            </w:r>
          </w:p>
        </w:tc>
        <w:tc>
          <w:tcPr>
            <w:tcW w:w="5589" w:type="dxa"/>
            <w:gridSpan w:val="4"/>
            <w:shd w:val="clear" w:color="auto" w:fill="9CC2E5"/>
            <w:vAlign w:val="center"/>
          </w:tcPr>
          <w:p w14:paraId="0F74127A" w14:textId="77777777" w:rsidR="00B62FE2" w:rsidRPr="00632BBF" w:rsidRDefault="00B62FE2"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Sihttase</w:t>
            </w:r>
          </w:p>
        </w:tc>
      </w:tr>
      <w:tr w:rsidR="00B62FE2" w:rsidRPr="00632BBF" w14:paraId="05C48376" w14:textId="77777777" w:rsidTr="00AE16FF">
        <w:tc>
          <w:tcPr>
            <w:tcW w:w="2076" w:type="dxa"/>
            <w:vMerge/>
            <w:shd w:val="clear" w:color="auto" w:fill="BDD6EE"/>
            <w:vAlign w:val="center"/>
          </w:tcPr>
          <w:p w14:paraId="4F6E3C8A" w14:textId="77777777" w:rsidR="00B62FE2" w:rsidRPr="00632BBF" w:rsidRDefault="00B62FE2" w:rsidP="00A27820">
            <w:pPr>
              <w:numPr>
                <w:ilvl w:val="0"/>
                <w:numId w:val="3"/>
              </w:numPr>
              <w:spacing w:before="120" w:after="0"/>
              <w:ind w:left="0" w:firstLine="0"/>
              <w:jc w:val="left"/>
              <w:rPr>
                <w:rFonts w:asciiTheme="minorHAnsi" w:eastAsia="Calibri" w:hAnsiTheme="minorHAnsi" w:cs="Times New Roman"/>
                <w:b/>
                <w:bCs/>
                <w:sz w:val="24"/>
                <w:szCs w:val="24"/>
              </w:rPr>
            </w:pPr>
          </w:p>
        </w:tc>
        <w:tc>
          <w:tcPr>
            <w:tcW w:w="1396" w:type="dxa"/>
            <w:shd w:val="clear" w:color="auto" w:fill="BDD6EE"/>
            <w:vAlign w:val="center"/>
          </w:tcPr>
          <w:p w14:paraId="531564C1" w14:textId="77777777" w:rsidR="00B62FE2" w:rsidRPr="00632BBF" w:rsidRDefault="00B62FE2"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2023</w:t>
            </w:r>
          </w:p>
        </w:tc>
        <w:tc>
          <w:tcPr>
            <w:tcW w:w="1390" w:type="dxa"/>
            <w:shd w:val="clear" w:color="auto" w:fill="9CC2E5"/>
            <w:vAlign w:val="center"/>
          </w:tcPr>
          <w:p w14:paraId="76C72C28" w14:textId="77777777" w:rsidR="00B62FE2" w:rsidRPr="00632BBF" w:rsidRDefault="00B62FE2"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2025</w:t>
            </w:r>
          </w:p>
        </w:tc>
        <w:tc>
          <w:tcPr>
            <w:tcW w:w="1389" w:type="dxa"/>
            <w:shd w:val="clear" w:color="auto" w:fill="9CC2E5"/>
            <w:vAlign w:val="center"/>
          </w:tcPr>
          <w:p w14:paraId="51F5F7E3" w14:textId="77777777" w:rsidR="00B62FE2" w:rsidRPr="00632BBF" w:rsidRDefault="00B62FE2"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2026</w:t>
            </w:r>
          </w:p>
        </w:tc>
        <w:tc>
          <w:tcPr>
            <w:tcW w:w="1390" w:type="dxa"/>
            <w:shd w:val="clear" w:color="auto" w:fill="9CC2E5"/>
            <w:vAlign w:val="center"/>
          </w:tcPr>
          <w:p w14:paraId="643394F5" w14:textId="77777777" w:rsidR="00B62FE2" w:rsidRPr="00632BBF" w:rsidRDefault="00B62FE2"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2027</w:t>
            </w:r>
          </w:p>
        </w:tc>
        <w:tc>
          <w:tcPr>
            <w:tcW w:w="1420" w:type="dxa"/>
            <w:shd w:val="clear" w:color="auto" w:fill="9CC2E5"/>
            <w:vAlign w:val="center"/>
          </w:tcPr>
          <w:p w14:paraId="29E65E83" w14:textId="77777777" w:rsidR="00B62FE2" w:rsidRPr="00632BBF" w:rsidRDefault="00B62FE2" w:rsidP="00AE16FF">
            <w:pPr>
              <w:spacing w:before="120" w:after="0"/>
              <w:jc w:val="center"/>
              <w:rPr>
                <w:rFonts w:asciiTheme="minorHAnsi" w:eastAsia="Calibri" w:hAnsiTheme="minorHAnsi" w:cs="Times New Roman"/>
                <w:b/>
                <w:bCs/>
                <w:sz w:val="24"/>
                <w:szCs w:val="24"/>
              </w:rPr>
            </w:pPr>
            <w:r w:rsidRPr="00632BBF">
              <w:rPr>
                <w:rFonts w:asciiTheme="minorHAnsi" w:eastAsia="Calibri" w:hAnsiTheme="minorHAnsi" w:cs="Times New Roman"/>
                <w:b/>
                <w:bCs/>
                <w:sz w:val="24"/>
                <w:szCs w:val="24"/>
              </w:rPr>
              <w:t>2028</w:t>
            </w:r>
          </w:p>
        </w:tc>
      </w:tr>
      <w:tr w:rsidR="00B62FE2" w:rsidRPr="00632BBF" w14:paraId="0D642C31" w14:textId="77777777" w:rsidTr="00AE16FF">
        <w:tc>
          <w:tcPr>
            <w:tcW w:w="2076" w:type="dxa"/>
          </w:tcPr>
          <w:p w14:paraId="5EF3FE5D" w14:textId="0D6AFE00" w:rsidR="00B62FE2" w:rsidRPr="005B1682" w:rsidRDefault="00B62FE2" w:rsidP="00B62FE2">
            <w:pPr>
              <w:spacing w:before="120" w:after="0"/>
              <w:jc w:val="left"/>
              <w:rPr>
                <w:rFonts w:asciiTheme="majorHAnsi" w:eastAsia="Calibri" w:hAnsiTheme="majorHAnsi" w:cs="Times New Roman"/>
                <w:b/>
                <w:bCs/>
                <w:sz w:val="24"/>
                <w:szCs w:val="24"/>
              </w:rPr>
            </w:pPr>
            <w:r w:rsidRPr="001B0FE0">
              <w:rPr>
                <w:rFonts w:asciiTheme="minorHAnsi" w:hAnsiTheme="minorHAnsi"/>
                <w:sz w:val="24"/>
                <w:szCs w:val="24"/>
              </w:rPr>
              <w:t>Kuni 4.a vanuste topograafiliste andmete osakaal, %</w:t>
            </w:r>
          </w:p>
        </w:tc>
        <w:tc>
          <w:tcPr>
            <w:tcW w:w="1396" w:type="dxa"/>
            <w:vAlign w:val="center"/>
          </w:tcPr>
          <w:p w14:paraId="51720DFA" w14:textId="5FCB72A8" w:rsidR="00B62FE2" w:rsidRPr="006F1040" w:rsidRDefault="006F1040" w:rsidP="00B62FE2">
            <w:pPr>
              <w:spacing w:before="120" w:after="0"/>
              <w:jc w:val="center"/>
              <w:rPr>
                <w:rFonts w:asciiTheme="minorHAnsi" w:eastAsia="Calibri" w:hAnsiTheme="minorHAnsi" w:cs="Times New Roman"/>
                <w:szCs w:val="24"/>
              </w:rPr>
            </w:pPr>
            <w:r w:rsidRPr="006F1040">
              <w:rPr>
                <w:rFonts w:asciiTheme="minorHAnsi" w:eastAsia="Calibri" w:hAnsiTheme="minorHAnsi" w:cs="Times New Roman"/>
                <w:szCs w:val="24"/>
              </w:rPr>
              <w:t>80</w:t>
            </w:r>
          </w:p>
        </w:tc>
        <w:tc>
          <w:tcPr>
            <w:tcW w:w="1390" w:type="dxa"/>
            <w:vAlign w:val="center"/>
          </w:tcPr>
          <w:p w14:paraId="1F8F01A5" w14:textId="16A5B6B9" w:rsidR="00B62FE2" w:rsidRPr="006F1040" w:rsidRDefault="00B62FE2" w:rsidP="00B62FE2">
            <w:pPr>
              <w:spacing w:before="120" w:after="0"/>
              <w:jc w:val="center"/>
              <w:rPr>
                <w:rFonts w:ascii="Roboto Condensed Light" w:eastAsia="Calibri" w:hAnsi="Roboto Condensed Light" w:cs="Times New Roman"/>
                <w:szCs w:val="24"/>
              </w:rPr>
            </w:pPr>
            <w:r w:rsidRPr="006F1040">
              <w:rPr>
                <w:rFonts w:ascii="Roboto Condensed Light" w:hAnsi="Roboto Condensed Light" w:cstheme="minorHAnsi"/>
                <w:sz w:val="24"/>
                <w:szCs w:val="24"/>
              </w:rPr>
              <w:t>80</w:t>
            </w:r>
          </w:p>
        </w:tc>
        <w:tc>
          <w:tcPr>
            <w:tcW w:w="1389" w:type="dxa"/>
            <w:vAlign w:val="center"/>
          </w:tcPr>
          <w:p w14:paraId="4C3ED7E7" w14:textId="62834B4E" w:rsidR="00B62FE2" w:rsidRPr="006F1040" w:rsidRDefault="00B62FE2" w:rsidP="00B62FE2">
            <w:pPr>
              <w:spacing w:before="120" w:after="0"/>
              <w:jc w:val="center"/>
              <w:rPr>
                <w:rFonts w:ascii="Roboto Condensed Light" w:eastAsia="Calibri" w:hAnsi="Roboto Condensed Light" w:cs="Times New Roman"/>
                <w:szCs w:val="24"/>
              </w:rPr>
            </w:pPr>
            <w:r w:rsidRPr="006F1040">
              <w:rPr>
                <w:rFonts w:ascii="Roboto Condensed Light" w:hAnsi="Roboto Condensed Light" w:cstheme="minorHAnsi"/>
                <w:sz w:val="24"/>
                <w:szCs w:val="24"/>
              </w:rPr>
              <w:t>80</w:t>
            </w:r>
          </w:p>
        </w:tc>
        <w:tc>
          <w:tcPr>
            <w:tcW w:w="1390" w:type="dxa"/>
            <w:vAlign w:val="center"/>
          </w:tcPr>
          <w:p w14:paraId="21EDA544" w14:textId="561C3BEE" w:rsidR="00B62FE2" w:rsidRPr="006F1040" w:rsidRDefault="00B62FE2" w:rsidP="00B62FE2">
            <w:pPr>
              <w:spacing w:before="120" w:after="0"/>
              <w:jc w:val="center"/>
              <w:rPr>
                <w:rFonts w:ascii="Roboto Condensed Light" w:eastAsia="Calibri" w:hAnsi="Roboto Condensed Light" w:cs="Times New Roman"/>
                <w:szCs w:val="24"/>
              </w:rPr>
            </w:pPr>
            <w:r w:rsidRPr="006F1040">
              <w:rPr>
                <w:rFonts w:ascii="Roboto Condensed Light" w:hAnsi="Roboto Condensed Light" w:cstheme="minorHAnsi"/>
                <w:sz w:val="24"/>
                <w:szCs w:val="24"/>
              </w:rPr>
              <w:t>80</w:t>
            </w:r>
          </w:p>
        </w:tc>
        <w:tc>
          <w:tcPr>
            <w:tcW w:w="1420" w:type="dxa"/>
            <w:vAlign w:val="center"/>
          </w:tcPr>
          <w:p w14:paraId="34E9EE35" w14:textId="534FD47A" w:rsidR="00B62FE2" w:rsidRPr="006F1040" w:rsidRDefault="006F1040" w:rsidP="00B62FE2">
            <w:pPr>
              <w:spacing w:before="120" w:after="0"/>
              <w:jc w:val="center"/>
              <w:rPr>
                <w:rFonts w:asciiTheme="minorHAnsi" w:eastAsia="Calibri" w:hAnsiTheme="minorHAnsi" w:cs="Times New Roman"/>
                <w:szCs w:val="24"/>
              </w:rPr>
            </w:pPr>
            <w:r w:rsidRPr="006F1040">
              <w:rPr>
                <w:rFonts w:asciiTheme="minorHAnsi" w:eastAsia="Calibri" w:hAnsiTheme="minorHAnsi" w:cs="Times New Roman"/>
                <w:szCs w:val="24"/>
              </w:rPr>
              <w:t>80</w:t>
            </w:r>
          </w:p>
        </w:tc>
      </w:tr>
      <w:tr w:rsidR="005B1682" w:rsidRPr="00632BBF" w14:paraId="323CCA78" w14:textId="77777777" w:rsidTr="00B62FE2">
        <w:trPr>
          <w:trHeight w:val="975"/>
        </w:trPr>
        <w:tc>
          <w:tcPr>
            <w:tcW w:w="2076" w:type="dxa"/>
          </w:tcPr>
          <w:p w14:paraId="2F0EA55F" w14:textId="383719A0" w:rsidR="005B1682" w:rsidRPr="005B1682" w:rsidRDefault="005B1682" w:rsidP="001B0FE0">
            <w:pPr>
              <w:spacing w:before="120" w:after="0"/>
              <w:jc w:val="left"/>
              <w:rPr>
                <w:sz w:val="24"/>
                <w:szCs w:val="24"/>
              </w:rPr>
            </w:pPr>
            <w:r w:rsidRPr="001B0FE0">
              <w:rPr>
                <w:rFonts w:asciiTheme="minorHAnsi" w:hAnsiTheme="minorHAnsi"/>
                <w:sz w:val="24"/>
                <w:szCs w:val="24"/>
              </w:rPr>
              <w:t>Ruumiandmete kättesaadavus avaandmetena</w:t>
            </w:r>
          </w:p>
        </w:tc>
        <w:tc>
          <w:tcPr>
            <w:tcW w:w="1396" w:type="dxa"/>
            <w:vAlign w:val="center"/>
          </w:tcPr>
          <w:p w14:paraId="5FEAF66A" w14:textId="75C5B3FB" w:rsidR="005B1682" w:rsidRPr="006F1040" w:rsidRDefault="005B1682" w:rsidP="00B62FE2">
            <w:pPr>
              <w:spacing w:before="120" w:after="0"/>
              <w:jc w:val="center"/>
              <w:rPr>
                <w:rFonts w:asciiTheme="minorHAnsi" w:eastAsia="Calibri" w:hAnsiTheme="minorHAnsi" w:cs="Times New Roman"/>
                <w:szCs w:val="24"/>
              </w:rPr>
            </w:pPr>
            <w:r>
              <w:rPr>
                <w:rFonts w:asciiTheme="minorHAnsi" w:eastAsia="Calibri" w:hAnsiTheme="minorHAnsi" w:cs="Times New Roman"/>
                <w:szCs w:val="24"/>
              </w:rPr>
              <w:t>45</w:t>
            </w:r>
          </w:p>
        </w:tc>
        <w:tc>
          <w:tcPr>
            <w:tcW w:w="1390" w:type="dxa"/>
            <w:vAlign w:val="center"/>
          </w:tcPr>
          <w:p w14:paraId="53FC3698" w14:textId="62C6182B" w:rsidR="005B1682" w:rsidRPr="006F1040" w:rsidRDefault="005B1682" w:rsidP="00B62FE2">
            <w:pPr>
              <w:spacing w:before="120" w:after="0"/>
              <w:jc w:val="center"/>
              <w:rPr>
                <w:rFonts w:eastAsia="Calibri" w:cs="Times New Roman"/>
                <w:szCs w:val="24"/>
              </w:rPr>
            </w:pPr>
            <w:r>
              <w:rPr>
                <w:rFonts w:eastAsia="Calibri" w:cs="Times New Roman"/>
                <w:szCs w:val="24"/>
              </w:rPr>
              <w:t>55</w:t>
            </w:r>
          </w:p>
        </w:tc>
        <w:tc>
          <w:tcPr>
            <w:tcW w:w="1389" w:type="dxa"/>
            <w:vAlign w:val="center"/>
          </w:tcPr>
          <w:p w14:paraId="0DC74940" w14:textId="1408CAFD" w:rsidR="005B1682" w:rsidRPr="006F1040" w:rsidRDefault="005B1682" w:rsidP="00B62FE2">
            <w:pPr>
              <w:spacing w:before="120" w:after="0"/>
              <w:jc w:val="center"/>
              <w:rPr>
                <w:rFonts w:eastAsia="Calibri" w:cs="Times New Roman"/>
                <w:szCs w:val="24"/>
              </w:rPr>
            </w:pPr>
            <w:r>
              <w:rPr>
                <w:rFonts w:eastAsia="Calibri" w:cs="Times New Roman"/>
                <w:szCs w:val="24"/>
              </w:rPr>
              <w:t>59</w:t>
            </w:r>
          </w:p>
        </w:tc>
        <w:tc>
          <w:tcPr>
            <w:tcW w:w="1390" w:type="dxa"/>
            <w:vAlign w:val="center"/>
          </w:tcPr>
          <w:p w14:paraId="3151E289" w14:textId="0ED2FB1F" w:rsidR="005B1682" w:rsidRPr="006F1040" w:rsidRDefault="005B1682" w:rsidP="00B62FE2">
            <w:pPr>
              <w:spacing w:before="120" w:after="0"/>
              <w:jc w:val="center"/>
              <w:rPr>
                <w:rFonts w:eastAsia="Calibri" w:cs="Times New Roman"/>
                <w:szCs w:val="24"/>
              </w:rPr>
            </w:pPr>
            <w:r>
              <w:rPr>
                <w:rFonts w:eastAsia="Calibri" w:cs="Times New Roman"/>
                <w:szCs w:val="24"/>
              </w:rPr>
              <w:t>62</w:t>
            </w:r>
          </w:p>
        </w:tc>
        <w:tc>
          <w:tcPr>
            <w:tcW w:w="1420" w:type="dxa"/>
            <w:vAlign w:val="center"/>
          </w:tcPr>
          <w:p w14:paraId="2D6C63C8" w14:textId="08C3DDB0" w:rsidR="005B1682" w:rsidRPr="006F1040" w:rsidRDefault="005B1682" w:rsidP="00B62FE2">
            <w:pPr>
              <w:spacing w:before="120" w:after="0"/>
              <w:jc w:val="center"/>
              <w:rPr>
                <w:rFonts w:asciiTheme="minorHAnsi" w:eastAsia="Calibri" w:hAnsiTheme="minorHAnsi" w:cs="Times New Roman"/>
                <w:szCs w:val="24"/>
              </w:rPr>
            </w:pPr>
            <w:r>
              <w:rPr>
                <w:rFonts w:asciiTheme="minorHAnsi" w:eastAsia="Calibri" w:hAnsiTheme="minorHAnsi" w:cs="Times New Roman"/>
                <w:szCs w:val="24"/>
              </w:rPr>
              <w:t>65</w:t>
            </w:r>
          </w:p>
        </w:tc>
      </w:tr>
    </w:tbl>
    <w:p w14:paraId="2A6C1DAE" w14:textId="77777777" w:rsidR="00B62FE2" w:rsidRDefault="00B62FE2" w:rsidP="00B62FE2"/>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62FE2" w:rsidRPr="00FD6E3E" w14:paraId="0C3F9141" w14:textId="77777777" w:rsidTr="00AE16FF">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2DB1776E" w14:textId="77777777" w:rsidR="00B62FE2" w:rsidRPr="00FD6E3E" w:rsidRDefault="00B62FE2" w:rsidP="00AE16FF">
            <w:pPr>
              <w:spacing w:before="120"/>
              <w:rPr>
                <w:rFonts w:ascii="Times New Roman" w:hAnsi="Times New Roman" w:cs="Times New Roman"/>
                <w:b/>
                <w:bCs/>
              </w:rPr>
            </w:pPr>
            <w:r>
              <w:rPr>
                <w:b/>
                <w:bCs/>
                <w:szCs w:val="24"/>
              </w:rPr>
              <w:t>Väljakutsed, tegevused ja oodatavad tulemused</w:t>
            </w:r>
          </w:p>
        </w:tc>
      </w:tr>
      <w:tr w:rsidR="00B62FE2" w:rsidRPr="00427744" w14:paraId="3A55EDFF" w14:textId="77777777" w:rsidTr="00643FCE">
        <w:trPr>
          <w:trHeight w:val="993"/>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2ABC7DC1" w14:textId="77777777" w:rsidR="00B62FE2" w:rsidRPr="00F040C8" w:rsidRDefault="00B62FE2" w:rsidP="00B62FE2">
            <w:pPr>
              <w:pBdr>
                <w:top w:val="nil"/>
                <w:left w:val="nil"/>
                <w:bottom w:val="nil"/>
                <w:right w:val="nil"/>
                <w:between w:val="nil"/>
              </w:pBdr>
              <w:spacing w:before="120"/>
              <w:rPr>
                <w:b/>
                <w:szCs w:val="24"/>
              </w:rPr>
            </w:pPr>
            <w:r w:rsidRPr="00F040C8">
              <w:rPr>
                <w:b/>
                <w:szCs w:val="24"/>
              </w:rPr>
              <w:t>Väljakutsed:</w:t>
            </w:r>
          </w:p>
          <w:p w14:paraId="1C311927" w14:textId="77777777" w:rsidR="00B62FE2" w:rsidRPr="00F040C8" w:rsidRDefault="00B62FE2" w:rsidP="00B62FE2">
            <w:pPr>
              <w:pBdr>
                <w:top w:val="nil"/>
                <w:left w:val="nil"/>
                <w:bottom w:val="nil"/>
                <w:right w:val="nil"/>
                <w:between w:val="nil"/>
              </w:pBdr>
              <w:spacing w:before="120"/>
              <w:rPr>
                <w:color w:val="222222"/>
                <w:szCs w:val="24"/>
                <w:shd w:val="clear" w:color="auto" w:fill="FFFFFF"/>
              </w:rPr>
            </w:pPr>
            <w:r w:rsidRPr="00F040C8">
              <w:rPr>
                <w:noProof/>
                <w:szCs w:val="24"/>
                <w:lang w:eastAsia="et-EE"/>
              </w:rPr>
              <w:drawing>
                <wp:inline distT="0" distB="0" distL="0" distR="0" wp14:anchorId="332E9B5D" wp14:editId="1E0AFF87">
                  <wp:extent cx="174625" cy="174625"/>
                  <wp:effectExtent l="0" t="0" r="0" b="0"/>
                  <wp:docPr id="1994365085" name="Picture 199436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F040C8">
              <w:rPr>
                <w:szCs w:val="24"/>
              </w:rPr>
              <w:t xml:space="preserve"> </w:t>
            </w:r>
            <w:r w:rsidRPr="00F040C8">
              <w:rPr>
                <w:b/>
                <w:bCs/>
                <w:szCs w:val="24"/>
              </w:rPr>
              <w:t xml:space="preserve">Ruumiandmete tootmine ja ruumiandmeteenuste arendamine lähtub kasutajate vajadustest ja toimub kaasaegselt. </w:t>
            </w:r>
            <w:r w:rsidRPr="00F040C8">
              <w:rPr>
                <w:szCs w:val="24"/>
                <w:lang w:eastAsia="en-GB"/>
              </w:rPr>
              <w:t>A</w:t>
            </w:r>
            <w:r w:rsidRPr="00F040C8">
              <w:rPr>
                <w:szCs w:val="24"/>
              </w:rPr>
              <w:t>sja- ja ajakohaste r</w:t>
            </w:r>
            <w:r w:rsidRPr="00F040C8">
              <w:rPr>
                <w:color w:val="222222"/>
                <w:szCs w:val="24"/>
                <w:shd w:val="clear" w:color="auto" w:fill="FFFFFF"/>
              </w:rPr>
              <w:t xml:space="preserve">uumiandmete oskuslik kasutamine peab olema integreeritud igal tasandil otsustusprotsessidesse. Selleks on vajalik ruumiandmeteenuste välja arendamine kasutajate vajadustest lähtuvalt, kasutajate pidev koolitamine andmeid leidma ja kasutama ning kaasajastada ruumiandmete hõivamise süsteem, sh rakendada kolmemõõtmelised andmed ja teenused ning tehisintellekti lahendused (kratid). </w:t>
            </w:r>
          </w:p>
          <w:p w14:paraId="229E9DF3" w14:textId="77777777" w:rsidR="00B62FE2" w:rsidRPr="00F040C8" w:rsidRDefault="00B62FE2" w:rsidP="00B62FE2">
            <w:pPr>
              <w:rPr>
                <w:bCs/>
                <w:color w:val="222222"/>
                <w:szCs w:val="24"/>
                <w:shd w:val="clear" w:color="auto" w:fill="FFFFFF"/>
              </w:rPr>
            </w:pPr>
            <w:r w:rsidRPr="00F040C8">
              <w:rPr>
                <w:noProof/>
                <w:szCs w:val="24"/>
                <w:lang w:eastAsia="et-EE"/>
              </w:rPr>
              <w:drawing>
                <wp:inline distT="0" distB="0" distL="0" distR="0" wp14:anchorId="26F98F1F" wp14:editId="4EF47120">
                  <wp:extent cx="174625" cy="174625"/>
                  <wp:effectExtent l="0" t="0" r="0" b="0"/>
                  <wp:docPr id="1904621316" name="Picture 190462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F040C8">
              <w:rPr>
                <w:szCs w:val="24"/>
              </w:rPr>
              <w:t xml:space="preserve"> </w:t>
            </w:r>
            <w:r w:rsidRPr="00F040C8">
              <w:rPr>
                <w:b/>
                <w:bCs/>
                <w:szCs w:val="24"/>
              </w:rPr>
              <w:t>R</w:t>
            </w:r>
            <w:r w:rsidRPr="00F040C8">
              <w:rPr>
                <w:b/>
                <w:szCs w:val="24"/>
                <w:shd w:val="clear" w:color="auto" w:fill="FFFFFF"/>
              </w:rPr>
              <w:t xml:space="preserve">uumiandmed kui avaandmed on </w:t>
            </w:r>
            <w:proofErr w:type="spellStart"/>
            <w:r w:rsidRPr="00F040C8">
              <w:rPr>
                <w:b/>
                <w:szCs w:val="24"/>
                <w:shd w:val="clear" w:color="auto" w:fill="FFFFFF"/>
              </w:rPr>
              <w:t>koostoimelised</w:t>
            </w:r>
            <w:proofErr w:type="spellEnd"/>
            <w:r w:rsidRPr="00F040C8">
              <w:rPr>
                <w:b/>
                <w:szCs w:val="24"/>
                <w:shd w:val="clear" w:color="auto" w:fill="FFFFFF"/>
              </w:rPr>
              <w:t xml:space="preserve"> ja lihtsalt leitavad</w:t>
            </w:r>
            <w:r w:rsidRPr="00F040C8">
              <w:rPr>
                <w:bCs/>
                <w:szCs w:val="24"/>
                <w:shd w:val="clear" w:color="auto" w:fill="FFFFFF"/>
              </w:rPr>
              <w:t>.</w:t>
            </w:r>
            <w:r w:rsidRPr="00F040C8">
              <w:rPr>
                <w:bCs/>
                <w:color w:val="215469"/>
                <w:szCs w:val="24"/>
                <w:shd w:val="clear" w:color="auto" w:fill="FFFFFF"/>
              </w:rPr>
              <w:t xml:space="preserve"> </w:t>
            </w:r>
            <w:r w:rsidRPr="00F040C8">
              <w:rPr>
                <w:bCs/>
                <w:color w:val="222222"/>
                <w:szCs w:val="24"/>
                <w:shd w:val="clear" w:color="auto" w:fill="FFFFFF"/>
              </w:rPr>
              <w:t xml:space="preserve">Nii INSPIRE direktiiviga nõutud, kui ka siseriiklike andmestike </w:t>
            </w:r>
            <w:proofErr w:type="spellStart"/>
            <w:r w:rsidRPr="00F040C8">
              <w:rPr>
                <w:bCs/>
                <w:color w:val="222222"/>
                <w:szCs w:val="24"/>
                <w:shd w:val="clear" w:color="auto" w:fill="FFFFFF"/>
              </w:rPr>
              <w:t>metaandmete</w:t>
            </w:r>
            <w:proofErr w:type="spellEnd"/>
            <w:r w:rsidRPr="00F040C8">
              <w:rPr>
                <w:bCs/>
                <w:color w:val="222222"/>
                <w:szCs w:val="24"/>
                <w:shd w:val="clear" w:color="auto" w:fill="FFFFFF"/>
              </w:rPr>
              <w:t xml:space="preserve"> koondamise koht on Eesti </w:t>
            </w:r>
            <w:proofErr w:type="spellStart"/>
            <w:r w:rsidRPr="00F040C8">
              <w:rPr>
                <w:bCs/>
                <w:color w:val="222222"/>
                <w:szCs w:val="24"/>
                <w:shd w:val="clear" w:color="auto" w:fill="FFFFFF"/>
              </w:rPr>
              <w:t>geoportaali</w:t>
            </w:r>
            <w:proofErr w:type="spellEnd"/>
            <w:r w:rsidRPr="00F040C8">
              <w:rPr>
                <w:bCs/>
                <w:color w:val="222222"/>
                <w:szCs w:val="24"/>
                <w:shd w:val="clear" w:color="auto" w:fill="FFFFFF"/>
              </w:rPr>
              <w:t xml:space="preserve"> ruumiandmete kataloog, mis vahetab andmeid Eesti avaandmete teabeväravaga. Selliselt on hästi leitavad nii riigiasutuste, kohalike omavalitsuste kui ka vabatahtlike teabevaldajate ruumiandmed. Väljakutseks on, et kõik INSPIRE direktiiviga kaetud ruumiandmete teabevaldajad on teadlikud direktiivi nõuetest ja arvestavad nendega andmete hõivel, haldamisel, töötlemisel ning andmekogude arendamisel. </w:t>
            </w:r>
          </w:p>
          <w:p w14:paraId="46B237BD" w14:textId="2AA99C98" w:rsidR="003300EA" w:rsidRDefault="00F40A02" w:rsidP="00601DF7">
            <w:pPr>
              <w:spacing w:before="120"/>
              <w:rPr>
                <w:color w:val="222222"/>
                <w:szCs w:val="24"/>
                <w:shd w:val="clear" w:color="auto" w:fill="FFFFFF"/>
              </w:rPr>
            </w:pPr>
            <w:r>
              <w:pict w14:anchorId="4762749E">
                <v:shape id="_x0000_i1053" type="#_x0000_t75" style="width:13.75pt;height:14.55pt;visibility:visible;mso-wrap-style:square">
                  <v:imagedata r:id="rId20" o:title=""/>
                </v:shape>
              </w:pict>
            </w:r>
            <w:r w:rsidR="00B62FE2" w:rsidRPr="00F040C8">
              <w:rPr>
                <w:rFonts w:eastAsia="Calibri" w:cs="Calibri"/>
                <w:b/>
                <w:bCs/>
                <w:szCs w:val="24"/>
              </w:rPr>
              <w:t xml:space="preserve"> </w:t>
            </w:r>
            <w:r w:rsidR="00B62FE2" w:rsidRPr="00F040C8">
              <w:rPr>
                <w:b/>
                <w:szCs w:val="24"/>
                <w:shd w:val="clear" w:color="auto" w:fill="FFFFFF"/>
              </w:rPr>
              <w:t>Kesksete riiklike ruumiandmerakenduste arendamine</w:t>
            </w:r>
            <w:r w:rsidR="00B62FE2" w:rsidRPr="00F040C8">
              <w:rPr>
                <w:b/>
                <w:color w:val="215469"/>
                <w:szCs w:val="24"/>
                <w:shd w:val="clear" w:color="auto" w:fill="FFFFFF"/>
              </w:rPr>
              <w:t xml:space="preserve">. </w:t>
            </w:r>
            <w:r w:rsidR="00B62FE2" w:rsidRPr="00F040C8">
              <w:rPr>
                <w:color w:val="222222"/>
                <w:szCs w:val="24"/>
                <w:shd w:val="clear" w:color="auto" w:fill="FFFFFF"/>
              </w:rPr>
              <w:t xml:space="preserve">Riiklikud aluskaardid ja aadressiandmed lisatakse koosvõime raamistikku, et riiklike süsteemide arendajad kasutaks alati ajakohast ning kvaliteetset kaardiinfot. E-riigi koodivaramus avaldatakse taaskasutuse ning ühtse kasutajakogemuse eesmärgil kaardiakna kood. </w:t>
            </w:r>
            <w:bookmarkStart w:id="42" w:name="_Toc1847827024"/>
            <w:bookmarkStart w:id="43" w:name="_Toc24276884"/>
            <w:r w:rsidR="00B62FE2" w:rsidRPr="00F040C8">
              <w:rPr>
                <w:color w:val="222222"/>
                <w:szCs w:val="24"/>
                <w:shd w:val="clear" w:color="auto" w:fill="FFFFFF"/>
              </w:rPr>
              <w:t xml:space="preserve">Väljakutseks on lisaks </w:t>
            </w:r>
            <w:proofErr w:type="spellStart"/>
            <w:r w:rsidR="00B62FE2" w:rsidRPr="00F040C8">
              <w:rPr>
                <w:color w:val="222222"/>
                <w:szCs w:val="24"/>
                <w:shd w:val="clear" w:color="auto" w:fill="FFFFFF"/>
              </w:rPr>
              <w:t>kahemõõtmelistele</w:t>
            </w:r>
            <w:proofErr w:type="spellEnd"/>
            <w:r w:rsidR="00B62FE2" w:rsidRPr="00F040C8">
              <w:rPr>
                <w:color w:val="222222"/>
                <w:szCs w:val="24"/>
                <w:shd w:val="clear" w:color="auto" w:fill="FFFFFF"/>
              </w:rPr>
              <w:t xml:space="preserve"> kaarditeenustele luua ka kolmemõõtmelised kaarditeenused ja kaardiakna teenused. Arvestades </w:t>
            </w:r>
            <w:r w:rsidR="00B62FE2" w:rsidRPr="00F040C8">
              <w:rPr>
                <w:color w:val="222222"/>
                <w:szCs w:val="24"/>
                <w:shd w:val="clear" w:color="auto" w:fill="FFFFFF"/>
              </w:rPr>
              <w:lastRenderedPageBreak/>
              <w:t xml:space="preserve">liikuvuse ja ligipääsetavuse nõudeid arendatakse huviobjektide (POI </w:t>
            </w:r>
            <w:r w:rsidR="00B62FE2">
              <w:rPr>
                <w:color w:val="222222"/>
                <w:szCs w:val="24"/>
                <w:shd w:val="clear" w:color="auto" w:fill="FFFFFF"/>
              </w:rPr>
              <w:t>―</w:t>
            </w:r>
            <w:r w:rsidR="00B62FE2" w:rsidRPr="00F040C8">
              <w:rPr>
                <w:color w:val="222222"/>
                <w:szCs w:val="24"/>
                <w:shd w:val="clear" w:color="auto" w:fill="FFFFFF"/>
              </w:rPr>
              <w:t xml:space="preserve"> </w:t>
            </w:r>
            <w:proofErr w:type="spellStart"/>
            <w:r w:rsidR="00B62FE2" w:rsidRPr="00F040C8">
              <w:rPr>
                <w:color w:val="222222"/>
                <w:szCs w:val="24"/>
                <w:shd w:val="clear" w:color="auto" w:fill="FFFFFF"/>
              </w:rPr>
              <w:t>point</w:t>
            </w:r>
            <w:proofErr w:type="spellEnd"/>
            <w:r w:rsidR="00B62FE2" w:rsidRPr="00F040C8">
              <w:rPr>
                <w:color w:val="222222"/>
                <w:szCs w:val="24"/>
                <w:shd w:val="clear" w:color="auto" w:fill="FFFFFF"/>
              </w:rPr>
              <w:t xml:space="preserve"> of </w:t>
            </w:r>
            <w:proofErr w:type="spellStart"/>
            <w:r w:rsidR="00B62FE2" w:rsidRPr="00F040C8">
              <w:rPr>
                <w:color w:val="222222"/>
                <w:szCs w:val="24"/>
                <w:shd w:val="clear" w:color="auto" w:fill="FFFFFF"/>
              </w:rPr>
              <w:t>interest</w:t>
            </w:r>
            <w:proofErr w:type="spellEnd"/>
            <w:r w:rsidR="00B62FE2" w:rsidRPr="00F040C8">
              <w:rPr>
                <w:color w:val="222222"/>
                <w:szCs w:val="24"/>
                <w:shd w:val="clear" w:color="auto" w:fill="FFFFFF"/>
              </w:rPr>
              <w:t>) kogumist ja otsingusüsteemidega integreerimist, luuakse kaarditeenuste juurde teekonnaarvutuse süsteem.</w:t>
            </w:r>
            <w:bookmarkEnd w:id="42"/>
            <w:bookmarkEnd w:id="43"/>
          </w:p>
          <w:p w14:paraId="5B34B2E9" w14:textId="2A0CC36F" w:rsidR="002D0E02" w:rsidRPr="00601DF7" w:rsidRDefault="002D0E02" w:rsidP="00601DF7">
            <w:pPr>
              <w:spacing w:before="120"/>
              <w:rPr>
                <w:rFonts w:ascii="Times New Roman" w:eastAsia="Calibri" w:hAnsi="Times New Roman" w:cs="Times New Roman"/>
                <w:b/>
                <w:bCs/>
              </w:rPr>
            </w:pPr>
            <w:r w:rsidRPr="003300EA">
              <w:rPr>
                <w:noProof/>
                <w:szCs w:val="24"/>
                <w:lang w:eastAsia="et-EE"/>
              </w:rPr>
              <w:drawing>
                <wp:inline distT="0" distB="0" distL="0" distR="0" wp14:anchorId="663B1900" wp14:editId="5048C9B9">
                  <wp:extent cx="168910" cy="168910"/>
                  <wp:effectExtent l="0" t="0" r="2540" b="2540"/>
                  <wp:docPr id="2068879228" name="Picture 206887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6213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3300EA">
              <w:rPr>
                <w:szCs w:val="24"/>
              </w:rPr>
              <w:t xml:space="preserve"> </w:t>
            </w:r>
            <w:r w:rsidRPr="003300EA">
              <w:rPr>
                <w:b/>
                <w:bCs/>
                <w:szCs w:val="24"/>
              </w:rPr>
              <w:t>Paindliku</w:t>
            </w:r>
            <w:r w:rsidRPr="00601DF7">
              <w:rPr>
                <w:b/>
                <w:bCs/>
                <w:szCs w:val="24"/>
              </w:rPr>
              <w:t xml:space="preserve"> </w:t>
            </w:r>
            <w:proofErr w:type="spellStart"/>
            <w:r w:rsidRPr="00601DF7">
              <w:rPr>
                <w:b/>
                <w:bCs/>
                <w:szCs w:val="24"/>
              </w:rPr>
              <w:t>analüütika</w:t>
            </w:r>
            <w:proofErr w:type="spellEnd"/>
            <w:r w:rsidRPr="00601DF7">
              <w:rPr>
                <w:b/>
                <w:bCs/>
                <w:szCs w:val="24"/>
              </w:rPr>
              <w:t xml:space="preserve"> platvormi aredamine</w:t>
            </w:r>
            <w:r w:rsidR="00C42DC4" w:rsidRPr="00601DF7">
              <w:rPr>
                <w:b/>
                <w:bCs/>
                <w:szCs w:val="24"/>
              </w:rPr>
              <w:t>.</w:t>
            </w:r>
            <w:r w:rsidRPr="00601DF7">
              <w:rPr>
                <w:rFonts w:ascii="Times New Roman" w:eastAsia="Calibri" w:hAnsi="Times New Roman" w:cs="Times New Roman"/>
                <w:b/>
              </w:rPr>
              <w:t xml:space="preserve"> </w:t>
            </w:r>
            <w:r w:rsidRPr="00601DF7">
              <w:rPr>
                <w:color w:val="222222"/>
                <w:szCs w:val="24"/>
                <w:shd w:val="clear" w:color="auto" w:fill="FFFFFF"/>
              </w:rPr>
              <w:t xml:space="preserve">Platvorm, mis tagab keskse ligipääsu erinevatele </w:t>
            </w:r>
            <w:proofErr w:type="spellStart"/>
            <w:r w:rsidRPr="00601DF7">
              <w:rPr>
                <w:color w:val="222222"/>
                <w:szCs w:val="24"/>
                <w:shd w:val="clear" w:color="auto" w:fill="FFFFFF"/>
              </w:rPr>
              <w:t>kaugseire</w:t>
            </w:r>
            <w:proofErr w:type="spellEnd"/>
            <w:r w:rsidRPr="00601DF7">
              <w:rPr>
                <w:color w:val="222222"/>
                <w:szCs w:val="24"/>
                <w:shd w:val="clear" w:color="auto" w:fill="FFFFFF"/>
              </w:rPr>
              <w:t xml:space="preserve"> ja ruumiandmetele ning mida saab riigisektoris kasutada targa tellija või lõppkasut</w:t>
            </w:r>
            <w:r w:rsidR="00EA055E" w:rsidRPr="00601DF7">
              <w:rPr>
                <w:color w:val="222222"/>
                <w:szCs w:val="24"/>
                <w:shd w:val="clear" w:color="auto" w:fill="FFFFFF"/>
              </w:rPr>
              <w:t>a</w:t>
            </w:r>
            <w:r w:rsidRPr="00601DF7">
              <w:rPr>
                <w:color w:val="222222"/>
                <w:szCs w:val="24"/>
                <w:shd w:val="clear" w:color="auto" w:fill="FFFFFF"/>
              </w:rPr>
              <w:t>ja lahenduste väljaarendamiseks.</w:t>
            </w:r>
          </w:p>
          <w:p w14:paraId="15538422" w14:textId="1AFC46CC" w:rsidR="00B62FE2" w:rsidRDefault="00B62FE2" w:rsidP="00601DF7">
            <w:pPr>
              <w:pBdr>
                <w:top w:val="nil"/>
                <w:left w:val="nil"/>
                <w:bottom w:val="nil"/>
                <w:right w:val="nil"/>
                <w:between w:val="nil"/>
              </w:pBdr>
              <w:spacing w:before="120"/>
              <w:rPr>
                <w:rFonts w:ascii="Times New Roman" w:hAnsi="Times New Roman" w:cs="Times New Roman"/>
                <w:b/>
                <w:bCs/>
              </w:rPr>
            </w:pPr>
            <w:r w:rsidRPr="00601DF7">
              <w:rPr>
                <w:rFonts w:ascii="Times New Roman" w:hAnsi="Times New Roman" w:cs="Times New Roman"/>
                <w:b/>
                <w:bCs/>
              </w:rPr>
              <w:t>Tegevused:</w:t>
            </w:r>
          </w:p>
          <w:p w14:paraId="7793A594" w14:textId="77777777" w:rsidR="00B62FE2" w:rsidRPr="00F040C8" w:rsidRDefault="00B62FE2" w:rsidP="00B62FE2">
            <w:pPr>
              <w:spacing w:before="120"/>
              <w:rPr>
                <w:rFonts w:eastAsia="Calibri" w:cs="Calibri"/>
                <w:b/>
                <w:szCs w:val="24"/>
                <w:u w:val="single"/>
              </w:rPr>
            </w:pPr>
            <w:r w:rsidRPr="00F040C8">
              <w:rPr>
                <w:rFonts w:eastAsia="Calibri" w:cs="Calibri"/>
                <w:b/>
                <w:szCs w:val="24"/>
                <w:u w:val="single"/>
              </w:rPr>
              <w:t>Aeromõõdistamine ja laserskaneerimine</w:t>
            </w:r>
          </w:p>
          <w:p w14:paraId="764411A1" w14:textId="3EC2A85E" w:rsidR="00B62FE2" w:rsidRPr="00F040C8" w:rsidRDefault="00B62FE2" w:rsidP="00B62FE2">
            <w:pPr>
              <w:spacing w:before="120"/>
              <w:rPr>
                <w:bCs/>
                <w:szCs w:val="24"/>
              </w:rPr>
            </w:pPr>
            <w:r>
              <w:rPr>
                <w:noProof/>
                <w:szCs w:val="24"/>
                <w:lang w:eastAsia="et-EE"/>
              </w:rPr>
              <w:drawing>
                <wp:inline distT="0" distB="0" distL="0" distR="0" wp14:anchorId="1C94126D" wp14:editId="24D58615">
                  <wp:extent cx="199390" cy="175895"/>
                  <wp:effectExtent l="0" t="0" r="0" b="0"/>
                  <wp:docPr id="1250496870" name="Picture 125049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390" cy="175895"/>
                          </a:xfrm>
                          <a:prstGeom prst="rect">
                            <a:avLst/>
                          </a:prstGeom>
                          <a:noFill/>
                          <a:ln>
                            <a:noFill/>
                          </a:ln>
                        </pic:spPr>
                      </pic:pic>
                    </a:graphicData>
                  </a:graphic>
                </wp:inline>
              </w:drawing>
            </w:r>
            <w:r w:rsidR="000C1FF4">
              <w:rPr>
                <w:bCs/>
                <w:szCs w:val="24"/>
              </w:rPr>
              <w:t xml:space="preserve"> </w:t>
            </w:r>
            <w:r w:rsidRPr="00F040C8">
              <w:rPr>
                <w:bCs/>
                <w:szCs w:val="24"/>
              </w:rPr>
              <w:t xml:space="preserve">Aeromõõdistamise ja laserskaneerimise toimingute teostamine, et </w:t>
            </w:r>
            <w:r w:rsidRPr="00F040C8">
              <w:rPr>
                <w:rFonts w:eastAsia="Calibri" w:cs="Calibri"/>
                <w:bCs/>
                <w:szCs w:val="24"/>
              </w:rPr>
              <w:t>ruumiandmete lähteandmeteks olevad</w:t>
            </w:r>
            <w:r w:rsidRPr="00F040C8">
              <w:rPr>
                <w:bCs/>
                <w:szCs w:val="24"/>
              </w:rPr>
              <w:t xml:space="preserve"> </w:t>
            </w:r>
            <w:proofErr w:type="spellStart"/>
            <w:r w:rsidRPr="00F040C8">
              <w:rPr>
                <w:bCs/>
                <w:szCs w:val="24"/>
              </w:rPr>
              <w:t>ortofotod</w:t>
            </w:r>
            <w:proofErr w:type="spellEnd"/>
            <w:r w:rsidRPr="00F040C8">
              <w:rPr>
                <w:bCs/>
                <w:szCs w:val="24"/>
              </w:rPr>
              <w:t xml:space="preserve"> ja </w:t>
            </w:r>
            <w:proofErr w:type="spellStart"/>
            <w:r w:rsidRPr="00F040C8">
              <w:rPr>
                <w:bCs/>
                <w:szCs w:val="24"/>
              </w:rPr>
              <w:t>lidarandmed</w:t>
            </w:r>
            <w:proofErr w:type="spellEnd"/>
            <w:r w:rsidRPr="00F040C8">
              <w:rPr>
                <w:bCs/>
                <w:szCs w:val="24"/>
              </w:rPr>
              <w:t xml:space="preserve"> saaksid vastavalt plaanile uuendatud.</w:t>
            </w:r>
          </w:p>
          <w:p w14:paraId="2C6538DD" w14:textId="4C990A92" w:rsidR="00B62FE2" w:rsidRPr="00F040C8" w:rsidRDefault="00B62FE2" w:rsidP="00B62FE2">
            <w:pPr>
              <w:rPr>
                <w:bCs/>
                <w:szCs w:val="24"/>
              </w:rPr>
            </w:pPr>
            <w:r w:rsidRPr="00F040C8">
              <w:rPr>
                <w:noProof/>
                <w:szCs w:val="24"/>
                <w:lang w:eastAsia="et-EE"/>
              </w:rPr>
              <w:drawing>
                <wp:inline distT="0" distB="0" distL="0" distR="0" wp14:anchorId="3317A8F6" wp14:editId="2DB9A8A7">
                  <wp:extent cx="66675" cy="209550"/>
                  <wp:effectExtent l="0" t="0" r="9525" b="0"/>
                  <wp:docPr id="239765168" name="Picture 23976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F040C8">
              <w:rPr>
                <w:bCs/>
                <w:szCs w:val="24"/>
              </w:rPr>
              <w:t xml:space="preserve"> </w:t>
            </w:r>
            <w:proofErr w:type="spellStart"/>
            <w:r w:rsidRPr="00F040C8">
              <w:rPr>
                <w:bCs/>
                <w:szCs w:val="24"/>
              </w:rPr>
              <w:t>RePowerEU</w:t>
            </w:r>
            <w:proofErr w:type="spellEnd"/>
            <w:r w:rsidRPr="00F040C8">
              <w:rPr>
                <w:bCs/>
                <w:szCs w:val="24"/>
              </w:rPr>
              <w:t xml:space="preserve"> raames seadmete uuendamine</w:t>
            </w:r>
            <w:r w:rsidR="00C42DC4">
              <w:rPr>
                <w:bCs/>
                <w:szCs w:val="24"/>
              </w:rPr>
              <w:t>.</w:t>
            </w:r>
          </w:p>
          <w:p w14:paraId="42433500" w14:textId="77777777" w:rsidR="00B62FE2" w:rsidRPr="00F040C8" w:rsidRDefault="00B62FE2" w:rsidP="00B62FE2">
            <w:pPr>
              <w:pBdr>
                <w:top w:val="nil"/>
                <w:left w:val="nil"/>
                <w:bottom w:val="nil"/>
                <w:right w:val="nil"/>
                <w:between w:val="nil"/>
              </w:pBdr>
              <w:spacing w:before="120"/>
              <w:rPr>
                <w:rFonts w:eastAsia="Calibri" w:cs="Calibri"/>
                <w:b/>
                <w:szCs w:val="24"/>
                <w:u w:val="single"/>
              </w:rPr>
            </w:pPr>
            <w:r w:rsidRPr="00F040C8">
              <w:rPr>
                <w:rFonts w:eastAsia="Calibri" w:cs="Calibri"/>
                <w:b/>
                <w:szCs w:val="24"/>
                <w:u w:val="single"/>
              </w:rPr>
              <w:t>Baasruumiandmete tootmine</w:t>
            </w:r>
          </w:p>
          <w:p w14:paraId="27551C1D" w14:textId="22B3EA7F" w:rsidR="00B62FE2" w:rsidRDefault="00F40A02" w:rsidP="00B62FE2">
            <w:pPr>
              <w:rPr>
                <w:bCs/>
                <w:szCs w:val="24"/>
              </w:rPr>
            </w:pPr>
            <w:r>
              <w:pict w14:anchorId="5EDD4E51">
                <v:shape id="_x0000_i1054" type="#_x0000_t75" style="width:17.8pt;height:13.75pt;visibility:visible;mso-wrap-style:square">
                  <v:imagedata r:id="rId26" o:title=""/>
                </v:shape>
              </w:pict>
            </w:r>
            <w:r w:rsidR="000C1FF4">
              <w:t xml:space="preserve"> </w:t>
            </w:r>
            <w:r w:rsidR="00B62FE2" w:rsidRPr="00F040C8">
              <w:rPr>
                <w:bCs/>
                <w:szCs w:val="24"/>
              </w:rPr>
              <w:t>Topograafia andmekogu andmete ajakohastena hoidmine.</w:t>
            </w:r>
          </w:p>
          <w:p w14:paraId="46ED99AA" w14:textId="406EFEE1" w:rsidR="002D0E02" w:rsidRPr="00515906" w:rsidRDefault="002D0E02" w:rsidP="00B62FE2">
            <w:pPr>
              <w:rPr>
                <w:bCs/>
                <w:szCs w:val="24"/>
                <w:highlight w:val="cyan"/>
              </w:rPr>
            </w:pPr>
            <w:r w:rsidRPr="003300EA">
              <w:rPr>
                <w:noProof/>
                <w:szCs w:val="24"/>
                <w:lang w:eastAsia="et-EE"/>
              </w:rPr>
              <w:drawing>
                <wp:inline distT="0" distB="0" distL="0" distR="0" wp14:anchorId="2CAFD1B2" wp14:editId="153857A1">
                  <wp:extent cx="69850" cy="208915"/>
                  <wp:effectExtent l="0" t="0" r="6350" b="635"/>
                  <wp:docPr id="550309808" name="Picture 55030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850" cy="208915"/>
                          </a:xfrm>
                          <a:prstGeom prst="rect">
                            <a:avLst/>
                          </a:prstGeom>
                          <a:noFill/>
                          <a:ln>
                            <a:noFill/>
                          </a:ln>
                        </pic:spPr>
                      </pic:pic>
                    </a:graphicData>
                  </a:graphic>
                </wp:inline>
              </w:drawing>
            </w:r>
            <w:r w:rsidRPr="003300EA">
              <w:rPr>
                <w:bCs/>
                <w:szCs w:val="24"/>
              </w:rPr>
              <w:t xml:space="preserve"> </w:t>
            </w:r>
            <w:r w:rsidRPr="003300EA">
              <w:rPr>
                <w:rFonts w:asciiTheme="minorHAnsi" w:eastAsia="Calibri" w:hAnsiTheme="minorHAnsi" w:cs="Times New Roman"/>
                <w:i/>
                <w:noProof/>
                <w:color w:val="BFBFBF" w:themeColor="background1" w:themeShade="BF"/>
                <w:kern w:val="2"/>
                <w:sz w:val="22"/>
                <w:lang w:eastAsia="et-EE"/>
              </w:rPr>
              <w:drawing>
                <wp:inline distT="0" distB="0" distL="0" distR="0" wp14:anchorId="700C6DA8" wp14:editId="5FFBB1CC">
                  <wp:extent cx="198755" cy="258445"/>
                  <wp:effectExtent l="0" t="0" r="0" b="8255"/>
                  <wp:docPr id="1767345992" name="Picture 176734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258445"/>
                          </a:xfrm>
                          <a:prstGeom prst="rect">
                            <a:avLst/>
                          </a:prstGeom>
                          <a:noFill/>
                          <a:ln>
                            <a:noFill/>
                          </a:ln>
                        </pic:spPr>
                      </pic:pic>
                    </a:graphicData>
                  </a:graphic>
                </wp:inline>
              </w:drawing>
            </w:r>
            <w:r w:rsidRPr="003300EA">
              <w:rPr>
                <w:bCs/>
                <w:szCs w:val="24"/>
              </w:rPr>
              <w:t xml:space="preserve"> </w:t>
            </w:r>
            <w:r w:rsidRPr="003300EA">
              <w:rPr>
                <w:szCs w:val="24"/>
              </w:rPr>
              <w:t>AI meetodite välja töötamine topograafia andmete tootmises</w:t>
            </w:r>
            <w:r w:rsidR="00C42DC4" w:rsidRPr="003300EA">
              <w:rPr>
                <w:szCs w:val="24"/>
              </w:rPr>
              <w:t>.</w:t>
            </w:r>
          </w:p>
          <w:p w14:paraId="429654FB" w14:textId="4B5367CC" w:rsidR="00EA055E" w:rsidRPr="003300EA" w:rsidRDefault="00F40A02" w:rsidP="00B62FE2">
            <w:pPr>
              <w:rPr>
                <w:bCs/>
                <w:szCs w:val="24"/>
              </w:rPr>
            </w:pPr>
            <w:r>
              <w:pict w14:anchorId="59A1F334">
                <v:shape id="_x0000_i1055" type="#_x0000_t75" style="width:4.85pt;height:17.8pt;visibility:visible;mso-wrap-style:square">
                  <v:imagedata r:id="rId21" o:title=""/>
                </v:shape>
              </w:pict>
            </w:r>
            <w:r w:rsidR="00B62FE2" w:rsidRPr="00F040C8">
              <w:rPr>
                <w:bCs/>
                <w:szCs w:val="24"/>
              </w:rPr>
              <w:t xml:space="preserve"> </w:t>
            </w:r>
            <w:proofErr w:type="spellStart"/>
            <w:r w:rsidR="00B62FE2" w:rsidRPr="00F040C8">
              <w:rPr>
                <w:bCs/>
                <w:szCs w:val="24"/>
              </w:rPr>
              <w:t>RePowerEU</w:t>
            </w:r>
            <w:proofErr w:type="spellEnd"/>
            <w:r w:rsidR="00B62FE2" w:rsidRPr="00F040C8">
              <w:rPr>
                <w:bCs/>
                <w:szCs w:val="24"/>
              </w:rPr>
              <w:t xml:space="preserve"> taastuvenergeetika arendamise alusandmete koostamine</w:t>
            </w:r>
            <w:r w:rsidR="00C42DC4">
              <w:rPr>
                <w:bCs/>
                <w:szCs w:val="24"/>
              </w:rPr>
              <w:t>.</w:t>
            </w:r>
          </w:p>
          <w:p w14:paraId="03150D40" w14:textId="77777777" w:rsidR="00B62FE2" w:rsidRPr="00F040C8" w:rsidRDefault="00B62FE2" w:rsidP="00B62FE2">
            <w:pPr>
              <w:spacing w:before="120"/>
              <w:rPr>
                <w:rFonts w:eastAsia="Calibri" w:cs="Calibri"/>
                <w:b/>
                <w:szCs w:val="24"/>
                <w:u w:val="single"/>
              </w:rPr>
            </w:pPr>
            <w:r w:rsidRPr="00F040C8">
              <w:rPr>
                <w:rFonts w:eastAsia="Calibri" w:cs="Calibri"/>
                <w:b/>
                <w:szCs w:val="24"/>
                <w:u w:val="single"/>
              </w:rPr>
              <w:t>Geodeetilise süsteemi haldamine</w:t>
            </w:r>
          </w:p>
          <w:p w14:paraId="59AA067F" w14:textId="77777777" w:rsidR="00B62FE2" w:rsidRPr="00F040C8" w:rsidRDefault="00B62FE2" w:rsidP="00B62FE2">
            <w:pPr>
              <w:rPr>
                <w:bCs/>
                <w:szCs w:val="24"/>
              </w:rPr>
            </w:pPr>
            <w:r w:rsidRPr="00F040C8">
              <w:rPr>
                <w:noProof/>
                <w:szCs w:val="24"/>
                <w:lang w:eastAsia="et-EE"/>
              </w:rPr>
              <w:drawing>
                <wp:inline distT="0" distB="0" distL="0" distR="0" wp14:anchorId="423FE5E6" wp14:editId="28638B9D">
                  <wp:extent cx="66675" cy="20955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F040C8">
              <w:rPr>
                <w:bCs/>
                <w:szCs w:val="24"/>
              </w:rPr>
              <w:t xml:space="preserve"> </w:t>
            </w:r>
            <w:proofErr w:type="spellStart"/>
            <w:r w:rsidRPr="00F040C8">
              <w:rPr>
                <w:bCs/>
                <w:szCs w:val="24"/>
              </w:rPr>
              <w:t>RePower</w:t>
            </w:r>
            <w:proofErr w:type="spellEnd"/>
            <w:r w:rsidRPr="00F040C8">
              <w:rPr>
                <w:bCs/>
                <w:szCs w:val="24"/>
              </w:rPr>
              <w:t xml:space="preserve"> raames ESTPOS võrgu uuendamine. </w:t>
            </w:r>
          </w:p>
          <w:p w14:paraId="6AC82375" w14:textId="78C3ECD4" w:rsidR="00B62FE2" w:rsidRPr="00F040C8" w:rsidRDefault="00B62FE2" w:rsidP="00B62FE2">
            <w:pPr>
              <w:rPr>
                <w:szCs w:val="24"/>
              </w:rPr>
            </w:pPr>
            <w:r w:rsidRPr="00F040C8">
              <w:rPr>
                <w:noProof/>
                <w:szCs w:val="24"/>
                <w:lang w:eastAsia="et-EE"/>
              </w:rPr>
              <w:drawing>
                <wp:inline distT="0" distB="0" distL="0" distR="0" wp14:anchorId="0DEFBE76" wp14:editId="416A5FBA">
                  <wp:extent cx="198120" cy="182880"/>
                  <wp:effectExtent l="0" t="0" r="0" b="7620"/>
                  <wp:docPr id="1687802001" name="Picture 16878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98120" cy="182880"/>
                          </a:xfrm>
                          <a:prstGeom prst="rect">
                            <a:avLst/>
                          </a:prstGeom>
                          <a:noFill/>
                          <a:ln>
                            <a:noFill/>
                          </a:ln>
                        </pic:spPr>
                      </pic:pic>
                    </a:graphicData>
                  </a:graphic>
                </wp:inline>
              </w:drawing>
            </w:r>
            <w:r w:rsidR="000C1FF4">
              <w:rPr>
                <w:szCs w:val="24"/>
              </w:rPr>
              <w:t xml:space="preserve"> </w:t>
            </w:r>
            <w:r w:rsidRPr="00F040C8">
              <w:rPr>
                <w:szCs w:val="24"/>
              </w:rPr>
              <w:t>Riikliku GNSS satelliitandmete keskuse ESTPOS haldamine</w:t>
            </w:r>
            <w:r w:rsidR="00C42DC4">
              <w:rPr>
                <w:szCs w:val="24"/>
              </w:rPr>
              <w:t>.</w:t>
            </w:r>
          </w:p>
          <w:p w14:paraId="1B0530DF" w14:textId="59CF47BA" w:rsidR="00B62FE2" w:rsidRPr="00F040C8" w:rsidRDefault="00B62FE2" w:rsidP="00B62FE2">
            <w:pPr>
              <w:rPr>
                <w:bCs/>
                <w:szCs w:val="24"/>
              </w:rPr>
            </w:pPr>
            <w:r w:rsidRPr="00F040C8">
              <w:rPr>
                <w:noProof/>
                <w:szCs w:val="24"/>
                <w:lang w:eastAsia="et-EE"/>
              </w:rPr>
              <w:drawing>
                <wp:inline distT="0" distB="0" distL="0" distR="0" wp14:anchorId="28E73884" wp14:editId="496FE08B">
                  <wp:extent cx="198120" cy="182880"/>
                  <wp:effectExtent l="0" t="0" r="0" b="762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000C1FF4">
              <w:rPr>
                <w:bCs/>
                <w:szCs w:val="24"/>
              </w:rPr>
              <w:t xml:space="preserve"> </w:t>
            </w:r>
            <w:r w:rsidRPr="00F040C8">
              <w:rPr>
                <w:bCs/>
                <w:szCs w:val="24"/>
              </w:rPr>
              <w:t xml:space="preserve">Geodeetiliste andmete </w:t>
            </w:r>
            <w:r w:rsidRPr="00F040C8">
              <w:rPr>
                <w:szCs w:val="24"/>
              </w:rPr>
              <w:t>ajakohasuse</w:t>
            </w:r>
            <w:r w:rsidRPr="00F040C8">
              <w:rPr>
                <w:bCs/>
                <w:szCs w:val="24"/>
              </w:rPr>
              <w:t xml:space="preserve"> tagamine.</w:t>
            </w:r>
          </w:p>
          <w:p w14:paraId="3130AE1C" w14:textId="77777777" w:rsidR="00B62FE2" w:rsidRPr="00F040C8" w:rsidRDefault="00B62FE2" w:rsidP="00B62FE2">
            <w:pPr>
              <w:spacing w:before="120"/>
              <w:rPr>
                <w:rFonts w:eastAsia="Calibri" w:cs="Calibri"/>
                <w:b/>
                <w:szCs w:val="24"/>
                <w:u w:val="single"/>
              </w:rPr>
            </w:pPr>
            <w:r w:rsidRPr="00F040C8">
              <w:rPr>
                <w:rFonts w:eastAsia="Calibri" w:cs="Calibri"/>
                <w:b/>
                <w:szCs w:val="24"/>
                <w:u w:val="single"/>
              </w:rPr>
              <w:t>Ruumiandmete analüüsimine ja avalikustamine</w:t>
            </w:r>
          </w:p>
          <w:p w14:paraId="33942C82" w14:textId="5C4A6155" w:rsidR="00B62FE2" w:rsidRPr="00F040C8" w:rsidRDefault="00B62FE2" w:rsidP="00B62FE2">
            <w:pPr>
              <w:rPr>
                <w:bCs/>
                <w:szCs w:val="24"/>
              </w:rPr>
            </w:pPr>
            <w:r w:rsidRPr="00F040C8">
              <w:rPr>
                <w:bCs/>
                <w:noProof/>
                <w:szCs w:val="24"/>
                <w:lang w:eastAsia="et-EE"/>
              </w:rPr>
              <w:drawing>
                <wp:inline distT="0" distB="0" distL="0" distR="0" wp14:anchorId="6405FE00" wp14:editId="54EE271B">
                  <wp:extent cx="174625" cy="174625"/>
                  <wp:effectExtent l="0" t="0" r="0" b="0"/>
                  <wp:docPr id="579086202" name="Picture 579086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lt 18"/>
                          <pic:cNvPicPr/>
                        </pic:nvPicPr>
                        <pic:blipFill>
                          <a:blip r:embed="rId1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0C1FF4">
              <w:rPr>
                <w:bCs/>
                <w:szCs w:val="24"/>
              </w:rPr>
              <w:t xml:space="preserve"> </w:t>
            </w:r>
            <w:r w:rsidRPr="00F040C8">
              <w:rPr>
                <w:bCs/>
                <w:szCs w:val="24"/>
              </w:rPr>
              <w:t>Geo3D arenduste lõpuleviimine ja juurutamine.</w:t>
            </w:r>
          </w:p>
          <w:p w14:paraId="567C43E1" w14:textId="77777777" w:rsidR="00B62FE2" w:rsidRPr="00F040C8" w:rsidRDefault="00B62FE2" w:rsidP="00B62FE2">
            <w:pPr>
              <w:rPr>
                <w:bCs/>
                <w:szCs w:val="24"/>
              </w:rPr>
            </w:pPr>
            <w:r w:rsidRPr="00F040C8">
              <w:rPr>
                <w:noProof/>
                <w:szCs w:val="24"/>
                <w:lang w:eastAsia="et-EE"/>
              </w:rPr>
              <w:drawing>
                <wp:inline distT="0" distB="0" distL="0" distR="0" wp14:anchorId="4F5F203B" wp14:editId="0F646714">
                  <wp:extent cx="171450" cy="18097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F040C8">
              <w:rPr>
                <w:bCs/>
                <w:szCs w:val="24"/>
              </w:rPr>
              <w:t xml:space="preserve"> 2D ja 3D toodete ajakohastamine ja avaandme teenustena kättesaadavaks tegemine (sh API-d). Samuti 2D ja 3D ruumiandmete omavahelise ühilduvuse tagamine. </w:t>
            </w:r>
          </w:p>
          <w:p w14:paraId="7844E19B" w14:textId="4A6A8BE0" w:rsidR="00B62FE2" w:rsidRPr="00F040C8" w:rsidRDefault="00B62FE2" w:rsidP="00B62FE2">
            <w:pPr>
              <w:rPr>
                <w:bCs/>
                <w:szCs w:val="24"/>
              </w:rPr>
            </w:pPr>
            <w:r w:rsidRPr="00F040C8">
              <w:rPr>
                <w:noProof/>
                <w:szCs w:val="24"/>
                <w:lang w:eastAsia="et-EE"/>
              </w:rPr>
              <w:drawing>
                <wp:inline distT="0" distB="0" distL="0" distR="0" wp14:anchorId="19D33678" wp14:editId="56DD6904">
                  <wp:extent cx="198755" cy="174625"/>
                  <wp:effectExtent l="0" t="0" r="0" b="0"/>
                  <wp:docPr id="2085085034" name="Picture 208508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000C1FF4">
              <w:rPr>
                <w:bCs/>
                <w:szCs w:val="24"/>
              </w:rPr>
              <w:t xml:space="preserve"> </w:t>
            </w:r>
            <w:r w:rsidRPr="00F040C8">
              <w:rPr>
                <w:bCs/>
                <w:szCs w:val="24"/>
              </w:rPr>
              <w:t xml:space="preserve">INSPIRE ruumiandmeteenuste asjakohasuse ja direktiivi nõuetele vastavuse tagamine. </w:t>
            </w:r>
          </w:p>
          <w:p w14:paraId="058FF378" w14:textId="7C2358CB" w:rsidR="00B62FE2" w:rsidRDefault="00F40A02" w:rsidP="00B62FE2">
            <w:pPr>
              <w:rPr>
                <w:bCs/>
                <w:szCs w:val="24"/>
              </w:rPr>
            </w:pPr>
            <w:r>
              <w:pict w14:anchorId="517ACFE1">
                <v:shape id="_x0000_i1056" type="#_x0000_t75" style="width:17.8pt;height:13.75pt;visibility:visible;mso-wrap-style:square">
                  <v:imagedata r:id="rId26" o:title=""/>
                </v:shape>
              </w:pict>
            </w:r>
            <w:r w:rsidR="00B62FE2" w:rsidRPr="00F040C8">
              <w:rPr>
                <w:bCs/>
                <w:szCs w:val="24"/>
              </w:rPr>
              <w:t xml:space="preserve"> Ruumianalüüside teostamine toetuste maksmiseks (KIK, PRIA jt toetused)</w:t>
            </w:r>
          </w:p>
          <w:p w14:paraId="4115A643" w14:textId="7241CDE0" w:rsidR="002D0E02" w:rsidRPr="008A7D61" w:rsidRDefault="002D0E02" w:rsidP="002D0E02">
            <w:pPr>
              <w:rPr>
                <w:bCs/>
                <w:szCs w:val="24"/>
              </w:rPr>
            </w:pPr>
            <w:r w:rsidRPr="008A7D61">
              <w:rPr>
                <w:rFonts w:asciiTheme="minorHAnsi" w:eastAsia="Calibri" w:hAnsiTheme="minorHAnsi" w:cs="Times New Roman"/>
                <w:i/>
                <w:noProof/>
                <w:color w:val="BFBFBF" w:themeColor="background1" w:themeShade="BF"/>
                <w:kern w:val="2"/>
                <w:sz w:val="22"/>
                <w:lang w:eastAsia="et-EE"/>
              </w:rPr>
              <w:drawing>
                <wp:inline distT="0" distB="0" distL="0" distR="0" wp14:anchorId="45F635B0" wp14:editId="688080E2">
                  <wp:extent cx="179070" cy="179070"/>
                  <wp:effectExtent l="0" t="0" r="0" b="0"/>
                  <wp:docPr id="65641309" name="Picture 6564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sidRPr="008A7D61">
              <w:rPr>
                <w:bCs/>
                <w:szCs w:val="24"/>
              </w:rPr>
              <w:t xml:space="preserve"> Kasutajate koolitamine asutuse ruumiandmete ja lahenduste tutvustamiseks.</w:t>
            </w:r>
          </w:p>
          <w:p w14:paraId="769839AB" w14:textId="551984A3" w:rsidR="002D0E02" w:rsidRPr="008A7D61" w:rsidRDefault="002D0E02" w:rsidP="002D0E02">
            <w:pPr>
              <w:rPr>
                <w:bCs/>
                <w:szCs w:val="24"/>
              </w:rPr>
            </w:pPr>
            <w:r w:rsidRPr="008A7D61">
              <w:rPr>
                <w:rFonts w:asciiTheme="minorHAnsi" w:eastAsia="Calibri" w:hAnsiTheme="minorHAnsi" w:cs="Times New Roman"/>
                <w:i/>
                <w:noProof/>
                <w:color w:val="BFBFBF" w:themeColor="background1" w:themeShade="BF"/>
                <w:kern w:val="2"/>
                <w:sz w:val="22"/>
                <w:lang w:eastAsia="et-EE"/>
              </w:rPr>
              <w:drawing>
                <wp:inline distT="0" distB="0" distL="0" distR="0" wp14:anchorId="117669B2" wp14:editId="3D2E3500">
                  <wp:extent cx="198755" cy="258445"/>
                  <wp:effectExtent l="0" t="0" r="0" b="8255"/>
                  <wp:docPr id="1757833799" name="Picture 175783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258445"/>
                          </a:xfrm>
                          <a:prstGeom prst="rect">
                            <a:avLst/>
                          </a:prstGeom>
                          <a:noFill/>
                          <a:ln>
                            <a:noFill/>
                          </a:ln>
                        </pic:spPr>
                      </pic:pic>
                    </a:graphicData>
                  </a:graphic>
                </wp:inline>
              </w:drawing>
            </w:r>
            <w:r w:rsidRPr="008A7D61">
              <w:rPr>
                <w:bCs/>
                <w:szCs w:val="24"/>
              </w:rPr>
              <w:t xml:space="preserve"> Kaarditoodete stiiliraamatu välja töötamine.</w:t>
            </w:r>
          </w:p>
          <w:p w14:paraId="48E95373" w14:textId="3F80C8E3" w:rsidR="002D0E02" w:rsidRPr="008A7D61" w:rsidRDefault="002D0E02" w:rsidP="002D0E02">
            <w:pPr>
              <w:rPr>
                <w:bCs/>
                <w:szCs w:val="24"/>
              </w:rPr>
            </w:pPr>
            <w:r w:rsidRPr="008A7D61">
              <w:rPr>
                <w:noProof/>
              </w:rPr>
              <w:drawing>
                <wp:inline distT="0" distB="0" distL="0" distR="0" wp14:anchorId="06C19374" wp14:editId="354033D7">
                  <wp:extent cx="168910" cy="179070"/>
                  <wp:effectExtent l="0" t="0" r="2540" b="0"/>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7" cstate="print">
                            <a:duotone>
                              <a:prstClr val="black"/>
                              <a:schemeClr val="tx2">
                                <a:tint val="45000"/>
                                <a:satMod val="400000"/>
                              </a:schemeClr>
                            </a:duotone>
                          </a:blip>
                          <a:srcRect/>
                          <a:stretch>
                            <a:fillRect/>
                          </a:stretch>
                        </pic:blipFill>
                        <pic:spPr bwMode="auto">
                          <a:xfrm>
                            <a:off x="0" y="0"/>
                            <a:ext cx="168910" cy="179070"/>
                          </a:xfrm>
                          <a:prstGeom prst="rect">
                            <a:avLst/>
                          </a:prstGeom>
                          <a:noFill/>
                          <a:ln>
                            <a:noFill/>
                          </a:ln>
                        </pic:spPr>
                      </pic:pic>
                    </a:graphicData>
                  </a:graphic>
                </wp:inline>
              </w:drawing>
            </w:r>
            <w:r w:rsidRPr="008A7D61">
              <w:rPr>
                <w:rFonts w:asciiTheme="minorHAnsi" w:eastAsia="Calibri" w:hAnsiTheme="minorHAnsi" w:cs="Times New Roman"/>
                <w:i/>
                <w:noProof/>
                <w:color w:val="BFBFBF" w:themeColor="background1" w:themeShade="BF"/>
                <w:kern w:val="2"/>
                <w:sz w:val="22"/>
                <w:lang w:eastAsia="et-EE"/>
              </w:rPr>
              <w:drawing>
                <wp:inline distT="0" distB="0" distL="0" distR="0" wp14:anchorId="4B428F0C" wp14:editId="2D653185">
                  <wp:extent cx="198755" cy="258445"/>
                  <wp:effectExtent l="0" t="0" r="0" b="8255"/>
                  <wp:docPr id="628182301" name="Picture 62818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258445"/>
                          </a:xfrm>
                          <a:prstGeom prst="rect">
                            <a:avLst/>
                          </a:prstGeom>
                          <a:noFill/>
                          <a:ln>
                            <a:noFill/>
                          </a:ln>
                        </pic:spPr>
                      </pic:pic>
                    </a:graphicData>
                  </a:graphic>
                </wp:inline>
              </w:drawing>
            </w:r>
            <w:r w:rsidR="000C1FF4" w:rsidRPr="008A7D61">
              <w:rPr>
                <w:bCs/>
                <w:szCs w:val="24"/>
              </w:rPr>
              <w:t xml:space="preserve"> </w:t>
            </w:r>
            <w:proofErr w:type="spellStart"/>
            <w:r w:rsidRPr="008A7D61">
              <w:rPr>
                <w:bCs/>
                <w:szCs w:val="24"/>
              </w:rPr>
              <w:t>ESTHubi</w:t>
            </w:r>
            <w:proofErr w:type="spellEnd"/>
            <w:r w:rsidRPr="008A7D61">
              <w:rPr>
                <w:bCs/>
                <w:szCs w:val="24"/>
              </w:rPr>
              <w:t xml:space="preserve"> </w:t>
            </w:r>
            <w:proofErr w:type="spellStart"/>
            <w:r w:rsidRPr="008A7D61">
              <w:rPr>
                <w:bCs/>
                <w:szCs w:val="24"/>
              </w:rPr>
              <w:t>kaugseire</w:t>
            </w:r>
            <w:proofErr w:type="spellEnd"/>
            <w:r w:rsidRPr="008A7D61">
              <w:rPr>
                <w:bCs/>
                <w:szCs w:val="24"/>
              </w:rPr>
              <w:t xml:space="preserve"> ja ruumiandmete kättesaadavuse tagamine ning väliste teenuste peegeldamiseks.</w:t>
            </w:r>
          </w:p>
          <w:p w14:paraId="3A334635" w14:textId="5FFF7BB5" w:rsidR="002D0E02" w:rsidRPr="008A7D61" w:rsidRDefault="002D0E02" w:rsidP="002D0E02">
            <w:pPr>
              <w:rPr>
                <w:bCs/>
                <w:szCs w:val="24"/>
              </w:rPr>
            </w:pPr>
            <w:r w:rsidRPr="008A7D61">
              <w:rPr>
                <w:rFonts w:asciiTheme="minorHAnsi" w:eastAsia="Calibri" w:hAnsiTheme="minorHAnsi" w:cs="Times New Roman"/>
                <w:i/>
                <w:noProof/>
                <w:color w:val="BFBFBF" w:themeColor="background1" w:themeShade="BF"/>
                <w:kern w:val="2"/>
                <w:sz w:val="22"/>
                <w:lang w:eastAsia="et-EE"/>
              </w:rPr>
              <w:drawing>
                <wp:inline distT="0" distB="0" distL="0" distR="0" wp14:anchorId="5376AB41" wp14:editId="709A06B0">
                  <wp:extent cx="198755" cy="258445"/>
                  <wp:effectExtent l="0" t="0" r="0" b="8255"/>
                  <wp:docPr id="1511151242" name="Picture 151115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258445"/>
                          </a:xfrm>
                          <a:prstGeom prst="rect">
                            <a:avLst/>
                          </a:prstGeom>
                          <a:noFill/>
                          <a:ln>
                            <a:noFill/>
                          </a:ln>
                        </pic:spPr>
                      </pic:pic>
                    </a:graphicData>
                  </a:graphic>
                </wp:inline>
              </w:drawing>
            </w:r>
            <w:r w:rsidRPr="008A7D61">
              <w:rPr>
                <w:bCs/>
                <w:szCs w:val="24"/>
              </w:rPr>
              <w:t xml:space="preserve"> </w:t>
            </w:r>
            <w:r w:rsidRPr="008A7D61">
              <w:rPr>
                <w:noProof/>
                <w:szCs w:val="24"/>
                <w:lang w:eastAsia="et-EE"/>
              </w:rPr>
              <w:drawing>
                <wp:inline distT="0" distB="0" distL="0" distR="0" wp14:anchorId="0A94CC09" wp14:editId="3E755FD8">
                  <wp:extent cx="69850" cy="208915"/>
                  <wp:effectExtent l="0" t="0" r="6350" b="635"/>
                  <wp:docPr id="541347301" name="Picture 54134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850" cy="208915"/>
                          </a:xfrm>
                          <a:prstGeom prst="rect">
                            <a:avLst/>
                          </a:prstGeom>
                          <a:noFill/>
                          <a:ln>
                            <a:noFill/>
                          </a:ln>
                        </pic:spPr>
                      </pic:pic>
                    </a:graphicData>
                  </a:graphic>
                </wp:inline>
              </w:drawing>
            </w:r>
            <w:r w:rsidRPr="008A7D61">
              <w:rPr>
                <w:bCs/>
                <w:szCs w:val="24"/>
              </w:rPr>
              <w:t>Taaskasutatavad protsessorid satelliidi andmete kasutamiseks.</w:t>
            </w:r>
          </w:p>
          <w:p w14:paraId="452F5F46" w14:textId="30EB3E9A" w:rsidR="002D0E02" w:rsidRPr="008A7D61" w:rsidRDefault="002D0E02" w:rsidP="00B62FE2">
            <w:pPr>
              <w:rPr>
                <w:szCs w:val="24"/>
              </w:rPr>
            </w:pPr>
            <w:r w:rsidRPr="008A7D61">
              <w:rPr>
                <w:rFonts w:asciiTheme="minorHAnsi" w:eastAsia="Calibri" w:hAnsiTheme="minorHAnsi" w:cs="Times New Roman"/>
                <w:i/>
                <w:noProof/>
                <w:color w:val="BFBFBF" w:themeColor="background1" w:themeShade="BF"/>
                <w:kern w:val="2"/>
                <w:sz w:val="22"/>
                <w:lang w:eastAsia="et-EE"/>
              </w:rPr>
              <w:lastRenderedPageBreak/>
              <w:drawing>
                <wp:inline distT="0" distB="0" distL="0" distR="0" wp14:anchorId="630E9276" wp14:editId="69C2120D">
                  <wp:extent cx="198755" cy="258445"/>
                  <wp:effectExtent l="0" t="0" r="0" b="8255"/>
                  <wp:docPr id="974807461" name="Picture 97480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258445"/>
                          </a:xfrm>
                          <a:prstGeom prst="rect">
                            <a:avLst/>
                          </a:prstGeom>
                          <a:noFill/>
                          <a:ln>
                            <a:noFill/>
                          </a:ln>
                        </pic:spPr>
                      </pic:pic>
                    </a:graphicData>
                  </a:graphic>
                </wp:inline>
              </w:drawing>
            </w:r>
            <w:r w:rsidRPr="008A7D61">
              <w:rPr>
                <w:bCs/>
                <w:szCs w:val="24"/>
              </w:rPr>
              <w:t xml:space="preserve"> Valdkondi ühendav ruumiinfo toimemudel</w:t>
            </w:r>
            <w:r w:rsidR="00C42DC4" w:rsidRPr="008A7D61">
              <w:rPr>
                <w:bCs/>
                <w:szCs w:val="24"/>
              </w:rPr>
              <w:t>.</w:t>
            </w:r>
            <w:r w:rsidRPr="008A7D61">
              <w:rPr>
                <w:bCs/>
                <w:szCs w:val="24"/>
              </w:rPr>
              <w:t xml:space="preserve"> </w:t>
            </w:r>
          </w:p>
          <w:p w14:paraId="7E7BF551" w14:textId="77777777" w:rsidR="00B62FE2" w:rsidRPr="00F040C8" w:rsidRDefault="00B62FE2" w:rsidP="00B62FE2">
            <w:pPr>
              <w:spacing w:before="120"/>
              <w:rPr>
                <w:rFonts w:eastAsia="Calibri" w:cs="Calibri"/>
                <w:b/>
                <w:szCs w:val="24"/>
                <w:u w:val="single"/>
              </w:rPr>
            </w:pPr>
            <w:r w:rsidRPr="00F040C8">
              <w:rPr>
                <w:rFonts w:eastAsia="Calibri" w:cs="Calibri"/>
                <w:b/>
                <w:szCs w:val="24"/>
                <w:u w:val="single"/>
              </w:rPr>
              <w:t>Aadressi- ja kohanimeandmete haldamine</w:t>
            </w:r>
          </w:p>
          <w:p w14:paraId="2A25A72E" w14:textId="3BF92563" w:rsidR="00643FCE" w:rsidRPr="00643FCE" w:rsidRDefault="00643FCE" w:rsidP="00643FCE">
            <w:pPr>
              <w:spacing w:before="120"/>
              <w:rPr>
                <w:rFonts w:eastAsia="Calibri" w:cs="Calibri"/>
                <w:bCs/>
                <w:szCs w:val="24"/>
              </w:rPr>
            </w:pPr>
            <w:r w:rsidRPr="00643FCE">
              <w:rPr>
                <w:noProof/>
                <w:szCs w:val="24"/>
                <w:lang w:eastAsia="et-EE"/>
              </w:rPr>
              <w:drawing>
                <wp:inline distT="0" distB="0" distL="0" distR="0" wp14:anchorId="2208D140" wp14:editId="47505579">
                  <wp:extent cx="200660" cy="174625"/>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660" cy="174625"/>
                          </a:xfrm>
                          <a:prstGeom prst="rect">
                            <a:avLst/>
                          </a:prstGeom>
                          <a:noFill/>
                          <a:ln>
                            <a:noFill/>
                          </a:ln>
                        </pic:spPr>
                      </pic:pic>
                    </a:graphicData>
                  </a:graphic>
                </wp:inline>
              </w:drawing>
            </w:r>
            <w:r w:rsidRPr="00643FCE">
              <w:rPr>
                <w:bCs/>
                <w:szCs w:val="24"/>
              </w:rPr>
              <w:t xml:space="preserve"> </w:t>
            </w:r>
            <w:r w:rsidRPr="00643FCE">
              <w:rPr>
                <w:rFonts w:eastAsia="Calibri" w:cs="Calibri"/>
                <w:bCs/>
                <w:szCs w:val="24"/>
              </w:rPr>
              <w:t>Aadressiandmete kohanimeandmete</w:t>
            </w:r>
            <w:r w:rsidR="00882FF2">
              <w:rPr>
                <w:rFonts w:eastAsia="Calibri" w:cs="Calibri"/>
                <w:bCs/>
                <w:szCs w:val="24"/>
              </w:rPr>
              <w:t xml:space="preserve"> ja </w:t>
            </w:r>
            <w:r w:rsidR="00882FF2" w:rsidRPr="00643FCE">
              <w:rPr>
                <w:rFonts w:eastAsia="Calibri" w:cs="Calibri"/>
                <w:bCs/>
                <w:szCs w:val="24"/>
              </w:rPr>
              <w:t>huvipunktiandmete</w:t>
            </w:r>
            <w:r w:rsidRPr="00643FCE">
              <w:rPr>
                <w:rFonts w:eastAsia="Calibri" w:cs="Calibri"/>
                <w:bCs/>
                <w:szCs w:val="24"/>
              </w:rPr>
              <w:t xml:space="preserve"> kvaliteedi tagamine.</w:t>
            </w:r>
          </w:p>
          <w:p w14:paraId="018B6030" w14:textId="77777777" w:rsidR="00643FCE" w:rsidRPr="00643FCE" w:rsidRDefault="00643FCE" w:rsidP="00643FCE">
            <w:pPr>
              <w:rPr>
                <w:bCs/>
                <w:szCs w:val="24"/>
              </w:rPr>
            </w:pPr>
            <w:r w:rsidRPr="00643FCE">
              <w:rPr>
                <w:noProof/>
                <w:szCs w:val="24"/>
                <w:lang w:eastAsia="et-EE"/>
              </w:rPr>
              <w:drawing>
                <wp:inline distT="0" distB="0" distL="0" distR="0" wp14:anchorId="6FEBD8E6" wp14:editId="45ECD682">
                  <wp:extent cx="198755" cy="174625"/>
                  <wp:effectExtent l="0" t="0" r="0" b="0"/>
                  <wp:docPr id="983419254" name="Picture 98341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Pr="00643FCE">
              <w:rPr>
                <w:bCs/>
                <w:szCs w:val="24"/>
              </w:rPr>
              <w:t xml:space="preserve"> Aadressiotsingu teenuse (</w:t>
            </w:r>
            <w:proofErr w:type="spellStart"/>
            <w:r w:rsidRPr="00643FCE">
              <w:rPr>
                <w:bCs/>
                <w:szCs w:val="24"/>
              </w:rPr>
              <w:t>In-ADS</w:t>
            </w:r>
            <w:proofErr w:type="spellEnd"/>
            <w:r w:rsidRPr="00643FCE">
              <w:rPr>
                <w:bCs/>
                <w:szCs w:val="24"/>
              </w:rPr>
              <w:t>) töökindluse tagamine.</w:t>
            </w:r>
          </w:p>
          <w:p w14:paraId="5AF5C80F" w14:textId="7D3395EB" w:rsidR="00643FCE" w:rsidRPr="00F040C8" w:rsidRDefault="00643FCE" w:rsidP="00643FCE">
            <w:pPr>
              <w:rPr>
                <w:bCs/>
                <w:szCs w:val="24"/>
              </w:rPr>
            </w:pPr>
            <w:r w:rsidRPr="00643FCE">
              <w:rPr>
                <w:noProof/>
                <w:szCs w:val="24"/>
                <w:lang w:eastAsia="et-EE"/>
              </w:rPr>
              <w:drawing>
                <wp:inline distT="0" distB="0" distL="0" distR="0" wp14:anchorId="29EE02E2" wp14:editId="2AF160C9">
                  <wp:extent cx="174625" cy="174625"/>
                  <wp:effectExtent l="0" t="0" r="0" b="0"/>
                  <wp:docPr id="22861209" name="Picture 22861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rrowheads="1"/>
                          </pic:cNvPicPr>
                        </pic:nvPicPr>
                        <pic:blipFill>
                          <a:blip r:embed="rId30">
                            <a:extLst>
                              <a:ext uri="{28A0092B-C50C-407E-A947-70E740481C1C}">
                                <a14:useLocalDpi xmlns:a14="http://schemas.microsoft.com/office/drawing/2010/main" val="0"/>
                              </a:ext>
                            </a:extLst>
                          </a:blip>
                          <a:srcRect r="-372" b="-2518"/>
                          <a:stretch>
                            <a:fillRect/>
                          </a:stretch>
                        </pic:blipFill>
                        <pic:spPr bwMode="auto">
                          <a:xfrm>
                            <a:off x="0" y="0"/>
                            <a:ext cx="174625" cy="174625"/>
                          </a:xfrm>
                          <a:prstGeom prst="rect">
                            <a:avLst/>
                          </a:prstGeom>
                          <a:noFill/>
                          <a:ln>
                            <a:noFill/>
                          </a:ln>
                        </pic:spPr>
                      </pic:pic>
                    </a:graphicData>
                  </a:graphic>
                </wp:inline>
              </w:drawing>
            </w:r>
            <w:r w:rsidRPr="00643FCE">
              <w:rPr>
                <w:bCs/>
                <w:szCs w:val="24"/>
              </w:rPr>
              <w:t xml:space="preserve"> </w:t>
            </w:r>
            <w:proofErr w:type="spellStart"/>
            <w:r w:rsidRPr="00643FCE">
              <w:rPr>
                <w:bCs/>
                <w:szCs w:val="24"/>
              </w:rPr>
              <w:t>AKS</w:t>
            </w:r>
            <w:r w:rsidR="001B0FE0">
              <w:rPr>
                <w:bCs/>
                <w:szCs w:val="24"/>
              </w:rPr>
              <w:t>-i</w:t>
            </w:r>
            <w:proofErr w:type="spellEnd"/>
            <w:r w:rsidRPr="00643FCE">
              <w:rPr>
                <w:bCs/>
                <w:szCs w:val="24"/>
              </w:rPr>
              <w:t xml:space="preserve"> arendamine ja juurutamine, tagades riigi infosüsteemile jätkusuutliku tugiteenuse.</w:t>
            </w:r>
          </w:p>
          <w:p w14:paraId="517F4235" w14:textId="35FF2AA8" w:rsidR="00B62FE2" w:rsidRDefault="00B62FE2" w:rsidP="00AE16FF">
            <w:pPr>
              <w:spacing w:before="120"/>
              <w:rPr>
                <w:rFonts w:ascii="Times New Roman" w:hAnsi="Times New Roman" w:cs="Times New Roman"/>
                <w:b/>
                <w:bCs/>
              </w:rPr>
            </w:pPr>
            <w:r w:rsidRPr="00427744">
              <w:rPr>
                <w:rFonts w:ascii="Times New Roman" w:hAnsi="Times New Roman" w:cs="Times New Roman"/>
                <w:b/>
                <w:bCs/>
              </w:rPr>
              <w:t>Oodatav</w:t>
            </w:r>
            <w:r w:rsidR="00C42DC4">
              <w:rPr>
                <w:rFonts w:ascii="Times New Roman" w:hAnsi="Times New Roman" w:cs="Times New Roman"/>
                <w:b/>
                <w:bCs/>
              </w:rPr>
              <w:t>ad</w:t>
            </w:r>
            <w:r w:rsidRPr="00427744">
              <w:rPr>
                <w:rFonts w:ascii="Times New Roman" w:hAnsi="Times New Roman" w:cs="Times New Roman"/>
                <w:b/>
                <w:bCs/>
              </w:rPr>
              <w:t xml:space="preserve"> tulemused:</w:t>
            </w:r>
          </w:p>
          <w:p w14:paraId="1A1BDF65" w14:textId="5673A64C" w:rsidR="00B62FE2" w:rsidRPr="00427744" w:rsidRDefault="00643FCE" w:rsidP="00AE16FF">
            <w:pPr>
              <w:spacing w:before="120"/>
              <w:rPr>
                <w:rFonts w:ascii="Times New Roman" w:hAnsi="Times New Roman" w:cs="Times New Roman"/>
                <w:b/>
                <w:bCs/>
              </w:rPr>
            </w:pPr>
            <w:r w:rsidRPr="00643FCE">
              <w:rPr>
                <w:bCs/>
                <w:szCs w:val="24"/>
              </w:rPr>
              <w:t>Kvaliteetsed ruumiandmed ja -teenused on kättesaadavad ja kasutuses nii avalikus kui erasektoris tarkade otsuste toetamiseks. Topograafilised andmed on valdavalt ajakohased (mitte vanemad kui 4 aastat)</w:t>
            </w:r>
            <w:r w:rsidR="0059239C">
              <w:rPr>
                <w:bCs/>
                <w:szCs w:val="24"/>
              </w:rPr>
              <w:t>. Ruumiandmete hulk, mis on kättesaadavad avaandmetena kasvab.</w:t>
            </w:r>
          </w:p>
        </w:tc>
      </w:tr>
    </w:tbl>
    <w:p w14:paraId="4D63D7FE" w14:textId="6546431E" w:rsidR="00B62FE2" w:rsidRDefault="00B62FE2" w:rsidP="00B25B2D">
      <w:pPr>
        <w:pStyle w:val="Heading2"/>
        <w:numPr>
          <w:ilvl w:val="0"/>
          <w:numId w:val="0"/>
        </w:numPr>
      </w:pPr>
      <w:bookmarkStart w:id="44" w:name="_Toc167696097"/>
      <w:r>
        <w:lastRenderedPageBreak/>
        <w:t xml:space="preserve">6.4 </w:t>
      </w:r>
      <w:r w:rsidR="002707DB">
        <w:t xml:space="preserve">Programmi tegevus – </w:t>
      </w:r>
      <w:r w:rsidR="00DE3078">
        <w:t>M</w:t>
      </w:r>
      <w:r w:rsidR="002707DB">
        <w:t>aaparandus</w:t>
      </w:r>
      <w:r w:rsidR="00021242">
        <w:t>e poliitika kujundamine ja korraldamine</w:t>
      </w:r>
      <w:bookmarkEnd w:id="44"/>
    </w:p>
    <w:tbl>
      <w:tblPr>
        <w:tblStyle w:val="TableGrid3"/>
        <w:tblW w:w="0" w:type="auto"/>
        <w:tblLook w:val="04A0" w:firstRow="1" w:lastRow="0" w:firstColumn="1" w:lastColumn="0" w:noHBand="0" w:noVBand="1"/>
      </w:tblPr>
      <w:tblGrid>
        <w:gridCol w:w="2797"/>
        <w:gridCol w:w="1272"/>
        <w:gridCol w:w="1243"/>
        <w:gridCol w:w="1242"/>
        <w:gridCol w:w="1243"/>
        <w:gridCol w:w="1264"/>
      </w:tblGrid>
      <w:tr w:rsidR="00F45BC3" w:rsidRPr="00CB3B17" w14:paraId="171786E5" w14:textId="77777777" w:rsidTr="00C44BDC">
        <w:tc>
          <w:tcPr>
            <w:tcW w:w="2124" w:type="dxa"/>
            <w:shd w:val="clear" w:color="auto" w:fill="DEEAF6"/>
            <w:vAlign w:val="center"/>
          </w:tcPr>
          <w:p w14:paraId="2B360241" w14:textId="77777777" w:rsidR="00B62FE2" w:rsidRPr="00CB3B17" w:rsidRDefault="00B62FE2" w:rsidP="00AE16FF">
            <w:pPr>
              <w:spacing w:before="120" w:after="0"/>
              <w:jc w:val="left"/>
              <w:rPr>
                <w:rFonts w:asciiTheme="minorHAnsi" w:eastAsia="Calibri" w:hAnsiTheme="minorHAnsi" w:cs="Times New Roman"/>
                <w:sz w:val="24"/>
                <w:szCs w:val="24"/>
              </w:rPr>
            </w:pPr>
            <w:r w:rsidRPr="00CB3B17">
              <w:rPr>
                <w:rFonts w:asciiTheme="minorHAnsi" w:eastAsia="Calibri" w:hAnsiTheme="minorHAnsi" w:cs="Times New Roman"/>
                <w:sz w:val="24"/>
                <w:szCs w:val="24"/>
              </w:rPr>
              <w:t>Eesmärk</w:t>
            </w:r>
          </w:p>
        </w:tc>
        <w:tc>
          <w:tcPr>
            <w:tcW w:w="6846" w:type="dxa"/>
            <w:gridSpan w:val="5"/>
            <w:shd w:val="clear" w:color="auto" w:fill="DEEAF6"/>
            <w:vAlign w:val="center"/>
          </w:tcPr>
          <w:p w14:paraId="52014DEE" w14:textId="484E6AB8" w:rsidR="00B62FE2" w:rsidRPr="00CB3B17" w:rsidRDefault="00F36B70" w:rsidP="00AE16FF">
            <w:pPr>
              <w:spacing w:before="120" w:after="0"/>
              <w:rPr>
                <w:rFonts w:asciiTheme="minorHAnsi" w:eastAsia="Calibri" w:hAnsiTheme="minorHAnsi" w:cs="Times New Roman"/>
                <w:sz w:val="24"/>
                <w:szCs w:val="24"/>
              </w:rPr>
            </w:pPr>
            <w:r w:rsidRPr="00CB3B17">
              <w:rPr>
                <w:rFonts w:asciiTheme="minorHAnsi" w:eastAsia="Calibri" w:hAnsiTheme="minorHAnsi" w:cs="Times New Roman"/>
                <w:sz w:val="24"/>
                <w:szCs w:val="24"/>
              </w:rPr>
              <w:t xml:space="preserve">Maaparanduse valdkonna eesmärk on tagada põllumajandus- ja </w:t>
            </w:r>
            <w:proofErr w:type="spellStart"/>
            <w:r w:rsidRPr="00CB3B17">
              <w:rPr>
                <w:rFonts w:asciiTheme="minorHAnsi" w:eastAsia="Calibri" w:hAnsiTheme="minorHAnsi" w:cs="Times New Roman"/>
                <w:sz w:val="24"/>
                <w:szCs w:val="24"/>
              </w:rPr>
              <w:t>metsamaa</w:t>
            </w:r>
            <w:proofErr w:type="spellEnd"/>
            <w:r w:rsidRPr="00CB3B17">
              <w:rPr>
                <w:rFonts w:asciiTheme="minorHAnsi" w:eastAsia="Calibri" w:hAnsiTheme="minorHAnsi" w:cs="Times New Roman"/>
                <w:sz w:val="24"/>
                <w:szCs w:val="24"/>
              </w:rPr>
              <w:t xml:space="preserve"> sihtotstarbeline ja jätkusuutlik kasutamine maaparanduss</w:t>
            </w:r>
            <w:r w:rsidRPr="00CB3B17">
              <w:rPr>
                <w:rFonts w:asciiTheme="minorHAnsi" w:eastAsia="Calibri" w:hAnsiTheme="minorHAnsi" w:cs="Times New Roman"/>
                <w:szCs w:val="24"/>
              </w:rPr>
              <w:t xml:space="preserve">üsteemide </w:t>
            </w:r>
            <w:r w:rsidRPr="00CB3B17">
              <w:rPr>
                <w:rFonts w:asciiTheme="minorHAnsi" w:eastAsia="Calibri" w:hAnsiTheme="minorHAnsi" w:cs="Times New Roman"/>
                <w:sz w:val="24"/>
                <w:szCs w:val="24"/>
              </w:rPr>
              <w:t>toimimise sh riigi</w:t>
            </w:r>
            <w:r w:rsidR="00134867">
              <w:rPr>
                <w:rFonts w:asciiTheme="minorHAnsi" w:eastAsia="Calibri" w:hAnsiTheme="minorHAnsi" w:cs="Times New Roman"/>
                <w:sz w:val="24"/>
                <w:szCs w:val="24"/>
              </w:rPr>
              <w:t xml:space="preserve"> poolt korras hoitavate</w:t>
            </w:r>
            <w:r w:rsidRPr="00CB3B17">
              <w:rPr>
                <w:rFonts w:asciiTheme="minorHAnsi" w:eastAsia="Calibri" w:hAnsiTheme="minorHAnsi" w:cs="Times New Roman"/>
                <w:sz w:val="24"/>
                <w:szCs w:val="24"/>
              </w:rPr>
              <w:t xml:space="preserve"> eesvoolude korrashoiu</w:t>
            </w:r>
            <w:r w:rsidR="002E5B07">
              <w:rPr>
                <w:rFonts w:asciiTheme="minorHAnsi" w:eastAsia="Calibri" w:hAnsiTheme="minorHAnsi" w:cs="Times New Roman"/>
                <w:sz w:val="24"/>
                <w:szCs w:val="24"/>
              </w:rPr>
              <w:t xml:space="preserve"> kaudu. Metsatoetuste eesmärk on ergutada metsaomanikke oma metsi </w:t>
            </w:r>
            <w:proofErr w:type="spellStart"/>
            <w:r w:rsidR="002E5B07">
              <w:rPr>
                <w:rFonts w:asciiTheme="minorHAnsi" w:eastAsia="Calibri" w:hAnsiTheme="minorHAnsi" w:cs="Times New Roman"/>
                <w:sz w:val="24"/>
                <w:szCs w:val="24"/>
              </w:rPr>
              <w:t>säätslikult</w:t>
            </w:r>
            <w:proofErr w:type="spellEnd"/>
            <w:r w:rsidR="002E5B07">
              <w:rPr>
                <w:rFonts w:asciiTheme="minorHAnsi" w:eastAsia="Calibri" w:hAnsiTheme="minorHAnsi" w:cs="Times New Roman"/>
                <w:sz w:val="24"/>
                <w:szCs w:val="24"/>
              </w:rPr>
              <w:t xml:space="preserve"> </w:t>
            </w:r>
            <w:r w:rsidR="00E179C1">
              <w:rPr>
                <w:rFonts w:asciiTheme="minorHAnsi" w:eastAsia="Calibri" w:hAnsiTheme="minorHAnsi" w:cs="Times New Roman"/>
                <w:sz w:val="24"/>
                <w:szCs w:val="24"/>
              </w:rPr>
              <w:t>majandama</w:t>
            </w:r>
            <w:r w:rsidR="002E5B07">
              <w:rPr>
                <w:rFonts w:asciiTheme="minorHAnsi" w:eastAsia="Calibri" w:hAnsiTheme="minorHAnsi" w:cs="Times New Roman"/>
                <w:sz w:val="24"/>
                <w:szCs w:val="24"/>
              </w:rPr>
              <w:t xml:space="preserve"> </w:t>
            </w:r>
            <w:r w:rsidR="00C66E41">
              <w:rPr>
                <w:rFonts w:asciiTheme="minorHAnsi" w:eastAsia="Calibri" w:hAnsiTheme="minorHAnsi" w:cs="Times New Roman"/>
                <w:sz w:val="24"/>
                <w:szCs w:val="24"/>
              </w:rPr>
              <w:t xml:space="preserve">ja tagada </w:t>
            </w:r>
            <w:proofErr w:type="spellStart"/>
            <w:r w:rsidR="00C66E41">
              <w:rPr>
                <w:rFonts w:asciiTheme="minorHAnsi" w:eastAsia="Calibri" w:hAnsiTheme="minorHAnsi" w:cs="Times New Roman"/>
                <w:sz w:val="24"/>
                <w:szCs w:val="24"/>
              </w:rPr>
              <w:t>metsamaa</w:t>
            </w:r>
            <w:proofErr w:type="spellEnd"/>
            <w:r w:rsidR="00C66E41">
              <w:rPr>
                <w:rFonts w:asciiTheme="minorHAnsi" w:eastAsia="Calibri" w:hAnsiTheme="minorHAnsi" w:cs="Times New Roman"/>
                <w:sz w:val="24"/>
                <w:szCs w:val="24"/>
              </w:rPr>
              <w:t xml:space="preserve"> sihtotstarbeline kasutus. </w:t>
            </w:r>
          </w:p>
        </w:tc>
      </w:tr>
      <w:tr w:rsidR="00F45BC3" w:rsidRPr="00CB3B17" w14:paraId="467A24BD" w14:textId="77777777" w:rsidTr="00C44BDC">
        <w:tc>
          <w:tcPr>
            <w:tcW w:w="2124" w:type="dxa"/>
            <w:vMerge w:val="restart"/>
            <w:shd w:val="clear" w:color="auto" w:fill="BDD6EE"/>
            <w:vAlign w:val="center"/>
          </w:tcPr>
          <w:p w14:paraId="7C9EB416" w14:textId="77777777" w:rsidR="00B62FE2" w:rsidRPr="00CB3B17" w:rsidRDefault="00B62FE2" w:rsidP="00AE16FF">
            <w:pPr>
              <w:spacing w:before="120" w:after="0"/>
              <w:jc w:val="left"/>
              <w:rPr>
                <w:rFonts w:asciiTheme="minorHAnsi" w:eastAsia="Calibri" w:hAnsiTheme="minorHAnsi" w:cs="Times New Roman"/>
                <w:sz w:val="24"/>
                <w:szCs w:val="24"/>
              </w:rPr>
            </w:pPr>
            <w:r w:rsidRPr="00CB3B17">
              <w:rPr>
                <w:rFonts w:asciiTheme="minorHAnsi" w:eastAsia="Calibri" w:hAnsiTheme="minorHAnsi" w:cs="Times New Roman"/>
                <w:sz w:val="24"/>
                <w:szCs w:val="24"/>
              </w:rPr>
              <w:t>Mõõdik</w:t>
            </w:r>
          </w:p>
        </w:tc>
        <w:tc>
          <w:tcPr>
            <w:tcW w:w="1372" w:type="dxa"/>
            <w:shd w:val="clear" w:color="auto" w:fill="BDD6EE"/>
            <w:vAlign w:val="center"/>
          </w:tcPr>
          <w:p w14:paraId="6F6FB955" w14:textId="77777777" w:rsidR="00B62FE2" w:rsidRPr="00CB3B17" w:rsidRDefault="00B62FE2" w:rsidP="00AE16FF">
            <w:pPr>
              <w:spacing w:before="120" w:after="0"/>
              <w:jc w:val="center"/>
              <w:rPr>
                <w:rFonts w:asciiTheme="minorHAnsi" w:eastAsia="Calibri" w:hAnsiTheme="minorHAnsi" w:cs="Times New Roman"/>
                <w:sz w:val="24"/>
                <w:szCs w:val="24"/>
              </w:rPr>
            </w:pPr>
            <w:r w:rsidRPr="00CB3B17">
              <w:rPr>
                <w:rFonts w:asciiTheme="minorHAnsi" w:eastAsia="Calibri" w:hAnsiTheme="minorHAnsi" w:cs="Times New Roman"/>
                <w:sz w:val="24"/>
                <w:szCs w:val="24"/>
              </w:rPr>
              <w:t>Tegelik tase</w:t>
            </w:r>
          </w:p>
        </w:tc>
        <w:tc>
          <w:tcPr>
            <w:tcW w:w="5474" w:type="dxa"/>
            <w:gridSpan w:val="4"/>
            <w:shd w:val="clear" w:color="auto" w:fill="9CC2E5"/>
            <w:vAlign w:val="center"/>
          </w:tcPr>
          <w:p w14:paraId="2C25F022" w14:textId="77777777" w:rsidR="00B62FE2" w:rsidRPr="00CB3B17" w:rsidRDefault="00B62FE2" w:rsidP="00AE16FF">
            <w:pPr>
              <w:spacing w:before="120" w:after="0"/>
              <w:jc w:val="center"/>
              <w:rPr>
                <w:rFonts w:asciiTheme="minorHAnsi" w:eastAsia="Calibri" w:hAnsiTheme="minorHAnsi" w:cs="Times New Roman"/>
                <w:sz w:val="24"/>
                <w:szCs w:val="24"/>
              </w:rPr>
            </w:pPr>
            <w:r w:rsidRPr="00CB3B17">
              <w:rPr>
                <w:rFonts w:asciiTheme="minorHAnsi" w:eastAsia="Calibri" w:hAnsiTheme="minorHAnsi" w:cs="Times New Roman"/>
                <w:sz w:val="24"/>
                <w:szCs w:val="24"/>
              </w:rPr>
              <w:t>Sihttase</w:t>
            </w:r>
          </w:p>
        </w:tc>
      </w:tr>
      <w:tr w:rsidR="00F45BC3" w:rsidRPr="00CB3B17" w14:paraId="42AFB237" w14:textId="77777777" w:rsidTr="00C44BDC">
        <w:tc>
          <w:tcPr>
            <w:tcW w:w="2124" w:type="dxa"/>
            <w:vMerge/>
            <w:shd w:val="clear" w:color="auto" w:fill="BDD6EE"/>
            <w:vAlign w:val="center"/>
          </w:tcPr>
          <w:p w14:paraId="56E03F13" w14:textId="77777777" w:rsidR="00B62FE2" w:rsidRPr="00CB3B17" w:rsidRDefault="00B62FE2" w:rsidP="00A27820">
            <w:pPr>
              <w:numPr>
                <w:ilvl w:val="0"/>
                <w:numId w:val="3"/>
              </w:numPr>
              <w:spacing w:before="120" w:after="0"/>
              <w:ind w:left="0" w:firstLine="0"/>
              <w:jc w:val="left"/>
              <w:rPr>
                <w:rFonts w:asciiTheme="minorHAnsi" w:eastAsia="Calibri" w:hAnsiTheme="minorHAnsi" w:cs="Times New Roman"/>
                <w:sz w:val="24"/>
                <w:szCs w:val="24"/>
              </w:rPr>
            </w:pPr>
          </w:p>
        </w:tc>
        <w:tc>
          <w:tcPr>
            <w:tcW w:w="1372" w:type="dxa"/>
            <w:shd w:val="clear" w:color="auto" w:fill="BDD6EE"/>
            <w:vAlign w:val="center"/>
          </w:tcPr>
          <w:p w14:paraId="73E0A2A0" w14:textId="77777777" w:rsidR="00B62FE2" w:rsidRPr="00CB3B17" w:rsidRDefault="00B62FE2" w:rsidP="00AE16FF">
            <w:pPr>
              <w:spacing w:before="120" w:after="0"/>
              <w:jc w:val="center"/>
              <w:rPr>
                <w:rFonts w:asciiTheme="minorHAnsi" w:eastAsia="Calibri" w:hAnsiTheme="minorHAnsi" w:cs="Times New Roman"/>
                <w:sz w:val="24"/>
                <w:szCs w:val="24"/>
              </w:rPr>
            </w:pPr>
            <w:r w:rsidRPr="00CB3B17">
              <w:rPr>
                <w:rFonts w:asciiTheme="minorHAnsi" w:eastAsia="Calibri" w:hAnsiTheme="minorHAnsi" w:cs="Times New Roman"/>
                <w:sz w:val="24"/>
                <w:szCs w:val="24"/>
              </w:rPr>
              <w:t>2023</w:t>
            </w:r>
          </w:p>
        </w:tc>
        <w:tc>
          <w:tcPr>
            <w:tcW w:w="1362" w:type="dxa"/>
            <w:shd w:val="clear" w:color="auto" w:fill="9CC2E5"/>
            <w:vAlign w:val="center"/>
          </w:tcPr>
          <w:p w14:paraId="0BCBD574" w14:textId="77777777" w:rsidR="00B62FE2" w:rsidRPr="00CB3B17" w:rsidRDefault="00B62FE2" w:rsidP="00AE16FF">
            <w:pPr>
              <w:spacing w:before="120" w:after="0"/>
              <w:jc w:val="center"/>
              <w:rPr>
                <w:rFonts w:asciiTheme="minorHAnsi" w:eastAsia="Calibri" w:hAnsiTheme="minorHAnsi" w:cs="Times New Roman"/>
                <w:sz w:val="24"/>
                <w:szCs w:val="24"/>
              </w:rPr>
            </w:pPr>
            <w:r w:rsidRPr="00CB3B17">
              <w:rPr>
                <w:rFonts w:asciiTheme="minorHAnsi" w:eastAsia="Calibri" w:hAnsiTheme="minorHAnsi" w:cs="Times New Roman"/>
                <w:sz w:val="24"/>
                <w:szCs w:val="24"/>
              </w:rPr>
              <w:t>2025</w:t>
            </w:r>
          </w:p>
        </w:tc>
        <w:tc>
          <w:tcPr>
            <w:tcW w:w="1361" w:type="dxa"/>
            <w:shd w:val="clear" w:color="auto" w:fill="9CC2E5"/>
            <w:vAlign w:val="center"/>
          </w:tcPr>
          <w:p w14:paraId="25C88A66" w14:textId="77777777" w:rsidR="00B62FE2" w:rsidRPr="00CB3B17" w:rsidRDefault="00B62FE2" w:rsidP="00AE16FF">
            <w:pPr>
              <w:spacing w:before="120" w:after="0"/>
              <w:jc w:val="center"/>
              <w:rPr>
                <w:rFonts w:asciiTheme="minorHAnsi" w:eastAsia="Calibri" w:hAnsiTheme="minorHAnsi" w:cs="Times New Roman"/>
                <w:sz w:val="24"/>
                <w:szCs w:val="24"/>
              </w:rPr>
            </w:pPr>
            <w:r w:rsidRPr="00CB3B17">
              <w:rPr>
                <w:rFonts w:asciiTheme="minorHAnsi" w:eastAsia="Calibri" w:hAnsiTheme="minorHAnsi" w:cs="Times New Roman"/>
                <w:sz w:val="24"/>
                <w:szCs w:val="24"/>
              </w:rPr>
              <w:t>2026</w:t>
            </w:r>
          </w:p>
        </w:tc>
        <w:tc>
          <w:tcPr>
            <w:tcW w:w="1362" w:type="dxa"/>
            <w:shd w:val="clear" w:color="auto" w:fill="9CC2E5"/>
            <w:vAlign w:val="center"/>
          </w:tcPr>
          <w:p w14:paraId="19723AEE" w14:textId="77777777" w:rsidR="00B62FE2" w:rsidRPr="00CB3B17" w:rsidRDefault="00B62FE2" w:rsidP="00AE16FF">
            <w:pPr>
              <w:spacing w:before="120" w:after="0"/>
              <w:jc w:val="center"/>
              <w:rPr>
                <w:rFonts w:asciiTheme="minorHAnsi" w:eastAsia="Calibri" w:hAnsiTheme="minorHAnsi" w:cs="Times New Roman"/>
                <w:sz w:val="24"/>
                <w:szCs w:val="24"/>
              </w:rPr>
            </w:pPr>
            <w:r w:rsidRPr="00CB3B17">
              <w:rPr>
                <w:rFonts w:asciiTheme="minorHAnsi" w:eastAsia="Calibri" w:hAnsiTheme="minorHAnsi" w:cs="Times New Roman"/>
                <w:sz w:val="24"/>
                <w:szCs w:val="24"/>
              </w:rPr>
              <w:t>2027</w:t>
            </w:r>
          </w:p>
        </w:tc>
        <w:tc>
          <w:tcPr>
            <w:tcW w:w="1389" w:type="dxa"/>
            <w:shd w:val="clear" w:color="auto" w:fill="9CC2E5"/>
            <w:vAlign w:val="center"/>
          </w:tcPr>
          <w:p w14:paraId="4E4B8810" w14:textId="77777777" w:rsidR="00B62FE2" w:rsidRPr="00CB3B17" w:rsidRDefault="00B62FE2" w:rsidP="00AE16FF">
            <w:pPr>
              <w:spacing w:before="120" w:after="0"/>
              <w:jc w:val="center"/>
              <w:rPr>
                <w:rFonts w:asciiTheme="minorHAnsi" w:eastAsia="Calibri" w:hAnsiTheme="minorHAnsi" w:cs="Times New Roman"/>
                <w:sz w:val="24"/>
                <w:szCs w:val="24"/>
              </w:rPr>
            </w:pPr>
            <w:r w:rsidRPr="00CB3B17">
              <w:rPr>
                <w:rFonts w:asciiTheme="minorHAnsi" w:eastAsia="Calibri" w:hAnsiTheme="minorHAnsi" w:cs="Times New Roman"/>
                <w:sz w:val="24"/>
                <w:szCs w:val="24"/>
              </w:rPr>
              <w:t>2028</w:t>
            </w:r>
          </w:p>
        </w:tc>
      </w:tr>
      <w:tr w:rsidR="00F45BC3" w:rsidRPr="00CB3B17" w14:paraId="74840576" w14:textId="77777777" w:rsidTr="00C44BDC">
        <w:trPr>
          <w:trHeight w:val="1060"/>
        </w:trPr>
        <w:tc>
          <w:tcPr>
            <w:tcW w:w="2124" w:type="dxa"/>
          </w:tcPr>
          <w:p w14:paraId="6954D11A" w14:textId="6DBF89C4" w:rsidR="00B62FE2" w:rsidRPr="008A7D61" w:rsidRDefault="00B62E2C" w:rsidP="00B62FE2">
            <w:pPr>
              <w:spacing w:before="120" w:after="0"/>
              <w:jc w:val="left"/>
              <w:rPr>
                <w:rFonts w:asciiTheme="minorHAnsi" w:eastAsia="Calibri" w:hAnsiTheme="minorHAnsi" w:cs="Times New Roman"/>
                <w:vertAlign w:val="superscript"/>
              </w:rPr>
            </w:pPr>
            <w:r w:rsidRPr="001B0FE0">
              <w:rPr>
                <w:rFonts w:asciiTheme="minorHAnsi" w:hAnsiTheme="minorHAnsi"/>
                <w:sz w:val="24"/>
                <w:szCs w:val="24"/>
              </w:rPr>
              <w:t xml:space="preserve">Maaparandussüsteemide </w:t>
            </w:r>
            <w:r w:rsidR="00B62FE2" w:rsidRPr="001B0FE0">
              <w:rPr>
                <w:rFonts w:asciiTheme="minorHAnsi" w:hAnsiTheme="minorHAnsi"/>
                <w:sz w:val="24"/>
                <w:szCs w:val="24"/>
              </w:rPr>
              <w:t>pind (ha)</w:t>
            </w:r>
            <w:r w:rsidR="00782758">
              <w:rPr>
                <w:rStyle w:val="FootnoteReference"/>
                <w:szCs w:val="24"/>
              </w:rPr>
              <w:footnoteReference w:id="15"/>
            </w:r>
          </w:p>
        </w:tc>
        <w:tc>
          <w:tcPr>
            <w:tcW w:w="1372" w:type="dxa"/>
            <w:vAlign w:val="center"/>
          </w:tcPr>
          <w:p w14:paraId="75E6CC93" w14:textId="353493D3" w:rsidR="00B62FE2" w:rsidRPr="00CB3B17" w:rsidRDefault="006B22E8" w:rsidP="00B62FE2">
            <w:pPr>
              <w:spacing w:before="120" w:after="0"/>
              <w:jc w:val="center"/>
              <w:rPr>
                <w:rFonts w:asciiTheme="minorHAnsi" w:eastAsia="Calibri" w:hAnsiTheme="minorHAnsi" w:cs="Times New Roman"/>
              </w:rPr>
            </w:pPr>
            <w:r w:rsidRPr="006B22E8">
              <w:rPr>
                <w:rFonts w:asciiTheme="minorHAnsi" w:eastAsia="Calibri" w:hAnsiTheme="minorHAnsi" w:cs="Times New Roman"/>
              </w:rPr>
              <w:t>1 392 143</w:t>
            </w:r>
          </w:p>
        </w:tc>
        <w:tc>
          <w:tcPr>
            <w:tcW w:w="1362" w:type="dxa"/>
            <w:vAlign w:val="center"/>
          </w:tcPr>
          <w:p w14:paraId="32432674" w14:textId="65E78612" w:rsidR="00B62FE2" w:rsidRPr="00CB3B17" w:rsidRDefault="00B62FE2" w:rsidP="00B62FE2">
            <w:pPr>
              <w:spacing w:before="120" w:after="0"/>
              <w:jc w:val="center"/>
              <w:rPr>
                <w:rFonts w:asciiTheme="minorHAnsi" w:eastAsia="Calibri" w:hAnsiTheme="minorHAnsi" w:cs="Times New Roman"/>
              </w:rPr>
            </w:pPr>
            <w:r w:rsidRPr="00CB3B17">
              <w:rPr>
                <w:rFonts w:asciiTheme="minorHAnsi" w:hAnsiTheme="minorHAnsi"/>
              </w:rPr>
              <w:t>1 397 300</w:t>
            </w:r>
          </w:p>
        </w:tc>
        <w:tc>
          <w:tcPr>
            <w:tcW w:w="1361" w:type="dxa"/>
            <w:vAlign w:val="center"/>
          </w:tcPr>
          <w:p w14:paraId="5526FE24" w14:textId="2B9DF1A0" w:rsidR="00B62FE2" w:rsidRPr="00CB3B17" w:rsidRDefault="00B62FE2" w:rsidP="00B62FE2">
            <w:pPr>
              <w:spacing w:before="120" w:after="0"/>
              <w:jc w:val="center"/>
              <w:rPr>
                <w:rFonts w:asciiTheme="minorHAnsi" w:eastAsia="Calibri" w:hAnsiTheme="minorHAnsi" w:cs="Times New Roman"/>
              </w:rPr>
            </w:pPr>
            <w:r w:rsidRPr="00CB3B17">
              <w:rPr>
                <w:rFonts w:asciiTheme="minorHAnsi" w:hAnsiTheme="minorHAnsi"/>
              </w:rPr>
              <w:t>1 400 000</w:t>
            </w:r>
          </w:p>
        </w:tc>
        <w:tc>
          <w:tcPr>
            <w:tcW w:w="1362" w:type="dxa"/>
            <w:vAlign w:val="center"/>
          </w:tcPr>
          <w:p w14:paraId="53F0884A" w14:textId="13F12227" w:rsidR="00B62FE2" w:rsidRPr="00CB3B17" w:rsidRDefault="00B62FE2" w:rsidP="00B62FE2">
            <w:pPr>
              <w:spacing w:before="120" w:after="0"/>
              <w:jc w:val="center"/>
              <w:rPr>
                <w:rFonts w:asciiTheme="minorHAnsi" w:eastAsia="Calibri" w:hAnsiTheme="minorHAnsi" w:cs="Times New Roman"/>
              </w:rPr>
            </w:pPr>
            <w:r w:rsidRPr="00CB3B17">
              <w:rPr>
                <w:rFonts w:asciiTheme="minorHAnsi" w:hAnsiTheme="minorHAnsi"/>
              </w:rPr>
              <w:t>1 400 000</w:t>
            </w:r>
          </w:p>
        </w:tc>
        <w:tc>
          <w:tcPr>
            <w:tcW w:w="1389" w:type="dxa"/>
            <w:vAlign w:val="center"/>
          </w:tcPr>
          <w:p w14:paraId="4DA95739" w14:textId="4B7CC059" w:rsidR="00B62FE2" w:rsidRPr="00CB3B17" w:rsidRDefault="00D71AC2" w:rsidP="00B62FE2">
            <w:pPr>
              <w:spacing w:before="120" w:after="0"/>
              <w:jc w:val="center"/>
              <w:rPr>
                <w:rFonts w:asciiTheme="minorHAnsi" w:eastAsia="Calibri" w:hAnsiTheme="minorHAnsi" w:cs="Times New Roman"/>
              </w:rPr>
            </w:pPr>
            <w:r w:rsidRPr="00150377">
              <w:rPr>
                <w:rFonts w:asciiTheme="minorHAnsi" w:hAnsiTheme="minorHAnsi"/>
              </w:rPr>
              <w:t>1</w:t>
            </w:r>
            <w:r w:rsidR="00572706" w:rsidRPr="00150377">
              <w:rPr>
                <w:rFonts w:asciiTheme="minorHAnsi" w:hAnsiTheme="minorHAnsi"/>
              </w:rPr>
              <w:t> 390 000</w:t>
            </w:r>
          </w:p>
        </w:tc>
      </w:tr>
      <w:tr w:rsidR="00F45BC3" w:rsidRPr="00CB3B17" w14:paraId="3723619D" w14:textId="77777777" w:rsidTr="00CB3B17">
        <w:trPr>
          <w:trHeight w:val="1618"/>
        </w:trPr>
        <w:tc>
          <w:tcPr>
            <w:tcW w:w="2124" w:type="dxa"/>
          </w:tcPr>
          <w:p w14:paraId="07D28551" w14:textId="38E253A8" w:rsidR="00B62FE2" w:rsidRPr="001B0FE0" w:rsidRDefault="00F45BC3" w:rsidP="00AE16FF">
            <w:pPr>
              <w:spacing w:before="120" w:after="0"/>
              <w:jc w:val="left"/>
              <w:rPr>
                <w:rFonts w:asciiTheme="minorHAnsi" w:hAnsiTheme="minorHAnsi"/>
                <w:sz w:val="24"/>
                <w:szCs w:val="24"/>
              </w:rPr>
            </w:pPr>
            <w:r w:rsidRPr="001B0FE0">
              <w:rPr>
                <w:rFonts w:asciiTheme="minorHAnsi" w:hAnsiTheme="minorHAnsi"/>
                <w:sz w:val="24"/>
                <w:szCs w:val="24"/>
              </w:rPr>
              <w:t>Maaparandussüsteemidega</w:t>
            </w:r>
            <w:r w:rsidR="001B0FE0">
              <w:rPr>
                <w:rFonts w:asciiTheme="minorHAnsi" w:hAnsiTheme="minorHAnsi"/>
                <w:sz w:val="24"/>
                <w:szCs w:val="24"/>
              </w:rPr>
              <w:t xml:space="preserve"> </w:t>
            </w:r>
            <w:r w:rsidR="00CA5319" w:rsidRPr="001B0FE0">
              <w:rPr>
                <w:rFonts w:asciiTheme="minorHAnsi" w:hAnsiTheme="minorHAnsi"/>
                <w:sz w:val="24"/>
                <w:szCs w:val="24"/>
              </w:rPr>
              <w:t>p</w:t>
            </w:r>
            <w:r w:rsidR="00C33FD4" w:rsidRPr="001B0FE0">
              <w:rPr>
                <w:rFonts w:asciiTheme="minorHAnsi" w:hAnsiTheme="minorHAnsi"/>
                <w:sz w:val="24"/>
                <w:szCs w:val="24"/>
              </w:rPr>
              <w:t>õllumajandusmaa</w:t>
            </w:r>
            <w:r w:rsidR="007162EC" w:rsidRPr="001B0FE0">
              <w:rPr>
                <w:rFonts w:asciiTheme="minorHAnsi" w:hAnsiTheme="minorHAnsi"/>
                <w:sz w:val="24"/>
                <w:szCs w:val="24"/>
              </w:rPr>
              <w:t xml:space="preserve"> osatähtsus toetusalusest põllumajandusmaast</w:t>
            </w:r>
            <w:r w:rsidR="00C33FD4" w:rsidRPr="00CB3B17">
              <w:rPr>
                <w:rFonts w:asciiTheme="minorHAnsi" w:eastAsia="Times New Roman" w:hAnsiTheme="minorHAnsi" w:cs="Calibri"/>
                <w:lang w:eastAsia="et-EE"/>
              </w:rPr>
              <w:t xml:space="preserve"> </w:t>
            </w:r>
          </w:p>
        </w:tc>
        <w:tc>
          <w:tcPr>
            <w:tcW w:w="1372" w:type="dxa"/>
            <w:vAlign w:val="center"/>
          </w:tcPr>
          <w:p w14:paraId="32513B3C" w14:textId="74D51815" w:rsidR="00B62FE2" w:rsidRPr="00CB3B17" w:rsidRDefault="007162EC" w:rsidP="00AE16FF">
            <w:pPr>
              <w:spacing w:before="120" w:after="0"/>
              <w:jc w:val="center"/>
              <w:rPr>
                <w:rFonts w:asciiTheme="minorHAnsi" w:eastAsia="Times New Roman" w:hAnsiTheme="minorHAnsi" w:cs="Calibri"/>
                <w:lang w:eastAsia="et-EE"/>
              </w:rPr>
            </w:pPr>
            <w:r w:rsidRPr="00CB3B17">
              <w:rPr>
                <w:rFonts w:asciiTheme="minorHAnsi" w:eastAsia="Times New Roman" w:hAnsiTheme="minorHAnsi" w:cs="Calibri"/>
                <w:lang w:eastAsia="et-EE"/>
              </w:rPr>
              <w:t>62%</w:t>
            </w:r>
          </w:p>
        </w:tc>
        <w:tc>
          <w:tcPr>
            <w:tcW w:w="1362" w:type="dxa"/>
            <w:vAlign w:val="center"/>
          </w:tcPr>
          <w:p w14:paraId="715A3939" w14:textId="1331B76B" w:rsidR="00B62FE2" w:rsidRPr="00CB3B17" w:rsidRDefault="007162EC" w:rsidP="00AE16FF">
            <w:pPr>
              <w:spacing w:before="120" w:after="0"/>
              <w:jc w:val="center"/>
              <w:rPr>
                <w:rFonts w:asciiTheme="minorHAnsi" w:eastAsia="Times New Roman" w:hAnsiTheme="minorHAnsi" w:cs="Calibri"/>
                <w:lang w:eastAsia="et-EE"/>
              </w:rPr>
            </w:pPr>
            <w:r w:rsidRPr="00CB3B17">
              <w:rPr>
                <w:rFonts w:asciiTheme="minorHAnsi" w:eastAsia="Times New Roman" w:hAnsiTheme="minorHAnsi" w:cs="Calibri"/>
                <w:lang w:eastAsia="et-EE"/>
              </w:rPr>
              <w:t>62%</w:t>
            </w:r>
          </w:p>
        </w:tc>
        <w:tc>
          <w:tcPr>
            <w:tcW w:w="1361" w:type="dxa"/>
            <w:vAlign w:val="center"/>
          </w:tcPr>
          <w:p w14:paraId="2D52240A" w14:textId="73C0AA35" w:rsidR="00B62FE2" w:rsidRPr="00CB3B17" w:rsidRDefault="007162EC" w:rsidP="00AE16FF">
            <w:pPr>
              <w:spacing w:before="120" w:after="0"/>
              <w:jc w:val="center"/>
              <w:rPr>
                <w:rFonts w:asciiTheme="minorHAnsi" w:eastAsia="Times New Roman" w:hAnsiTheme="minorHAnsi" w:cs="Calibri"/>
                <w:lang w:eastAsia="et-EE"/>
              </w:rPr>
            </w:pPr>
            <w:r w:rsidRPr="00CB3B17">
              <w:rPr>
                <w:rFonts w:asciiTheme="minorHAnsi" w:eastAsia="Times New Roman" w:hAnsiTheme="minorHAnsi" w:cs="Calibri"/>
                <w:lang w:eastAsia="et-EE"/>
              </w:rPr>
              <w:t>62%</w:t>
            </w:r>
          </w:p>
        </w:tc>
        <w:tc>
          <w:tcPr>
            <w:tcW w:w="1362" w:type="dxa"/>
            <w:vAlign w:val="center"/>
          </w:tcPr>
          <w:p w14:paraId="433D4F80" w14:textId="2597293E" w:rsidR="00B62FE2" w:rsidRPr="00CB3B17" w:rsidRDefault="007162EC" w:rsidP="00AE16FF">
            <w:pPr>
              <w:spacing w:before="120" w:after="0"/>
              <w:jc w:val="center"/>
              <w:rPr>
                <w:rFonts w:asciiTheme="minorHAnsi" w:eastAsia="Times New Roman" w:hAnsiTheme="minorHAnsi" w:cs="Calibri"/>
                <w:lang w:eastAsia="et-EE"/>
              </w:rPr>
            </w:pPr>
            <w:r w:rsidRPr="00CB3B17">
              <w:rPr>
                <w:rFonts w:asciiTheme="minorHAnsi" w:eastAsia="Times New Roman" w:hAnsiTheme="minorHAnsi" w:cs="Calibri"/>
                <w:lang w:eastAsia="et-EE"/>
              </w:rPr>
              <w:t>62%</w:t>
            </w:r>
          </w:p>
        </w:tc>
        <w:tc>
          <w:tcPr>
            <w:tcW w:w="1389" w:type="dxa"/>
            <w:vAlign w:val="center"/>
          </w:tcPr>
          <w:p w14:paraId="221FC05D" w14:textId="69A108AB" w:rsidR="00B62FE2" w:rsidRPr="00CB3B17" w:rsidRDefault="007162EC" w:rsidP="00AE16FF">
            <w:pPr>
              <w:spacing w:before="120" w:after="0"/>
              <w:jc w:val="center"/>
              <w:rPr>
                <w:rFonts w:asciiTheme="minorHAnsi" w:eastAsia="Times New Roman" w:hAnsiTheme="minorHAnsi" w:cs="Calibri"/>
                <w:lang w:eastAsia="et-EE"/>
              </w:rPr>
            </w:pPr>
            <w:r w:rsidRPr="00CB3B17">
              <w:rPr>
                <w:rFonts w:asciiTheme="minorHAnsi" w:eastAsia="Times New Roman" w:hAnsiTheme="minorHAnsi" w:cs="Calibri"/>
                <w:lang w:eastAsia="et-EE"/>
              </w:rPr>
              <w:t>6</w:t>
            </w:r>
            <w:r w:rsidR="00C100F0">
              <w:rPr>
                <w:rFonts w:asciiTheme="minorHAnsi" w:eastAsia="Times New Roman" w:hAnsiTheme="minorHAnsi" w:cs="Calibri"/>
                <w:lang w:eastAsia="et-EE"/>
              </w:rPr>
              <w:t>2%</w:t>
            </w:r>
          </w:p>
        </w:tc>
      </w:tr>
      <w:tr w:rsidR="00F45BC3" w:rsidRPr="00CB3B17" w14:paraId="3A02AC48" w14:textId="77777777" w:rsidTr="00BC5EC7">
        <w:trPr>
          <w:trHeight w:val="935"/>
        </w:trPr>
        <w:tc>
          <w:tcPr>
            <w:tcW w:w="2124" w:type="dxa"/>
          </w:tcPr>
          <w:p w14:paraId="2D8C228B" w14:textId="18C8C30C" w:rsidR="00E21387" w:rsidRPr="00CB3B17" w:rsidRDefault="000E4349" w:rsidP="00FA1ECC">
            <w:pPr>
              <w:spacing w:before="120" w:after="0"/>
              <w:jc w:val="left"/>
              <w:rPr>
                <w:rFonts w:asciiTheme="minorHAnsi" w:hAnsiTheme="minorHAnsi" w:cstheme="minorHAnsi"/>
              </w:rPr>
            </w:pPr>
            <w:r w:rsidRPr="001B0FE0">
              <w:rPr>
                <w:rFonts w:asciiTheme="minorHAnsi" w:hAnsiTheme="minorHAnsi"/>
                <w:sz w:val="24"/>
                <w:szCs w:val="24"/>
              </w:rPr>
              <w:t>Teostusjoonised on avalikult kättesaadavad</w:t>
            </w:r>
          </w:p>
        </w:tc>
        <w:tc>
          <w:tcPr>
            <w:tcW w:w="1372" w:type="dxa"/>
          </w:tcPr>
          <w:p w14:paraId="7415FD65" w14:textId="2C1CCF2C" w:rsidR="00E21387" w:rsidRPr="00CB3B17" w:rsidRDefault="000E4349" w:rsidP="00FA1ECC">
            <w:pPr>
              <w:spacing w:before="120" w:after="0"/>
              <w:jc w:val="center"/>
              <w:rPr>
                <w:rFonts w:asciiTheme="minorHAnsi" w:eastAsia="Calibri" w:hAnsiTheme="minorHAnsi" w:cs="Times New Roman"/>
              </w:rPr>
            </w:pPr>
            <w:r>
              <w:rPr>
                <w:rFonts w:asciiTheme="minorHAnsi" w:eastAsia="Calibri" w:hAnsiTheme="minorHAnsi" w:cs="Times New Roman"/>
              </w:rPr>
              <w:t>0%</w:t>
            </w:r>
          </w:p>
        </w:tc>
        <w:tc>
          <w:tcPr>
            <w:tcW w:w="1362" w:type="dxa"/>
          </w:tcPr>
          <w:p w14:paraId="0AA6EFCD" w14:textId="08C8572B" w:rsidR="00E21387" w:rsidRPr="00CB3B17" w:rsidRDefault="000E4349" w:rsidP="00FA1ECC">
            <w:pPr>
              <w:spacing w:before="120" w:after="0"/>
              <w:jc w:val="center"/>
              <w:rPr>
                <w:rFonts w:asciiTheme="minorHAnsi" w:eastAsia="Calibri" w:hAnsiTheme="minorHAnsi" w:cs="Times New Roman"/>
              </w:rPr>
            </w:pPr>
            <w:r>
              <w:rPr>
                <w:rFonts w:asciiTheme="minorHAnsi" w:eastAsia="Calibri" w:hAnsiTheme="minorHAnsi" w:cs="Times New Roman"/>
              </w:rPr>
              <w:t>20%</w:t>
            </w:r>
          </w:p>
        </w:tc>
        <w:tc>
          <w:tcPr>
            <w:tcW w:w="1361" w:type="dxa"/>
          </w:tcPr>
          <w:p w14:paraId="414A325C" w14:textId="24308B02" w:rsidR="00E21387" w:rsidRPr="00CB3B17" w:rsidRDefault="000E4349" w:rsidP="00FA1ECC">
            <w:pPr>
              <w:spacing w:before="120" w:after="0"/>
              <w:jc w:val="center"/>
              <w:rPr>
                <w:rFonts w:asciiTheme="minorHAnsi" w:eastAsia="Calibri" w:hAnsiTheme="minorHAnsi" w:cs="Times New Roman"/>
              </w:rPr>
            </w:pPr>
            <w:r>
              <w:rPr>
                <w:rFonts w:asciiTheme="minorHAnsi" w:eastAsia="Calibri" w:hAnsiTheme="minorHAnsi" w:cs="Times New Roman"/>
              </w:rPr>
              <w:t>30%</w:t>
            </w:r>
          </w:p>
        </w:tc>
        <w:tc>
          <w:tcPr>
            <w:tcW w:w="1362" w:type="dxa"/>
          </w:tcPr>
          <w:p w14:paraId="567AD7AD" w14:textId="0B13266A" w:rsidR="00E21387" w:rsidRPr="00CB3B17" w:rsidRDefault="000E4349" w:rsidP="00FA1ECC">
            <w:pPr>
              <w:spacing w:before="120" w:after="0"/>
              <w:jc w:val="center"/>
              <w:rPr>
                <w:rFonts w:asciiTheme="minorHAnsi" w:eastAsia="Calibri" w:hAnsiTheme="minorHAnsi" w:cs="Times New Roman"/>
              </w:rPr>
            </w:pPr>
            <w:r>
              <w:rPr>
                <w:rFonts w:asciiTheme="minorHAnsi" w:eastAsia="Calibri" w:hAnsiTheme="minorHAnsi" w:cs="Times New Roman"/>
              </w:rPr>
              <w:t>40%</w:t>
            </w:r>
          </w:p>
        </w:tc>
        <w:tc>
          <w:tcPr>
            <w:tcW w:w="1389" w:type="dxa"/>
          </w:tcPr>
          <w:p w14:paraId="41B0E309" w14:textId="6251AFDD" w:rsidR="00E21387" w:rsidRPr="00CB3B17" w:rsidRDefault="000E4349" w:rsidP="00FA1ECC">
            <w:pPr>
              <w:spacing w:before="120" w:after="0"/>
              <w:jc w:val="center"/>
              <w:rPr>
                <w:rFonts w:asciiTheme="minorHAnsi" w:eastAsia="Calibri" w:hAnsiTheme="minorHAnsi" w:cs="Times New Roman"/>
              </w:rPr>
            </w:pPr>
            <w:r>
              <w:rPr>
                <w:rFonts w:asciiTheme="minorHAnsi" w:eastAsia="Calibri" w:hAnsiTheme="minorHAnsi" w:cs="Times New Roman"/>
              </w:rPr>
              <w:t>50%</w:t>
            </w:r>
          </w:p>
        </w:tc>
      </w:tr>
      <w:tr w:rsidR="00F45BC3" w:rsidRPr="00CB3B17" w14:paraId="0B88CAF8" w14:textId="77777777" w:rsidTr="00F14AC8">
        <w:trPr>
          <w:trHeight w:val="935"/>
        </w:trPr>
        <w:tc>
          <w:tcPr>
            <w:tcW w:w="2124" w:type="dxa"/>
          </w:tcPr>
          <w:p w14:paraId="279A462A" w14:textId="62D42887" w:rsidR="00526DF2" w:rsidRPr="001B0FE0" w:rsidRDefault="004410D3" w:rsidP="00526DF2">
            <w:pPr>
              <w:spacing w:before="120" w:after="0"/>
              <w:jc w:val="left"/>
              <w:rPr>
                <w:rFonts w:asciiTheme="minorHAnsi" w:hAnsiTheme="minorHAnsi"/>
                <w:sz w:val="24"/>
                <w:szCs w:val="24"/>
              </w:rPr>
            </w:pPr>
            <w:r>
              <w:rPr>
                <w:rFonts w:asciiTheme="minorHAnsi" w:hAnsiTheme="minorHAnsi"/>
                <w:sz w:val="24"/>
                <w:szCs w:val="24"/>
              </w:rPr>
              <w:lastRenderedPageBreak/>
              <w:t>Toet</w:t>
            </w:r>
            <w:r w:rsidR="00775B3C">
              <w:rPr>
                <w:rFonts w:asciiTheme="minorHAnsi" w:hAnsiTheme="minorHAnsi"/>
                <w:sz w:val="24"/>
                <w:szCs w:val="24"/>
              </w:rPr>
              <w:t>use abil säästvalt majandatud</w:t>
            </w:r>
            <w:r>
              <w:rPr>
                <w:rFonts w:asciiTheme="minorHAnsi" w:hAnsiTheme="minorHAnsi"/>
                <w:sz w:val="24"/>
                <w:szCs w:val="24"/>
              </w:rPr>
              <w:t xml:space="preserve"> erametsamaade osakaal </w:t>
            </w:r>
            <w:r w:rsidR="00D95E94">
              <w:rPr>
                <w:rFonts w:asciiTheme="minorHAnsi" w:hAnsiTheme="minorHAnsi"/>
                <w:sz w:val="24"/>
                <w:szCs w:val="24"/>
              </w:rPr>
              <w:t xml:space="preserve">kogu </w:t>
            </w:r>
            <w:r>
              <w:rPr>
                <w:rFonts w:asciiTheme="minorHAnsi" w:hAnsiTheme="minorHAnsi"/>
                <w:sz w:val="24"/>
                <w:szCs w:val="24"/>
              </w:rPr>
              <w:t>erametsamaast</w:t>
            </w:r>
            <w:r w:rsidR="00782758">
              <w:rPr>
                <w:rStyle w:val="FootnoteReference"/>
                <w:szCs w:val="24"/>
              </w:rPr>
              <w:footnoteReference w:id="16"/>
            </w:r>
          </w:p>
        </w:tc>
        <w:tc>
          <w:tcPr>
            <w:tcW w:w="1372" w:type="dxa"/>
            <w:vAlign w:val="center"/>
          </w:tcPr>
          <w:p w14:paraId="64828A54" w14:textId="6FA442D6" w:rsidR="00526DF2" w:rsidRPr="00CB3B17" w:rsidRDefault="00E20CA7" w:rsidP="00526DF2">
            <w:pPr>
              <w:spacing w:before="120" w:after="0"/>
              <w:jc w:val="center"/>
              <w:rPr>
                <w:rFonts w:asciiTheme="minorHAnsi" w:eastAsia="Calibri" w:hAnsiTheme="minorHAnsi" w:cs="Times New Roman"/>
              </w:rPr>
            </w:pPr>
            <w:r>
              <w:rPr>
                <w:rFonts w:asciiTheme="minorHAnsi" w:eastAsia="Calibri" w:hAnsiTheme="minorHAnsi" w:cs="Times New Roman"/>
              </w:rPr>
              <w:t>5,64</w:t>
            </w:r>
            <w:r w:rsidR="00432D00">
              <w:rPr>
                <w:rFonts w:asciiTheme="minorHAnsi" w:eastAsia="Calibri" w:hAnsiTheme="minorHAnsi" w:cs="Times New Roman"/>
              </w:rPr>
              <w:t>%</w:t>
            </w:r>
          </w:p>
        </w:tc>
        <w:tc>
          <w:tcPr>
            <w:tcW w:w="1362" w:type="dxa"/>
            <w:vAlign w:val="center"/>
          </w:tcPr>
          <w:p w14:paraId="7F01A6E2" w14:textId="523077D9" w:rsidR="00526DF2" w:rsidRPr="00CB3B17" w:rsidRDefault="00E20CA7" w:rsidP="00526DF2">
            <w:pPr>
              <w:spacing w:before="120" w:after="0"/>
              <w:jc w:val="center"/>
              <w:rPr>
                <w:rFonts w:asciiTheme="minorHAnsi" w:eastAsia="Calibri" w:hAnsiTheme="minorHAnsi" w:cs="Times New Roman"/>
              </w:rPr>
            </w:pPr>
            <w:r>
              <w:rPr>
                <w:rFonts w:ascii="Roboto Condensed Light" w:hAnsi="Roboto Condensed Light" w:cstheme="minorHAnsi"/>
                <w:sz w:val="24"/>
                <w:szCs w:val="24"/>
              </w:rPr>
              <w:t>5,64</w:t>
            </w:r>
            <w:r w:rsidR="00432D00">
              <w:rPr>
                <w:rFonts w:ascii="Roboto Condensed Light" w:hAnsi="Roboto Condensed Light" w:cstheme="minorHAnsi"/>
                <w:sz w:val="24"/>
                <w:szCs w:val="24"/>
              </w:rPr>
              <w:t>%</w:t>
            </w:r>
          </w:p>
        </w:tc>
        <w:tc>
          <w:tcPr>
            <w:tcW w:w="1361" w:type="dxa"/>
            <w:vAlign w:val="center"/>
          </w:tcPr>
          <w:p w14:paraId="7D6C1B4B" w14:textId="4A03D8DF" w:rsidR="00526DF2" w:rsidRPr="00CB3B17" w:rsidRDefault="00E20CA7" w:rsidP="00526DF2">
            <w:pPr>
              <w:spacing w:before="120" w:after="0"/>
              <w:jc w:val="center"/>
              <w:rPr>
                <w:rFonts w:asciiTheme="minorHAnsi" w:eastAsia="Calibri" w:hAnsiTheme="minorHAnsi" w:cs="Times New Roman"/>
              </w:rPr>
            </w:pPr>
            <w:r>
              <w:rPr>
                <w:rFonts w:ascii="Roboto Condensed Light" w:hAnsi="Roboto Condensed Light" w:cstheme="minorHAnsi"/>
                <w:sz w:val="24"/>
                <w:szCs w:val="24"/>
              </w:rPr>
              <w:t>5,64</w:t>
            </w:r>
            <w:r w:rsidR="00432D00">
              <w:rPr>
                <w:rFonts w:ascii="Roboto Condensed Light" w:hAnsi="Roboto Condensed Light" w:cstheme="minorHAnsi"/>
                <w:sz w:val="24"/>
                <w:szCs w:val="24"/>
              </w:rPr>
              <w:t>%</w:t>
            </w:r>
          </w:p>
        </w:tc>
        <w:tc>
          <w:tcPr>
            <w:tcW w:w="1362" w:type="dxa"/>
            <w:vAlign w:val="center"/>
          </w:tcPr>
          <w:p w14:paraId="375FFB5E" w14:textId="2BC2EA08" w:rsidR="00526DF2" w:rsidRPr="00CB3B17" w:rsidRDefault="00E20CA7" w:rsidP="00526DF2">
            <w:pPr>
              <w:spacing w:before="120" w:after="0"/>
              <w:jc w:val="center"/>
              <w:rPr>
                <w:rFonts w:asciiTheme="minorHAnsi" w:eastAsia="Calibri" w:hAnsiTheme="minorHAnsi" w:cs="Times New Roman"/>
              </w:rPr>
            </w:pPr>
            <w:r>
              <w:rPr>
                <w:rFonts w:ascii="Roboto Condensed Light" w:hAnsi="Roboto Condensed Light" w:cstheme="minorHAnsi"/>
                <w:sz w:val="24"/>
                <w:szCs w:val="24"/>
              </w:rPr>
              <w:t>5,64</w:t>
            </w:r>
            <w:r w:rsidR="00432D00">
              <w:rPr>
                <w:rFonts w:ascii="Roboto Condensed Light" w:hAnsi="Roboto Condensed Light" w:cstheme="minorHAnsi"/>
                <w:sz w:val="24"/>
                <w:szCs w:val="24"/>
              </w:rPr>
              <w:t>%</w:t>
            </w:r>
          </w:p>
        </w:tc>
        <w:tc>
          <w:tcPr>
            <w:tcW w:w="1389" w:type="dxa"/>
            <w:vAlign w:val="center"/>
          </w:tcPr>
          <w:p w14:paraId="783B0702" w14:textId="4E4B53EE" w:rsidR="00526DF2" w:rsidRPr="00CB3B17" w:rsidRDefault="00E20CA7" w:rsidP="00526DF2">
            <w:pPr>
              <w:spacing w:before="120" w:after="0"/>
              <w:jc w:val="center"/>
              <w:rPr>
                <w:rFonts w:asciiTheme="minorHAnsi" w:eastAsia="Calibri" w:hAnsiTheme="minorHAnsi" w:cs="Times New Roman"/>
              </w:rPr>
            </w:pPr>
            <w:r>
              <w:rPr>
                <w:rFonts w:ascii="Roboto Condensed Light" w:hAnsi="Roboto Condensed Light" w:cstheme="minorHAnsi"/>
                <w:sz w:val="24"/>
                <w:szCs w:val="24"/>
              </w:rPr>
              <w:t>5,64</w:t>
            </w:r>
            <w:r w:rsidR="00432D00">
              <w:rPr>
                <w:rFonts w:ascii="Roboto Condensed Light" w:hAnsi="Roboto Condensed Light" w:cstheme="minorHAnsi"/>
                <w:sz w:val="24"/>
                <w:szCs w:val="24"/>
              </w:rPr>
              <w:t>%</w:t>
            </w:r>
          </w:p>
        </w:tc>
      </w:tr>
    </w:tbl>
    <w:p w14:paraId="636495DB" w14:textId="53581B42" w:rsidR="00B62FE2" w:rsidRDefault="00B62FE2">
      <w:pPr>
        <w:spacing w:after="0"/>
        <w:rPr>
          <w:vertAlign w:val="superscript"/>
        </w:rPr>
      </w:pPr>
    </w:p>
    <w:p w14:paraId="65F13069" w14:textId="77777777" w:rsidR="00782758" w:rsidRPr="008A7D61" w:rsidRDefault="00782758" w:rsidP="008A7D61">
      <w:pPr>
        <w:spacing w:after="0"/>
        <w:rPr>
          <w:vertAlign w:val="superscript"/>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62FE2" w:rsidRPr="00FD6E3E" w14:paraId="3B149F73" w14:textId="77777777" w:rsidTr="00AE16FF">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24D5D9E3" w14:textId="77777777" w:rsidR="00B62FE2" w:rsidRPr="00FD6E3E" w:rsidRDefault="00B62FE2" w:rsidP="00AE16FF">
            <w:pPr>
              <w:spacing w:before="120"/>
              <w:rPr>
                <w:rFonts w:ascii="Times New Roman" w:hAnsi="Times New Roman" w:cs="Times New Roman"/>
                <w:b/>
                <w:bCs/>
              </w:rPr>
            </w:pPr>
            <w:r>
              <w:rPr>
                <w:b/>
                <w:bCs/>
                <w:szCs w:val="24"/>
              </w:rPr>
              <w:t>Väljakutsed, tegevused ja oodatavad tulemused</w:t>
            </w:r>
          </w:p>
        </w:tc>
      </w:tr>
      <w:tr w:rsidR="00B62FE2" w:rsidRPr="00427744" w14:paraId="35324AB9" w14:textId="77777777" w:rsidTr="0004536F">
        <w:trPr>
          <w:trHeight w:val="1262"/>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34A02298" w14:textId="77777777" w:rsidR="00B62FE2" w:rsidRPr="00F040C8" w:rsidRDefault="00B62FE2" w:rsidP="00AE16FF">
            <w:pPr>
              <w:pBdr>
                <w:top w:val="nil"/>
                <w:left w:val="nil"/>
                <w:bottom w:val="nil"/>
                <w:right w:val="nil"/>
                <w:between w:val="nil"/>
              </w:pBdr>
              <w:spacing w:before="120"/>
              <w:rPr>
                <w:b/>
                <w:szCs w:val="24"/>
              </w:rPr>
            </w:pPr>
            <w:r w:rsidRPr="00F040C8">
              <w:rPr>
                <w:b/>
                <w:szCs w:val="24"/>
              </w:rPr>
              <w:t>Väljakutsed:</w:t>
            </w:r>
          </w:p>
          <w:p w14:paraId="06C639FB" w14:textId="66467AB2" w:rsidR="00A523A7" w:rsidRDefault="00265F44" w:rsidP="00265F44">
            <w:pPr>
              <w:spacing w:before="120"/>
            </w:pPr>
            <w:r>
              <w:rPr>
                <w:noProof/>
              </w:rPr>
              <w:drawing>
                <wp:inline distT="0" distB="0" distL="0" distR="0" wp14:anchorId="780028BE" wp14:editId="0956014C">
                  <wp:extent cx="203200" cy="2032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t xml:space="preserve"> </w:t>
            </w:r>
            <w:r w:rsidR="00A523A7">
              <w:t xml:space="preserve">PTA maaparanduse valdkonna tegevuste integreerimine </w:t>
            </w:r>
            <w:proofErr w:type="spellStart"/>
            <w:r w:rsidR="00A523A7">
              <w:t>M</w:t>
            </w:r>
            <w:r w:rsidR="0004536F">
              <w:t>a</w:t>
            </w:r>
            <w:r w:rsidR="00A523A7">
              <w:t>R</w:t>
            </w:r>
            <w:r w:rsidR="0004536F">
              <w:t>u</w:t>
            </w:r>
            <w:proofErr w:type="spellEnd"/>
            <w:r w:rsidR="00A523A7">
              <w:t xml:space="preserve"> tegevustesse.</w:t>
            </w:r>
          </w:p>
          <w:p w14:paraId="57A707E1" w14:textId="6D44F6C2" w:rsidR="00A23AEA" w:rsidRDefault="00265F44" w:rsidP="00265F44">
            <w:r>
              <w:rPr>
                <w:noProof/>
              </w:rPr>
              <w:drawing>
                <wp:inline distT="0" distB="0" distL="0" distR="0" wp14:anchorId="198E1A15" wp14:editId="34341FB7">
                  <wp:extent cx="203200" cy="2032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t xml:space="preserve"> </w:t>
            </w:r>
            <w:r w:rsidR="005B0C87" w:rsidRPr="005B0C87">
              <w:t>Kuivendussüsteemide amortiseerumise tempo on kiirem, kui võimalused nende kaasajastamiseks</w:t>
            </w:r>
            <w:r w:rsidR="000D3C4F">
              <w:t xml:space="preserve"> (investeeringute nappus)</w:t>
            </w:r>
            <w:r w:rsidR="006645BF">
              <w:t xml:space="preserve">. </w:t>
            </w:r>
          </w:p>
          <w:p w14:paraId="6DF1E4C6" w14:textId="51951D24" w:rsidR="00EC651F" w:rsidRDefault="00265F44" w:rsidP="00265F44">
            <w:r>
              <w:rPr>
                <w:noProof/>
              </w:rPr>
              <w:drawing>
                <wp:inline distT="0" distB="0" distL="0" distR="0" wp14:anchorId="67445D8E" wp14:editId="6F384868">
                  <wp:extent cx="203200" cy="2032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t xml:space="preserve"> </w:t>
            </w:r>
            <w:r w:rsidR="006645BF" w:rsidRPr="006645BF">
              <w:t xml:space="preserve">Riigi poolt korras hoitavate </w:t>
            </w:r>
            <w:proofErr w:type="spellStart"/>
            <w:r w:rsidR="006645BF" w:rsidRPr="006645BF">
              <w:t>ühiseesvoolude</w:t>
            </w:r>
            <w:proofErr w:type="spellEnd"/>
            <w:r w:rsidR="006645BF" w:rsidRPr="006645BF">
              <w:t xml:space="preserve"> ökoloogilise ja tehnilise seisundi tagamine muutuvates oludes (ilmastik, keskkonnapoliitika, piiratud ressursid) . </w:t>
            </w:r>
          </w:p>
          <w:p w14:paraId="60B65FD5" w14:textId="09D6F48E" w:rsidR="005C784E" w:rsidRPr="00513BAF" w:rsidRDefault="00265F44" w:rsidP="00265F44">
            <w:r>
              <w:rPr>
                <w:noProof/>
              </w:rPr>
              <w:drawing>
                <wp:inline distT="0" distB="0" distL="0" distR="0" wp14:anchorId="34DCBD15" wp14:editId="562BBEF4">
                  <wp:extent cx="203200" cy="20320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eastAsia="Calibri" w:cs="Calibri"/>
                <w:szCs w:val="24"/>
              </w:rPr>
              <w:t xml:space="preserve"> </w:t>
            </w:r>
            <w:r w:rsidR="00930872" w:rsidRPr="00265F44">
              <w:rPr>
                <w:rFonts w:eastAsia="Calibri" w:cs="Calibri"/>
                <w:szCs w:val="24"/>
              </w:rPr>
              <w:t xml:space="preserve">Puudub </w:t>
            </w:r>
            <w:r w:rsidR="00EE0A41" w:rsidRPr="00265F44">
              <w:rPr>
                <w:rFonts w:eastAsia="Calibri" w:cs="Calibri"/>
                <w:szCs w:val="24"/>
              </w:rPr>
              <w:t xml:space="preserve">järjepidev seire ja </w:t>
            </w:r>
            <w:r w:rsidR="00930872" w:rsidRPr="00265F44">
              <w:rPr>
                <w:rFonts w:eastAsia="Calibri" w:cs="Calibri"/>
                <w:szCs w:val="24"/>
              </w:rPr>
              <w:t>ülevaade m</w:t>
            </w:r>
            <w:r w:rsidR="00F0074B" w:rsidRPr="00265F44">
              <w:rPr>
                <w:rFonts w:eastAsia="Calibri" w:cs="Calibri"/>
                <w:szCs w:val="24"/>
              </w:rPr>
              <w:t>aaparandussüsteemide tehnilise</w:t>
            </w:r>
            <w:r w:rsidR="00945510" w:rsidRPr="00265F44">
              <w:rPr>
                <w:rFonts w:eastAsia="Calibri" w:cs="Calibri"/>
                <w:szCs w:val="24"/>
              </w:rPr>
              <w:t>st</w:t>
            </w:r>
            <w:r w:rsidR="00F0074B" w:rsidRPr="00265F44">
              <w:rPr>
                <w:rFonts w:eastAsia="Calibri" w:cs="Calibri"/>
                <w:szCs w:val="24"/>
              </w:rPr>
              <w:t xml:space="preserve"> seisundi</w:t>
            </w:r>
            <w:r w:rsidR="00945510" w:rsidRPr="00265F44">
              <w:rPr>
                <w:rFonts w:eastAsia="Calibri" w:cs="Calibri"/>
                <w:szCs w:val="24"/>
              </w:rPr>
              <w:t>st</w:t>
            </w:r>
            <w:r w:rsidR="00F0074B" w:rsidRPr="00265F44">
              <w:rPr>
                <w:rFonts w:eastAsia="Calibri" w:cs="Calibri"/>
                <w:szCs w:val="24"/>
              </w:rPr>
              <w:t xml:space="preserve"> ja põllumajandusmaa kuivendusseisundi</w:t>
            </w:r>
            <w:r w:rsidR="00945510" w:rsidRPr="00265F44">
              <w:rPr>
                <w:rFonts w:eastAsia="Calibri" w:cs="Calibri"/>
                <w:szCs w:val="24"/>
              </w:rPr>
              <w:t>st</w:t>
            </w:r>
            <w:r w:rsidR="00F0074B" w:rsidRPr="00265F44" w:rsidDel="00930872">
              <w:rPr>
                <w:rFonts w:eastAsia="Calibri" w:cs="Calibri"/>
                <w:szCs w:val="24"/>
              </w:rPr>
              <w:t xml:space="preserve"> </w:t>
            </w:r>
            <w:r w:rsidR="00F0074B" w:rsidRPr="00265F44">
              <w:rPr>
                <w:rFonts w:eastAsia="Calibri" w:cs="Calibri"/>
                <w:szCs w:val="24"/>
              </w:rPr>
              <w:t>ning kuivendatud maatulundusmaa keskkonnamõju kohta</w:t>
            </w:r>
            <w:r w:rsidR="00930872" w:rsidRPr="00265F44">
              <w:rPr>
                <w:rFonts w:eastAsia="Calibri" w:cs="Calibri"/>
                <w:szCs w:val="24"/>
              </w:rPr>
              <w:t xml:space="preserve">. </w:t>
            </w:r>
          </w:p>
          <w:p w14:paraId="02EE4FE1" w14:textId="0D77AAE9" w:rsidR="005B0C87" w:rsidRPr="00265F44" w:rsidRDefault="00265F44" w:rsidP="00265F44">
            <w:pPr>
              <w:rPr>
                <w:rFonts w:eastAsia="Calibri" w:cs="Calibri"/>
                <w:szCs w:val="24"/>
              </w:rPr>
            </w:pPr>
            <w:r>
              <w:rPr>
                <w:noProof/>
              </w:rPr>
              <w:drawing>
                <wp:inline distT="0" distB="0" distL="0" distR="0" wp14:anchorId="53E36ABE" wp14:editId="036DB2A7">
                  <wp:extent cx="203200" cy="20320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eastAsia="Calibri" w:cs="Calibri"/>
                <w:szCs w:val="24"/>
              </w:rPr>
              <w:t xml:space="preserve"> </w:t>
            </w:r>
            <w:r w:rsidR="003164B7" w:rsidRPr="00265F44">
              <w:rPr>
                <w:rFonts w:eastAsia="Calibri" w:cs="Calibri"/>
                <w:szCs w:val="24"/>
              </w:rPr>
              <w:t>Maaparandusalane info avalikult kättesaadav</w:t>
            </w:r>
            <w:r w:rsidR="00C973A3" w:rsidRPr="00265F44">
              <w:rPr>
                <w:rFonts w:eastAsia="Calibri" w:cs="Calibri"/>
                <w:szCs w:val="24"/>
              </w:rPr>
              <w:t>aks tegemine</w:t>
            </w:r>
            <w:r w:rsidR="00AC4B25" w:rsidRPr="00265F44">
              <w:rPr>
                <w:rFonts w:eastAsia="Calibri" w:cs="Calibri"/>
                <w:szCs w:val="24"/>
              </w:rPr>
              <w:t xml:space="preserve"> ja kaasaegsete geoinfosüsteemide lahenduste arendamine valdkonnas</w:t>
            </w:r>
            <w:r w:rsidR="003164B7" w:rsidRPr="00265F44">
              <w:rPr>
                <w:rFonts w:eastAsia="Calibri" w:cs="Calibri"/>
                <w:szCs w:val="24"/>
              </w:rPr>
              <w:t>.</w:t>
            </w:r>
            <w:r w:rsidR="00945510">
              <w:t xml:space="preserve"> </w:t>
            </w:r>
          </w:p>
          <w:p w14:paraId="119A77DA" w14:textId="4463E797" w:rsidR="00265F44" w:rsidRDefault="00F40A02" w:rsidP="00265F44">
            <w:r>
              <w:pict w14:anchorId="7C070D75">
                <v:shape id="_x0000_i1057" type="#_x0000_t75" style="width:17.8pt;height:17.8pt;visibility:visible;mso-wrap-style:square">
                  <v:imagedata r:id="rId20" o:title=""/>
                </v:shape>
              </w:pict>
            </w:r>
            <w:r w:rsidR="00265F44">
              <w:t xml:space="preserve"> </w:t>
            </w:r>
            <w:r w:rsidR="004210CC">
              <w:t>Maaomanike</w:t>
            </w:r>
            <w:r w:rsidR="00957E7E">
              <w:t xml:space="preserve"> ja maakasutajate</w:t>
            </w:r>
            <w:r w:rsidR="004210CC">
              <w:t xml:space="preserve"> </w:t>
            </w:r>
            <w:r w:rsidR="00930872">
              <w:t xml:space="preserve">vähene </w:t>
            </w:r>
            <w:r w:rsidR="00172B7F">
              <w:t>teadlikkus</w:t>
            </w:r>
            <w:r w:rsidR="00930872">
              <w:t xml:space="preserve"> </w:t>
            </w:r>
            <w:proofErr w:type="spellStart"/>
            <w:r w:rsidR="00172B7F">
              <w:t>maaparandusüsteemide</w:t>
            </w:r>
            <w:proofErr w:type="spellEnd"/>
            <w:r w:rsidR="00172B7F">
              <w:t xml:space="preserve"> olemasolust ja hoiutööde vajalikkusest, sh maaomanike koostöö olulisusest hoiutööde tegemisel.</w:t>
            </w:r>
            <w:r w:rsidR="004210CC">
              <w:t xml:space="preserve"> </w:t>
            </w:r>
          </w:p>
          <w:p w14:paraId="2A9C6F15" w14:textId="57B9979E" w:rsidR="00000F60" w:rsidRPr="00000F60" w:rsidRDefault="00265F44" w:rsidP="00265F44">
            <w:r>
              <w:rPr>
                <w:noProof/>
              </w:rPr>
              <w:drawing>
                <wp:inline distT="0" distB="0" distL="0" distR="0" wp14:anchorId="6CEA108A" wp14:editId="09900CE8">
                  <wp:extent cx="203200" cy="203200"/>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t xml:space="preserve"> </w:t>
            </w:r>
            <w:r w:rsidR="00B0316D" w:rsidRPr="00000F60">
              <w:t>Maapar</w:t>
            </w:r>
            <w:r w:rsidR="00000F60" w:rsidRPr="00945510">
              <w:t xml:space="preserve">andusalal </w:t>
            </w:r>
            <w:r w:rsidR="00482C4D">
              <w:t>aktiivse</w:t>
            </w:r>
            <w:r w:rsidR="00AC4B25">
              <w:t>lt</w:t>
            </w:r>
            <w:r w:rsidR="00482C4D">
              <w:t xml:space="preserve"> </w:t>
            </w:r>
            <w:r w:rsidR="00000F60" w:rsidRPr="00945510">
              <w:t>tegutsevate ettevõtjate</w:t>
            </w:r>
            <w:r w:rsidR="00482C4D">
              <w:t xml:space="preserve"> vähesus ja</w:t>
            </w:r>
            <w:r w:rsidR="00000F60" w:rsidRPr="00945510">
              <w:t xml:space="preserve"> erialaste</w:t>
            </w:r>
            <w:r w:rsidR="00000F60">
              <w:t xml:space="preserve"> </w:t>
            </w:r>
            <w:r w:rsidR="005B0C87">
              <w:t xml:space="preserve">sh </w:t>
            </w:r>
            <w:proofErr w:type="spellStart"/>
            <w:r w:rsidR="005B0C87">
              <w:t>keskonna</w:t>
            </w:r>
            <w:r w:rsidR="000D3C4F">
              <w:t>h</w:t>
            </w:r>
            <w:r w:rsidR="005B0C87">
              <w:t>oidlike</w:t>
            </w:r>
            <w:proofErr w:type="spellEnd"/>
            <w:r w:rsidR="005B0C87">
              <w:t xml:space="preserve"> maaparandusvõtete osas </w:t>
            </w:r>
            <w:r w:rsidR="00000F60" w:rsidRPr="00945510">
              <w:t xml:space="preserve"> koolituste</w:t>
            </w:r>
            <w:r w:rsidR="0018578F">
              <w:t xml:space="preserve"> vähesus</w:t>
            </w:r>
            <w:r w:rsidR="00000F60" w:rsidRPr="00945510">
              <w:t xml:space="preserve"> ja koolitajate</w:t>
            </w:r>
            <w:r w:rsidR="0018578F">
              <w:t xml:space="preserve"> huvi puudus</w:t>
            </w:r>
            <w:r w:rsidR="00000F60">
              <w:t>.</w:t>
            </w:r>
          </w:p>
          <w:p w14:paraId="3FCAA16D" w14:textId="7B494D65" w:rsidR="00797CDD" w:rsidRPr="0018578F" w:rsidRDefault="00265F44" w:rsidP="00265F44">
            <w:r>
              <w:rPr>
                <w:noProof/>
              </w:rPr>
              <w:drawing>
                <wp:inline distT="0" distB="0" distL="0" distR="0" wp14:anchorId="646D16A7" wp14:editId="3345FE79">
                  <wp:extent cx="203200" cy="203200"/>
                  <wp:effectExtent l="0" t="0" r="635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t xml:space="preserve"> </w:t>
            </w:r>
            <w:r w:rsidR="005B0C87" w:rsidRPr="005B0C87">
              <w:t>Maaparanduse valdkonna ametnike motivatsiooni hoidmine</w:t>
            </w:r>
            <w:r w:rsidR="00770267">
              <w:t xml:space="preserve"> </w:t>
            </w:r>
            <w:r w:rsidR="000D3C4F">
              <w:t xml:space="preserve">valdkonnas töötamisel </w:t>
            </w:r>
            <w:r w:rsidR="006645BF">
              <w:t>ja</w:t>
            </w:r>
            <w:r w:rsidR="0018578F" w:rsidRPr="00F1564C">
              <w:t xml:space="preserve"> ametikoha atraktiivsuse tõstmine</w:t>
            </w:r>
            <w:r w:rsidR="00AF1777">
              <w:t xml:space="preserve"> ja järelkasvu leidmine</w:t>
            </w:r>
            <w:r w:rsidR="0018578F" w:rsidRPr="00F1564C">
              <w:t>.</w:t>
            </w:r>
          </w:p>
          <w:p w14:paraId="51661BB1" w14:textId="3D09A62E" w:rsidR="00E07BCE" w:rsidRDefault="00265F44" w:rsidP="00265F44">
            <w:r>
              <w:rPr>
                <w:noProof/>
              </w:rPr>
              <w:drawing>
                <wp:inline distT="0" distB="0" distL="0" distR="0" wp14:anchorId="1250F59F" wp14:editId="6A4A415E">
                  <wp:extent cx="205105" cy="205105"/>
                  <wp:effectExtent l="0" t="0" r="4445"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t xml:space="preserve"> </w:t>
            </w:r>
            <w:r w:rsidR="006C723C">
              <w:t>L</w:t>
            </w:r>
            <w:r w:rsidR="00E07BCE">
              <w:t xml:space="preserve">ihtsustatud korras olemasolevate maaparandussüsteemide </w:t>
            </w:r>
            <w:proofErr w:type="spellStart"/>
            <w:r w:rsidR="00E07BCE">
              <w:t>arve</w:t>
            </w:r>
            <w:r w:rsidR="00F1564C">
              <w:t>le</w:t>
            </w:r>
            <w:r w:rsidR="00E07BCE">
              <w:t>võtmise</w:t>
            </w:r>
            <w:proofErr w:type="spellEnd"/>
            <w:r w:rsidR="006C723C">
              <w:t xml:space="preserve"> taotluste </w:t>
            </w:r>
            <w:r w:rsidR="001804E0">
              <w:t>menetlemise</w:t>
            </w:r>
            <w:r w:rsidR="008524CE">
              <w:t>ga</w:t>
            </w:r>
            <w:r w:rsidR="001804E0">
              <w:t xml:space="preserve"> </w:t>
            </w:r>
            <w:r w:rsidR="006C723C">
              <w:t>toimetulek, kuna nimetatud taotlusi on esitatud tavapärasest olulise</w:t>
            </w:r>
            <w:r w:rsidR="00E445A3">
              <w:t>lt</w:t>
            </w:r>
            <w:r w:rsidR="006C723C">
              <w:t xml:space="preserve"> enam.</w:t>
            </w:r>
          </w:p>
          <w:p w14:paraId="148F3826" w14:textId="0B905DAE" w:rsidR="00E07BCE" w:rsidRDefault="00265F44" w:rsidP="00265F44">
            <w:r>
              <w:rPr>
                <w:noProof/>
              </w:rPr>
              <w:drawing>
                <wp:inline distT="0" distB="0" distL="0" distR="0" wp14:anchorId="00A3D9CA" wp14:editId="6758B40F">
                  <wp:extent cx="203200" cy="203200"/>
                  <wp:effectExtent l="0" t="0" r="635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t xml:space="preserve"> </w:t>
            </w:r>
            <w:r w:rsidR="00770267">
              <w:t xml:space="preserve">Sagenev </w:t>
            </w:r>
            <w:r w:rsidR="00134867">
              <w:t xml:space="preserve">maaparandussüsteemide </w:t>
            </w:r>
            <w:r w:rsidR="00770267">
              <w:t>e</w:t>
            </w:r>
            <w:r w:rsidR="005B0C87" w:rsidRPr="005B0C87">
              <w:t xml:space="preserve">hituslubade </w:t>
            </w:r>
            <w:proofErr w:type="spellStart"/>
            <w:r w:rsidR="005B0C87" w:rsidRPr="005B0C87">
              <w:t>vaidlustamine</w:t>
            </w:r>
            <w:r w:rsidR="005B0C87">
              <w:t>.</w:t>
            </w:r>
            <w:r w:rsidR="00465576">
              <w:t>Tasakaalu</w:t>
            </w:r>
            <w:proofErr w:type="spellEnd"/>
            <w:r w:rsidR="00465576">
              <w:t xml:space="preserve"> leidmine erinevate huvigruppide vahel maaparandustegevuse elluviimisel. </w:t>
            </w:r>
          </w:p>
          <w:p w14:paraId="2A4C38AE" w14:textId="38FDC265" w:rsidR="00784753" w:rsidRDefault="00265F44" w:rsidP="00265F44">
            <w:r>
              <w:rPr>
                <w:noProof/>
              </w:rPr>
              <w:drawing>
                <wp:inline distT="0" distB="0" distL="0" distR="0" wp14:anchorId="667D5A8A" wp14:editId="17C40018">
                  <wp:extent cx="205105" cy="205105"/>
                  <wp:effectExtent l="0" t="0" r="4445"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t xml:space="preserve"> </w:t>
            </w:r>
            <w:r w:rsidR="00784753" w:rsidRPr="00784753">
              <w:t>Metsaomanike suunamine, et nad oma metsi säästlikumalt majandaksid ja teeksid elurikkusega arvestatavaid hooldusraieid.</w:t>
            </w:r>
          </w:p>
          <w:p w14:paraId="168484ED" w14:textId="736F96D7" w:rsidR="00784753" w:rsidRDefault="00265F44" w:rsidP="00784753">
            <w:r>
              <w:rPr>
                <w:noProof/>
              </w:rPr>
              <w:lastRenderedPageBreak/>
              <w:drawing>
                <wp:inline distT="0" distB="0" distL="0" distR="0" wp14:anchorId="775BF245" wp14:editId="0AD67115">
                  <wp:extent cx="203200" cy="20320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t xml:space="preserve"> </w:t>
            </w:r>
            <w:r w:rsidR="00784753" w:rsidRPr="00784753">
              <w:t>Üleminek saamata jäänud tulu õiglasemale kompenseerimisele ÜPP SK sekkumise</w:t>
            </w:r>
            <w:r w:rsidR="00A70CA9">
              <w:t>st</w:t>
            </w:r>
            <w:r w:rsidR="00784753" w:rsidRPr="00784753">
              <w:t xml:space="preserve"> elurikkuse soodustamine Natura 2000 erametsades.</w:t>
            </w:r>
          </w:p>
          <w:p w14:paraId="5B9FB7C0" w14:textId="77777777" w:rsidR="00B62FE2" w:rsidRDefault="00B62FE2" w:rsidP="00AE16FF">
            <w:pPr>
              <w:spacing w:before="120"/>
              <w:rPr>
                <w:rFonts w:ascii="Times New Roman" w:hAnsi="Times New Roman" w:cs="Times New Roman"/>
                <w:b/>
                <w:bCs/>
              </w:rPr>
            </w:pPr>
            <w:r w:rsidRPr="00FD6E3E">
              <w:rPr>
                <w:rFonts w:ascii="Times New Roman" w:hAnsi="Times New Roman" w:cs="Times New Roman"/>
                <w:b/>
                <w:bCs/>
              </w:rPr>
              <w:t>Tegevused:</w:t>
            </w:r>
          </w:p>
          <w:p w14:paraId="443EE148" w14:textId="20183404" w:rsidR="00BD6E3C" w:rsidRPr="000B6F74" w:rsidRDefault="00BD6E3C" w:rsidP="000B6F74">
            <w:pPr>
              <w:rPr>
                <w:b/>
                <w:bCs/>
                <w:u w:val="single"/>
              </w:rPr>
            </w:pPr>
            <w:r w:rsidRPr="000B6F74">
              <w:rPr>
                <w:b/>
                <w:bCs/>
                <w:u w:val="single"/>
              </w:rPr>
              <w:t>Maaparanduspoliitika kujundamine ja rakendamine</w:t>
            </w:r>
          </w:p>
          <w:p w14:paraId="7F63F5B1" w14:textId="0F0DB23E" w:rsidR="005D3EDE" w:rsidRDefault="00F40A02" w:rsidP="006A2F80">
            <w:pPr>
              <w:spacing w:before="120"/>
            </w:pPr>
            <w:r>
              <w:pict w14:anchorId="372BD167">
                <v:shape id="_x0000_i1058" type="#_x0000_t75" style="width:15.35pt;height:13.75pt;visibility:visible;mso-wrap-style:square">
                  <v:imagedata r:id="rId26" o:title=""/>
                </v:shape>
              </w:pict>
            </w:r>
            <w:r w:rsidR="006A2F80">
              <w:t xml:space="preserve"> </w:t>
            </w:r>
            <w:proofErr w:type="spellStart"/>
            <w:r w:rsidR="00BA7869">
              <w:t>M</w:t>
            </w:r>
            <w:r w:rsidR="0004536F">
              <w:t>a</w:t>
            </w:r>
            <w:r w:rsidR="00BA7869">
              <w:t>R</w:t>
            </w:r>
            <w:r w:rsidR="0004536F">
              <w:t>u-</w:t>
            </w:r>
            <w:r w:rsidR="00957E7E">
              <w:t>s</w:t>
            </w:r>
            <w:proofErr w:type="spellEnd"/>
            <w:r w:rsidR="00957E7E">
              <w:t xml:space="preserve"> maaparand</w:t>
            </w:r>
            <w:r w:rsidR="003164B7">
              <w:t>use valdkonna teenust</w:t>
            </w:r>
            <w:r w:rsidR="00465576">
              <w:t>e osutamine ja tagamine</w:t>
            </w:r>
            <w:r w:rsidR="004530A8">
              <w:t xml:space="preserve"> sh riskipõhine järelevalve planeerimine ja teostamine.</w:t>
            </w:r>
            <w:r w:rsidR="005D3EDE">
              <w:t xml:space="preserve"> </w:t>
            </w:r>
          </w:p>
          <w:p w14:paraId="2B1F70CE" w14:textId="071199B8" w:rsidR="00BA7869" w:rsidRDefault="00F40A02" w:rsidP="006A2F80">
            <w:pPr>
              <w:spacing w:before="120"/>
            </w:pPr>
            <w:r>
              <w:pict w14:anchorId="67EBB63F">
                <v:shape id="_x0000_i1059" type="#_x0000_t75" style="width:13.75pt;height:13.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">
                  <v:imagedata r:id="rId23" o:title="" cropbottom="-1650f" cropright="-244f"/>
                  <o:lock v:ext="edit" aspectratio="f"/>
                </v:shape>
              </w:pict>
            </w:r>
            <w:r w:rsidR="006A2F80">
              <w:t xml:space="preserve"> </w:t>
            </w:r>
            <w:r w:rsidR="005D3EDE">
              <w:t>Maaparanduse valdkonna IT</w:t>
            </w:r>
            <w:r w:rsidR="009006AE">
              <w:t>-</w:t>
            </w:r>
            <w:r w:rsidR="005D3EDE">
              <w:t>süsteemide arenduste planeerimine</w:t>
            </w:r>
            <w:r w:rsidR="00056812">
              <w:t>,</w:t>
            </w:r>
            <w:r w:rsidR="005D3EDE">
              <w:t xml:space="preserve"> arendamine</w:t>
            </w:r>
            <w:r w:rsidR="00056812">
              <w:t xml:space="preserve"> ja ühtlustamine </w:t>
            </w:r>
            <w:r w:rsidR="00A94E27">
              <w:t xml:space="preserve">loodavate </w:t>
            </w:r>
            <w:proofErr w:type="spellStart"/>
            <w:r w:rsidR="00056812">
              <w:t>M</w:t>
            </w:r>
            <w:r w:rsidR="0004536F">
              <w:t>a</w:t>
            </w:r>
            <w:r w:rsidR="00056812">
              <w:t>R</w:t>
            </w:r>
            <w:r w:rsidR="0004536F">
              <w:t>u</w:t>
            </w:r>
            <w:proofErr w:type="spellEnd"/>
            <w:r w:rsidR="00056812">
              <w:t xml:space="preserve"> infosüsteemide</w:t>
            </w:r>
            <w:r w:rsidR="00A94E27">
              <w:t>ga.</w:t>
            </w:r>
            <w:r w:rsidR="00056812">
              <w:t xml:space="preserve"> </w:t>
            </w:r>
          </w:p>
          <w:p w14:paraId="01454A36" w14:textId="4942D76C" w:rsidR="00C47792" w:rsidRDefault="00F40A02" w:rsidP="006A2F80">
            <w:pPr>
              <w:spacing w:before="120"/>
            </w:pPr>
            <w:r>
              <w:pict w14:anchorId="17044EFA">
                <v:shape id="_x0000_i1060" type="#_x0000_t75" style="width:15.35pt;height:13.75pt;visibility:visible;mso-wrap-style:square">
                  <v:imagedata r:id="rId26" o:title=""/>
                </v:shape>
              </w:pict>
            </w:r>
            <w:r w:rsidR="0004536F">
              <w:t xml:space="preserve"> </w:t>
            </w:r>
            <w:r w:rsidR="00C47792">
              <w:t xml:space="preserve">Olemasolevate seni registrisse kandmata maaparandussüsteemide lihtsustatud korras </w:t>
            </w:r>
            <w:proofErr w:type="spellStart"/>
            <w:r w:rsidR="00C47792">
              <w:t>arvelevõtmi</w:t>
            </w:r>
            <w:r w:rsidR="00BA7869">
              <w:t>se</w:t>
            </w:r>
            <w:proofErr w:type="spellEnd"/>
            <w:r w:rsidR="00BA7869">
              <w:t xml:space="preserve"> </w:t>
            </w:r>
            <w:r w:rsidR="005D57BE">
              <w:t>lõpuleviimine</w:t>
            </w:r>
            <w:r w:rsidR="00C47792">
              <w:t>.</w:t>
            </w:r>
          </w:p>
          <w:p w14:paraId="3B156BB5" w14:textId="1BF63579" w:rsidR="00AE7A07" w:rsidRPr="00C44BDC" w:rsidRDefault="00F40A02" w:rsidP="006A2F80">
            <w:pPr>
              <w:spacing w:before="120"/>
            </w:pPr>
            <w:r>
              <w:pict w14:anchorId="7A806B72">
                <v:shape id="_x0000_i1061" type="#_x0000_t75" style="width:15.35pt;height:13.75pt;visibility:visible;mso-wrap-style:square">
                  <v:imagedata r:id="rId26" o:title=""/>
                </v:shape>
              </w:pict>
            </w:r>
            <w:r w:rsidR="006A2F80">
              <w:t xml:space="preserve"> </w:t>
            </w:r>
            <w:r w:rsidR="00AD6663">
              <w:t>Maaparandusõigusaktide ajakohastamine</w:t>
            </w:r>
            <w:r w:rsidR="00F1564C">
              <w:t xml:space="preserve"> ja rakendamise </w:t>
            </w:r>
            <w:proofErr w:type="spellStart"/>
            <w:r w:rsidR="00F1564C">
              <w:t>koordieerimine</w:t>
            </w:r>
            <w:proofErr w:type="spellEnd"/>
            <w:r w:rsidR="00F1564C">
              <w:t>:</w:t>
            </w:r>
            <w:r w:rsidR="003164B7">
              <w:t xml:space="preserve"> maaparandusseaduse </w:t>
            </w:r>
            <w:r w:rsidR="00F1564C">
              <w:t xml:space="preserve">muutmine ja </w:t>
            </w:r>
            <w:proofErr w:type="spellStart"/>
            <w:r w:rsidR="003164B7">
              <w:t>maaparandusüssteemi</w:t>
            </w:r>
            <w:proofErr w:type="spellEnd"/>
            <w:r w:rsidR="003164B7">
              <w:t xml:space="preserve"> projekteerimisnormides keskkon</w:t>
            </w:r>
            <w:r w:rsidR="00F1564C">
              <w:t>d</w:t>
            </w:r>
            <w:r w:rsidR="00C44BDC">
              <w:t>a</w:t>
            </w:r>
            <w:r w:rsidR="00F1564C">
              <w:t xml:space="preserve"> </w:t>
            </w:r>
            <w:r w:rsidR="00F1564C" w:rsidRPr="00C44BDC">
              <w:t>käsitleva</w:t>
            </w:r>
            <w:r w:rsidR="003164B7" w:rsidRPr="00C44BDC">
              <w:t xml:space="preserve"> osa täpsustamine</w:t>
            </w:r>
            <w:r w:rsidR="00AD6663" w:rsidRPr="00C44BDC">
              <w:t>.</w:t>
            </w:r>
          </w:p>
          <w:p w14:paraId="07E1F1AE" w14:textId="6B747891" w:rsidR="00065213" w:rsidRPr="00A94E27" w:rsidRDefault="00F40A02" w:rsidP="006A2F80">
            <w:pPr>
              <w:spacing w:before="120"/>
            </w:pPr>
            <w:r>
              <w:pict w14:anchorId="4BB1F4A8">
                <v:shape id="_x0000_i1062" type="#_x0000_t75" style="width:15.35pt;height:13.75pt;visibility:visible;mso-wrap-style:square">
                  <v:imagedata r:id="rId26" o:title=""/>
                </v:shape>
              </w:pict>
            </w:r>
            <w:r w:rsidR="006A2F80">
              <w:t xml:space="preserve"> </w:t>
            </w:r>
            <w:r w:rsidR="003164B7" w:rsidRPr="006A2F80">
              <w:rPr>
                <w:szCs w:val="24"/>
              </w:rPr>
              <w:t>ÜPP SK 2023</w:t>
            </w:r>
            <w:r w:rsidR="0004536F">
              <w:rPr>
                <w:szCs w:val="24"/>
              </w:rPr>
              <w:t>–</w:t>
            </w:r>
            <w:r w:rsidR="003164B7" w:rsidRPr="006A2F80">
              <w:rPr>
                <w:szCs w:val="24"/>
              </w:rPr>
              <w:t>2027 i</w:t>
            </w:r>
            <w:r w:rsidR="00065213" w:rsidRPr="006A2F80">
              <w:rPr>
                <w:szCs w:val="24"/>
              </w:rPr>
              <w:t>nvesteeringutoetuste rakendamine</w:t>
            </w:r>
            <w:r w:rsidR="00065213" w:rsidRPr="00C44BDC">
              <w:t xml:space="preserve"> maaparandussüsteemide </w:t>
            </w:r>
            <w:r w:rsidR="00770267" w:rsidRPr="00C44BDC">
              <w:t>sh</w:t>
            </w:r>
            <w:r w:rsidR="00065213" w:rsidRPr="00C44BDC">
              <w:t xml:space="preserve"> </w:t>
            </w:r>
            <w:r w:rsidR="00065213" w:rsidRPr="006A2F80">
              <w:rPr>
                <w:szCs w:val="24"/>
              </w:rPr>
              <w:t xml:space="preserve">riigi poolt korras hoitavate </w:t>
            </w:r>
            <w:proofErr w:type="spellStart"/>
            <w:r w:rsidR="00065213" w:rsidRPr="006A2F80">
              <w:rPr>
                <w:szCs w:val="24"/>
              </w:rPr>
              <w:t>ühiseesvoolude</w:t>
            </w:r>
            <w:proofErr w:type="spellEnd"/>
            <w:r w:rsidR="00065213" w:rsidRPr="006A2F80">
              <w:rPr>
                <w:szCs w:val="24"/>
              </w:rPr>
              <w:t xml:space="preserve"> korrashoiuks.</w:t>
            </w:r>
          </w:p>
          <w:p w14:paraId="6596E496" w14:textId="58AD79CB" w:rsidR="00A94E27" w:rsidRPr="00C44BDC" w:rsidRDefault="00F40A02" w:rsidP="006A2F80">
            <w:pPr>
              <w:spacing w:before="120"/>
            </w:pPr>
            <w:r>
              <w:pict w14:anchorId="747A982F">
                <v:shape id="_x0000_i1063" type="#_x0000_t75" style="width:15.35pt;height:13.75pt;visibility:visible;mso-wrap-style:square">
                  <v:imagedata r:id="rId26" o:title=""/>
                </v:shape>
              </w:pict>
            </w:r>
            <w:r w:rsidR="006A2F80">
              <w:t xml:space="preserve"> </w:t>
            </w:r>
            <w:r w:rsidR="00A94E27" w:rsidRPr="006A2F80">
              <w:rPr>
                <w:szCs w:val="24"/>
              </w:rPr>
              <w:t>Riigi poolt korras hoitavatel eesvooludel vajaduspõhiste hoiutööde korraldamine, arvestades uuringute ja seire tulemustega ning teiste valdkondlike kavadega (veemajanduskavad, üleujutusohjamise kava, kliima muutuste kohanemise kava ja koelmualade programm jt).</w:t>
            </w:r>
          </w:p>
          <w:p w14:paraId="4D99DAF2" w14:textId="0C9A5602" w:rsidR="005D57BE" w:rsidRPr="00C44BDC" w:rsidRDefault="00F40A02" w:rsidP="006A2F80">
            <w:r>
              <w:pict w14:anchorId="5224A05B">
                <v:shape id="_x0000_i1064" type="#_x0000_t75" style="width:13.75pt;height:13.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">
                  <v:imagedata r:id="rId23" o:title="" cropbottom="-1650f" cropright="-244f"/>
                  <o:lock v:ext="edit" aspectratio="f"/>
                </v:shape>
              </w:pict>
            </w:r>
            <w:r w:rsidR="006A2F80">
              <w:t xml:space="preserve"> M</w:t>
            </w:r>
            <w:r w:rsidR="00F1564C" w:rsidRPr="00C44BDC">
              <w:t xml:space="preserve">aaparandussüsteemide andmete </w:t>
            </w:r>
            <w:proofErr w:type="spellStart"/>
            <w:r w:rsidR="00F1564C" w:rsidRPr="00C44BDC">
              <w:t>digiteerimine</w:t>
            </w:r>
            <w:proofErr w:type="spellEnd"/>
            <w:r w:rsidR="00F1564C" w:rsidRPr="00C44BDC">
              <w:t xml:space="preserve"> </w:t>
            </w:r>
            <w:r w:rsidR="00060C12">
              <w:t>m</w:t>
            </w:r>
            <w:r w:rsidR="005D57BE" w:rsidRPr="00C44BDC">
              <w:t>aaparandussüsteemide teostusjooniste digitaliseerimine ja avalikustamine.</w:t>
            </w:r>
          </w:p>
          <w:p w14:paraId="709C2CB0" w14:textId="079ECA85" w:rsidR="00AD6663" w:rsidRPr="00C44BDC" w:rsidRDefault="00F40A02" w:rsidP="006A2F80">
            <w:pPr>
              <w:spacing w:before="120"/>
            </w:pPr>
            <w:r>
              <w:pict w14:anchorId="17FDFDD6">
                <v:shape id="_x0000_i1065" type="#_x0000_t75" style="width:13.75pt;height:13.75pt;visibility:visible;mso-wrap-style:square">
                  <v:imagedata r:id="rId31" o:title=""/>
                </v:shape>
              </w:pict>
            </w:r>
            <w:r w:rsidR="006A2F80">
              <w:t xml:space="preserve"> </w:t>
            </w:r>
            <w:proofErr w:type="spellStart"/>
            <w:r w:rsidR="00083707" w:rsidRPr="00C44BDC">
              <w:t>M</w:t>
            </w:r>
            <w:r w:rsidR="00070BDF" w:rsidRPr="00C44BDC">
              <w:t>aaparandusüsteemide</w:t>
            </w:r>
            <w:proofErr w:type="spellEnd"/>
            <w:r w:rsidR="00070BDF" w:rsidRPr="00C44BDC">
              <w:t xml:space="preserve"> olemasolust, nende hoiu vajadusest ja </w:t>
            </w:r>
            <w:proofErr w:type="spellStart"/>
            <w:r w:rsidR="00070BDF" w:rsidRPr="00C44BDC">
              <w:t>ühishoiu</w:t>
            </w:r>
            <w:proofErr w:type="spellEnd"/>
            <w:r w:rsidR="00070BDF" w:rsidRPr="00C44BDC">
              <w:t xml:space="preserve"> korraldamise võimalusest </w:t>
            </w:r>
            <w:r w:rsidR="00083707" w:rsidRPr="00C44BDC">
              <w:t xml:space="preserve">maaomanike teavitamine (teavitamiseks </w:t>
            </w:r>
            <w:r w:rsidR="00070BDF" w:rsidRPr="00C44BDC">
              <w:t>väljundite leidmine</w:t>
            </w:r>
            <w:r w:rsidR="00083707" w:rsidRPr="00C44BDC">
              <w:t>)</w:t>
            </w:r>
            <w:r w:rsidR="00070BDF" w:rsidRPr="00C44BDC">
              <w:t>.</w:t>
            </w:r>
          </w:p>
          <w:p w14:paraId="74E64B63" w14:textId="77777777" w:rsidR="006A2F80" w:rsidRDefault="006A2F80" w:rsidP="006A2F80">
            <w:pPr>
              <w:spacing w:before="120"/>
              <w:rPr>
                <w:szCs w:val="24"/>
              </w:rPr>
            </w:pPr>
            <w:r>
              <w:rPr>
                <w:rFonts w:asciiTheme="minorHAnsi" w:eastAsia="Calibri" w:hAnsiTheme="minorHAnsi" w:cs="Times New Roman"/>
                <w:i/>
                <w:noProof/>
                <w:color w:val="BFBFBF" w:themeColor="background1" w:themeShade="BF"/>
                <w:kern w:val="2"/>
                <w:sz w:val="22"/>
                <w:lang w:eastAsia="et-EE"/>
              </w:rPr>
              <w:drawing>
                <wp:inline distT="0" distB="0" distL="0" distR="0" wp14:anchorId="33B99998" wp14:editId="72461E3A">
                  <wp:extent cx="198755" cy="258445"/>
                  <wp:effectExtent l="0" t="0" r="0"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258445"/>
                          </a:xfrm>
                          <a:prstGeom prst="rect">
                            <a:avLst/>
                          </a:prstGeom>
                          <a:noFill/>
                          <a:ln>
                            <a:noFill/>
                          </a:ln>
                        </pic:spPr>
                      </pic:pic>
                    </a:graphicData>
                  </a:graphic>
                </wp:inline>
              </w:drawing>
            </w:r>
            <w:r>
              <w:rPr>
                <w:szCs w:val="24"/>
              </w:rPr>
              <w:t xml:space="preserve"> </w:t>
            </w:r>
            <w:r w:rsidR="003164B7" w:rsidRPr="006A2F80">
              <w:rPr>
                <w:szCs w:val="24"/>
              </w:rPr>
              <w:t xml:space="preserve">Uuringu, millega </w:t>
            </w:r>
            <w:r w:rsidR="00386A27" w:rsidRPr="006A2F80">
              <w:rPr>
                <w:szCs w:val="24"/>
              </w:rPr>
              <w:t>selgitatakse maaparandushoiutööde mõju ulatus vee-elustikule ja kaitsealadele</w:t>
            </w:r>
            <w:r w:rsidR="003164B7" w:rsidRPr="006A2F80">
              <w:rPr>
                <w:szCs w:val="24"/>
              </w:rPr>
              <w:t>, korraldamine.</w:t>
            </w:r>
          </w:p>
          <w:p w14:paraId="6D700A6A" w14:textId="09BC1722" w:rsidR="00465576" w:rsidRPr="00C44BDC" w:rsidRDefault="006A2F80" w:rsidP="006A2F80">
            <w:pPr>
              <w:spacing w:before="120"/>
            </w:pPr>
            <w:r>
              <w:rPr>
                <w:rFonts w:asciiTheme="minorHAnsi" w:eastAsia="Calibri" w:hAnsiTheme="minorHAnsi" w:cs="Times New Roman"/>
                <w:i/>
                <w:noProof/>
                <w:color w:val="BFBFBF" w:themeColor="background1" w:themeShade="BF"/>
                <w:kern w:val="2"/>
                <w:sz w:val="22"/>
                <w:lang w:eastAsia="et-EE"/>
              </w:rPr>
              <w:drawing>
                <wp:inline distT="0" distB="0" distL="0" distR="0" wp14:anchorId="594C228E" wp14:editId="58D694F9">
                  <wp:extent cx="198755" cy="258445"/>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258445"/>
                          </a:xfrm>
                          <a:prstGeom prst="rect">
                            <a:avLst/>
                          </a:prstGeom>
                          <a:noFill/>
                          <a:ln>
                            <a:noFill/>
                          </a:ln>
                        </pic:spPr>
                      </pic:pic>
                    </a:graphicData>
                  </a:graphic>
                </wp:inline>
              </w:drawing>
            </w:r>
            <w:r>
              <w:rPr>
                <w:szCs w:val="24"/>
              </w:rPr>
              <w:t xml:space="preserve"> </w:t>
            </w:r>
            <w:r w:rsidR="00000F60" w:rsidRPr="006A2F80">
              <w:rPr>
                <w:szCs w:val="24"/>
              </w:rPr>
              <w:t xml:space="preserve">Maaparandushoiukavade ja veemajanduskavade, üleujutuste ohjamise kava, merestrateegia meetmeprogrammide rakendamine, sh LIFE SIP </w:t>
            </w:r>
            <w:proofErr w:type="spellStart"/>
            <w:r w:rsidR="00000F60" w:rsidRPr="006A2F80">
              <w:rPr>
                <w:szCs w:val="24"/>
              </w:rPr>
              <w:t>WetEST</w:t>
            </w:r>
            <w:proofErr w:type="spellEnd"/>
            <w:r w:rsidR="00000F60" w:rsidRPr="006A2F80">
              <w:rPr>
                <w:szCs w:val="24"/>
              </w:rPr>
              <w:t xml:space="preserve"> projektis osalemine.</w:t>
            </w:r>
          </w:p>
          <w:p w14:paraId="4A4C7827" w14:textId="24583152" w:rsidR="00C44BDC" w:rsidRPr="00C44BDC" w:rsidRDefault="006A2F80" w:rsidP="006A2F80">
            <w:pPr>
              <w:spacing w:before="120"/>
            </w:pPr>
            <w:r>
              <w:rPr>
                <w:rFonts w:asciiTheme="minorHAnsi" w:eastAsia="Calibri" w:hAnsiTheme="minorHAnsi" w:cs="Times New Roman"/>
                <w:i/>
                <w:noProof/>
                <w:color w:val="BFBFBF" w:themeColor="background1" w:themeShade="BF"/>
                <w:kern w:val="2"/>
                <w:sz w:val="22"/>
                <w:lang w:eastAsia="et-EE"/>
              </w:rPr>
              <w:drawing>
                <wp:inline distT="0" distB="0" distL="0" distR="0" wp14:anchorId="2D547D04" wp14:editId="1D4CDDCB">
                  <wp:extent cx="198755" cy="258445"/>
                  <wp:effectExtent l="0" t="0" r="0"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258445"/>
                          </a:xfrm>
                          <a:prstGeom prst="rect">
                            <a:avLst/>
                          </a:prstGeom>
                          <a:noFill/>
                          <a:ln>
                            <a:noFill/>
                          </a:ln>
                        </pic:spPr>
                      </pic:pic>
                    </a:graphicData>
                  </a:graphic>
                </wp:inline>
              </w:drawing>
            </w:r>
            <w:r>
              <w:rPr>
                <w:szCs w:val="24"/>
              </w:rPr>
              <w:t xml:space="preserve"> </w:t>
            </w:r>
            <w:r w:rsidR="00386A27" w:rsidRPr="006A2F80">
              <w:rPr>
                <w:szCs w:val="24"/>
              </w:rPr>
              <w:t xml:space="preserve">Maaparandusseire metoodika </w:t>
            </w:r>
            <w:r w:rsidR="00043615" w:rsidRPr="006A2F80">
              <w:rPr>
                <w:szCs w:val="24"/>
              </w:rPr>
              <w:t xml:space="preserve">väljatöötamine </w:t>
            </w:r>
            <w:r w:rsidR="00EE0A41" w:rsidRPr="006A2F80">
              <w:rPr>
                <w:szCs w:val="24"/>
              </w:rPr>
              <w:t xml:space="preserve">ja seirega alustamine </w:t>
            </w:r>
            <w:r w:rsidR="00E01C84" w:rsidRPr="006A2F80">
              <w:rPr>
                <w:szCs w:val="24"/>
              </w:rPr>
              <w:t xml:space="preserve">kliimamuutuste mõju </w:t>
            </w:r>
            <w:r w:rsidR="00043615" w:rsidRPr="006A2F80">
              <w:rPr>
                <w:szCs w:val="24"/>
              </w:rPr>
              <w:t xml:space="preserve">tuvastamiseks </w:t>
            </w:r>
            <w:r w:rsidR="00E01C84" w:rsidRPr="006A2F80">
              <w:rPr>
                <w:szCs w:val="24"/>
              </w:rPr>
              <w:t>kuivendatud põllumajandusmaade mullaveerežiimile</w:t>
            </w:r>
            <w:r w:rsidR="00043615" w:rsidRPr="006A2F80">
              <w:rPr>
                <w:szCs w:val="24"/>
              </w:rPr>
              <w:t xml:space="preserve"> vegetatsiooniperioodil ning</w:t>
            </w:r>
            <w:r w:rsidR="00E01C84" w:rsidRPr="006A2F80">
              <w:rPr>
                <w:szCs w:val="24"/>
              </w:rPr>
              <w:t xml:space="preserve"> </w:t>
            </w:r>
            <w:r w:rsidR="00D2515D" w:rsidRPr="006A2F80">
              <w:rPr>
                <w:szCs w:val="24"/>
              </w:rPr>
              <w:t xml:space="preserve">kuivendatud maatulundusmaa, sh </w:t>
            </w:r>
            <w:proofErr w:type="spellStart"/>
            <w:r w:rsidR="00D2515D" w:rsidRPr="006A2F80">
              <w:rPr>
                <w:szCs w:val="24"/>
              </w:rPr>
              <w:t>metsamaa</w:t>
            </w:r>
            <w:proofErr w:type="spellEnd"/>
            <w:r w:rsidR="00D2515D" w:rsidRPr="006A2F80">
              <w:rPr>
                <w:szCs w:val="24"/>
              </w:rPr>
              <w:t xml:space="preserve"> kasutuse</w:t>
            </w:r>
            <w:r w:rsidR="00AB246B" w:rsidRPr="006A2F80">
              <w:rPr>
                <w:szCs w:val="24"/>
              </w:rPr>
              <w:t>st tuleneva</w:t>
            </w:r>
            <w:r w:rsidR="00D2515D" w:rsidRPr="006A2F80">
              <w:rPr>
                <w:szCs w:val="24"/>
              </w:rPr>
              <w:t xml:space="preserve"> keskkonnamõju</w:t>
            </w:r>
            <w:r w:rsidR="00043615" w:rsidRPr="006A2F80">
              <w:rPr>
                <w:szCs w:val="24"/>
              </w:rPr>
              <w:t xml:space="preserve"> tuvastamiseks.</w:t>
            </w:r>
          </w:p>
          <w:p w14:paraId="0AF09B0A" w14:textId="2473081C" w:rsidR="00C209B3" w:rsidRDefault="00F40A02" w:rsidP="006A2F80">
            <w:pPr>
              <w:spacing w:before="120"/>
            </w:pPr>
            <w:r>
              <w:pict w14:anchorId="0F701097">
                <v:shape id="_x0000_i1066" type="#_x0000_t75" style="width:13.75pt;height:13.75pt;visibility:visible;mso-wrap-style:square">
                  <v:imagedata r:id="rId31" o:title=""/>
                </v:shape>
              </w:pict>
            </w:r>
            <w:r w:rsidR="006A2F80">
              <w:t xml:space="preserve"> </w:t>
            </w:r>
            <w:r w:rsidR="00C209B3" w:rsidRPr="00C44BDC">
              <w:t xml:space="preserve">Infopäevade korraldamine </w:t>
            </w:r>
            <w:proofErr w:type="spellStart"/>
            <w:r w:rsidR="004530A8">
              <w:t>maaparandusüsteemi</w:t>
            </w:r>
            <w:proofErr w:type="spellEnd"/>
            <w:r w:rsidR="004530A8">
              <w:t xml:space="preserve"> kasutajatele, </w:t>
            </w:r>
            <w:r w:rsidR="00C209B3" w:rsidRPr="00C44BDC">
              <w:t>projekteerijatele</w:t>
            </w:r>
            <w:r w:rsidR="00C209B3" w:rsidRPr="006A2F80">
              <w:rPr>
                <w:szCs w:val="24"/>
              </w:rPr>
              <w:t xml:space="preserve"> ja omanikujärelevalve tegijatele</w:t>
            </w:r>
            <w:r w:rsidR="00C209B3" w:rsidRPr="00C44BDC">
              <w:t>.</w:t>
            </w:r>
          </w:p>
          <w:p w14:paraId="69DA5F13" w14:textId="36435458" w:rsidR="00BD6E3C" w:rsidRPr="00BD6E3C" w:rsidRDefault="00BD6E3C" w:rsidP="00BD6E3C">
            <w:pPr>
              <w:spacing w:before="120"/>
              <w:rPr>
                <w:b/>
                <w:bCs/>
                <w:u w:val="single"/>
              </w:rPr>
            </w:pPr>
            <w:r w:rsidRPr="00BD6E3C">
              <w:rPr>
                <w:b/>
                <w:bCs/>
                <w:u w:val="single"/>
              </w:rPr>
              <w:t>Euroopa Liidu ühise põllumajanduspoliitika raames metsa</w:t>
            </w:r>
            <w:r w:rsidR="002A5F8A">
              <w:rPr>
                <w:b/>
                <w:bCs/>
                <w:u w:val="single"/>
              </w:rPr>
              <w:t>ndus</w:t>
            </w:r>
            <w:r w:rsidRPr="00BD6E3C">
              <w:rPr>
                <w:b/>
                <w:bCs/>
                <w:u w:val="single"/>
              </w:rPr>
              <w:t>toetuste andmine</w:t>
            </w:r>
          </w:p>
          <w:p w14:paraId="1F5D0D8A" w14:textId="0ABCECFB" w:rsidR="00B62FE2" w:rsidRPr="00BD6E3C" w:rsidRDefault="0004536F" w:rsidP="00BD6E3C">
            <w:pPr>
              <w:spacing w:before="120"/>
            </w:pPr>
            <w:r w:rsidRPr="00F7071C">
              <w:rPr>
                <w:noProof/>
              </w:rPr>
              <w:lastRenderedPageBreak/>
              <w:drawing>
                <wp:inline distT="0" distB="0" distL="0" distR="0" wp14:anchorId="4F40748D" wp14:editId="77EAEE17">
                  <wp:extent cx="196215" cy="179705"/>
                  <wp:effectExtent l="0" t="0" r="0" b="0"/>
                  <wp:docPr id="1131022144" name="Picture 113102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215" cy="179705"/>
                          </a:xfrm>
                          <a:prstGeom prst="rect">
                            <a:avLst/>
                          </a:prstGeom>
                          <a:noFill/>
                          <a:ln>
                            <a:noFill/>
                          </a:ln>
                        </pic:spPr>
                      </pic:pic>
                    </a:graphicData>
                  </a:graphic>
                </wp:inline>
              </w:drawing>
            </w:r>
            <w:r w:rsidR="00BD6E3C" w:rsidRPr="00BD6E3C">
              <w:t xml:space="preserve"> Erametsades looduskaitseseadusest tulenevate piirangute kompenseerimiseks antakse perioodil 2023–2027 Natura 2000 erametsades elurikkuse soodustamise toetust ja metsade kliimamuutustega kohanemiseks  investeeringutoetust.</w:t>
            </w:r>
          </w:p>
          <w:p w14:paraId="139DF921" w14:textId="77777777" w:rsidR="0004536F" w:rsidRDefault="00B62FE2" w:rsidP="00BD6E3C">
            <w:pPr>
              <w:spacing w:before="120"/>
              <w:rPr>
                <w:rFonts w:ascii="Times New Roman" w:hAnsi="Times New Roman" w:cs="Times New Roman"/>
                <w:b/>
                <w:bCs/>
              </w:rPr>
            </w:pPr>
            <w:r w:rsidRPr="00C44BDC">
              <w:rPr>
                <w:rFonts w:ascii="Times New Roman" w:hAnsi="Times New Roman" w:cs="Times New Roman"/>
                <w:b/>
                <w:bCs/>
              </w:rPr>
              <w:t>Oodatavad tulemused</w:t>
            </w:r>
            <w:r w:rsidR="0004536F">
              <w:rPr>
                <w:rFonts w:ascii="Times New Roman" w:hAnsi="Times New Roman" w:cs="Times New Roman"/>
                <w:b/>
                <w:bCs/>
              </w:rPr>
              <w:t>:</w:t>
            </w:r>
          </w:p>
          <w:p w14:paraId="7135BA20" w14:textId="2E6B26E7" w:rsidR="00C53041" w:rsidRPr="00D634B0" w:rsidRDefault="00B0316D" w:rsidP="00BD6E3C">
            <w:pPr>
              <w:spacing w:before="120"/>
              <w:rPr>
                <w:rFonts w:ascii="Times New Roman" w:hAnsi="Times New Roman" w:cs="Times New Roman"/>
              </w:rPr>
            </w:pPr>
            <w:r w:rsidRPr="00C44BDC">
              <w:t>Rakendatud m</w:t>
            </w:r>
            <w:r w:rsidR="00C53041" w:rsidRPr="00C44BDC">
              <w:t>aaparandustoetused on</w:t>
            </w:r>
            <w:r w:rsidRPr="00C44BDC">
              <w:t xml:space="preserve"> aidanud</w:t>
            </w:r>
            <w:r>
              <w:t xml:space="preserve"> muuta </w:t>
            </w:r>
            <w:r w:rsidR="00797CDD">
              <w:t xml:space="preserve">maaparandussüsteemid </w:t>
            </w:r>
            <w:r w:rsidR="00C53041" w:rsidRPr="007B0266">
              <w:t>jätkusuut</w:t>
            </w:r>
            <w:r w:rsidR="00797CDD">
              <w:t>lik</w:t>
            </w:r>
            <w:r>
              <w:t>maks</w:t>
            </w:r>
            <w:r w:rsidR="00C53041" w:rsidRPr="007B0266">
              <w:t xml:space="preserve"> ja </w:t>
            </w:r>
            <w:r>
              <w:t>keskkonnahoidlikumaks</w:t>
            </w:r>
            <w:r w:rsidR="00797CDD">
              <w:t xml:space="preserve">. </w:t>
            </w:r>
            <w:r w:rsidR="00C53041" w:rsidRPr="007B0266">
              <w:t>Maaparanduse õigusaktid on ajakohastatud keskkonnakaitse, kliimaeesmärkide</w:t>
            </w:r>
            <w:r w:rsidR="00797CDD">
              <w:t>,</w:t>
            </w:r>
            <w:r w:rsidR="00C53041" w:rsidRPr="007B0266">
              <w:t xml:space="preserve"> bürokraatia</w:t>
            </w:r>
            <w:r w:rsidR="00797CDD">
              <w:t xml:space="preserve"> </w:t>
            </w:r>
            <w:r w:rsidR="00C53041" w:rsidRPr="007B0266">
              <w:t xml:space="preserve">vähenemise </w:t>
            </w:r>
            <w:r w:rsidR="007172B1" w:rsidRPr="00797CDD">
              <w:t xml:space="preserve">ja kliendisõbralikkuse </w:t>
            </w:r>
            <w:r w:rsidR="00C53041" w:rsidRPr="007B0266">
              <w:t>seisukoha</w:t>
            </w:r>
            <w:r w:rsidR="00FE7BB3" w:rsidRPr="00797CDD">
              <w:t>lt.</w:t>
            </w:r>
            <w:r w:rsidR="00797CDD">
              <w:t xml:space="preserve"> </w:t>
            </w:r>
            <w:proofErr w:type="spellStart"/>
            <w:r w:rsidR="00FE7BB3" w:rsidRPr="00797CDD">
              <w:t>Maaparandusüsteemi</w:t>
            </w:r>
            <w:proofErr w:type="spellEnd"/>
            <w:r w:rsidR="00FE7BB3" w:rsidRPr="00797CDD">
              <w:t xml:space="preserve"> ehitusotsused on</w:t>
            </w:r>
            <w:r w:rsidR="00797CDD">
              <w:t xml:space="preserve"> põhjalikult ja piisavalt kaalutud </w:t>
            </w:r>
            <w:r w:rsidR="00FE7BB3" w:rsidRPr="00797CDD">
              <w:t>ja</w:t>
            </w:r>
            <w:r w:rsidR="00EB107B" w:rsidRPr="00797CDD">
              <w:t xml:space="preserve"> </w:t>
            </w:r>
            <w:r w:rsidR="009053C3">
              <w:t xml:space="preserve"> maaparanduslikud tegevused on </w:t>
            </w:r>
            <w:r w:rsidR="00FE7BB3" w:rsidRPr="00797CDD">
              <w:t xml:space="preserve">nõuetekohaselt </w:t>
            </w:r>
            <w:proofErr w:type="spellStart"/>
            <w:r w:rsidR="00FE7BB3" w:rsidRPr="00797CDD">
              <w:t>elluviidud</w:t>
            </w:r>
            <w:proofErr w:type="spellEnd"/>
            <w:r w:rsidR="009053C3">
              <w:t xml:space="preserve"> ja vastavad</w:t>
            </w:r>
            <w:r w:rsidR="00EB107B" w:rsidRPr="00797CDD">
              <w:t xml:space="preserve"> jätkusuutlikule maaparandussüsteemide korrastamisele.</w:t>
            </w:r>
            <w:r w:rsidR="00797CDD" w:rsidRPr="007B0266">
              <w:t xml:space="preserve"> </w:t>
            </w:r>
            <w:r w:rsidR="00487C8A">
              <w:t>Maaparandussüsteemide omanikud on teadlikumad. Maaparandussüsteemide andmed on hõlpsamini kättesaadavad. Maaparanduses tegutsevad ettevõtjad on koolitatud</w:t>
            </w:r>
            <w:r w:rsidR="007B0266">
              <w:t>.</w:t>
            </w:r>
            <w:r w:rsidR="00487C8A">
              <w:t xml:space="preserve"> Maaparanduse valdkonna teenused on uues asutuses jätkuvalt toimivad ja </w:t>
            </w:r>
            <w:proofErr w:type="spellStart"/>
            <w:r w:rsidR="00487C8A">
              <w:t>lõimunud</w:t>
            </w:r>
            <w:proofErr w:type="spellEnd"/>
            <w:r w:rsidR="00487C8A">
              <w:t xml:space="preserve"> sarnaste valdkondadega</w:t>
            </w:r>
            <w:r w:rsidR="00487C8A" w:rsidRPr="00EC651F">
              <w:t xml:space="preserve">. </w:t>
            </w:r>
            <w:r w:rsidR="005036F9" w:rsidRPr="00EC651F">
              <w:t xml:space="preserve">Euroopa Liidu metsandustoetused on rakendatud, suurenenud on metsade kestlik, metsa elurikkust arvestav ja tulemuslik kasutamine. Kliimamuutustega kohanemise kontekstis muutuvad metsad </w:t>
            </w:r>
            <w:proofErr w:type="spellStart"/>
            <w:r w:rsidR="005036F9" w:rsidRPr="00EC651F">
              <w:t>mitmeliigilisemaks</w:t>
            </w:r>
            <w:proofErr w:type="spellEnd"/>
            <w:r w:rsidR="005036F9" w:rsidRPr="00EC651F">
              <w:t xml:space="preserve">, mis on vastupidavamad kliimamuutustele. </w:t>
            </w:r>
            <w:r w:rsidR="003B57FC">
              <w:t>E</w:t>
            </w:r>
            <w:r w:rsidR="005036F9" w:rsidRPr="00EC651F">
              <w:t>rametsaomanikele on toetusega õiglasemalt hüvitatud looduskaitselistest piirangutest saamata jäänud tulu.</w:t>
            </w:r>
          </w:p>
        </w:tc>
      </w:tr>
    </w:tbl>
    <w:p w14:paraId="6DF77236" w14:textId="55F2D110" w:rsidR="000A5A91" w:rsidRPr="00734040" w:rsidRDefault="000A5A91" w:rsidP="007631B8">
      <w:pPr>
        <w:pStyle w:val="Heading1"/>
        <w:numPr>
          <w:ilvl w:val="0"/>
          <w:numId w:val="11"/>
        </w:numPr>
      </w:pPr>
      <w:bookmarkStart w:id="45" w:name="_Toc2690304"/>
      <w:bookmarkStart w:id="46" w:name="_Toc33180268"/>
      <w:bookmarkStart w:id="47" w:name="_Toc63848245"/>
      <w:bookmarkStart w:id="48" w:name="_Toc103001340"/>
      <w:bookmarkStart w:id="49" w:name="_Toc167696098"/>
      <w:r w:rsidRPr="00734040">
        <w:lastRenderedPageBreak/>
        <w:t>Programmi juhtimiskorraldus</w:t>
      </w:r>
      <w:bookmarkEnd w:id="45"/>
      <w:bookmarkEnd w:id="46"/>
      <w:bookmarkEnd w:id="47"/>
      <w:bookmarkEnd w:id="48"/>
      <w:bookmarkEnd w:id="49"/>
    </w:p>
    <w:p w14:paraId="3E6F9207" w14:textId="0F29FF71" w:rsidR="004F1AB5" w:rsidRDefault="00A27820" w:rsidP="003917A8">
      <w:pPr>
        <w:spacing w:after="200" w:line="276" w:lineRule="auto"/>
      </w:pPr>
      <w:bookmarkStart w:id="50" w:name="_Hlk167697414"/>
      <w:r>
        <w:t>Maa ja ruumiloome</w:t>
      </w:r>
      <w:r w:rsidRPr="00A27820">
        <w:t xml:space="preserve"> programmi juhib </w:t>
      </w:r>
      <w:r>
        <w:t>maa- ja ruumiloome</w:t>
      </w:r>
      <w:r w:rsidRPr="00A27820">
        <w:t xml:space="preserve"> asekantsler. Programmijuhi ülesanne on programmi koostamise ja uuendamise eestvedamine, elluviimise ja seire koordineerimine. Valdkonna eest vastutav minister kinnitab programmi pärast riigieelarve vastuvõtmist Riigikogus.  Iga lõppenud aasta kohta koostatakse programmi tulemusaruanne, mis on sisendiks tulemusvaldkonna „Elukeskkond, liikuvus ja merendus“ tulemusaruandesse.</w:t>
      </w:r>
    </w:p>
    <w:p w14:paraId="177464C3" w14:textId="77777777" w:rsidR="001E4CFE" w:rsidRPr="001E4CFE" w:rsidRDefault="001E4CFE" w:rsidP="001E4CFE">
      <w:pPr>
        <w:pStyle w:val="Heading1"/>
      </w:pPr>
      <w:bookmarkStart w:id="51" w:name="_Toc167696099"/>
      <w:bookmarkEnd w:id="50"/>
      <w:r w:rsidRPr="001E4CFE">
        <w:t>LISA 1. Programmi teenuste kirjeldus</w:t>
      </w:r>
      <w:bookmarkEnd w:id="51"/>
    </w:p>
    <w:p w14:paraId="435B1643" w14:textId="31CC0EEC" w:rsidR="001126EE" w:rsidRDefault="001126EE" w:rsidP="001126EE">
      <w:pPr>
        <w:rPr>
          <w:b/>
          <w:bCs/>
        </w:rPr>
      </w:pPr>
      <w:r w:rsidRPr="001126EE">
        <w:rPr>
          <w:b/>
          <w:bCs/>
        </w:rPr>
        <w:t>Programmi tegevus – Ruumilise planeerimise poliitika kujundamine ja korraldamine</w:t>
      </w:r>
    </w:p>
    <w:p w14:paraId="345C81E1" w14:textId="084A73E4" w:rsidR="001126EE" w:rsidRDefault="001126EE" w:rsidP="001126EE">
      <w:r w:rsidRPr="003A3BF2">
        <w:t xml:space="preserve">Kvaliteetse ja säästliku ruumiplaneerimise eesmärkide saavutamiseks kujundab </w:t>
      </w:r>
      <w:proofErr w:type="spellStart"/>
      <w:r w:rsidRPr="003A3BF2">
        <w:t>ReM</w:t>
      </w:r>
      <w:proofErr w:type="spellEnd"/>
      <w:r w:rsidRPr="003A3BF2">
        <w:t xml:space="preserve"> </w:t>
      </w:r>
      <w:proofErr w:type="spellStart"/>
      <w:r w:rsidRPr="003A3BF2">
        <w:t>ruumlise</w:t>
      </w:r>
      <w:proofErr w:type="spellEnd"/>
      <w:r w:rsidRPr="003A3BF2">
        <w:t xml:space="preserve"> planeerimise poliitikat ja </w:t>
      </w:r>
      <w:proofErr w:type="spellStart"/>
      <w:r w:rsidRPr="003A3BF2">
        <w:t>M</w:t>
      </w:r>
      <w:r w:rsidR="00A4527A">
        <w:t>a</w:t>
      </w:r>
      <w:r w:rsidRPr="003A3BF2">
        <w:t>R</w:t>
      </w:r>
      <w:r w:rsidR="00A4527A">
        <w:t>u</w:t>
      </w:r>
      <w:proofErr w:type="spellEnd"/>
      <w:r w:rsidRPr="003A3BF2">
        <w:t xml:space="preserve"> rakendab</w:t>
      </w:r>
      <w:r w:rsidR="003A3BF2" w:rsidRPr="003A3BF2">
        <w:t xml:space="preserve"> ruumilise planeerimise poliitikat.</w:t>
      </w:r>
    </w:p>
    <w:p w14:paraId="61382FA7" w14:textId="4B08E8F8" w:rsidR="003A3BF2" w:rsidRPr="003A3BF2" w:rsidRDefault="003A3BF2" w:rsidP="001126EE">
      <w:pPr>
        <w:rPr>
          <w:b/>
          <w:bCs/>
        </w:rPr>
      </w:pPr>
      <w:r w:rsidRPr="003A3BF2">
        <w:rPr>
          <w:b/>
          <w:bCs/>
        </w:rPr>
        <w:t>Programmi tegevus – Maakasutuse ja maatoimingute korraldamine</w:t>
      </w:r>
    </w:p>
    <w:p w14:paraId="1BFACEC7" w14:textId="6549FDC8" w:rsidR="003A3BF2" w:rsidRDefault="003A3BF2" w:rsidP="001126EE">
      <w:r>
        <w:t xml:space="preserve">Valdkonna eesmärkide saavutamiseks kujundab </w:t>
      </w:r>
      <w:proofErr w:type="spellStart"/>
      <w:r>
        <w:t>ReM</w:t>
      </w:r>
      <w:proofErr w:type="spellEnd"/>
      <w:r>
        <w:t xml:space="preserve"> r</w:t>
      </w:r>
      <w:r w:rsidRPr="003A3BF2">
        <w:t>iigi maa</w:t>
      </w:r>
      <w:r w:rsidR="00401DE2">
        <w:t>kasutus</w:t>
      </w:r>
      <w:r w:rsidRPr="003A3BF2">
        <w:t>poliitika</w:t>
      </w:r>
      <w:r w:rsidR="00DB7167">
        <w:t>t.</w:t>
      </w:r>
      <w:r>
        <w:t xml:space="preserve"> </w:t>
      </w:r>
      <w:proofErr w:type="spellStart"/>
      <w:r w:rsidRPr="003A3BF2">
        <w:t>M</w:t>
      </w:r>
      <w:r w:rsidR="00A4527A">
        <w:t>a</w:t>
      </w:r>
      <w:r w:rsidRPr="003A3BF2">
        <w:t>R</w:t>
      </w:r>
      <w:r w:rsidR="00A4527A">
        <w:t>u</w:t>
      </w:r>
      <w:proofErr w:type="spellEnd"/>
      <w:r w:rsidRPr="003A3BF2">
        <w:t xml:space="preserve"> haldab riigimaid, viib läbi maatoimingud, tegeleb avalikes huvides maade omandamisega, kinnisvara hindamise ja analüüsimisega, teostab katastrimõõdistamist ja -kontrolli ja viib läbi maareformi.</w:t>
      </w:r>
    </w:p>
    <w:p w14:paraId="244442B5" w14:textId="5137D366" w:rsidR="00135D2A" w:rsidRPr="00135D2A" w:rsidRDefault="00135D2A" w:rsidP="001126EE">
      <w:pPr>
        <w:rPr>
          <w:b/>
          <w:bCs/>
        </w:rPr>
      </w:pPr>
      <w:r w:rsidRPr="00135D2A">
        <w:rPr>
          <w:b/>
          <w:bCs/>
        </w:rPr>
        <w:t>Programmi tegevus – Ruumiandmete hõive, analüüsid ja kättesaadavaks tegemine</w:t>
      </w:r>
    </w:p>
    <w:p w14:paraId="5DB32557" w14:textId="3B7152D9" w:rsidR="001126EE" w:rsidRPr="00D52257" w:rsidRDefault="00D52257" w:rsidP="001126EE">
      <w:r w:rsidRPr="00D52257">
        <w:t xml:space="preserve">Valdkonna eesmärkide saavutamiseks teostab </w:t>
      </w:r>
      <w:proofErr w:type="spellStart"/>
      <w:r w:rsidRPr="00D52257">
        <w:t>M</w:t>
      </w:r>
      <w:r w:rsidR="00A4527A">
        <w:t>a</w:t>
      </w:r>
      <w:r w:rsidRPr="00D52257">
        <w:t>R</w:t>
      </w:r>
      <w:r w:rsidR="00A4527A">
        <w:t>u</w:t>
      </w:r>
      <w:proofErr w:type="spellEnd"/>
      <w:r w:rsidRPr="00D52257">
        <w:t xml:space="preserve"> </w:t>
      </w:r>
      <w:proofErr w:type="spellStart"/>
      <w:r w:rsidRPr="00D52257">
        <w:t>aeromõõdistamise</w:t>
      </w:r>
      <w:proofErr w:type="spellEnd"/>
      <w:r w:rsidRPr="00D52257">
        <w:t xml:space="preserve"> ja </w:t>
      </w:r>
      <w:proofErr w:type="spellStart"/>
      <w:r w:rsidRPr="00D52257">
        <w:t>laserskanneerimise</w:t>
      </w:r>
      <w:proofErr w:type="spellEnd"/>
      <w:r w:rsidRPr="00D52257">
        <w:t xml:space="preserve"> toiminguid, et uuendada ruumiandmeid, toodab baasruumiandmeid ja hoiab topograafia andmekogu ajakohasena, haldab geodeetilisi andmeid ja süsteeme ning analüüsib ja avalikustab ruumiandmeid.</w:t>
      </w:r>
    </w:p>
    <w:p w14:paraId="11336CE8" w14:textId="56CC8DAF" w:rsidR="009424CD" w:rsidRPr="001126EE" w:rsidRDefault="009424CD" w:rsidP="001126EE">
      <w:pPr>
        <w:rPr>
          <w:b/>
          <w:color w:val="A6A6A6" w:themeColor="background1" w:themeShade="A6"/>
        </w:rPr>
      </w:pPr>
      <w:r w:rsidRPr="001126EE">
        <w:rPr>
          <w:b/>
        </w:rPr>
        <w:t>Programmi tegevus – maaparandus</w:t>
      </w:r>
      <w:r w:rsidR="000D4052">
        <w:rPr>
          <w:b/>
        </w:rPr>
        <w:t>e poliitika kujundamine ja korraldamine</w:t>
      </w:r>
    </w:p>
    <w:p w14:paraId="3E928AA2" w14:textId="40006450" w:rsidR="00076578" w:rsidRPr="00E23206" w:rsidRDefault="00076578" w:rsidP="00E23206">
      <w:pPr>
        <w:rPr>
          <w:rFonts w:ascii="Times New Roman" w:hAnsi="Times New Roman" w:cs="Times New Roman"/>
          <w:szCs w:val="24"/>
        </w:rPr>
      </w:pPr>
      <w:r>
        <w:lastRenderedPageBreak/>
        <w:t xml:space="preserve">Põllumajanduses mitmekesise tootmise võimaldamiseks </w:t>
      </w:r>
      <w:r w:rsidR="007162EC">
        <w:t>ja jätkusuutliku metsa majandamiseks</w:t>
      </w:r>
      <w:r>
        <w:t xml:space="preserve"> kujundab </w:t>
      </w:r>
      <w:proofErr w:type="spellStart"/>
      <w:r>
        <w:t>ReM</w:t>
      </w:r>
      <w:proofErr w:type="spellEnd"/>
      <w:r>
        <w:t xml:space="preserve"> maaparanduse poliitikat</w:t>
      </w:r>
      <w:r w:rsidR="004E74E6">
        <w:t xml:space="preserve"> ja rakendab metsandustoetusi</w:t>
      </w:r>
      <w:r>
        <w:t xml:space="preserve">. </w:t>
      </w:r>
      <w:proofErr w:type="spellStart"/>
      <w:r w:rsidR="009424CD" w:rsidRPr="00E23206">
        <w:rPr>
          <w:bCs/>
        </w:rPr>
        <w:t>M</w:t>
      </w:r>
      <w:r w:rsidR="00A4527A">
        <w:rPr>
          <w:bCs/>
        </w:rPr>
        <w:t>a</w:t>
      </w:r>
      <w:r w:rsidR="009424CD" w:rsidRPr="00E23206">
        <w:rPr>
          <w:bCs/>
        </w:rPr>
        <w:t>R</w:t>
      </w:r>
      <w:r w:rsidR="00A4527A">
        <w:rPr>
          <w:bCs/>
        </w:rPr>
        <w:t>u</w:t>
      </w:r>
      <w:proofErr w:type="spellEnd"/>
      <w:r>
        <w:t xml:space="preserve"> </w:t>
      </w:r>
      <w:r w:rsidR="009424CD">
        <w:t>tegeleb</w:t>
      </w:r>
      <w:r w:rsidR="009424CD" w:rsidRPr="00C44BDC">
        <w:t xml:space="preserve"> </w:t>
      </w:r>
      <w:r w:rsidRPr="00C44BDC">
        <w:t>maaparandussüsteemide ehitamise</w:t>
      </w:r>
      <w:r w:rsidR="00B25115">
        <w:t xml:space="preserve"> loamenetlusega</w:t>
      </w:r>
      <w:r w:rsidRPr="00C44BDC">
        <w:t xml:space="preserve"> ja nende toimi</w:t>
      </w:r>
      <w:r w:rsidR="007103FF">
        <w:t>mi</w:t>
      </w:r>
      <w:r w:rsidRPr="00C44BDC">
        <w:t>se tagamise</w:t>
      </w:r>
      <w:r w:rsidR="00B25115">
        <w:t>ga</w:t>
      </w:r>
      <w:r w:rsidRPr="00C44BDC">
        <w:t>,</w:t>
      </w:r>
      <w:r w:rsidR="00B25115">
        <w:t xml:space="preserve"> annab</w:t>
      </w:r>
      <w:r w:rsidRPr="00C44BDC">
        <w:t xml:space="preserve"> nõusolekuid ja kooskõlastusi ning esitab seisukohti</w:t>
      </w:r>
      <w:r w:rsidR="009424CD">
        <w:t>,</w:t>
      </w:r>
      <w:r w:rsidR="006633DF" w:rsidRPr="00C44BDC">
        <w:t xml:space="preserve"> sh </w:t>
      </w:r>
      <w:r>
        <w:t>korraldab maaparandussüsteemi ehitamise ja kasutamisega seotud dokumentide</w:t>
      </w:r>
      <w:r w:rsidR="006C0947">
        <w:t>,</w:t>
      </w:r>
      <w:r>
        <w:t xml:space="preserve"> sh tõendusdokumentide taotlemist</w:t>
      </w:r>
      <w:r w:rsidR="006C0947">
        <w:t>,</w:t>
      </w:r>
      <w:r>
        <w:t xml:space="preserve"> samuti </w:t>
      </w:r>
      <w:r w:rsidR="0019462F">
        <w:t xml:space="preserve">maaparandussüsteemide </w:t>
      </w:r>
      <w:r>
        <w:t>nõuetele vastavuse kontrolli ja järelevalvet</w:t>
      </w:r>
      <w:r w:rsidR="00CD26C7">
        <w:t xml:space="preserve"> ning</w:t>
      </w:r>
      <w:r w:rsidR="00A6447C">
        <w:t xml:space="preserve"> korraldab </w:t>
      </w:r>
      <w:r w:rsidR="00CD26C7">
        <w:t xml:space="preserve">hoiutöid </w:t>
      </w:r>
      <w:r w:rsidR="00A6447C">
        <w:t>riigi</w:t>
      </w:r>
      <w:r w:rsidR="00B25115">
        <w:t xml:space="preserve"> poolt korras hoitavatel </w:t>
      </w:r>
      <w:r w:rsidR="00A6447C">
        <w:t xml:space="preserve">eesvooludel. </w:t>
      </w:r>
      <w:r>
        <w:t>Põllumajandus</w:t>
      </w:r>
      <w:r w:rsidR="006C0947">
        <w:t>e</w:t>
      </w:r>
      <w:r>
        <w:t xml:space="preserve"> Registri</w:t>
      </w:r>
      <w:r w:rsidR="006C0947">
        <w:t>te</w:t>
      </w:r>
      <w:r>
        <w:t xml:space="preserve"> ja Informatsiooni </w:t>
      </w:r>
      <w:r w:rsidR="006C0947">
        <w:t>A</w:t>
      </w:r>
      <w:r>
        <w:t>meti (PRIA) kaudu toetatakse maaparandusega seotud taristu arendamist ja hoid</w:t>
      </w:r>
      <w:r w:rsidR="007230B5">
        <w:t>u</w:t>
      </w:r>
      <w:r>
        <w:t xml:space="preserve"> ning keskkonnakaitserajatiste ehitamist.</w:t>
      </w:r>
      <w:r w:rsidR="004E74E6">
        <w:t xml:space="preserve"> Keskkonnainvesteeringute Keskuse ja PRIA kaudu toetatakse metsandustoetuse andmist.</w:t>
      </w:r>
    </w:p>
    <w:p w14:paraId="520BD979" w14:textId="16FF082E" w:rsidR="001E4CFE" w:rsidRPr="007631B8" w:rsidRDefault="001E4CFE" w:rsidP="007631B8">
      <w:pPr>
        <w:pStyle w:val="Heading1"/>
      </w:pPr>
      <w:bookmarkStart w:id="52" w:name="_Toc167696100"/>
      <w:r w:rsidRPr="001E4CFE">
        <w:t>LISA 2. Teenuste rahastamiskava</w:t>
      </w:r>
      <w:bookmarkEnd w:id="52"/>
    </w:p>
    <w:tbl>
      <w:tblPr>
        <w:tblStyle w:val="TableGrid"/>
        <w:tblW w:w="0" w:type="auto"/>
        <w:tblLook w:val="04A0" w:firstRow="1" w:lastRow="0" w:firstColumn="1" w:lastColumn="0" w:noHBand="0" w:noVBand="1"/>
      </w:tblPr>
      <w:tblGrid>
        <w:gridCol w:w="2481"/>
        <w:gridCol w:w="1424"/>
        <w:gridCol w:w="1718"/>
        <w:gridCol w:w="1719"/>
        <w:gridCol w:w="1719"/>
      </w:tblGrid>
      <w:tr w:rsidR="001E4CFE" w:rsidRPr="00BF52E3" w14:paraId="4C62FBFE" w14:textId="77777777" w:rsidTr="00BF52E3">
        <w:trPr>
          <w:trHeight w:val="398"/>
        </w:trPr>
        <w:tc>
          <w:tcPr>
            <w:tcW w:w="2481" w:type="dxa"/>
            <w:vMerge w:val="restart"/>
            <w:shd w:val="clear" w:color="auto" w:fill="auto"/>
          </w:tcPr>
          <w:p w14:paraId="2BA2C52F" w14:textId="77777777" w:rsidR="001E4CFE" w:rsidRPr="00BF52E3" w:rsidRDefault="001E4CFE">
            <w:pPr>
              <w:rPr>
                <w:rFonts w:asciiTheme="majorHAnsi" w:hAnsiTheme="majorHAnsi"/>
                <w:b/>
                <w:bCs/>
                <w:sz w:val="22"/>
              </w:rPr>
            </w:pPr>
            <w:r w:rsidRPr="00BF52E3">
              <w:rPr>
                <w:rFonts w:asciiTheme="majorHAnsi" w:hAnsiTheme="majorHAnsi"/>
                <w:b/>
                <w:bCs/>
                <w:sz w:val="22"/>
              </w:rPr>
              <w:t xml:space="preserve">Programmi teenuste rahastamiskava </w:t>
            </w:r>
          </w:p>
        </w:tc>
        <w:tc>
          <w:tcPr>
            <w:tcW w:w="6580" w:type="dxa"/>
            <w:gridSpan w:val="4"/>
            <w:shd w:val="clear" w:color="auto" w:fill="auto"/>
          </w:tcPr>
          <w:p w14:paraId="1E7367D4" w14:textId="77777777" w:rsidR="001E4CFE" w:rsidRPr="00BF52E3" w:rsidRDefault="001E4CFE">
            <w:pPr>
              <w:jc w:val="center"/>
              <w:rPr>
                <w:rFonts w:asciiTheme="majorHAnsi" w:hAnsiTheme="majorHAnsi"/>
                <w:b/>
                <w:bCs/>
                <w:sz w:val="22"/>
              </w:rPr>
            </w:pPr>
            <w:r w:rsidRPr="00BF52E3">
              <w:rPr>
                <w:rFonts w:asciiTheme="majorHAnsi" w:hAnsiTheme="majorHAnsi"/>
                <w:b/>
                <w:bCs/>
                <w:sz w:val="22"/>
              </w:rPr>
              <w:t>Eelarve</w:t>
            </w:r>
          </w:p>
        </w:tc>
      </w:tr>
      <w:tr w:rsidR="00BF52E3" w:rsidRPr="00BF52E3" w14:paraId="4A49120F" w14:textId="77777777" w:rsidTr="00BF52E3">
        <w:tc>
          <w:tcPr>
            <w:tcW w:w="2481" w:type="dxa"/>
            <w:vMerge/>
            <w:shd w:val="clear" w:color="auto" w:fill="auto"/>
          </w:tcPr>
          <w:p w14:paraId="0C6A2029" w14:textId="77777777" w:rsidR="001E4CFE" w:rsidRPr="00BF52E3" w:rsidRDefault="001E4CFE">
            <w:pPr>
              <w:rPr>
                <w:rFonts w:asciiTheme="majorHAnsi" w:hAnsiTheme="majorHAnsi"/>
                <w:b/>
                <w:bCs/>
                <w:sz w:val="22"/>
              </w:rPr>
            </w:pPr>
          </w:p>
        </w:tc>
        <w:tc>
          <w:tcPr>
            <w:tcW w:w="1424" w:type="dxa"/>
            <w:shd w:val="clear" w:color="auto" w:fill="auto"/>
          </w:tcPr>
          <w:p w14:paraId="5E60730D" w14:textId="77777777" w:rsidR="001E4CFE" w:rsidRPr="00BF52E3" w:rsidRDefault="001E4CFE">
            <w:pPr>
              <w:jc w:val="center"/>
              <w:rPr>
                <w:rFonts w:asciiTheme="majorHAnsi" w:hAnsiTheme="majorHAnsi"/>
                <w:b/>
                <w:bCs/>
                <w:sz w:val="22"/>
              </w:rPr>
            </w:pPr>
            <w:r w:rsidRPr="00BF52E3">
              <w:rPr>
                <w:rFonts w:asciiTheme="majorHAnsi" w:hAnsiTheme="majorHAnsi"/>
                <w:b/>
                <w:bCs/>
                <w:sz w:val="22"/>
              </w:rPr>
              <w:t>2025</w:t>
            </w:r>
          </w:p>
        </w:tc>
        <w:tc>
          <w:tcPr>
            <w:tcW w:w="1718" w:type="dxa"/>
            <w:shd w:val="clear" w:color="auto" w:fill="auto"/>
          </w:tcPr>
          <w:p w14:paraId="352A8F5E" w14:textId="77777777" w:rsidR="001E4CFE" w:rsidRPr="00BF52E3" w:rsidRDefault="001E4CFE">
            <w:pPr>
              <w:jc w:val="center"/>
              <w:rPr>
                <w:rFonts w:asciiTheme="majorHAnsi" w:hAnsiTheme="majorHAnsi"/>
                <w:b/>
                <w:bCs/>
                <w:sz w:val="22"/>
              </w:rPr>
            </w:pPr>
            <w:r w:rsidRPr="00BF52E3">
              <w:rPr>
                <w:rFonts w:asciiTheme="majorHAnsi" w:hAnsiTheme="majorHAnsi"/>
                <w:b/>
                <w:bCs/>
                <w:sz w:val="22"/>
              </w:rPr>
              <w:t>2026</w:t>
            </w:r>
          </w:p>
        </w:tc>
        <w:tc>
          <w:tcPr>
            <w:tcW w:w="1719" w:type="dxa"/>
            <w:shd w:val="clear" w:color="auto" w:fill="auto"/>
          </w:tcPr>
          <w:p w14:paraId="3CCAD43A" w14:textId="77777777" w:rsidR="001E4CFE" w:rsidRPr="00BF52E3" w:rsidRDefault="001E4CFE">
            <w:pPr>
              <w:jc w:val="center"/>
              <w:rPr>
                <w:rFonts w:asciiTheme="majorHAnsi" w:hAnsiTheme="majorHAnsi"/>
                <w:b/>
                <w:bCs/>
                <w:sz w:val="22"/>
              </w:rPr>
            </w:pPr>
            <w:r w:rsidRPr="00BF52E3">
              <w:rPr>
                <w:rFonts w:asciiTheme="majorHAnsi" w:hAnsiTheme="majorHAnsi"/>
                <w:b/>
                <w:bCs/>
                <w:sz w:val="22"/>
              </w:rPr>
              <w:t>2027</w:t>
            </w:r>
          </w:p>
        </w:tc>
        <w:tc>
          <w:tcPr>
            <w:tcW w:w="1719" w:type="dxa"/>
            <w:shd w:val="clear" w:color="auto" w:fill="auto"/>
          </w:tcPr>
          <w:p w14:paraId="4C3C8F0F" w14:textId="77777777" w:rsidR="001E4CFE" w:rsidRPr="00BF52E3" w:rsidRDefault="001E4CFE">
            <w:pPr>
              <w:jc w:val="center"/>
              <w:rPr>
                <w:rFonts w:asciiTheme="majorHAnsi" w:hAnsiTheme="majorHAnsi"/>
                <w:b/>
                <w:bCs/>
                <w:sz w:val="22"/>
              </w:rPr>
            </w:pPr>
            <w:r w:rsidRPr="00BF52E3">
              <w:rPr>
                <w:rFonts w:asciiTheme="majorHAnsi" w:hAnsiTheme="majorHAnsi"/>
                <w:b/>
                <w:bCs/>
                <w:sz w:val="22"/>
              </w:rPr>
              <w:t>2028</w:t>
            </w:r>
          </w:p>
        </w:tc>
      </w:tr>
      <w:tr w:rsidR="00BF52E3" w:rsidRPr="00BF52E3" w14:paraId="2D3F8784" w14:textId="77777777" w:rsidTr="00BF52E3">
        <w:tc>
          <w:tcPr>
            <w:tcW w:w="2481" w:type="dxa"/>
            <w:shd w:val="clear" w:color="auto" w:fill="auto"/>
          </w:tcPr>
          <w:p w14:paraId="70469A98" w14:textId="58B66891" w:rsidR="00BF52E3" w:rsidRPr="00BF52E3" w:rsidRDefault="00BF52E3" w:rsidP="00BF52E3">
            <w:pPr>
              <w:rPr>
                <w:rFonts w:asciiTheme="majorHAnsi" w:hAnsiTheme="majorHAnsi"/>
                <w:b/>
                <w:bCs/>
                <w:sz w:val="22"/>
              </w:rPr>
            </w:pPr>
            <w:r w:rsidRPr="00BF52E3">
              <w:rPr>
                <w:rFonts w:asciiTheme="majorHAnsi" w:hAnsiTheme="majorHAnsi"/>
                <w:b/>
                <w:bCs/>
                <w:sz w:val="22"/>
              </w:rPr>
              <w:t>Maa ja ruumiloome programmi kulud</w:t>
            </w:r>
          </w:p>
        </w:tc>
        <w:tc>
          <w:tcPr>
            <w:tcW w:w="1424" w:type="dxa"/>
            <w:shd w:val="clear" w:color="auto" w:fill="auto"/>
          </w:tcPr>
          <w:p w14:paraId="5FA5AE8E" w14:textId="2A2F1B89" w:rsidR="00BF52E3" w:rsidRPr="00BF52E3" w:rsidRDefault="00BF52E3" w:rsidP="00BF52E3">
            <w:pPr>
              <w:jc w:val="center"/>
              <w:rPr>
                <w:rFonts w:asciiTheme="majorHAnsi" w:hAnsiTheme="majorHAnsi"/>
                <w:sz w:val="22"/>
              </w:rPr>
            </w:pPr>
            <w:r w:rsidRPr="00BF52E3">
              <w:rPr>
                <w:rFonts w:asciiTheme="majorHAnsi" w:hAnsiTheme="majorHAnsi"/>
                <w:sz w:val="22"/>
              </w:rPr>
              <w:t>40 457 685</w:t>
            </w:r>
          </w:p>
        </w:tc>
        <w:tc>
          <w:tcPr>
            <w:tcW w:w="1718" w:type="dxa"/>
            <w:shd w:val="clear" w:color="auto" w:fill="auto"/>
          </w:tcPr>
          <w:p w14:paraId="722668CE" w14:textId="6C401C73" w:rsidR="00BF52E3" w:rsidRPr="00BF52E3" w:rsidRDefault="00BF52E3" w:rsidP="00BF52E3">
            <w:pPr>
              <w:jc w:val="center"/>
              <w:rPr>
                <w:rFonts w:asciiTheme="majorHAnsi" w:hAnsiTheme="majorHAnsi"/>
                <w:sz w:val="22"/>
              </w:rPr>
            </w:pPr>
            <w:r w:rsidRPr="00BF52E3">
              <w:rPr>
                <w:rFonts w:asciiTheme="majorHAnsi" w:hAnsiTheme="majorHAnsi"/>
                <w:sz w:val="22"/>
              </w:rPr>
              <w:t>38 440 211</w:t>
            </w:r>
          </w:p>
        </w:tc>
        <w:tc>
          <w:tcPr>
            <w:tcW w:w="1719" w:type="dxa"/>
            <w:shd w:val="clear" w:color="auto" w:fill="auto"/>
          </w:tcPr>
          <w:p w14:paraId="468FA444" w14:textId="72906521" w:rsidR="00BF52E3" w:rsidRPr="00BF52E3" w:rsidRDefault="00BF52E3" w:rsidP="00BF52E3">
            <w:pPr>
              <w:jc w:val="center"/>
              <w:rPr>
                <w:rFonts w:asciiTheme="majorHAnsi" w:hAnsiTheme="majorHAnsi"/>
                <w:sz w:val="22"/>
              </w:rPr>
            </w:pPr>
            <w:r w:rsidRPr="00BF52E3">
              <w:rPr>
                <w:rFonts w:asciiTheme="majorHAnsi" w:hAnsiTheme="majorHAnsi"/>
                <w:sz w:val="22"/>
              </w:rPr>
              <w:t>37 843 741</w:t>
            </w:r>
          </w:p>
        </w:tc>
        <w:tc>
          <w:tcPr>
            <w:tcW w:w="1719" w:type="dxa"/>
            <w:shd w:val="clear" w:color="auto" w:fill="auto"/>
          </w:tcPr>
          <w:p w14:paraId="0F9DA13E" w14:textId="28849ED9" w:rsidR="00BF52E3" w:rsidRPr="00BF52E3" w:rsidRDefault="00BF52E3" w:rsidP="00BF52E3">
            <w:pPr>
              <w:jc w:val="center"/>
              <w:rPr>
                <w:rFonts w:asciiTheme="majorHAnsi" w:hAnsiTheme="majorHAnsi"/>
                <w:sz w:val="22"/>
              </w:rPr>
            </w:pPr>
            <w:r w:rsidRPr="00BF52E3">
              <w:rPr>
                <w:rFonts w:asciiTheme="majorHAnsi" w:hAnsiTheme="majorHAnsi"/>
                <w:sz w:val="22"/>
              </w:rPr>
              <w:t>37 843 742</w:t>
            </w:r>
          </w:p>
        </w:tc>
      </w:tr>
      <w:tr w:rsidR="00BF52E3" w:rsidRPr="00BF52E3" w14:paraId="4AC5CEEE" w14:textId="77777777" w:rsidTr="00BF52E3">
        <w:tc>
          <w:tcPr>
            <w:tcW w:w="2481" w:type="dxa"/>
            <w:shd w:val="clear" w:color="auto" w:fill="auto"/>
          </w:tcPr>
          <w:p w14:paraId="793E8B12" w14:textId="07BAF3FE" w:rsidR="00BF52E3" w:rsidRPr="00BF52E3" w:rsidRDefault="00BF52E3" w:rsidP="00BF52E3">
            <w:pPr>
              <w:rPr>
                <w:rFonts w:asciiTheme="majorHAnsi" w:hAnsiTheme="majorHAnsi"/>
                <w:b/>
                <w:bCs/>
                <w:sz w:val="22"/>
              </w:rPr>
            </w:pPr>
            <w:r w:rsidRPr="00BF52E3">
              <w:rPr>
                <w:rFonts w:asciiTheme="majorHAnsi" w:hAnsiTheme="majorHAnsi"/>
                <w:b/>
                <w:bCs/>
                <w:sz w:val="22"/>
              </w:rPr>
              <w:t>Maa ja ruumiloome meede</w:t>
            </w:r>
          </w:p>
        </w:tc>
        <w:tc>
          <w:tcPr>
            <w:tcW w:w="1424" w:type="dxa"/>
            <w:shd w:val="clear" w:color="auto" w:fill="auto"/>
          </w:tcPr>
          <w:p w14:paraId="6F6A339D" w14:textId="77BEFA63" w:rsidR="00BF52E3" w:rsidRPr="00BF52E3" w:rsidRDefault="00BF52E3" w:rsidP="00BF52E3">
            <w:pPr>
              <w:jc w:val="center"/>
              <w:rPr>
                <w:rFonts w:asciiTheme="majorHAnsi" w:hAnsiTheme="majorHAnsi"/>
                <w:sz w:val="22"/>
              </w:rPr>
            </w:pPr>
            <w:r w:rsidRPr="00BF52E3">
              <w:rPr>
                <w:rFonts w:asciiTheme="majorHAnsi" w:hAnsiTheme="majorHAnsi"/>
                <w:sz w:val="22"/>
              </w:rPr>
              <w:t>40 457 685</w:t>
            </w:r>
          </w:p>
        </w:tc>
        <w:tc>
          <w:tcPr>
            <w:tcW w:w="1718" w:type="dxa"/>
            <w:shd w:val="clear" w:color="auto" w:fill="auto"/>
          </w:tcPr>
          <w:p w14:paraId="584AF476" w14:textId="7498A312" w:rsidR="00BF52E3" w:rsidRPr="00BF52E3" w:rsidRDefault="00BF52E3" w:rsidP="00BF52E3">
            <w:pPr>
              <w:jc w:val="center"/>
              <w:rPr>
                <w:rFonts w:asciiTheme="majorHAnsi" w:hAnsiTheme="majorHAnsi"/>
                <w:sz w:val="22"/>
              </w:rPr>
            </w:pPr>
            <w:r w:rsidRPr="00BF52E3">
              <w:rPr>
                <w:rFonts w:asciiTheme="majorHAnsi" w:hAnsiTheme="majorHAnsi"/>
                <w:sz w:val="22"/>
              </w:rPr>
              <w:t>38 440 211</w:t>
            </w:r>
          </w:p>
        </w:tc>
        <w:tc>
          <w:tcPr>
            <w:tcW w:w="1719" w:type="dxa"/>
            <w:shd w:val="clear" w:color="auto" w:fill="auto"/>
          </w:tcPr>
          <w:p w14:paraId="4E913865" w14:textId="1EB4D42A" w:rsidR="00BF52E3" w:rsidRPr="00BF52E3" w:rsidRDefault="00BF52E3" w:rsidP="00BF52E3">
            <w:pPr>
              <w:jc w:val="center"/>
              <w:rPr>
                <w:rFonts w:asciiTheme="majorHAnsi" w:hAnsiTheme="majorHAnsi"/>
                <w:sz w:val="22"/>
              </w:rPr>
            </w:pPr>
            <w:r w:rsidRPr="00BF52E3">
              <w:rPr>
                <w:rFonts w:asciiTheme="majorHAnsi" w:hAnsiTheme="majorHAnsi"/>
                <w:sz w:val="22"/>
              </w:rPr>
              <w:t>37 843 741</w:t>
            </w:r>
          </w:p>
        </w:tc>
        <w:tc>
          <w:tcPr>
            <w:tcW w:w="1719" w:type="dxa"/>
            <w:shd w:val="clear" w:color="auto" w:fill="auto"/>
          </w:tcPr>
          <w:p w14:paraId="342D5941" w14:textId="1A3C1505" w:rsidR="00BF52E3" w:rsidRPr="00BF52E3" w:rsidRDefault="00BF52E3" w:rsidP="00BF52E3">
            <w:pPr>
              <w:jc w:val="center"/>
              <w:rPr>
                <w:rFonts w:asciiTheme="majorHAnsi" w:hAnsiTheme="majorHAnsi"/>
                <w:sz w:val="22"/>
              </w:rPr>
            </w:pPr>
            <w:r w:rsidRPr="00BF52E3">
              <w:rPr>
                <w:rFonts w:asciiTheme="majorHAnsi" w:hAnsiTheme="majorHAnsi"/>
                <w:sz w:val="22"/>
              </w:rPr>
              <w:t>37 843 742</w:t>
            </w:r>
          </w:p>
        </w:tc>
      </w:tr>
      <w:tr w:rsidR="00BF52E3" w:rsidRPr="00BF52E3" w14:paraId="2399A2B8" w14:textId="77777777" w:rsidTr="00BF52E3">
        <w:tc>
          <w:tcPr>
            <w:tcW w:w="2481" w:type="dxa"/>
            <w:shd w:val="clear" w:color="auto" w:fill="auto"/>
          </w:tcPr>
          <w:p w14:paraId="21A062C5" w14:textId="55A17BD9" w:rsidR="00BF52E3" w:rsidRPr="00BF52E3" w:rsidRDefault="00BF52E3" w:rsidP="00BF52E3">
            <w:pPr>
              <w:rPr>
                <w:rFonts w:asciiTheme="majorHAnsi" w:hAnsiTheme="majorHAnsi"/>
                <w:b/>
                <w:bCs/>
                <w:sz w:val="22"/>
              </w:rPr>
            </w:pPr>
            <w:r w:rsidRPr="00BF52E3">
              <w:rPr>
                <w:rFonts w:asciiTheme="majorHAnsi" w:hAnsiTheme="majorHAnsi"/>
                <w:b/>
                <w:bCs/>
                <w:sz w:val="22"/>
              </w:rPr>
              <w:t>Maakasutuse ja maatoimingute korraldamine programmi tegevus</w:t>
            </w:r>
          </w:p>
        </w:tc>
        <w:tc>
          <w:tcPr>
            <w:tcW w:w="1424" w:type="dxa"/>
            <w:shd w:val="clear" w:color="auto" w:fill="auto"/>
          </w:tcPr>
          <w:p w14:paraId="20F9DF08" w14:textId="698F28E9" w:rsidR="00BF52E3" w:rsidRPr="00BF52E3" w:rsidRDefault="00BF52E3" w:rsidP="00BF52E3">
            <w:pPr>
              <w:jc w:val="center"/>
              <w:rPr>
                <w:rFonts w:asciiTheme="majorHAnsi" w:hAnsiTheme="majorHAnsi"/>
                <w:sz w:val="22"/>
              </w:rPr>
            </w:pPr>
            <w:r w:rsidRPr="00BF52E3">
              <w:rPr>
                <w:rFonts w:asciiTheme="majorHAnsi" w:hAnsiTheme="majorHAnsi"/>
                <w:sz w:val="22"/>
              </w:rPr>
              <w:t>7 288 806</w:t>
            </w:r>
          </w:p>
        </w:tc>
        <w:tc>
          <w:tcPr>
            <w:tcW w:w="1718" w:type="dxa"/>
            <w:shd w:val="clear" w:color="auto" w:fill="auto"/>
          </w:tcPr>
          <w:p w14:paraId="2CEE09FA" w14:textId="34215F37" w:rsidR="00BF52E3" w:rsidRPr="00BF52E3" w:rsidRDefault="00BF52E3" w:rsidP="00BF52E3">
            <w:pPr>
              <w:jc w:val="center"/>
              <w:rPr>
                <w:rFonts w:asciiTheme="majorHAnsi" w:hAnsiTheme="majorHAnsi"/>
                <w:sz w:val="22"/>
              </w:rPr>
            </w:pPr>
            <w:r w:rsidRPr="00BF52E3">
              <w:rPr>
                <w:rFonts w:asciiTheme="majorHAnsi" w:hAnsiTheme="majorHAnsi"/>
                <w:sz w:val="22"/>
              </w:rPr>
              <w:t>6 970 430</w:t>
            </w:r>
          </w:p>
        </w:tc>
        <w:tc>
          <w:tcPr>
            <w:tcW w:w="1719" w:type="dxa"/>
            <w:shd w:val="clear" w:color="auto" w:fill="auto"/>
          </w:tcPr>
          <w:p w14:paraId="43018E04" w14:textId="7F4EA262" w:rsidR="00BF52E3" w:rsidRPr="00BF52E3" w:rsidRDefault="00BF52E3" w:rsidP="00BF52E3">
            <w:pPr>
              <w:jc w:val="center"/>
              <w:rPr>
                <w:rFonts w:asciiTheme="majorHAnsi" w:hAnsiTheme="majorHAnsi"/>
                <w:sz w:val="22"/>
              </w:rPr>
            </w:pPr>
            <w:r w:rsidRPr="00BF52E3">
              <w:rPr>
                <w:rFonts w:asciiTheme="majorHAnsi" w:hAnsiTheme="majorHAnsi"/>
                <w:sz w:val="22"/>
              </w:rPr>
              <w:t>6 857 519</w:t>
            </w:r>
          </w:p>
        </w:tc>
        <w:tc>
          <w:tcPr>
            <w:tcW w:w="1719" w:type="dxa"/>
            <w:shd w:val="clear" w:color="auto" w:fill="auto"/>
          </w:tcPr>
          <w:p w14:paraId="2DB21342" w14:textId="06B88EE7" w:rsidR="00BF52E3" w:rsidRPr="00BF52E3" w:rsidRDefault="00BF52E3" w:rsidP="00BF52E3">
            <w:pPr>
              <w:jc w:val="center"/>
              <w:rPr>
                <w:rFonts w:asciiTheme="majorHAnsi" w:hAnsiTheme="majorHAnsi"/>
                <w:sz w:val="22"/>
              </w:rPr>
            </w:pPr>
            <w:r w:rsidRPr="00BF52E3">
              <w:rPr>
                <w:rFonts w:asciiTheme="majorHAnsi" w:hAnsiTheme="majorHAnsi"/>
                <w:sz w:val="22"/>
              </w:rPr>
              <w:t>6 857 519</w:t>
            </w:r>
          </w:p>
        </w:tc>
      </w:tr>
      <w:tr w:rsidR="00BF52E3" w:rsidRPr="00BF52E3" w14:paraId="72FA9CF4" w14:textId="77777777" w:rsidTr="00BF52E3">
        <w:trPr>
          <w:trHeight w:val="288"/>
        </w:trPr>
        <w:tc>
          <w:tcPr>
            <w:tcW w:w="2481" w:type="dxa"/>
            <w:noWrap/>
            <w:hideMark/>
          </w:tcPr>
          <w:p w14:paraId="7E5FB817" w14:textId="3C430B0A"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Avalikes huvides maade omandamine teenus</w:t>
            </w:r>
          </w:p>
        </w:tc>
        <w:tc>
          <w:tcPr>
            <w:tcW w:w="1424" w:type="dxa"/>
            <w:noWrap/>
            <w:hideMark/>
          </w:tcPr>
          <w:p w14:paraId="392649CF"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374 809</w:t>
            </w:r>
          </w:p>
        </w:tc>
        <w:tc>
          <w:tcPr>
            <w:tcW w:w="1718" w:type="dxa"/>
            <w:noWrap/>
            <w:hideMark/>
          </w:tcPr>
          <w:p w14:paraId="0CEA62FE"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341 710</w:t>
            </w:r>
          </w:p>
        </w:tc>
        <w:tc>
          <w:tcPr>
            <w:tcW w:w="1719" w:type="dxa"/>
            <w:noWrap/>
            <w:hideMark/>
          </w:tcPr>
          <w:p w14:paraId="16E4671E"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324 474</w:t>
            </w:r>
          </w:p>
        </w:tc>
        <w:tc>
          <w:tcPr>
            <w:tcW w:w="1719" w:type="dxa"/>
            <w:noWrap/>
            <w:hideMark/>
          </w:tcPr>
          <w:p w14:paraId="5354B041"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324 474</w:t>
            </w:r>
          </w:p>
        </w:tc>
      </w:tr>
      <w:tr w:rsidR="00BF52E3" w:rsidRPr="00BF52E3" w14:paraId="4680C646" w14:textId="77777777" w:rsidTr="00BF52E3">
        <w:trPr>
          <w:trHeight w:val="288"/>
        </w:trPr>
        <w:tc>
          <w:tcPr>
            <w:tcW w:w="2481" w:type="dxa"/>
            <w:noWrap/>
            <w:hideMark/>
          </w:tcPr>
          <w:p w14:paraId="136439B3" w14:textId="5D9328E6"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Katastrimõõdistamise ja -kontrolli teostamine teenus</w:t>
            </w:r>
          </w:p>
        </w:tc>
        <w:tc>
          <w:tcPr>
            <w:tcW w:w="1424" w:type="dxa"/>
            <w:noWrap/>
            <w:hideMark/>
          </w:tcPr>
          <w:p w14:paraId="070641A7"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677 079</w:t>
            </w:r>
          </w:p>
        </w:tc>
        <w:tc>
          <w:tcPr>
            <w:tcW w:w="1718" w:type="dxa"/>
            <w:noWrap/>
            <w:hideMark/>
          </w:tcPr>
          <w:p w14:paraId="16114AEF"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645 500</w:t>
            </w:r>
          </w:p>
        </w:tc>
        <w:tc>
          <w:tcPr>
            <w:tcW w:w="1719" w:type="dxa"/>
            <w:noWrap/>
            <w:hideMark/>
          </w:tcPr>
          <w:p w14:paraId="30746D32"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631 893</w:t>
            </w:r>
          </w:p>
        </w:tc>
        <w:tc>
          <w:tcPr>
            <w:tcW w:w="1719" w:type="dxa"/>
            <w:noWrap/>
            <w:hideMark/>
          </w:tcPr>
          <w:p w14:paraId="7D8DDDBE"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631 893</w:t>
            </w:r>
          </w:p>
        </w:tc>
      </w:tr>
      <w:tr w:rsidR="00BF52E3" w:rsidRPr="00BF52E3" w14:paraId="0B1DEB29" w14:textId="77777777" w:rsidTr="00BF52E3">
        <w:trPr>
          <w:trHeight w:val="288"/>
        </w:trPr>
        <w:tc>
          <w:tcPr>
            <w:tcW w:w="2481" w:type="dxa"/>
            <w:noWrap/>
            <w:hideMark/>
          </w:tcPr>
          <w:p w14:paraId="554335D5" w14:textId="6E78CE44"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Kinnisvara hindamine ja analüüsimine teenus</w:t>
            </w:r>
          </w:p>
        </w:tc>
        <w:tc>
          <w:tcPr>
            <w:tcW w:w="1424" w:type="dxa"/>
            <w:noWrap/>
            <w:hideMark/>
          </w:tcPr>
          <w:p w14:paraId="0E751462"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352 952</w:t>
            </w:r>
          </w:p>
        </w:tc>
        <w:tc>
          <w:tcPr>
            <w:tcW w:w="1718" w:type="dxa"/>
            <w:noWrap/>
            <w:hideMark/>
          </w:tcPr>
          <w:p w14:paraId="3C9BAB93"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311 262</w:t>
            </w:r>
          </w:p>
        </w:tc>
        <w:tc>
          <w:tcPr>
            <w:tcW w:w="1719" w:type="dxa"/>
            <w:noWrap/>
            <w:hideMark/>
          </w:tcPr>
          <w:p w14:paraId="3B11F42E"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304 004</w:t>
            </w:r>
          </w:p>
        </w:tc>
        <w:tc>
          <w:tcPr>
            <w:tcW w:w="1719" w:type="dxa"/>
            <w:noWrap/>
            <w:hideMark/>
          </w:tcPr>
          <w:p w14:paraId="3AD15104"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304 004</w:t>
            </w:r>
          </w:p>
        </w:tc>
      </w:tr>
      <w:tr w:rsidR="00BF52E3" w:rsidRPr="00BF52E3" w14:paraId="09B2B5F8" w14:textId="77777777" w:rsidTr="00BF52E3">
        <w:trPr>
          <w:trHeight w:val="288"/>
        </w:trPr>
        <w:tc>
          <w:tcPr>
            <w:tcW w:w="2481" w:type="dxa"/>
            <w:noWrap/>
            <w:hideMark/>
          </w:tcPr>
          <w:p w14:paraId="15D33C2B" w14:textId="7EBBF1E5"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Maakasutuse poliitika kujundamine teenus</w:t>
            </w:r>
          </w:p>
        </w:tc>
        <w:tc>
          <w:tcPr>
            <w:tcW w:w="1424" w:type="dxa"/>
            <w:noWrap/>
            <w:hideMark/>
          </w:tcPr>
          <w:p w14:paraId="63B800E8"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588 793</w:t>
            </w:r>
          </w:p>
        </w:tc>
        <w:tc>
          <w:tcPr>
            <w:tcW w:w="1718" w:type="dxa"/>
            <w:noWrap/>
            <w:hideMark/>
          </w:tcPr>
          <w:p w14:paraId="2507A278"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608 718</w:t>
            </w:r>
          </w:p>
        </w:tc>
        <w:tc>
          <w:tcPr>
            <w:tcW w:w="1719" w:type="dxa"/>
            <w:noWrap/>
            <w:hideMark/>
          </w:tcPr>
          <w:p w14:paraId="30F0956F"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608 916</w:t>
            </w:r>
          </w:p>
        </w:tc>
        <w:tc>
          <w:tcPr>
            <w:tcW w:w="1719" w:type="dxa"/>
            <w:noWrap/>
            <w:hideMark/>
          </w:tcPr>
          <w:p w14:paraId="18A193E0"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608 916</w:t>
            </w:r>
          </w:p>
        </w:tc>
      </w:tr>
      <w:tr w:rsidR="00BF52E3" w:rsidRPr="00BF52E3" w14:paraId="2060AF47" w14:textId="77777777" w:rsidTr="00BF52E3">
        <w:trPr>
          <w:trHeight w:val="288"/>
        </w:trPr>
        <w:tc>
          <w:tcPr>
            <w:tcW w:w="2481" w:type="dxa"/>
            <w:noWrap/>
            <w:hideMark/>
          </w:tcPr>
          <w:p w14:paraId="27FBAA69" w14:textId="4CDE7D1C"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Maareform teenus</w:t>
            </w:r>
          </w:p>
        </w:tc>
        <w:tc>
          <w:tcPr>
            <w:tcW w:w="1424" w:type="dxa"/>
            <w:noWrap/>
            <w:hideMark/>
          </w:tcPr>
          <w:p w14:paraId="7CC54446"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1 305 404</w:t>
            </w:r>
          </w:p>
        </w:tc>
        <w:tc>
          <w:tcPr>
            <w:tcW w:w="1718" w:type="dxa"/>
            <w:noWrap/>
            <w:hideMark/>
          </w:tcPr>
          <w:p w14:paraId="36D9323B"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1 193 675</w:t>
            </w:r>
          </w:p>
        </w:tc>
        <w:tc>
          <w:tcPr>
            <w:tcW w:w="1719" w:type="dxa"/>
            <w:noWrap/>
            <w:hideMark/>
          </w:tcPr>
          <w:p w14:paraId="4568E490"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1 160 109</w:t>
            </w:r>
          </w:p>
        </w:tc>
        <w:tc>
          <w:tcPr>
            <w:tcW w:w="1719" w:type="dxa"/>
            <w:noWrap/>
            <w:hideMark/>
          </w:tcPr>
          <w:p w14:paraId="64154E10"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1 160 109</w:t>
            </w:r>
          </w:p>
        </w:tc>
      </w:tr>
      <w:tr w:rsidR="00BF52E3" w:rsidRPr="00BF52E3" w14:paraId="105515EC" w14:textId="77777777" w:rsidTr="00BF52E3">
        <w:trPr>
          <w:trHeight w:val="288"/>
        </w:trPr>
        <w:tc>
          <w:tcPr>
            <w:tcW w:w="2481" w:type="dxa"/>
            <w:noWrap/>
            <w:hideMark/>
          </w:tcPr>
          <w:p w14:paraId="38310D1C" w14:textId="25C37E90"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Maatoimingute läbiviimine teenus</w:t>
            </w:r>
          </w:p>
        </w:tc>
        <w:tc>
          <w:tcPr>
            <w:tcW w:w="1424" w:type="dxa"/>
            <w:noWrap/>
            <w:hideMark/>
          </w:tcPr>
          <w:p w14:paraId="4CD0CE9A"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807 672</w:t>
            </w:r>
          </w:p>
        </w:tc>
        <w:tc>
          <w:tcPr>
            <w:tcW w:w="1718" w:type="dxa"/>
            <w:noWrap/>
            <w:hideMark/>
          </w:tcPr>
          <w:p w14:paraId="0192C536"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780 983</w:t>
            </w:r>
          </w:p>
        </w:tc>
        <w:tc>
          <w:tcPr>
            <w:tcW w:w="1719" w:type="dxa"/>
            <w:noWrap/>
            <w:hideMark/>
          </w:tcPr>
          <w:p w14:paraId="76A4653B"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765 561</w:t>
            </w:r>
          </w:p>
        </w:tc>
        <w:tc>
          <w:tcPr>
            <w:tcW w:w="1719" w:type="dxa"/>
            <w:noWrap/>
            <w:hideMark/>
          </w:tcPr>
          <w:p w14:paraId="1BCC869E"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765 561</w:t>
            </w:r>
          </w:p>
        </w:tc>
      </w:tr>
      <w:tr w:rsidR="00BF52E3" w:rsidRPr="00BF52E3" w14:paraId="28C2DE6C" w14:textId="77777777" w:rsidTr="00BF52E3">
        <w:trPr>
          <w:trHeight w:val="288"/>
        </w:trPr>
        <w:tc>
          <w:tcPr>
            <w:tcW w:w="2481" w:type="dxa"/>
            <w:noWrap/>
            <w:hideMark/>
          </w:tcPr>
          <w:p w14:paraId="2B36ACE4" w14:textId="635BE8FA"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Riigi maapoliitika kujundamine ja rakendamine teenus</w:t>
            </w:r>
          </w:p>
        </w:tc>
        <w:tc>
          <w:tcPr>
            <w:tcW w:w="1424" w:type="dxa"/>
            <w:noWrap/>
            <w:hideMark/>
          </w:tcPr>
          <w:p w14:paraId="6B937C78"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494 331</w:t>
            </w:r>
          </w:p>
        </w:tc>
        <w:tc>
          <w:tcPr>
            <w:tcW w:w="1718" w:type="dxa"/>
            <w:noWrap/>
            <w:hideMark/>
          </w:tcPr>
          <w:p w14:paraId="141AF90A"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497 755</w:t>
            </w:r>
          </w:p>
        </w:tc>
        <w:tc>
          <w:tcPr>
            <w:tcW w:w="1719" w:type="dxa"/>
            <w:noWrap/>
            <w:hideMark/>
          </w:tcPr>
          <w:p w14:paraId="69D0A868"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498 045</w:t>
            </w:r>
          </w:p>
        </w:tc>
        <w:tc>
          <w:tcPr>
            <w:tcW w:w="1719" w:type="dxa"/>
            <w:noWrap/>
            <w:hideMark/>
          </w:tcPr>
          <w:p w14:paraId="04D98B55"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498 045</w:t>
            </w:r>
          </w:p>
        </w:tc>
      </w:tr>
      <w:tr w:rsidR="00BF52E3" w:rsidRPr="00BF52E3" w14:paraId="3F4BB53A" w14:textId="77777777" w:rsidTr="00BF52E3">
        <w:trPr>
          <w:trHeight w:val="288"/>
        </w:trPr>
        <w:tc>
          <w:tcPr>
            <w:tcW w:w="2481" w:type="dxa"/>
            <w:noWrap/>
            <w:hideMark/>
          </w:tcPr>
          <w:p w14:paraId="56DBA4F5" w14:textId="738F3F83"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Riigimaade haldamine teenus</w:t>
            </w:r>
          </w:p>
        </w:tc>
        <w:tc>
          <w:tcPr>
            <w:tcW w:w="1424" w:type="dxa"/>
            <w:noWrap/>
            <w:hideMark/>
          </w:tcPr>
          <w:p w14:paraId="43542F09"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2 687 766</w:t>
            </w:r>
          </w:p>
        </w:tc>
        <w:tc>
          <w:tcPr>
            <w:tcW w:w="1718" w:type="dxa"/>
            <w:noWrap/>
            <w:hideMark/>
          </w:tcPr>
          <w:p w14:paraId="0F9D328E"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2 590 825</w:t>
            </w:r>
          </w:p>
        </w:tc>
        <w:tc>
          <w:tcPr>
            <w:tcW w:w="1719" w:type="dxa"/>
            <w:noWrap/>
            <w:hideMark/>
          </w:tcPr>
          <w:p w14:paraId="1CA9339A"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2 564 517</w:t>
            </w:r>
          </w:p>
        </w:tc>
        <w:tc>
          <w:tcPr>
            <w:tcW w:w="1719" w:type="dxa"/>
            <w:noWrap/>
            <w:hideMark/>
          </w:tcPr>
          <w:p w14:paraId="222D4F66"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2 564 517</w:t>
            </w:r>
          </w:p>
        </w:tc>
      </w:tr>
      <w:tr w:rsidR="00BF52E3" w:rsidRPr="00BF52E3" w14:paraId="320DEC55" w14:textId="77777777" w:rsidTr="00BF52E3">
        <w:tc>
          <w:tcPr>
            <w:tcW w:w="2481" w:type="dxa"/>
            <w:shd w:val="clear" w:color="auto" w:fill="auto"/>
          </w:tcPr>
          <w:p w14:paraId="58043B38" w14:textId="4B10E74C" w:rsidR="00BF52E3" w:rsidRPr="00BF52E3" w:rsidRDefault="00BF52E3" w:rsidP="00BF52E3">
            <w:pPr>
              <w:rPr>
                <w:rFonts w:asciiTheme="majorHAnsi" w:hAnsiTheme="majorHAnsi"/>
                <w:b/>
                <w:bCs/>
                <w:sz w:val="22"/>
              </w:rPr>
            </w:pPr>
            <w:r w:rsidRPr="00BF52E3">
              <w:rPr>
                <w:rFonts w:asciiTheme="majorHAnsi" w:hAnsiTheme="majorHAnsi"/>
                <w:b/>
                <w:bCs/>
                <w:sz w:val="22"/>
              </w:rPr>
              <w:t>Maaparanduse poliitika kujundamine ja rakendamine programmi tegevus</w:t>
            </w:r>
          </w:p>
        </w:tc>
        <w:tc>
          <w:tcPr>
            <w:tcW w:w="1424" w:type="dxa"/>
            <w:shd w:val="clear" w:color="auto" w:fill="auto"/>
          </w:tcPr>
          <w:p w14:paraId="3560AD09" w14:textId="709DDE86" w:rsidR="00BF52E3" w:rsidRPr="00BF52E3" w:rsidRDefault="00BF52E3" w:rsidP="00BF52E3">
            <w:pPr>
              <w:jc w:val="center"/>
              <w:rPr>
                <w:rFonts w:asciiTheme="majorHAnsi" w:hAnsiTheme="majorHAnsi"/>
                <w:sz w:val="22"/>
              </w:rPr>
            </w:pPr>
            <w:r w:rsidRPr="00BF52E3">
              <w:rPr>
                <w:rFonts w:asciiTheme="majorHAnsi" w:hAnsiTheme="majorHAnsi"/>
                <w:sz w:val="22"/>
              </w:rPr>
              <w:t>23 330 698</w:t>
            </w:r>
          </w:p>
        </w:tc>
        <w:tc>
          <w:tcPr>
            <w:tcW w:w="1718" w:type="dxa"/>
            <w:shd w:val="clear" w:color="auto" w:fill="auto"/>
          </w:tcPr>
          <w:p w14:paraId="58DAF601" w14:textId="736EBDF4" w:rsidR="00BF52E3" w:rsidRPr="00BF52E3" w:rsidRDefault="00BF52E3" w:rsidP="00BF52E3">
            <w:pPr>
              <w:jc w:val="center"/>
              <w:rPr>
                <w:rFonts w:asciiTheme="majorHAnsi" w:hAnsiTheme="majorHAnsi"/>
                <w:sz w:val="22"/>
              </w:rPr>
            </w:pPr>
            <w:r w:rsidRPr="00BF52E3">
              <w:rPr>
                <w:rFonts w:asciiTheme="majorHAnsi" w:hAnsiTheme="majorHAnsi"/>
                <w:sz w:val="22"/>
              </w:rPr>
              <w:t>21 720 704</w:t>
            </w:r>
          </w:p>
        </w:tc>
        <w:tc>
          <w:tcPr>
            <w:tcW w:w="1719" w:type="dxa"/>
            <w:shd w:val="clear" w:color="auto" w:fill="auto"/>
          </w:tcPr>
          <w:p w14:paraId="631C65FE" w14:textId="7A7A1C78" w:rsidR="00BF52E3" w:rsidRPr="00BF52E3" w:rsidRDefault="00BF52E3" w:rsidP="00BF52E3">
            <w:pPr>
              <w:jc w:val="center"/>
              <w:rPr>
                <w:rFonts w:asciiTheme="majorHAnsi" w:hAnsiTheme="majorHAnsi"/>
                <w:sz w:val="22"/>
              </w:rPr>
            </w:pPr>
            <w:r w:rsidRPr="00BF52E3">
              <w:rPr>
                <w:rFonts w:asciiTheme="majorHAnsi" w:hAnsiTheme="majorHAnsi"/>
                <w:sz w:val="22"/>
              </w:rPr>
              <w:t>21 357 362</w:t>
            </w:r>
          </w:p>
        </w:tc>
        <w:tc>
          <w:tcPr>
            <w:tcW w:w="1719" w:type="dxa"/>
            <w:shd w:val="clear" w:color="auto" w:fill="auto"/>
          </w:tcPr>
          <w:p w14:paraId="5381B51D" w14:textId="39A317E9" w:rsidR="00BF52E3" w:rsidRPr="00BF52E3" w:rsidRDefault="00BF52E3" w:rsidP="00BF52E3">
            <w:pPr>
              <w:jc w:val="center"/>
              <w:rPr>
                <w:rFonts w:asciiTheme="majorHAnsi" w:hAnsiTheme="majorHAnsi"/>
                <w:sz w:val="22"/>
              </w:rPr>
            </w:pPr>
            <w:r w:rsidRPr="00BF52E3">
              <w:rPr>
                <w:rFonts w:asciiTheme="majorHAnsi" w:hAnsiTheme="majorHAnsi"/>
                <w:sz w:val="22"/>
              </w:rPr>
              <w:t>21 357 362</w:t>
            </w:r>
          </w:p>
        </w:tc>
      </w:tr>
      <w:tr w:rsidR="00BF52E3" w:rsidRPr="00BF52E3" w14:paraId="77E7EBF2" w14:textId="77777777" w:rsidTr="00BF52E3">
        <w:trPr>
          <w:trHeight w:val="288"/>
        </w:trPr>
        <w:tc>
          <w:tcPr>
            <w:tcW w:w="2481" w:type="dxa"/>
            <w:noWrap/>
            <w:hideMark/>
          </w:tcPr>
          <w:p w14:paraId="730A2D8B" w14:textId="60FE526D"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lastRenderedPageBreak/>
              <w:t>Maaparanduse järelevalve teenus</w:t>
            </w:r>
          </w:p>
        </w:tc>
        <w:tc>
          <w:tcPr>
            <w:tcW w:w="1424" w:type="dxa"/>
            <w:noWrap/>
            <w:hideMark/>
          </w:tcPr>
          <w:p w14:paraId="68822BAC"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241 697</w:t>
            </w:r>
          </w:p>
        </w:tc>
        <w:tc>
          <w:tcPr>
            <w:tcW w:w="1718" w:type="dxa"/>
            <w:noWrap/>
            <w:hideMark/>
          </w:tcPr>
          <w:p w14:paraId="64D26130"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241 697</w:t>
            </w:r>
          </w:p>
        </w:tc>
        <w:tc>
          <w:tcPr>
            <w:tcW w:w="1719" w:type="dxa"/>
            <w:noWrap/>
            <w:hideMark/>
          </w:tcPr>
          <w:p w14:paraId="75E76A5E"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241 697</w:t>
            </w:r>
          </w:p>
        </w:tc>
        <w:tc>
          <w:tcPr>
            <w:tcW w:w="1719" w:type="dxa"/>
            <w:noWrap/>
            <w:hideMark/>
          </w:tcPr>
          <w:p w14:paraId="49E8829F"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241 697</w:t>
            </w:r>
          </w:p>
        </w:tc>
      </w:tr>
      <w:tr w:rsidR="00BF52E3" w:rsidRPr="00BF52E3" w14:paraId="17E82307" w14:textId="77777777" w:rsidTr="00BF52E3">
        <w:trPr>
          <w:trHeight w:val="288"/>
        </w:trPr>
        <w:tc>
          <w:tcPr>
            <w:tcW w:w="2481" w:type="dxa"/>
            <w:noWrap/>
            <w:hideMark/>
          </w:tcPr>
          <w:p w14:paraId="1753891E" w14:textId="193E7A6D"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Maaparanduse kooskõlastused teenus</w:t>
            </w:r>
          </w:p>
        </w:tc>
        <w:tc>
          <w:tcPr>
            <w:tcW w:w="1424" w:type="dxa"/>
            <w:noWrap/>
            <w:hideMark/>
          </w:tcPr>
          <w:p w14:paraId="7AC01471"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902 609</w:t>
            </w:r>
          </w:p>
        </w:tc>
        <w:tc>
          <w:tcPr>
            <w:tcW w:w="1718" w:type="dxa"/>
            <w:noWrap/>
            <w:hideMark/>
          </w:tcPr>
          <w:p w14:paraId="35DD3D5F"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902 609</w:t>
            </w:r>
          </w:p>
        </w:tc>
        <w:tc>
          <w:tcPr>
            <w:tcW w:w="1719" w:type="dxa"/>
            <w:noWrap/>
            <w:hideMark/>
          </w:tcPr>
          <w:p w14:paraId="038824FB"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902 609</w:t>
            </w:r>
          </w:p>
        </w:tc>
        <w:tc>
          <w:tcPr>
            <w:tcW w:w="1719" w:type="dxa"/>
            <w:noWrap/>
            <w:hideMark/>
          </w:tcPr>
          <w:p w14:paraId="18FF5EE4"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902 609</w:t>
            </w:r>
          </w:p>
        </w:tc>
      </w:tr>
      <w:tr w:rsidR="00BF52E3" w:rsidRPr="00BF52E3" w14:paraId="08BC9332" w14:textId="77777777" w:rsidTr="00BF52E3">
        <w:trPr>
          <w:trHeight w:val="288"/>
        </w:trPr>
        <w:tc>
          <w:tcPr>
            <w:tcW w:w="2481" w:type="dxa"/>
            <w:noWrap/>
            <w:hideMark/>
          </w:tcPr>
          <w:p w14:paraId="3F9480FC" w14:textId="632A9614"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Maaparanduse poliitika kujundamine teenus</w:t>
            </w:r>
          </w:p>
        </w:tc>
        <w:tc>
          <w:tcPr>
            <w:tcW w:w="1424" w:type="dxa"/>
            <w:noWrap/>
            <w:hideMark/>
          </w:tcPr>
          <w:p w14:paraId="3F251B4A"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213 142</w:t>
            </w:r>
          </w:p>
        </w:tc>
        <w:tc>
          <w:tcPr>
            <w:tcW w:w="1718" w:type="dxa"/>
            <w:noWrap/>
            <w:hideMark/>
          </w:tcPr>
          <w:p w14:paraId="0D94B443"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219 395</w:t>
            </w:r>
          </w:p>
        </w:tc>
        <w:tc>
          <w:tcPr>
            <w:tcW w:w="1719" w:type="dxa"/>
            <w:noWrap/>
            <w:hideMark/>
          </w:tcPr>
          <w:p w14:paraId="1CD421AB"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219 444</w:t>
            </w:r>
          </w:p>
        </w:tc>
        <w:tc>
          <w:tcPr>
            <w:tcW w:w="1719" w:type="dxa"/>
            <w:noWrap/>
            <w:hideMark/>
          </w:tcPr>
          <w:p w14:paraId="111C60DC"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219 444</w:t>
            </w:r>
          </w:p>
        </w:tc>
      </w:tr>
      <w:tr w:rsidR="00BF52E3" w:rsidRPr="00BF52E3" w14:paraId="6BEB956B" w14:textId="77777777" w:rsidTr="00BF52E3">
        <w:trPr>
          <w:trHeight w:val="288"/>
        </w:trPr>
        <w:tc>
          <w:tcPr>
            <w:tcW w:w="2481" w:type="dxa"/>
            <w:noWrap/>
            <w:hideMark/>
          </w:tcPr>
          <w:p w14:paraId="45678C47" w14:textId="3D421A08"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Maaparanduse toetuste andmine teenus</w:t>
            </w:r>
          </w:p>
        </w:tc>
        <w:tc>
          <w:tcPr>
            <w:tcW w:w="1424" w:type="dxa"/>
            <w:noWrap/>
            <w:hideMark/>
          </w:tcPr>
          <w:p w14:paraId="307D5297"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7 780 679</w:t>
            </w:r>
          </w:p>
        </w:tc>
        <w:tc>
          <w:tcPr>
            <w:tcW w:w="1718" w:type="dxa"/>
            <w:noWrap/>
            <w:hideMark/>
          </w:tcPr>
          <w:p w14:paraId="52D639AE"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6 757 265</w:t>
            </w:r>
          </w:p>
        </w:tc>
        <w:tc>
          <w:tcPr>
            <w:tcW w:w="1719" w:type="dxa"/>
            <w:noWrap/>
            <w:hideMark/>
          </w:tcPr>
          <w:p w14:paraId="7F6FA558"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6 273 646</w:t>
            </w:r>
          </w:p>
        </w:tc>
        <w:tc>
          <w:tcPr>
            <w:tcW w:w="1719" w:type="dxa"/>
            <w:noWrap/>
            <w:hideMark/>
          </w:tcPr>
          <w:p w14:paraId="792718B3"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6 273 646</w:t>
            </w:r>
          </w:p>
        </w:tc>
      </w:tr>
      <w:tr w:rsidR="00BF52E3" w:rsidRPr="00BF52E3" w14:paraId="22A7C04A" w14:textId="77777777" w:rsidTr="00BF52E3">
        <w:trPr>
          <w:trHeight w:val="288"/>
        </w:trPr>
        <w:tc>
          <w:tcPr>
            <w:tcW w:w="2481" w:type="dxa"/>
            <w:noWrap/>
            <w:hideMark/>
          </w:tcPr>
          <w:p w14:paraId="47D01698" w14:textId="0865FB34"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Maaparandussüsteemi ehitamine teenus</w:t>
            </w:r>
          </w:p>
        </w:tc>
        <w:tc>
          <w:tcPr>
            <w:tcW w:w="1424" w:type="dxa"/>
            <w:noWrap/>
            <w:hideMark/>
          </w:tcPr>
          <w:p w14:paraId="14FF8E47"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1 133 770</w:t>
            </w:r>
          </w:p>
        </w:tc>
        <w:tc>
          <w:tcPr>
            <w:tcW w:w="1718" w:type="dxa"/>
            <w:noWrap/>
            <w:hideMark/>
          </w:tcPr>
          <w:p w14:paraId="2B01F117"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1 133 770</w:t>
            </w:r>
          </w:p>
        </w:tc>
        <w:tc>
          <w:tcPr>
            <w:tcW w:w="1719" w:type="dxa"/>
            <w:noWrap/>
            <w:hideMark/>
          </w:tcPr>
          <w:p w14:paraId="048ADB26"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1 133 770</w:t>
            </w:r>
          </w:p>
        </w:tc>
        <w:tc>
          <w:tcPr>
            <w:tcW w:w="1719" w:type="dxa"/>
            <w:noWrap/>
            <w:hideMark/>
          </w:tcPr>
          <w:p w14:paraId="5E05E179"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1 133 770</w:t>
            </w:r>
          </w:p>
        </w:tc>
      </w:tr>
      <w:tr w:rsidR="00BF52E3" w:rsidRPr="00BF52E3" w14:paraId="7A70E39C" w14:textId="77777777" w:rsidTr="00BF52E3">
        <w:trPr>
          <w:trHeight w:val="288"/>
        </w:trPr>
        <w:tc>
          <w:tcPr>
            <w:tcW w:w="2481" w:type="dxa"/>
            <w:noWrap/>
            <w:hideMark/>
          </w:tcPr>
          <w:p w14:paraId="1888AEDA" w14:textId="47370193"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Maaparandussüsteemide toimimise tagamine teenus</w:t>
            </w:r>
          </w:p>
        </w:tc>
        <w:tc>
          <w:tcPr>
            <w:tcW w:w="1424" w:type="dxa"/>
            <w:noWrap/>
            <w:hideMark/>
          </w:tcPr>
          <w:p w14:paraId="4EA89E1D"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4 579 797</w:t>
            </w:r>
          </w:p>
        </w:tc>
        <w:tc>
          <w:tcPr>
            <w:tcW w:w="1718" w:type="dxa"/>
            <w:noWrap/>
            <w:hideMark/>
          </w:tcPr>
          <w:p w14:paraId="35C68BDD"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4 579 797</w:t>
            </w:r>
          </w:p>
        </w:tc>
        <w:tc>
          <w:tcPr>
            <w:tcW w:w="1719" w:type="dxa"/>
            <w:noWrap/>
            <w:hideMark/>
          </w:tcPr>
          <w:p w14:paraId="1CF06226"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4 579 797</w:t>
            </w:r>
          </w:p>
        </w:tc>
        <w:tc>
          <w:tcPr>
            <w:tcW w:w="1719" w:type="dxa"/>
            <w:noWrap/>
            <w:hideMark/>
          </w:tcPr>
          <w:p w14:paraId="4CF1FC82"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4 579 797</w:t>
            </w:r>
          </w:p>
        </w:tc>
      </w:tr>
      <w:tr w:rsidR="00BF52E3" w:rsidRPr="00BF52E3" w14:paraId="2A4D5829" w14:textId="77777777" w:rsidTr="00BF52E3">
        <w:trPr>
          <w:trHeight w:val="288"/>
        </w:trPr>
        <w:tc>
          <w:tcPr>
            <w:tcW w:w="2481" w:type="dxa"/>
            <w:noWrap/>
            <w:hideMark/>
          </w:tcPr>
          <w:p w14:paraId="57D8D673" w14:textId="21F9EE67"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Metsanduse toetuse andmine teenus</w:t>
            </w:r>
          </w:p>
        </w:tc>
        <w:tc>
          <w:tcPr>
            <w:tcW w:w="1424" w:type="dxa"/>
            <w:noWrap/>
            <w:hideMark/>
          </w:tcPr>
          <w:p w14:paraId="34A7E081"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8 479 002</w:t>
            </w:r>
          </w:p>
        </w:tc>
        <w:tc>
          <w:tcPr>
            <w:tcW w:w="1718" w:type="dxa"/>
            <w:noWrap/>
            <w:hideMark/>
          </w:tcPr>
          <w:p w14:paraId="275C8FD4"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7 886 169</w:t>
            </w:r>
          </w:p>
        </w:tc>
        <w:tc>
          <w:tcPr>
            <w:tcW w:w="1719" w:type="dxa"/>
            <w:noWrap/>
            <w:hideMark/>
          </w:tcPr>
          <w:p w14:paraId="25067F20"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8 006 398</w:t>
            </w:r>
          </w:p>
        </w:tc>
        <w:tc>
          <w:tcPr>
            <w:tcW w:w="1719" w:type="dxa"/>
            <w:noWrap/>
            <w:hideMark/>
          </w:tcPr>
          <w:p w14:paraId="0547B091"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8 006 398</w:t>
            </w:r>
          </w:p>
        </w:tc>
      </w:tr>
      <w:tr w:rsidR="00BF52E3" w:rsidRPr="00BF52E3" w14:paraId="242F3E1B" w14:textId="77777777" w:rsidTr="00BF52E3">
        <w:tc>
          <w:tcPr>
            <w:tcW w:w="2481" w:type="dxa"/>
            <w:shd w:val="clear" w:color="auto" w:fill="auto"/>
          </w:tcPr>
          <w:p w14:paraId="5B3047B4" w14:textId="23052BBC" w:rsidR="00BF52E3" w:rsidRPr="00BF52E3" w:rsidRDefault="00BF52E3" w:rsidP="00BF52E3">
            <w:pPr>
              <w:rPr>
                <w:rFonts w:asciiTheme="majorHAnsi" w:hAnsiTheme="majorHAnsi"/>
                <w:b/>
                <w:bCs/>
                <w:sz w:val="22"/>
              </w:rPr>
            </w:pPr>
            <w:r w:rsidRPr="00BF52E3">
              <w:rPr>
                <w:rFonts w:asciiTheme="majorHAnsi" w:hAnsiTheme="majorHAnsi"/>
                <w:b/>
                <w:bCs/>
                <w:sz w:val="22"/>
              </w:rPr>
              <w:t>Ruumiandmete hõive, analüüsid ja kättesaadavaks tegemine programmi tegevus</w:t>
            </w:r>
          </w:p>
        </w:tc>
        <w:tc>
          <w:tcPr>
            <w:tcW w:w="1424" w:type="dxa"/>
            <w:shd w:val="clear" w:color="auto" w:fill="auto"/>
          </w:tcPr>
          <w:p w14:paraId="663BA186" w14:textId="66BBF0C5" w:rsidR="00BF52E3" w:rsidRPr="00BF52E3" w:rsidRDefault="00BF52E3" w:rsidP="00BF52E3">
            <w:pPr>
              <w:jc w:val="center"/>
              <w:rPr>
                <w:rFonts w:asciiTheme="majorHAnsi" w:hAnsiTheme="majorHAnsi"/>
                <w:sz w:val="22"/>
              </w:rPr>
            </w:pPr>
            <w:r w:rsidRPr="00BF52E3">
              <w:rPr>
                <w:rFonts w:asciiTheme="majorHAnsi" w:hAnsiTheme="majorHAnsi"/>
                <w:sz w:val="22"/>
              </w:rPr>
              <w:t>6 357 953</w:t>
            </w:r>
          </w:p>
        </w:tc>
        <w:tc>
          <w:tcPr>
            <w:tcW w:w="1718" w:type="dxa"/>
            <w:shd w:val="clear" w:color="auto" w:fill="auto"/>
          </w:tcPr>
          <w:p w14:paraId="18B0896B" w14:textId="53109699" w:rsidR="00BF52E3" w:rsidRPr="00BF52E3" w:rsidRDefault="00BF52E3" w:rsidP="00BF52E3">
            <w:pPr>
              <w:jc w:val="center"/>
              <w:rPr>
                <w:rFonts w:asciiTheme="majorHAnsi" w:hAnsiTheme="majorHAnsi"/>
                <w:sz w:val="22"/>
              </w:rPr>
            </w:pPr>
            <w:r w:rsidRPr="00BF52E3">
              <w:rPr>
                <w:rFonts w:asciiTheme="majorHAnsi" w:hAnsiTheme="majorHAnsi"/>
                <w:sz w:val="22"/>
              </w:rPr>
              <w:t>6 252 955</w:t>
            </w:r>
          </w:p>
        </w:tc>
        <w:tc>
          <w:tcPr>
            <w:tcW w:w="1719" w:type="dxa"/>
            <w:shd w:val="clear" w:color="auto" w:fill="auto"/>
          </w:tcPr>
          <w:p w14:paraId="47948B63" w14:textId="3E6E4E0A" w:rsidR="00BF52E3" w:rsidRPr="00BF52E3" w:rsidRDefault="00BF52E3" w:rsidP="00BF52E3">
            <w:pPr>
              <w:jc w:val="center"/>
              <w:rPr>
                <w:rFonts w:asciiTheme="majorHAnsi" w:hAnsiTheme="majorHAnsi"/>
                <w:sz w:val="22"/>
              </w:rPr>
            </w:pPr>
            <w:r w:rsidRPr="00BF52E3">
              <w:rPr>
                <w:rFonts w:asciiTheme="majorHAnsi" w:hAnsiTheme="majorHAnsi"/>
                <w:sz w:val="22"/>
              </w:rPr>
              <w:t>6 131 391</w:t>
            </w:r>
          </w:p>
        </w:tc>
        <w:tc>
          <w:tcPr>
            <w:tcW w:w="1719" w:type="dxa"/>
            <w:shd w:val="clear" w:color="auto" w:fill="auto"/>
          </w:tcPr>
          <w:p w14:paraId="28B433AD" w14:textId="28B4A309" w:rsidR="00BF52E3" w:rsidRPr="00BF52E3" w:rsidRDefault="00BF52E3" w:rsidP="00BF52E3">
            <w:pPr>
              <w:jc w:val="center"/>
              <w:rPr>
                <w:rFonts w:asciiTheme="majorHAnsi" w:hAnsiTheme="majorHAnsi"/>
                <w:sz w:val="22"/>
              </w:rPr>
            </w:pPr>
            <w:r w:rsidRPr="00BF52E3">
              <w:rPr>
                <w:rFonts w:asciiTheme="majorHAnsi" w:hAnsiTheme="majorHAnsi"/>
                <w:sz w:val="22"/>
              </w:rPr>
              <w:t>6 131 391</w:t>
            </w:r>
          </w:p>
        </w:tc>
      </w:tr>
      <w:tr w:rsidR="00BF52E3" w:rsidRPr="00BF52E3" w14:paraId="7703F03C" w14:textId="77777777" w:rsidTr="00BF52E3">
        <w:trPr>
          <w:trHeight w:val="288"/>
        </w:trPr>
        <w:tc>
          <w:tcPr>
            <w:tcW w:w="2481" w:type="dxa"/>
            <w:noWrap/>
            <w:hideMark/>
          </w:tcPr>
          <w:p w14:paraId="3A27CF2C" w14:textId="5F112EFB"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Aadressi- ja kohanimeandmete haldamine teenus</w:t>
            </w:r>
          </w:p>
        </w:tc>
        <w:tc>
          <w:tcPr>
            <w:tcW w:w="1424" w:type="dxa"/>
            <w:noWrap/>
            <w:hideMark/>
          </w:tcPr>
          <w:p w14:paraId="244399E3"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412 647</w:t>
            </w:r>
          </w:p>
        </w:tc>
        <w:tc>
          <w:tcPr>
            <w:tcW w:w="1718" w:type="dxa"/>
            <w:noWrap/>
            <w:hideMark/>
          </w:tcPr>
          <w:p w14:paraId="50735735"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433 330</w:t>
            </w:r>
          </w:p>
        </w:tc>
        <w:tc>
          <w:tcPr>
            <w:tcW w:w="1719" w:type="dxa"/>
            <w:noWrap/>
            <w:hideMark/>
          </w:tcPr>
          <w:p w14:paraId="73E55981"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426 072</w:t>
            </w:r>
          </w:p>
        </w:tc>
        <w:tc>
          <w:tcPr>
            <w:tcW w:w="1719" w:type="dxa"/>
            <w:noWrap/>
            <w:hideMark/>
          </w:tcPr>
          <w:p w14:paraId="40A78E1E"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426 072</w:t>
            </w:r>
          </w:p>
        </w:tc>
      </w:tr>
      <w:tr w:rsidR="00BF52E3" w:rsidRPr="00BF52E3" w14:paraId="4F8CEABB" w14:textId="77777777" w:rsidTr="00BF52E3">
        <w:trPr>
          <w:trHeight w:val="288"/>
        </w:trPr>
        <w:tc>
          <w:tcPr>
            <w:tcW w:w="2481" w:type="dxa"/>
            <w:noWrap/>
            <w:hideMark/>
          </w:tcPr>
          <w:p w14:paraId="6D2417BE" w14:textId="2F99F380"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Aeromõõdistamine ja laserskaneerimine teenus</w:t>
            </w:r>
          </w:p>
        </w:tc>
        <w:tc>
          <w:tcPr>
            <w:tcW w:w="1424" w:type="dxa"/>
            <w:noWrap/>
            <w:hideMark/>
          </w:tcPr>
          <w:p w14:paraId="1CAFCE3C"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624 098</w:t>
            </w:r>
          </w:p>
        </w:tc>
        <w:tc>
          <w:tcPr>
            <w:tcW w:w="1718" w:type="dxa"/>
            <w:noWrap/>
            <w:hideMark/>
          </w:tcPr>
          <w:p w14:paraId="1F87912A"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675 201</w:t>
            </w:r>
          </w:p>
        </w:tc>
        <w:tc>
          <w:tcPr>
            <w:tcW w:w="1719" w:type="dxa"/>
            <w:noWrap/>
            <w:hideMark/>
          </w:tcPr>
          <w:p w14:paraId="2ED8C908"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667 036</w:t>
            </w:r>
          </w:p>
        </w:tc>
        <w:tc>
          <w:tcPr>
            <w:tcW w:w="1719" w:type="dxa"/>
            <w:noWrap/>
            <w:hideMark/>
          </w:tcPr>
          <w:p w14:paraId="4DA50A67"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667 036</w:t>
            </w:r>
          </w:p>
        </w:tc>
      </w:tr>
      <w:tr w:rsidR="00BF52E3" w:rsidRPr="00BF52E3" w14:paraId="6A0D0103" w14:textId="77777777" w:rsidTr="00BF52E3">
        <w:trPr>
          <w:trHeight w:val="288"/>
        </w:trPr>
        <w:tc>
          <w:tcPr>
            <w:tcW w:w="2481" w:type="dxa"/>
            <w:noWrap/>
            <w:hideMark/>
          </w:tcPr>
          <w:p w14:paraId="6C15F58D" w14:textId="03CF5843"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Geodeetilise süsteemi haldamine teenus</w:t>
            </w:r>
          </w:p>
        </w:tc>
        <w:tc>
          <w:tcPr>
            <w:tcW w:w="1424" w:type="dxa"/>
            <w:noWrap/>
            <w:hideMark/>
          </w:tcPr>
          <w:p w14:paraId="217A1876"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400 059</w:t>
            </w:r>
          </w:p>
        </w:tc>
        <w:tc>
          <w:tcPr>
            <w:tcW w:w="1718" w:type="dxa"/>
            <w:noWrap/>
            <w:hideMark/>
          </w:tcPr>
          <w:p w14:paraId="6409329E"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366 365</w:t>
            </w:r>
          </w:p>
        </w:tc>
        <w:tc>
          <w:tcPr>
            <w:tcW w:w="1719" w:type="dxa"/>
            <w:noWrap/>
            <w:hideMark/>
          </w:tcPr>
          <w:p w14:paraId="4FE7C9BD"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357 293</w:t>
            </w:r>
          </w:p>
        </w:tc>
        <w:tc>
          <w:tcPr>
            <w:tcW w:w="1719" w:type="dxa"/>
            <w:noWrap/>
            <w:hideMark/>
          </w:tcPr>
          <w:p w14:paraId="0A33388C"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357 293</w:t>
            </w:r>
          </w:p>
        </w:tc>
      </w:tr>
      <w:tr w:rsidR="00BF52E3" w:rsidRPr="00BF52E3" w14:paraId="4C2B3BAD" w14:textId="77777777" w:rsidTr="00BF52E3">
        <w:trPr>
          <w:trHeight w:val="288"/>
        </w:trPr>
        <w:tc>
          <w:tcPr>
            <w:tcW w:w="2481" w:type="dxa"/>
            <w:noWrap/>
            <w:hideMark/>
          </w:tcPr>
          <w:p w14:paraId="0FECCC19" w14:textId="5EF628CA"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Geoloogiliste andmete haldamine teenus</w:t>
            </w:r>
          </w:p>
        </w:tc>
        <w:tc>
          <w:tcPr>
            <w:tcW w:w="1424" w:type="dxa"/>
            <w:noWrap/>
            <w:hideMark/>
          </w:tcPr>
          <w:p w14:paraId="0A5EA62A"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443 517</w:t>
            </w:r>
          </w:p>
        </w:tc>
        <w:tc>
          <w:tcPr>
            <w:tcW w:w="1718" w:type="dxa"/>
            <w:noWrap/>
            <w:hideMark/>
          </w:tcPr>
          <w:p w14:paraId="6C194CE2"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433 747</w:t>
            </w:r>
          </w:p>
        </w:tc>
        <w:tc>
          <w:tcPr>
            <w:tcW w:w="1719" w:type="dxa"/>
            <w:noWrap/>
            <w:hideMark/>
          </w:tcPr>
          <w:p w14:paraId="21A759B6"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425 582</w:t>
            </w:r>
          </w:p>
        </w:tc>
        <w:tc>
          <w:tcPr>
            <w:tcW w:w="1719" w:type="dxa"/>
            <w:noWrap/>
            <w:hideMark/>
          </w:tcPr>
          <w:p w14:paraId="2C296C44"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425 582</w:t>
            </w:r>
          </w:p>
        </w:tc>
      </w:tr>
      <w:tr w:rsidR="00BF52E3" w:rsidRPr="00BF52E3" w14:paraId="671D4F2F" w14:textId="77777777" w:rsidTr="00BF52E3">
        <w:trPr>
          <w:trHeight w:val="288"/>
        </w:trPr>
        <w:tc>
          <w:tcPr>
            <w:tcW w:w="2481" w:type="dxa"/>
            <w:noWrap/>
            <w:hideMark/>
          </w:tcPr>
          <w:p w14:paraId="319D46EC" w14:textId="1230F2A1"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Kinnisasja ruumilise ja õigusliku ulatuse haldamine teenus</w:t>
            </w:r>
          </w:p>
        </w:tc>
        <w:tc>
          <w:tcPr>
            <w:tcW w:w="1424" w:type="dxa"/>
            <w:noWrap/>
            <w:hideMark/>
          </w:tcPr>
          <w:p w14:paraId="79B694DC"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1 958 559</w:t>
            </w:r>
          </w:p>
        </w:tc>
        <w:tc>
          <w:tcPr>
            <w:tcW w:w="1718" w:type="dxa"/>
            <w:noWrap/>
            <w:hideMark/>
          </w:tcPr>
          <w:p w14:paraId="6C79C6E9"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1 874 340</w:t>
            </w:r>
          </w:p>
        </w:tc>
        <w:tc>
          <w:tcPr>
            <w:tcW w:w="1719" w:type="dxa"/>
            <w:noWrap/>
            <w:hideMark/>
          </w:tcPr>
          <w:p w14:paraId="16D0D6C0"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1 834 424</w:t>
            </w:r>
          </w:p>
        </w:tc>
        <w:tc>
          <w:tcPr>
            <w:tcW w:w="1719" w:type="dxa"/>
            <w:noWrap/>
            <w:hideMark/>
          </w:tcPr>
          <w:p w14:paraId="64CB5233"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1 834 424</w:t>
            </w:r>
          </w:p>
        </w:tc>
      </w:tr>
      <w:tr w:rsidR="00BF52E3" w:rsidRPr="00BF52E3" w14:paraId="37FB1151" w14:textId="77777777" w:rsidTr="00BF52E3">
        <w:trPr>
          <w:trHeight w:val="288"/>
        </w:trPr>
        <w:tc>
          <w:tcPr>
            <w:tcW w:w="2481" w:type="dxa"/>
            <w:noWrap/>
            <w:hideMark/>
          </w:tcPr>
          <w:p w14:paraId="6A73A40D" w14:textId="60E7FC66"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Ruumiandmete analüüsimine ja avalikustamine teenus</w:t>
            </w:r>
          </w:p>
        </w:tc>
        <w:tc>
          <w:tcPr>
            <w:tcW w:w="1424" w:type="dxa"/>
            <w:noWrap/>
            <w:hideMark/>
          </w:tcPr>
          <w:p w14:paraId="716968BA"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1 268 572</w:t>
            </w:r>
          </w:p>
        </w:tc>
        <w:tc>
          <w:tcPr>
            <w:tcW w:w="1718" w:type="dxa"/>
            <w:noWrap/>
            <w:hideMark/>
          </w:tcPr>
          <w:p w14:paraId="73E397E3"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1 250 198</w:t>
            </w:r>
          </w:p>
        </w:tc>
        <w:tc>
          <w:tcPr>
            <w:tcW w:w="1719" w:type="dxa"/>
            <w:noWrap/>
            <w:hideMark/>
          </w:tcPr>
          <w:p w14:paraId="7D46C417"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1 229 333</w:t>
            </w:r>
          </w:p>
        </w:tc>
        <w:tc>
          <w:tcPr>
            <w:tcW w:w="1719" w:type="dxa"/>
            <w:noWrap/>
            <w:hideMark/>
          </w:tcPr>
          <w:p w14:paraId="1EDDA476"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1 229 333</w:t>
            </w:r>
          </w:p>
        </w:tc>
      </w:tr>
      <w:tr w:rsidR="00BF52E3" w:rsidRPr="00BF52E3" w14:paraId="3C62CE72" w14:textId="77777777" w:rsidTr="00BF52E3">
        <w:trPr>
          <w:trHeight w:val="288"/>
        </w:trPr>
        <w:tc>
          <w:tcPr>
            <w:tcW w:w="2481" w:type="dxa"/>
            <w:noWrap/>
            <w:hideMark/>
          </w:tcPr>
          <w:p w14:paraId="35D43116" w14:textId="49C77B6C" w:rsidR="00BF52E3" w:rsidRPr="00BF52E3" w:rsidRDefault="00BF52E3" w:rsidP="00BF52E3">
            <w:pPr>
              <w:spacing w:after="0"/>
              <w:jc w:val="left"/>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Topograafiliste andmete hõivamine teenus</w:t>
            </w:r>
          </w:p>
        </w:tc>
        <w:tc>
          <w:tcPr>
            <w:tcW w:w="1424" w:type="dxa"/>
            <w:noWrap/>
            <w:hideMark/>
          </w:tcPr>
          <w:p w14:paraId="286BD89C"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1 250 502</w:t>
            </w:r>
          </w:p>
        </w:tc>
        <w:tc>
          <w:tcPr>
            <w:tcW w:w="1718" w:type="dxa"/>
            <w:noWrap/>
            <w:hideMark/>
          </w:tcPr>
          <w:p w14:paraId="4C619450"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1 219 774</w:t>
            </w:r>
          </w:p>
        </w:tc>
        <w:tc>
          <w:tcPr>
            <w:tcW w:w="1719" w:type="dxa"/>
            <w:noWrap/>
            <w:hideMark/>
          </w:tcPr>
          <w:p w14:paraId="5683B161"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1 191 651</w:t>
            </w:r>
          </w:p>
        </w:tc>
        <w:tc>
          <w:tcPr>
            <w:tcW w:w="1719" w:type="dxa"/>
            <w:noWrap/>
            <w:hideMark/>
          </w:tcPr>
          <w:p w14:paraId="1538BACC" w14:textId="77777777" w:rsidR="00BF52E3" w:rsidRPr="00BF52E3" w:rsidRDefault="00BF52E3" w:rsidP="00BF52E3">
            <w:pPr>
              <w:spacing w:after="0"/>
              <w:jc w:val="center"/>
              <w:rPr>
                <w:rFonts w:asciiTheme="majorHAnsi" w:eastAsia="Times New Roman" w:hAnsiTheme="majorHAnsi" w:cs="Calibri"/>
                <w:color w:val="000000"/>
                <w:sz w:val="22"/>
                <w:lang w:eastAsia="et-EE"/>
              </w:rPr>
            </w:pPr>
            <w:r w:rsidRPr="00BF52E3">
              <w:rPr>
                <w:rFonts w:asciiTheme="majorHAnsi" w:eastAsia="Times New Roman" w:hAnsiTheme="majorHAnsi" w:cs="Calibri"/>
                <w:color w:val="000000"/>
                <w:sz w:val="22"/>
                <w:lang w:eastAsia="et-EE"/>
              </w:rPr>
              <w:t>1 191 651</w:t>
            </w:r>
          </w:p>
        </w:tc>
      </w:tr>
      <w:tr w:rsidR="00BF52E3" w:rsidRPr="00BF52E3" w14:paraId="0875E6E9" w14:textId="77777777" w:rsidTr="00BF52E3">
        <w:tc>
          <w:tcPr>
            <w:tcW w:w="2481" w:type="dxa"/>
            <w:shd w:val="clear" w:color="auto" w:fill="auto"/>
          </w:tcPr>
          <w:p w14:paraId="20CD701A" w14:textId="0911AFCC" w:rsidR="00BF52E3" w:rsidRPr="00BF52E3" w:rsidRDefault="00BF52E3" w:rsidP="00BF52E3">
            <w:pPr>
              <w:rPr>
                <w:rFonts w:asciiTheme="majorHAnsi" w:hAnsiTheme="majorHAnsi"/>
                <w:b/>
                <w:bCs/>
                <w:sz w:val="22"/>
              </w:rPr>
            </w:pPr>
            <w:r w:rsidRPr="00BF52E3">
              <w:rPr>
                <w:rFonts w:asciiTheme="majorHAnsi" w:hAnsiTheme="majorHAnsi"/>
                <w:b/>
                <w:bCs/>
                <w:sz w:val="22"/>
              </w:rPr>
              <w:t>Ruumilise planeerimise poliitika kujundamine ja korraldamine teenus</w:t>
            </w:r>
          </w:p>
        </w:tc>
        <w:tc>
          <w:tcPr>
            <w:tcW w:w="1424" w:type="dxa"/>
            <w:shd w:val="clear" w:color="auto" w:fill="auto"/>
          </w:tcPr>
          <w:p w14:paraId="045267A6" w14:textId="2C665AB6" w:rsidR="00BF52E3" w:rsidRPr="00BF52E3" w:rsidRDefault="00BF52E3" w:rsidP="00BF52E3">
            <w:pPr>
              <w:jc w:val="center"/>
              <w:rPr>
                <w:rFonts w:asciiTheme="majorHAnsi" w:hAnsiTheme="majorHAnsi"/>
                <w:sz w:val="22"/>
              </w:rPr>
            </w:pPr>
            <w:r w:rsidRPr="00BF52E3">
              <w:rPr>
                <w:rFonts w:asciiTheme="majorHAnsi" w:hAnsiTheme="majorHAnsi"/>
                <w:sz w:val="22"/>
              </w:rPr>
              <w:t>3 480 228</w:t>
            </w:r>
          </w:p>
        </w:tc>
        <w:tc>
          <w:tcPr>
            <w:tcW w:w="1718" w:type="dxa"/>
            <w:shd w:val="clear" w:color="auto" w:fill="auto"/>
          </w:tcPr>
          <w:p w14:paraId="685EF962" w14:textId="6DB2C91D" w:rsidR="00BF52E3" w:rsidRPr="00BF52E3" w:rsidRDefault="00BF52E3" w:rsidP="00BF52E3">
            <w:pPr>
              <w:jc w:val="center"/>
              <w:rPr>
                <w:rFonts w:asciiTheme="majorHAnsi" w:hAnsiTheme="majorHAnsi"/>
                <w:sz w:val="22"/>
              </w:rPr>
            </w:pPr>
            <w:r w:rsidRPr="00BF52E3">
              <w:rPr>
                <w:rFonts w:asciiTheme="majorHAnsi" w:hAnsiTheme="majorHAnsi"/>
                <w:sz w:val="22"/>
              </w:rPr>
              <w:t>3 496 123</w:t>
            </w:r>
          </w:p>
        </w:tc>
        <w:tc>
          <w:tcPr>
            <w:tcW w:w="1719" w:type="dxa"/>
            <w:shd w:val="clear" w:color="auto" w:fill="auto"/>
          </w:tcPr>
          <w:p w14:paraId="1E9219A4" w14:textId="7EDA44EF" w:rsidR="00BF52E3" w:rsidRPr="00BF52E3" w:rsidRDefault="00BF52E3" w:rsidP="00BF52E3">
            <w:pPr>
              <w:jc w:val="center"/>
              <w:rPr>
                <w:rFonts w:asciiTheme="majorHAnsi" w:hAnsiTheme="majorHAnsi"/>
                <w:sz w:val="22"/>
              </w:rPr>
            </w:pPr>
            <w:r w:rsidRPr="00BF52E3">
              <w:rPr>
                <w:rFonts w:asciiTheme="majorHAnsi" w:hAnsiTheme="majorHAnsi"/>
                <w:sz w:val="22"/>
              </w:rPr>
              <w:t>3 497 468</w:t>
            </w:r>
          </w:p>
        </w:tc>
        <w:tc>
          <w:tcPr>
            <w:tcW w:w="1719" w:type="dxa"/>
            <w:shd w:val="clear" w:color="auto" w:fill="auto"/>
          </w:tcPr>
          <w:p w14:paraId="65EE77C6" w14:textId="16937824" w:rsidR="00BF52E3" w:rsidRPr="00BF52E3" w:rsidRDefault="00BF52E3" w:rsidP="00BF52E3">
            <w:pPr>
              <w:jc w:val="center"/>
              <w:rPr>
                <w:rFonts w:asciiTheme="majorHAnsi" w:hAnsiTheme="majorHAnsi"/>
                <w:sz w:val="22"/>
              </w:rPr>
            </w:pPr>
            <w:r w:rsidRPr="00BF52E3">
              <w:rPr>
                <w:rFonts w:asciiTheme="majorHAnsi" w:hAnsiTheme="majorHAnsi"/>
                <w:sz w:val="22"/>
              </w:rPr>
              <w:t>3 497 469</w:t>
            </w:r>
          </w:p>
        </w:tc>
      </w:tr>
      <w:tr w:rsidR="00BF52E3" w:rsidRPr="00BF52E3" w14:paraId="7DE65C86" w14:textId="77777777" w:rsidTr="00BF52E3">
        <w:tc>
          <w:tcPr>
            <w:tcW w:w="2481" w:type="dxa"/>
            <w:shd w:val="clear" w:color="auto" w:fill="auto"/>
          </w:tcPr>
          <w:p w14:paraId="059BA2D5" w14:textId="2EF1F844" w:rsidR="00BF52E3" w:rsidRPr="00BF52E3" w:rsidRDefault="00BF52E3" w:rsidP="00BF52E3">
            <w:pPr>
              <w:rPr>
                <w:rFonts w:asciiTheme="majorHAnsi" w:hAnsiTheme="majorHAnsi"/>
                <w:b/>
                <w:bCs/>
                <w:sz w:val="22"/>
              </w:rPr>
            </w:pPr>
            <w:r w:rsidRPr="00BF52E3">
              <w:rPr>
                <w:rFonts w:asciiTheme="majorHAnsi" w:hAnsiTheme="majorHAnsi"/>
                <w:sz w:val="22"/>
              </w:rPr>
              <w:t>Ruumilise planeerimise poliitika kujundamine teenus</w:t>
            </w:r>
          </w:p>
        </w:tc>
        <w:tc>
          <w:tcPr>
            <w:tcW w:w="1424" w:type="dxa"/>
            <w:shd w:val="clear" w:color="auto" w:fill="auto"/>
          </w:tcPr>
          <w:p w14:paraId="3EC28B23" w14:textId="35C64C5C" w:rsidR="00BF52E3" w:rsidRPr="00BF52E3" w:rsidRDefault="00BF52E3" w:rsidP="00BF52E3">
            <w:pPr>
              <w:jc w:val="center"/>
              <w:rPr>
                <w:rFonts w:asciiTheme="majorHAnsi" w:hAnsiTheme="majorHAnsi"/>
                <w:sz w:val="22"/>
              </w:rPr>
            </w:pPr>
            <w:r w:rsidRPr="00BF52E3">
              <w:rPr>
                <w:rFonts w:asciiTheme="majorHAnsi" w:hAnsiTheme="majorHAnsi"/>
                <w:sz w:val="22"/>
              </w:rPr>
              <w:t>3 480 228</w:t>
            </w:r>
          </w:p>
        </w:tc>
        <w:tc>
          <w:tcPr>
            <w:tcW w:w="1718" w:type="dxa"/>
            <w:shd w:val="clear" w:color="auto" w:fill="auto"/>
          </w:tcPr>
          <w:p w14:paraId="48609BAD" w14:textId="136C2CFB" w:rsidR="00BF52E3" w:rsidRPr="00BF52E3" w:rsidRDefault="00BF52E3" w:rsidP="00BF52E3">
            <w:pPr>
              <w:jc w:val="center"/>
              <w:rPr>
                <w:rFonts w:asciiTheme="majorHAnsi" w:hAnsiTheme="majorHAnsi"/>
                <w:sz w:val="22"/>
              </w:rPr>
            </w:pPr>
            <w:r w:rsidRPr="00BF52E3">
              <w:rPr>
                <w:rFonts w:asciiTheme="majorHAnsi" w:hAnsiTheme="majorHAnsi"/>
                <w:sz w:val="22"/>
              </w:rPr>
              <w:t>3 496 123</w:t>
            </w:r>
          </w:p>
        </w:tc>
        <w:tc>
          <w:tcPr>
            <w:tcW w:w="1719" w:type="dxa"/>
            <w:shd w:val="clear" w:color="auto" w:fill="auto"/>
          </w:tcPr>
          <w:p w14:paraId="3D410D25" w14:textId="38065E91" w:rsidR="00BF52E3" w:rsidRPr="00BF52E3" w:rsidRDefault="00BF52E3" w:rsidP="00BF52E3">
            <w:pPr>
              <w:jc w:val="center"/>
              <w:rPr>
                <w:rFonts w:asciiTheme="majorHAnsi" w:hAnsiTheme="majorHAnsi"/>
                <w:sz w:val="22"/>
              </w:rPr>
            </w:pPr>
            <w:r w:rsidRPr="00BF52E3">
              <w:rPr>
                <w:rFonts w:asciiTheme="majorHAnsi" w:hAnsiTheme="majorHAnsi"/>
                <w:sz w:val="22"/>
              </w:rPr>
              <w:t>3 497 468</w:t>
            </w:r>
          </w:p>
        </w:tc>
        <w:tc>
          <w:tcPr>
            <w:tcW w:w="1719" w:type="dxa"/>
            <w:shd w:val="clear" w:color="auto" w:fill="auto"/>
          </w:tcPr>
          <w:p w14:paraId="03A2215B" w14:textId="6766C228" w:rsidR="00BF52E3" w:rsidRPr="00BF52E3" w:rsidRDefault="00BF52E3" w:rsidP="00BF52E3">
            <w:pPr>
              <w:jc w:val="center"/>
              <w:rPr>
                <w:rFonts w:asciiTheme="majorHAnsi" w:hAnsiTheme="majorHAnsi"/>
                <w:sz w:val="22"/>
              </w:rPr>
            </w:pPr>
            <w:r w:rsidRPr="00BF52E3">
              <w:rPr>
                <w:rFonts w:asciiTheme="majorHAnsi" w:hAnsiTheme="majorHAnsi"/>
                <w:sz w:val="22"/>
              </w:rPr>
              <w:t>3 497 469</w:t>
            </w:r>
          </w:p>
        </w:tc>
      </w:tr>
    </w:tbl>
    <w:p w14:paraId="346B67A8" w14:textId="0AE8D768" w:rsidR="001E4CFE" w:rsidRDefault="001E4CFE" w:rsidP="003917A8">
      <w:pPr>
        <w:spacing w:after="200" w:line="276" w:lineRule="auto"/>
      </w:pPr>
    </w:p>
    <w:sectPr w:rsidR="001E4CFE" w:rsidSect="00606548">
      <w:footerReference w:type="default" r:id="rId32"/>
      <w:type w:val="continuous"/>
      <w:pgSz w:w="11906" w:h="16838" w:code="9"/>
      <w:pgMar w:top="2268" w:right="1021" w:bottom="1418"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43427" w14:textId="77777777" w:rsidR="00EE0A41" w:rsidRDefault="00EE0A41" w:rsidP="008637FF">
      <w:pPr>
        <w:spacing w:after="0"/>
      </w:pPr>
      <w:r>
        <w:separator/>
      </w:r>
    </w:p>
    <w:p w14:paraId="03D1B255" w14:textId="77777777" w:rsidR="000C1FF4" w:rsidRDefault="000C1FF4"/>
  </w:endnote>
  <w:endnote w:type="continuationSeparator" w:id="0">
    <w:p w14:paraId="5A9C08FC" w14:textId="77777777" w:rsidR="00EE0A41" w:rsidRDefault="00EE0A41" w:rsidP="008637FF">
      <w:pPr>
        <w:spacing w:after="0"/>
      </w:pPr>
      <w:r>
        <w:continuationSeparator/>
      </w:r>
    </w:p>
    <w:p w14:paraId="2F11902D" w14:textId="77777777" w:rsidR="000C1FF4" w:rsidRDefault="000C1FF4"/>
  </w:endnote>
  <w:endnote w:type="continuationNotice" w:id="1">
    <w:p w14:paraId="3588EEDC" w14:textId="77777777" w:rsidR="00EE0A41" w:rsidRDefault="00EE0A41">
      <w:pPr>
        <w:spacing w:after="0"/>
      </w:pPr>
    </w:p>
    <w:p w14:paraId="61404BBB" w14:textId="77777777" w:rsidR="000C1FF4" w:rsidRDefault="000C1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Condensed Light">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Roboto Light">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487092"/>
      <w:docPartObj>
        <w:docPartGallery w:val="Page Numbers (Bottom of Page)"/>
        <w:docPartUnique/>
      </w:docPartObj>
    </w:sdtPr>
    <w:sdtEndPr/>
    <w:sdtContent>
      <w:p w14:paraId="02B688DA" w14:textId="5018C1E6" w:rsidR="00EE0A41" w:rsidRDefault="00EE0A41" w:rsidP="0097491A">
        <w:pPr>
          <w:pStyle w:val="Footer"/>
        </w:pPr>
        <w:r>
          <w:fldChar w:fldCharType="begin"/>
        </w:r>
        <w:r>
          <w:instrText>PAGE   \* MERGEFORMAT</w:instrText>
        </w:r>
        <w:r>
          <w:fldChar w:fldCharType="separate"/>
        </w:r>
        <w:r w:rsidR="00C209B3">
          <w:rPr>
            <w:noProof/>
          </w:rPr>
          <w:t>2</w:t>
        </w:r>
        <w:r w:rsidR="00C209B3">
          <w:rPr>
            <w:noProof/>
          </w:rPr>
          <w:t>9</w:t>
        </w:r>
        <w:r>
          <w:fldChar w:fldCharType="end"/>
        </w:r>
      </w:p>
    </w:sdtContent>
  </w:sdt>
  <w:p w14:paraId="613557AD" w14:textId="4B1F16B2" w:rsidR="00EE0A41" w:rsidRDefault="00EE0A41" w:rsidP="0097491A">
    <w:pPr>
      <w:pStyle w:val="Footer"/>
    </w:pPr>
  </w:p>
  <w:p w14:paraId="6878BDC3" w14:textId="77777777" w:rsidR="000C1FF4" w:rsidRDefault="000C1F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E1CC9" w14:textId="77777777" w:rsidR="00EE0A41" w:rsidRDefault="00EE0A41" w:rsidP="008637FF">
      <w:pPr>
        <w:spacing w:after="0"/>
      </w:pPr>
      <w:r>
        <w:separator/>
      </w:r>
    </w:p>
    <w:p w14:paraId="79D33AA9" w14:textId="77777777" w:rsidR="000C1FF4" w:rsidRDefault="000C1FF4"/>
  </w:footnote>
  <w:footnote w:type="continuationSeparator" w:id="0">
    <w:p w14:paraId="0507079D" w14:textId="77777777" w:rsidR="00EE0A41" w:rsidRDefault="00EE0A41" w:rsidP="008637FF">
      <w:pPr>
        <w:spacing w:after="0"/>
      </w:pPr>
      <w:r>
        <w:continuationSeparator/>
      </w:r>
    </w:p>
    <w:p w14:paraId="79BBB28D" w14:textId="77777777" w:rsidR="000C1FF4" w:rsidRDefault="000C1FF4"/>
  </w:footnote>
  <w:footnote w:type="continuationNotice" w:id="1">
    <w:p w14:paraId="7B3AB177" w14:textId="77777777" w:rsidR="00EE0A41" w:rsidRDefault="00EE0A41">
      <w:pPr>
        <w:spacing w:after="0"/>
      </w:pPr>
    </w:p>
    <w:p w14:paraId="15B70BBB" w14:textId="77777777" w:rsidR="000C1FF4" w:rsidRDefault="000C1FF4"/>
  </w:footnote>
  <w:footnote w:id="2">
    <w:p w14:paraId="4B3F4AB9" w14:textId="79A13E58" w:rsidR="001C2CE4" w:rsidRDefault="001C2CE4">
      <w:pPr>
        <w:pStyle w:val="FootnoteText"/>
      </w:pPr>
      <w:r>
        <w:rPr>
          <w:rStyle w:val="FootnoteReference"/>
        </w:rPr>
        <w:footnoteRef/>
      </w:r>
      <w:r>
        <w:t xml:space="preserve"> </w:t>
      </w:r>
      <w:r w:rsidRPr="001C2CE4">
        <w:t>https://riigiplaneering.ee/uleriigiline-planeering/uleriigiline-planeering-eesti-2050/uleriigiline-planeering-2050</w:t>
      </w:r>
    </w:p>
  </w:footnote>
  <w:footnote w:id="3">
    <w:p w14:paraId="1AB73BE8" w14:textId="4FAD5C2A" w:rsidR="001C2CE4" w:rsidRDefault="001C2CE4">
      <w:pPr>
        <w:pStyle w:val="FootnoteText"/>
      </w:pPr>
      <w:r>
        <w:rPr>
          <w:rStyle w:val="FootnoteReference"/>
        </w:rPr>
        <w:footnoteRef/>
      </w:r>
      <w:r>
        <w:t xml:space="preserve"> </w:t>
      </w:r>
      <w:r w:rsidRPr="001C2CE4">
        <w:t>https://planeerimine.ee/prr/</w:t>
      </w:r>
    </w:p>
  </w:footnote>
  <w:footnote w:id="4">
    <w:p w14:paraId="54E00EC6" w14:textId="7E5470F3" w:rsidR="001C2CE4" w:rsidRDefault="001C2CE4">
      <w:pPr>
        <w:pStyle w:val="FootnoteText"/>
      </w:pPr>
      <w:r>
        <w:rPr>
          <w:rStyle w:val="FootnoteReference"/>
        </w:rPr>
        <w:footnoteRef/>
      </w:r>
      <w:r>
        <w:t xml:space="preserve"> </w:t>
      </w:r>
      <w:r w:rsidRPr="001C2CE4">
        <w:t>https://planeerimine.ee/planeerimisseaduse-moju-jarelhindamine/</w:t>
      </w:r>
    </w:p>
  </w:footnote>
  <w:footnote w:id="5">
    <w:p w14:paraId="33275346" w14:textId="682CC325" w:rsidR="001C2CE4" w:rsidRDefault="001C2CE4">
      <w:pPr>
        <w:pStyle w:val="FootnoteText"/>
      </w:pPr>
      <w:r>
        <w:rPr>
          <w:rStyle w:val="FootnoteReference"/>
        </w:rPr>
        <w:footnoteRef/>
      </w:r>
      <w:r>
        <w:t xml:space="preserve"> </w:t>
      </w:r>
      <w:r w:rsidRPr="001C2CE4">
        <w:t>https://planeerimine.ee/aktid-ja-kohtulahendid/planeerimisseaduse-uuendamine/</w:t>
      </w:r>
    </w:p>
  </w:footnote>
  <w:footnote w:id="6">
    <w:p w14:paraId="46789E2C" w14:textId="234BCFF9" w:rsidR="00A143DF" w:rsidRPr="00A143DF" w:rsidRDefault="00A143DF">
      <w:pPr>
        <w:pStyle w:val="FootnoteText"/>
        <w:rPr>
          <w:sz w:val="18"/>
          <w:szCs w:val="18"/>
        </w:rPr>
      </w:pPr>
      <w:r w:rsidRPr="00A143DF">
        <w:rPr>
          <w:rStyle w:val="FootnoteReference"/>
          <w:sz w:val="18"/>
          <w:szCs w:val="18"/>
        </w:rPr>
        <w:footnoteRef/>
      </w:r>
      <w:r w:rsidRPr="00A143DF">
        <w:rPr>
          <w:sz w:val="18"/>
          <w:szCs w:val="18"/>
        </w:rPr>
        <w:t xml:space="preserve"> </w:t>
      </w:r>
      <w:r w:rsidRPr="00A143DF">
        <w:rPr>
          <w:sz w:val="18"/>
          <w:szCs w:val="18"/>
        </w:rPr>
        <w:t>https://planeerimine.ee/prr/</w:t>
      </w:r>
    </w:p>
  </w:footnote>
  <w:footnote w:id="7">
    <w:p w14:paraId="532E560F" w14:textId="020699A6" w:rsidR="002C580C" w:rsidRDefault="002C580C">
      <w:pPr>
        <w:pStyle w:val="FootnoteText"/>
      </w:pPr>
      <w:r>
        <w:rPr>
          <w:rStyle w:val="FootnoteReference"/>
        </w:rPr>
        <w:footnoteRef/>
      </w:r>
      <w:r>
        <w:t xml:space="preserve"> </w:t>
      </w:r>
      <w:r w:rsidRPr="00093729">
        <w:rPr>
          <w:sz w:val="18"/>
          <w:szCs w:val="18"/>
        </w:rPr>
        <w:t>https://www.valitsus.ee/valitsuse-eesmargid-ja-tegevused/rohepoliitika</w:t>
      </w:r>
    </w:p>
  </w:footnote>
  <w:footnote w:id="8">
    <w:p w14:paraId="112B0873" w14:textId="11C9A8A4" w:rsidR="00D1202C" w:rsidRDefault="00D1202C">
      <w:pPr>
        <w:pStyle w:val="FootnoteText"/>
      </w:pPr>
      <w:r>
        <w:rPr>
          <w:rStyle w:val="FootnoteReference"/>
        </w:rPr>
        <w:footnoteRef/>
      </w:r>
      <w:r>
        <w:t xml:space="preserve"> </w:t>
      </w:r>
      <w:r w:rsidRPr="00D1202C">
        <w:t>https://www.rtk.ee/meede-kohalike-omavalitsuste-voimestamine-roheliste-investeeringute-tegemisel</w:t>
      </w:r>
    </w:p>
  </w:footnote>
  <w:footnote w:id="9">
    <w:p w14:paraId="2B4EF0B0" w14:textId="77777777" w:rsidR="001E79A5" w:rsidRDefault="001E79A5" w:rsidP="001E79A5">
      <w:pPr>
        <w:pStyle w:val="FootnoteText"/>
      </w:pPr>
      <w:r>
        <w:rPr>
          <w:rStyle w:val="FootnoteReference"/>
        </w:rPr>
        <w:footnoteRef/>
      </w:r>
      <w:r>
        <w:t xml:space="preserve"> </w:t>
      </w:r>
      <w:r w:rsidRPr="00757B88">
        <w:t>https://planeerimine.ee/sotsiaalse-taristu-valjaehitamise-kokkulepete-ja-tasu-instrumentide-uuring/#ylevaade</w:t>
      </w:r>
    </w:p>
  </w:footnote>
  <w:footnote w:id="10">
    <w:p w14:paraId="51E044D4" w14:textId="133339B0" w:rsidR="00F840F3" w:rsidRDefault="00F840F3">
      <w:pPr>
        <w:pStyle w:val="FootnoteText"/>
      </w:pPr>
      <w:r>
        <w:rPr>
          <w:rStyle w:val="FootnoteReference"/>
        </w:rPr>
        <w:footnoteRef/>
      </w:r>
      <w:r>
        <w:t xml:space="preserve"> </w:t>
      </w:r>
      <w:r w:rsidRPr="00F840F3">
        <w:t>https://planeerimine.ee/koolitused-infopaevad/</w:t>
      </w:r>
    </w:p>
  </w:footnote>
  <w:footnote w:id="11">
    <w:p w14:paraId="22D864E5" w14:textId="04C20492" w:rsidR="00F840F3" w:rsidRDefault="00F840F3">
      <w:pPr>
        <w:pStyle w:val="FootnoteText"/>
      </w:pPr>
      <w:r>
        <w:rPr>
          <w:rStyle w:val="FootnoteReference"/>
        </w:rPr>
        <w:footnoteRef/>
      </w:r>
      <w:r>
        <w:t xml:space="preserve"> </w:t>
      </w:r>
      <w:r w:rsidRPr="00F840F3">
        <w:t>https://planeerimine.ee/juhendid-ja-uuringud/</w:t>
      </w:r>
    </w:p>
  </w:footnote>
  <w:footnote w:id="12">
    <w:p w14:paraId="55ABC885" w14:textId="66958CCB" w:rsidR="00003B93" w:rsidRPr="005339B3" w:rsidRDefault="00003B93">
      <w:pPr>
        <w:pStyle w:val="FootnoteText"/>
      </w:pPr>
      <w:r w:rsidRPr="005339B3">
        <w:rPr>
          <w:rStyle w:val="FootnoteReference"/>
        </w:rPr>
        <w:footnoteRef/>
      </w:r>
      <w:r w:rsidRPr="005339B3">
        <w:t xml:space="preserve"> </w:t>
      </w:r>
      <w:r w:rsidR="00DC11BB" w:rsidRPr="005339B3">
        <w:t xml:space="preserve">Analüüsitud kinnisasjade osakaal kogu </w:t>
      </w:r>
      <w:proofErr w:type="spellStart"/>
      <w:r w:rsidR="00DC11BB" w:rsidRPr="005339B3">
        <w:t>M</w:t>
      </w:r>
      <w:r w:rsidR="00D94866" w:rsidRPr="005339B3">
        <w:t>aRu</w:t>
      </w:r>
      <w:proofErr w:type="spellEnd"/>
      <w:r w:rsidR="00D94866" w:rsidRPr="005339B3">
        <w:t xml:space="preserve"> </w:t>
      </w:r>
      <w:r w:rsidR="00DC11BB" w:rsidRPr="005339B3">
        <w:t xml:space="preserve">haldamisel olevatest kinnisasjadest, </w:t>
      </w:r>
      <w:r w:rsidR="00E80B89">
        <w:t>(</w:t>
      </w:r>
      <w:r w:rsidR="00DC11BB" w:rsidRPr="005339B3">
        <w:t>%</w:t>
      </w:r>
      <w:r w:rsidR="00E80B89">
        <w:t>)</w:t>
      </w:r>
      <w:r w:rsidR="006303BC" w:rsidRPr="005339B3">
        <w:t>.</w:t>
      </w:r>
      <w:r w:rsidR="006303BC" w:rsidRPr="005339B3">
        <w:rPr>
          <w:color w:val="FF0000"/>
        </w:rPr>
        <w:t xml:space="preserve"> </w:t>
      </w:r>
      <w:r w:rsidR="006303BC" w:rsidRPr="005339B3">
        <w:t xml:space="preserve">Arvestatakse </w:t>
      </w:r>
      <w:r w:rsidR="00AF3F79">
        <w:t>katastriüksuste</w:t>
      </w:r>
      <w:r w:rsidR="006303BC" w:rsidRPr="005339B3">
        <w:t xml:space="preserve"> </w:t>
      </w:r>
      <w:r w:rsidR="00E80B89">
        <w:t xml:space="preserve">arvu </w:t>
      </w:r>
      <w:r w:rsidR="006303BC" w:rsidRPr="005339B3">
        <w:t xml:space="preserve">järgi - </w:t>
      </w:r>
      <w:proofErr w:type="spellStart"/>
      <w:r w:rsidR="006303BC" w:rsidRPr="005339B3">
        <w:t>maareserevi</w:t>
      </w:r>
      <w:proofErr w:type="spellEnd"/>
      <w:r w:rsidR="006303BC" w:rsidRPr="005339B3">
        <w:t xml:space="preserve"> analüüsi </w:t>
      </w:r>
      <w:r w:rsidR="00AF3F79">
        <w:t>läbinud katastriüksuste</w:t>
      </w:r>
      <w:r w:rsidR="006303BC" w:rsidRPr="005339B3">
        <w:t xml:space="preserve"> osakaal (%) kõikide </w:t>
      </w:r>
      <w:proofErr w:type="spellStart"/>
      <w:r w:rsidR="006303BC" w:rsidRPr="005339B3">
        <w:t>Ma</w:t>
      </w:r>
      <w:r w:rsidR="00AF3F79">
        <w:t>Ru</w:t>
      </w:r>
      <w:proofErr w:type="spellEnd"/>
      <w:r w:rsidR="006303BC" w:rsidRPr="005339B3">
        <w:t xml:space="preserve"> haldamisel olevate kinnisasjade kogupindalast. Mõõdiku täitm</w:t>
      </w:r>
      <w:r w:rsidR="00AF3F79">
        <w:t>ise tempo</w:t>
      </w:r>
      <w:r w:rsidR="006303BC" w:rsidRPr="005339B3">
        <w:t xml:space="preserve"> sõltub maareservi analüüsi töövahendi arenduse võimalusest.  </w:t>
      </w:r>
    </w:p>
  </w:footnote>
  <w:footnote w:id="13">
    <w:p w14:paraId="4881E9CE" w14:textId="202BEF78" w:rsidR="00003B93" w:rsidRPr="005339B3" w:rsidRDefault="00003B93">
      <w:pPr>
        <w:pStyle w:val="FootnoteText"/>
      </w:pPr>
      <w:r w:rsidRPr="005339B3">
        <w:rPr>
          <w:rStyle w:val="FootnoteReference"/>
        </w:rPr>
        <w:footnoteRef/>
      </w:r>
      <w:r w:rsidRPr="005339B3">
        <w:t xml:space="preserve"> </w:t>
      </w:r>
      <w:r w:rsidR="00DC11BB" w:rsidRPr="005339B3">
        <w:t xml:space="preserve">Kasutusse antud põllumajandusliku maa osakaal kogu </w:t>
      </w:r>
      <w:proofErr w:type="spellStart"/>
      <w:r w:rsidR="00D94866" w:rsidRPr="005339B3">
        <w:t>MaRu</w:t>
      </w:r>
      <w:proofErr w:type="spellEnd"/>
      <w:r w:rsidR="00DC11BB" w:rsidRPr="005339B3">
        <w:t xml:space="preserve"> hallatavast põllumajandusmaast, % (ha)</w:t>
      </w:r>
      <w:r w:rsidR="006303BC" w:rsidRPr="005339B3">
        <w:t>.</w:t>
      </w:r>
      <w:r w:rsidR="00656981" w:rsidRPr="005339B3">
        <w:t xml:space="preserve"> </w:t>
      </w:r>
      <w:r w:rsidR="006303BC" w:rsidRPr="005339B3">
        <w:t xml:space="preserve">Arvestatakse </w:t>
      </w:r>
      <w:proofErr w:type="spellStart"/>
      <w:r w:rsidR="006303BC" w:rsidRPr="005339B3">
        <w:t>Ma</w:t>
      </w:r>
      <w:r w:rsidR="00AF3F79">
        <w:t>Ru</w:t>
      </w:r>
      <w:proofErr w:type="spellEnd"/>
      <w:r w:rsidR="006303BC" w:rsidRPr="005339B3">
        <w:t xml:space="preserve"> haldamisel olevate maatulundusmaa sihtotstarbega kinnisasjade põllumajandusliku maa pindala järgi - kasutuslepinguga kinnisasjade haritava maa ja loodusliku rohumaa kõlvikute pindalade summa osakaal (%) kogu kinnisasjade </w:t>
      </w:r>
      <w:proofErr w:type="spellStart"/>
      <w:r w:rsidR="006303BC" w:rsidRPr="005339B3">
        <w:t>Ma</w:t>
      </w:r>
      <w:r w:rsidR="00AF3F79">
        <w:t>Ru</w:t>
      </w:r>
      <w:proofErr w:type="spellEnd"/>
      <w:r w:rsidR="006303BC" w:rsidRPr="005339B3">
        <w:t xml:space="preserve"> haldamisel olevate maatulundusmaa sihtotstarbega kinnisasjade haritava maa ja loodusliku rohumaa kõlvikute pindalade summast.</w:t>
      </w:r>
    </w:p>
  </w:footnote>
  <w:footnote w:id="14">
    <w:p w14:paraId="10804A9D" w14:textId="516D880A" w:rsidR="00003B93" w:rsidRDefault="00003B93">
      <w:pPr>
        <w:pStyle w:val="FootnoteText"/>
      </w:pPr>
      <w:r w:rsidRPr="005339B3">
        <w:rPr>
          <w:rStyle w:val="FootnoteReference"/>
        </w:rPr>
        <w:footnoteRef/>
      </w:r>
      <w:r w:rsidRPr="005339B3">
        <w:t xml:space="preserve"> </w:t>
      </w:r>
      <w:r w:rsidR="00077D0F" w:rsidRPr="005339B3">
        <w:t xml:space="preserve"> </w:t>
      </w:r>
      <w:r w:rsidR="00077D0F" w:rsidRPr="005339B3">
        <w:rPr>
          <w:rStyle w:val="ui-provider"/>
        </w:rPr>
        <w:t xml:space="preserve">Riiklikus </w:t>
      </w:r>
      <w:proofErr w:type="spellStart"/>
      <w:r w:rsidR="00077D0F" w:rsidRPr="005339B3">
        <w:rPr>
          <w:rStyle w:val="ui-provider"/>
        </w:rPr>
        <w:t>ristkoordinaatsüsteeemis</w:t>
      </w:r>
      <w:proofErr w:type="spellEnd"/>
      <w:r w:rsidR="00077D0F" w:rsidRPr="005339B3">
        <w:rPr>
          <w:rStyle w:val="ui-provider"/>
        </w:rPr>
        <w:t xml:space="preserve"> L-EST registreeritud piiripunktide osakaal (L-EST mõõdistatud piirimärgid - piiri kindlakstegemise märkega piirimärgid) x 100%) / kõik piirimärgid kokku)</w:t>
      </w:r>
    </w:p>
  </w:footnote>
  <w:footnote w:id="15">
    <w:p w14:paraId="67F7B9BE" w14:textId="44F01CC9" w:rsidR="00782758" w:rsidRDefault="00782758">
      <w:pPr>
        <w:pStyle w:val="FootnoteText"/>
      </w:pPr>
      <w:r>
        <w:rPr>
          <w:rStyle w:val="FootnoteReference"/>
        </w:rPr>
        <w:footnoteRef/>
      </w:r>
      <w:r>
        <w:t xml:space="preserve"> </w:t>
      </w:r>
      <w:r w:rsidRPr="00782758">
        <w:t xml:space="preserve">Maaparandussüsteemide pind väheneb, sest taastatakse soid ja märgasid metsi, suurendatakse </w:t>
      </w:r>
      <w:proofErr w:type="spellStart"/>
      <w:r w:rsidRPr="00782758">
        <w:t>kaitstatavate</w:t>
      </w:r>
      <w:proofErr w:type="spellEnd"/>
      <w:r w:rsidRPr="00782758">
        <w:t xml:space="preserve"> alade pinda,</w:t>
      </w:r>
      <w:r>
        <w:t xml:space="preserve"> samuti</w:t>
      </w:r>
      <w:r w:rsidRPr="00782758">
        <w:t xml:space="preserve"> metsastamise sh istandikud  ja </w:t>
      </w:r>
      <w:r w:rsidR="00432D00">
        <w:t xml:space="preserve">maaparandussüsteemide </w:t>
      </w:r>
      <w:r w:rsidRPr="00782758">
        <w:t>amortiseerumise tõttu.</w:t>
      </w:r>
    </w:p>
  </w:footnote>
  <w:footnote w:id="16">
    <w:p w14:paraId="0DBB159B" w14:textId="5B648F54" w:rsidR="00782758" w:rsidRDefault="00782758">
      <w:pPr>
        <w:pStyle w:val="FootnoteText"/>
      </w:pPr>
      <w:r>
        <w:rPr>
          <w:rStyle w:val="FootnoteReference"/>
        </w:rPr>
        <w:footnoteRef/>
      </w:r>
      <w:r>
        <w:t xml:space="preserve"> </w:t>
      </w:r>
      <w:r w:rsidR="00E86097">
        <w:t>Andmed saadakse määratud t</w:t>
      </w:r>
      <w:r w:rsidR="00E15992">
        <w:t xml:space="preserve">oetuse </w:t>
      </w:r>
      <w:proofErr w:type="spellStart"/>
      <w:r w:rsidR="00E15992">
        <w:t>andete</w:t>
      </w:r>
      <w:proofErr w:type="spellEnd"/>
      <w:r w:rsidR="00E15992">
        <w:t xml:space="preserve"> põhjal</w:t>
      </w:r>
      <w:r w:rsidR="00E86097">
        <w:t xml:space="preserve"> ehk 2023. tegelik tase on  </w:t>
      </w:r>
      <w:r w:rsidR="00416B4A">
        <w:t xml:space="preserve">2023. aastal taotletud toetuse pind, mille </w:t>
      </w:r>
      <w:r w:rsidR="00E86097">
        <w:t xml:space="preserve">kohta tehtud </w:t>
      </w:r>
      <w:r w:rsidR="00416B4A">
        <w:t xml:space="preserve">on toetuse otsused tehtud </w:t>
      </w:r>
      <w:r w:rsidR="00E86097">
        <w:t>2024. aastal.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43B"/>
    <w:multiLevelType w:val="hybridMultilevel"/>
    <w:tmpl w:val="A36E3624"/>
    <w:lvl w:ilvl="0" w:tplc="57163D56">
      <w:start w:val="1"/>
      <w:numFmt w:val="bullet"/>
      <w:lvlText w:val=""/>
      <w:lvlJc w:val="left"/>
      <w:pPr>
        <w:ind w:left="643" w:hanging="360"/>
      </w:pPr>
      <w:rPr>
        <w:rFonts w:ascii="Wingdings" w:hAnsi="Wingdings" w:hint="default"/>
        <w:color w:val="006EB5" w:themeColor="text2"/>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29D63FE2"/>
    <w:multiLevelType w:val="multilevel"/>
    <w:tmpl w:val="F426D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1C553C"/>
    <w:multiLevelType w:val="hybridMultilevel"/>
    <w:tmpl w:val="B5A2AC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C516A52"/>
    <w:multiLevelType w:val="hybridMultilevel"/>
    <w:tmpl w:val="47AE5A02"/>
    <w:lvl w:ilvl="0" w:tplc="0425000F">
      <w:start w:val="1"/>
      <w:numFmt w:val="decimal"/>
      <w:lvlText w:val="%1."/>
      <w:lvlJc w:val="left"/>
      <w:pPr>
        <w:ind w:left="720" w:hanging="360"/>
      </w:pPr>
      <w:rPr>
        <w:rFonts w:hint="default"/>
      </w:rPr>
    </w:lvl>
    <w:lvl w:ilvl="1" w:tplc="0425000F">
      <w:start w:val="1"/>
      <w:numFmt w:val="decimal"/>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2326525"/>
    <w:multiLevelType w:val="multilevel"/>
    <w:tmpl w:val="A5CE6CB2"/>
    <w:lvl w:ilvl="0">
      <w:start w:val="1"/>
      <w:numFmt w:val="bullet"/>
      <w:pStyle w:val="Loetelupunktidega"/>
      <w:lvlText w:val=""/>
      <w:lvlJc w:val="left"/>
      <w:pPr>
        <w:ind w:left="340" w:hanging="227"/>
      </w:pPr>
      <w:rPr>
        <w:rFonts w:ascii="Symbol" w:hAnsi="Symbol" w:hint="default"/>
      </w:rPr>
    </w:lvl>
    <w:lvl w:ilvl="1">
      <w:numFmt w:val="bullet"/>
      <w:pStyle w:val="Loetelu2tase"/>
      <w:lvlText w:val="•"/>
      <w:lvlJc w:val="left"/>
      <w:pPr>
        <w:ind w:left="567" w:hanging="227"/>
      </w:pPr>
      <w:rPr>
        <w:rFonts w:ascii="Segoe UI" w:hAnsi="Segoe U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131F68"/>
    <w:multiLevelType w:val="hybridMultilevel"/>
    <w:tmpl w:val="4100EF16"/>
    <w:lvl w:ilvl="0" w:tplc="CFFA1FD8">
      <w:start w:val="1"/>
      <w:numFmt w:val="decimal"/>
      <w:lvlText w:val="%1)"/>
      <w:lvlJc w:val="left"/>
      <w:pPr>
        <w:ind w:left="1080" w:hanging="360"/>
      </w:pPr>
    </w:lvl>
    <w:lvl w:ilvl="1" w:tplc="2D80EA90">
      <w:start w:val="1"/>
      <w:numFmt w:val="decimal"/>
      <w:lvlText w:val="%2)"/>
      <w:lvlJc w:val="left"/>
      <w:pPr>
        <w:ind w:left="1080" w:hanging="360"/>
      </w:pPr>
    </w:lvl>
    <w:lvl w:ilvl="2" w:tplc="196EEF82">
      <w:start w:val="1"/>
      <w:numFmt w:val="decimal"/>
      <w:lvlText w:val="%3)"/>
      <w:lvlJc w:val="left"/>
      <w:pPr>
        <w:ind w:left="1080" w:hanging="360"/>
      </w:pPr>
    </w:lvl>
    <w:lvl w:ilvl="3" w:tplc="E19E165E">
      <w:start w:val="1"/>
      <w:numFmt w:val="decimal"/>
      <w:lvlText w:val="%4)"/>
      <w:lvlJc w:val="left"/>
      <w:pPr>
        <w:ind w:left="1080" w:hanging="360"/>
      </w:pPr>
    </w:lvl>
    <w:lvl w:ilvl="4" w:tplc="9530C8AC">
      <w:start w:val="1"/>
      <w:numFmt w:val="decimal"/>
      <w:lvlText w:val="%5)"/>
      <w:lvlJc w:val="left"/>
      <w:pPr>
        <w:ind w:left="1080" w:hanging="360"/>
      </w:pPr>
    </w:lvl>
    <w:lvl w:ilvl="5" w:tplc="EB6400A0">
      <w:start w:val="1"/>
      <w:numFmt w:val="decimal"/>
      <w:lvlText w:val="%6)"/>
      <w:lvlJc w:val="left"/>
      <w:pPr>
        <w:ind w:left="1080" w:hanging="360"/>
      </w:pPr>
    </w:lvl>
    <w:lvl w:ilvl="6" w:tplc="634E3D22">
      <w:start w:val="1"/>
      <w:numFmt w:val="decimal"/>
      <w:lvlText w:val="%7)"/>
      <w:lvlJc w:val="left"/>
      <w:pPr>
        <w:ind w:left="1080" w:hanging="360"/>
      </w:pPr>
    </w:lvl>
    <w:lvl w:ilvl="7" w:tplc="BCB4C9B4">
      <w:start w:val="1"/>
      <w:numFmt w:val="decimal"/>
      <w:lvlText w:val="%8)"/>
      <w:lvlJc w:val="left"/>
      <w:pPr>
        <w:ind w:left="1080" w:hanging="360"/>
      </w:pPr>
    </w:lvl>
    <w:lvl w:ilvl="8" w:tplc="9E6E4B20">
      <w:start w:val="1"/>
      <w:numFmt w:val="decimal"/>
      <w:lvlText w:val="%9)"/>
      <w:lvlJc w:val="left"/>
      <w:pPr>
        <w:ind w:left="1080" w:hanging="360"/>
      </w:pPr>
    </w:lvl>
  </w:abstractNum>
  <w:abstractNum w:abstractNumId="6" w15:restartNumberingAfterBreak="0">
    <w:nsid w:val="3B475A7E"/>
    <w:multiLevelType w:val="hybridMultilevel"/>
    <w:tmpl w:val="AFA49C32"/>
    <w:lvl w:ilvl="0" w:tplc="CA1ACE7C">
      <w:start w:val="1"/>
      <w:numFmt w:val="bullet"/>
      <w:pStyle w:val="ListParagraph"/>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2FF56A1"/>
    <w:multiLevelType w:val="hybridMultilevel"/>
    <w:tmpl w:val="8B060D68"/>
    <w:lvl w:ilvl="0" w:tplc="D7F6AF8E">
      <w:start w:val="1"/>
      <w:numFmt w:val="decimal"/>
      <w:pStyle w:val="Heading2"/>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7870674"/>
    <w:multiLevelType w:val="hybridMultilevel"/>
    <w:tmpl w:val="826CDC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C1D3F2A"/>
    <w:multiLevelType w:val="hybridMultilevel"/>
    <w:tmpl w:val="CAF82844"/>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FF076BC"/>
    <w:multiLevelType w:val="hybridMultilevel"/>
    <w:tmpl w:val="CAB62BC4"/>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10862517">
    <w:abstractNumId w:val="6"/>
  </w:num>
  <w:num w:numId="2" w16cid:durableId="1903787348">
    <w:abstractNumId w:val="4"/>
  </w:num>
  <w:num w:numId="3" w16cid:durableId="42564758">
    <w:abstractNumId w:val="8"/>
  </w:num>
  <w:num w:numId="4" w16cid:durableId="1816945068">
    <w:abstractNumId w:val="3"/>
  </w:num>
  <w:num w:numId="5" w16cid:durableId="486897001">
    <w:abstractNumId w:val="7"/>
  </w:num>
  <w:num w:numId="6" w16cid:durableId="1068070601">
    <w:abstractNumId w:val="0"/>
  </w:num>
  <w:num w:numId="7" w16cid:durableId="2015262301">
    <w:abstractNumId w:val="2"/>
  </w:num>
  <w:num w:numId="8" w16cid:durableId="702285816">
    <w:abstractNumId w:val="1"/>
  </w:num>
  <w:num w:numId="9" w16cid:durableId="1130132026">
    <w:abstractNumId w:val="9"/>
  </w:num>
  <w:num w:numId="10" w16cid:durableId="843935406">
    <w:abstractNumId w:val="5"/>
  </w:num>
  <w:num w:numId="11" w16cid:durableId="85723743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DateAndTime/>
  <w:hideSpellingErrors/>
  <w:hideGrammaticalErrors/>
  <w:proofState w:spelling="clean" w:grammar="clean"/>
  <w:trackRevisions/>
  <w:defaultTabStop w:val="708"/>
  <w:hyphenationZone w:val="425"/>
  <w:characterSpacingControl w:val="doNotCompress"/>
  <w:hdrShapeDefaults>
    <o:shapedefaults v:ext="edit" spidmax="209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FF"/>
    <w:rsid w:val="00000DE2"/>
    <w:rsid w:val="00000F60"/>
    <w:rsid w:val="000017F4"/>
    <w:rsid w:val="0000183A"/>
    <w:rsid w:val="000019C8"/>
    <w:rsid w:val="00001B7C"/>
    <w:rsid w:val="000020CA"/>
    <w:rsid w:val="00003881"/>
    <w:rsid w:val="00003AAE"/>
    <w:rsid w:val="00003B93"/>
    <w:rsid w:val="00004653"/>
    <w:rsid w:val="0000492F"/>
    <w:rsid w:val="000049F7"/>
    <w:rsid w:val="00005843"/>
    <w:rsid w:val="0000596E"/>
    <w:rsid w:val="000063D5"/>
    <w:rsid w:val="00006F28"/>
    <w:rsid w:val="00007226"/>
    <w:rsid w:val="000072CA"/>
    <w:rsid w:val="00007BE1"/>
    <w:rsid w:val="00007E3E"/>
    <w:rsid w:val="00007FEA"/>
    <w:rsid w:val="00010722"/>
    <w:rsid w:val="000108DC"/>
    <w:rsid w:val="00010BAB"/>
    <w:rsid w:val="00010E94"/>
    <w:rsid w:val="00011611"/>
    <w:rsid w:val="00011B83"/>
    <w:rsid w:val="00012191"/>
    <w:rsid w:val="00012FA2"/>
    <w:rsid w:val="000138A0"/>
    <w:rsid w:val="00013B26"/>
    <w:rsid w:val="00013F59"/>
    <w:rsid w:val="00014387"/>
    <w:rsid w:val="00014C09"/>
    <w:rsid w:val="00014C0F"/>
    <w:rsid w:val="00016325"/>
    <w:rsid w:val="000170E5"/>
    <w:rsid w:val="000173D7"/>
    <w:rsid w:val="00017F79"/>
    <w:rsid w:val="00020B38"/>
    <w:rsid w:val="00020C5E"/>
    <w:rsid w:val="00021242"/>
    <w:rsid w:val="000219F7"/>
    <w:rsid w:val="00021E3D"/>
    <w:rsid w:val="0002209A"/>
    <w:rsid w:val="00022D48"/>
    <w:rsid w:val="00022DAE"/>
    <w:rsid w:val="00023401"/>
    <w:rsid w:val="00023577"/>
    <w:rsid w:val="00023EBE"/>
    <w:rsid w:val="00024D41"/>
    <w:rsid w:val="0002555B"/>
    <w:rsid w:val="000258F1"/>
    <w:rsid w:val="000261BD"/>
    <w:rsid w:val="0002633C"/>
    <w:rsid w:val="00026384"/>
    <w:rsid w:val="00026594"/>
    <w:rsid w:val="00027076"/>
    <w:rsid w:val="000309E5"/>
    <w:rsid w:val="00031229"/>
    <w:rsid w:val="00031925"/>
    <w:rsid w:val="00032A69"/>
    <w:rsid w:val="00032D3E"/>
    <w:rsid w:val="00032E1D"/>
    <w:rsid w:val="00033E75"/>
    <w:rsid w:val="00034089"/>
    <w:rsid w:val="00034105"/>
    <w:rsid w:val="00035DA1"/>
    <w:rsid w:val="000362C3"/>
    <w:rsid w:val="000370F5"/>
    <w:rsid w:val="0003731A"/>
    <w:rsid w:val="00037567"/>
    <w:rsid w:val="00037D82"/>
    <w:rsid w:val="00037D8D"/>
    <w:rsid w:val="0004001F"/>
    <w:rsid w:val="00040D5C"/>
    <w:rsid w:val="000411AE"/>
    <w:rsid w:val="000416D6"/>
    <w:rsid w:val="00041CC6"/>
    <w:rsid w:val="00042A04"/>
    <w:rsid w:val="000434D8"/>
    <w:rsid w:val="00043615"/>
    <w:rsid w:val="00043624"/>
    <w:rsid w:val="00043977"/>
    <w:rsid w:val="00043AF9"/>
    <w:rsid w:val="000444C4"/>
    <w:rsid w:val="00044EFA"/>
    <w:rsid w:val="0004536F"/>
    <w:rsid w:val="0004541D"/>
    <w:rsid w:val="00045CC8"/>
    <w:rsid w:val="00046C55"/>
    <w:rsid w:val="00047164"/>
    <w:rsid w:val="00047334"/>
    <w:rsid w:val="00050D23"/>
    <w:rsid w:val="0005214E"/>
    <w:rsid w:val="00052294"/>
    <w:rsid w:val="000529F3"/>
    <w:rsid w:val="00052F5A"/>
    <w:rsid w:val="000531C1"/>
    <w:rsid w:val="00053CF0"/>
    <w:rsid w:val="000543B1"/>
    <w:rsid w:val="000548E5"/>
    <w:rsid w:val="00055349"/>
    <w:rsid w:val="00055C68"/>
    <w:rsid w:val="000565D7"/>
    <w:rsid w:val="00056812"/>
    <w:rsid w:val="00056F0E"/>
    <w:rsid w:val="00057EA8"/>
    <w:rsid w:val="00060035"/>
    <w:rsid w:val="00060115"/>
    <w:rsid w:val="00060466"/>
    <w:rsid w:val="0006049D"/>
    <w:rsid w:val="00060832"/>
    <w:rsid w:val="00060C12"/>
    <w:rsid w:val="0006180E"/>
    <w:rsid w:val="000618B8"/>
    <w:rsid w:val="00062029"/>
    <w:rsid w:val="0006261D"/>
    <w:rsid w:val="000627BD"/>
    <w:rsid w:val="00062E89"/>
    <w:rsid w:val="00062F7F"/>
    <w:rsid w:val="00063510"/>
    <w:rsid w:val="00063644"/>
    <w:rsid w:val="000638F6"/>
    <w:rsid w:val="000643CC"/>
    <w:rsid w:val="00064F15"/>
    <w:rsid w:val="00064F49"/>
    <w:rsid w:val="000650AC"/>
    <w:rsid w:val="00065213"/>
    <w:rsid w:val="0006553E"/>
    <w:rsid w:val="00065D2C"/>
    <w:rsid w:val="00066EAE"/>
    <w:rsid w:val="00066FE9"/>
    <w:rsid w:val="0006780B"/>
    <w:rsid w:val="00067B32"/>
    <w:rsid w:val="000703A5"/>
    <w:rsid w:val="00070BB8"/>
    <w:rsid w:val="00070BDF"/>
    <w:rsid w:val="0007103A"/>
    <w:rsid w:val="000714E9"/>
    <w:rsid w:val="000719FD"/>
    <w:rsid w:val="00072894"/>
    <w:rsid w:val="00072C53"/>
    <w:rsid w:val="000736C2"/>
    <w:rsid w:val="00075521"/>
    <w:rsid w:val="00075540"/>
    <w:rsid w:val="00075C9A"/>
    <w:rsid w:val="00075F10"/>
    <w:rsid w:val="00076127"/>
    <w:rsid w:val="00076563"/>
    <w:rsid w:val="00076578"/>
    <w:rsid w:val="00076598"/>
    <w:rsid w:val="0007741C"/>
    <w:rsid w:val="00077D0F"/>
    <w:rsid w:val="00080EF1"/>
    <w:rsid w:val="00081878"/>
    <w:rsid w:val="00081C77"/>
    <w:rsid w:val="00081D90"/>
    <w:rsid w:val="000821F9"/>
    <w:rsid w:val="00082577"/>
    <w:rsid w:val="000825E5"/>
    <w:rsid w:val="000827E1"/>
    <w:rsid w:val="00082A14"/>
    <w:rsid w:val="00082C66"/>
    <w:rsid w:val="00082F04"/>
    <w:rsid w:val="00083001"/>
    <w:rsid w:val="00083428"/>
    <w:rsid w:val="00083668"/>
    <w:rsid w:val="00083707"/>
    <w:rsid w:val="00083C3A"/>
    <w:rsid w:val="00083CD3"/>
    <w:rsid w:val="00083D3B"/>
    <w:rsid w:val="0008456E"/>
    <w:rsid w:val="00084834"/>
    <w:rsid w:val="00084B4A"/>
    <w:rsid w:val="00084E0D"/>
    <w:rsid w:val="00085139"/>
    <w:rsid w:val="00085E03"/>
    <w:rsid w:val="00086188"/>
    <w:rsid w:val="000862AE"/>
    <w:rsid w:val="0008646B"/>
    <w:rsid w:val="00086A15"/>
    <w:rsid w:val="00086B59"/>
    <w:rsid w:val="00087884"/>
    <w:rsid w:val="00091566"/>
    <w:rsid w:val="00091FE5"/>
    <w:rsid w:val="00092301"/>
    <w:rsid w:val="0009272A"/>
    <w:rsid w:val="000927F8"/>
    <w:rsid w:val="00092B62"/>
    <w:rsid w:val="00094717"/>
    <w:rsid w:val="00095277"/>
    <w:rsid w:val="000952D3"/>
    <w:rsid w:val="00095678"/>
    <w:rsid w:val="00095C1F"/>
    <w:rsid w:val="0009737B"/>
    <w:rsid w:val="00097704"/>
    <w:rsid w:val="00097737"/>
    <w:rsid w:val="00097FA2"/>
    <w:rsid w:val="000A0185"/>
    <w:rsid w:val="000A0CE0"/>
    <w:rsid w:val="000A1F88"/>
    <w:rsid w:val="000A22EC"/>
    <w:rsid w:val="000A2539"/>
    <w:rsid w:val="000A2E7B"/>
    <w:rsid w:val="000A2F1C"/>
    <w:rsid w:val="000A33A7"/>
    <w:rsid w:val="000A467C"/>
    <w:rsid w:val="000A4941"/>
    <w:rsid w:val="000A4FDF"/>
    <w:rsid w:val="000A5865"/>
    <w:rsid w:val="000A5A91"/>
    <w:rsid w:val="000A5C1B"/>
    <w:rsid w:val="000A5D65"/>
    <w:rsid w:val="000A63D1"/>
    <w:rsid w:val="000A6616"/>
    <w:rsid w:val="000A6A9E"/>
    <w:rsid w:val="000A6E2E"/>
    <w:rsid w:val="000A7186"/>
    <w:rsid w:val="000A72FD"/>
    <w:rsid w:val="000A7E84"/>
    <w:rsid w:val="000A7F01"/>
    <w:rsid w:val="000B0A33"/>
    <w:rsid w:val="000B0E62"/>
    <w:rsid w:val="000B178E"/>
    <w:rsid w:val="000B1902"/>
    <w:rsid w:val="000B1B44"/>
    <w:rsid w:val="000B2C97"/>
    <w:rsid w:val="000B2E6F"/>
    <w:rsid w:val="000B3584"/>
    <w:rsid w:val="000B3732"/>
    <w:rsid w:val="000B39F0"/>
    <w:rsid w:val="000B3D1D"/>
    <w:rsid w:val="000B4038"/>
    <w:rsid w:val="000B43FD"/>
    <w:rsid w:val="000B53C4"/>
    <w:rsid w:val="000B541C"/>
    <w:rsid w:val="000B63C6"/>
    <w:rsid w:val="000B6F74"/>
    <w:rsid w:val="000B75AA"/>
    <w:rsid w:val="000B78DF"/>
    <w:rsid w:val="000B7F4B"/>
    <w:rsid w:val="000C038C"/>
    <w:rsid w:val="000C1199"/>
    <w:rsid w:val="000C1A72"/>
    <w:rsid w:val="000C1A8E"/>
    <w:rsid w:val="000C1F74"/>
    <w:rsid w:val="000C1FF4"/>
    <w:rsid w:val="000C30CD"/>
    <w:rsid w:val="000C3509"/>
    <w:rsid w:val="000C35A3"/>
    <w:rsid w:val="000C40D1"/>
    <w:rsid w:val="000C4E2A"/>
    <w:rsid w:val="000C623A"/>
    <w:rsid w:val="000C6830"/>
    <w:rsid w:val="000C6D06"/>
    <w:rsid w:val="000C76AF"/>
    <w:rsid w:val="000C77A9"/>
    <w:rsid w:val="000C7C79"/>
    <w:rsid w:val="000D10EA"/>
    <w:rsid w:val="000D11D9"/>
    <w:rsid w:val="000D1BB7"/>
    <w:rsid w:val="000D2088"/>
    <w:rsid w:val="000D36F8"/>
    <w:rsid w:val="000D3924"/>
    <w:rsid w:val="000D3C4F"/>
    <w:rsid w:val="000D3F7B"/>
    <w:rsid w:val="000D4052"/>
    <w:rsid w:val="000D40AE"/>
    <w:rsid w:val="000D40F6"/>
    <w:rsid w:val="000D43FC"/>
    <w:rsid w:val="000D487F"/>
    <w:rsid w:val="000D4DC9"/>
    <w:rsid w:val="000D55F1"/>
    <w:rsid w:val="000D6063"/>
    <w:rsid w:val="000D6198"/>
    <w:rsid w:val="000D6217"/>
    <w:rsid w:val="000D6699"/>
    <w:rsid w:val="000D7363"/>
    <w:rsid w:val="000D7A3A"/>
    <w:rsid w:val="000E06A6"/>
    <w:rsid w:val="000E0A14"/>
    <w:rsid w:val="000E1160"/>
    <w:rsid w:val="000E1BB6"/>
    <w:rsid w:val="000E1BEF"/>
    <w:rsid w:val="000E1F18"/>
    <w:rsid w:val="000E2AB8"/>
    <w:rsid w:val="000E2CEF"/>
    <w:rsid w:val="000E42C8"/>
    <w:rsid w:val="000E4349"/>
    <w:rsid w:val="000E51FB"/>
    <w:rsid w:val="000E59A2"/>
    <w:rsid w:val="000E5BD3"/>
    <w:rsid w:val="000E6173"/>
    <w:rsid w:val="000E6720"/>
    <w:rsid w:val="000E6AB9"/>
    <w:rsid w:val="000E6C4D"/>
    <w:rsid w:val="000F01F3"/>
    <w:rsid w:val="000F1206"/>
    <w:rsid w:val="000F253F"/>
    <w:rsid w:val="000F3CCF"/>
    <w:rsid w:val="000F4B9B"/>
    <w:rsid w:val="000F5503"/>
    <w:rsid w:val="000F55AC"/>
    <w:rsid w:val="000F5D43"/>
    <w:rsid w:val="000F5E5F"/>
    <w:rsid w:val="000F5ED4"/>
    <w:rsid w:val="000F648D"/>
    <w:rsid w:val="000F6C1D"/>
    <w:rsid w:val="000F7141"/>
    <w:rsid w:val="000F7B53"/>
    <w:rsid w:val="001006CD"/>
    <w:rsid w:val="00100B46"/>
    <w:rsid w:val="00101351"/>
    <w:rsid w:val="001013AE"/>
    <w:rsid w:val="001020A8"/>
    <w:rsid w:val="0010400D"/>
    <w:rsid w:val="0010460C"/>
    <w:rsid w:val="00104E27"/>
    <w:rsid w:val="00104EAA"/>
    <w:rsid w:val="0010536E"/>
    <w:rsid w:val="00105F19"/>
    <w:rsid w:val="0010699B"/>
    <w:rsid w:val="0011095A"/>
    <w:rsid w:val="00110BD4"/>
    <w:rsid w:val="00110E0D"/>
    <w:rsid w:val="001114F2"/>
    <w:rsid w:val="00111A85"/>
    <w:rsid w:val="00111AD7"/>
    <w:rsid w:val="001126EE"/>
    <w:rsid w:val="00112984"/>
    <w:rsid w:val="00112DBA"/>
    <w:rsid w:val="00112E16"/>
    <w:rsid w:val="0011311C"/>
    <w:rsid w:val="001136BC"/>
    <w:rsid w:val="00113BC5"/>
    <w:rsid w:val="00113CFC"/>
    <w:rsid w:val="001162A6"/>
    <w:rsid w:val="00116428"/>
    <w:rsid w:val="00116D14"/>
    <w:rsid w:val="001177E2"/>
    <w:rsid w:val="001206C6"/>
    <w:rsid w:val="00120890"/>
    <w:rsid w:val="00120ED5"/>
    <w:rsid w:val="001220F6"/>
    <w:rsid w:val="0012298E"/>
    <w:rsid w:val="001234FC"/>
    <w:rsid w:val="00123B3B"/>
    <w:rsid w:val="00126412"/>
    <w:rsid w:val="00126CE5"/>
    <w:rsid w:val="00126F06"/>
    <w:rsid w:val="00127DA9"/>
    <w:rsid w:val="00130277"/>
    <w:rsid w:val="001303A4"/>
    <w:rsid w:val="00130B01"/>
    <w:rsid w:val="00131109"/>
    <w:rsid w:val="001313CE"/>
    <w:rsid w:val="00131559"/>
    <w:rsid w:val="001321F9"/>
    <w:rsid w:val="00132220"/>
    <w:rsid w:val="00132285"/>
    <w:rsid w:val="001341F5"/>
    <w:rsid w:val="00134867"/>
    <w:rsid w:val="00134CE6"/>
    <w:rsid w:val="00134EBC"/>
    <w:rsid w:val="001351A5"/>
    <w:rsid w:val="001359F6"/>
    <w:rsid w:val="00135A14"/>
    <w:rsid w:val="00135D2A"/>
    <w:rsid w:val="00135E8D"/>
    <w:rsid w:val="00135F51"/>
    <w:rsid w:val="00136D80"/>
    <w:rsid w:val="00136F77"/>
    <w:rsid w:val="001375A2"/>
    <w:rsid w:val="00137E57"/>
    <w:rsid w:val="001400D4"/>
    <w:rsid w:val="001402B0"/>
    <w:rsid w:val="001406D6"/>
    <w:rsid w:val="001406D8"/>
    <w:rsid w:val="00140737"/>
    <w:rsid w:val="001410AB"/>
    <w:rsid w:val="00141493"/>
    <w:rsid w:val="001422A2"/>
    <w:rsid w:val="00142685"/>
    <w:rsid w:val="00143689"/>
    <w:rsid w:val="00144062"/>
    <w:rsid w:val="001442C3"/>
    <w:rsid w:val="001449CD"/>
    <w:rsid w:val="00144C05"/>
    <w:rsid w:val="0014560F"/>
    <w:rsid w:val="0014755F"/>
    <w:rsid w:val="00147A0B"/>
    <w:rsid w:val="00147AD9"/>
    <w:rsid w:val="00147BDA"/>
    <w:rsid w:val="00147D44"/>
    <w:rsid w:val="00150377"/>
    <w:rsid w:val="001505A2"/>
    <w:rsid w:val="00150999"/>
    <w:rsid w:val="00150A89"/>
    <w:rsid w:val="001512CE"/>
    <w:rsid w:val="00151F2B"/>
    <w:rsid w:val="0015244B"/>
    <w:rsid w:val="001533FA"/>
    <w:rsid w:val="00153A7E"/>
    <w:rsid w:val="001542E9"/>
    <w:rsid w:val="0015565D"/>
    <w:rsid w:val="00155802"/>
    <w:rsid w:val="001558E3"/>
    <w:rsid w:val="00155A83"/>
    <w:rsid w:val="00155AF3"/>
    <w:rsid w:val="0015606F"/>
    <w:rsid w:val="00156481"/>
    <w:rsid w:val="001564A3"/>
    <w:rsid w:val="00156676"/>
    <w:rsid w:val="00156F54"/>
    <w:rsid w:val="0015709C"/>
    <w:rsid w:val="00157265"/>
    <w:rsid w:val="00157FEF"/>
    <w:rsid w:val="00160158"/>
    <w:rsid w:val="0016084A"/>
    <w:rsid w:val="00160CE7"/>
    <w:rsid w:val="00160D56"/>
    <w:rsid w:val="00160DC9"/>
    <w:rsid w:val="0016142E"/>
    <w:rsid w:val="00161633"/>
    <w:rsid w:val="00161833"/>
    <w:rsid w:val="001624BC"/>
    <w:rsid w:val="00162CC8"/>
    <w:rsid w:val="00162DAD"/>
    <w:rsid w:val="00162E04"/>
    <w:rsid w:val="001631C8"/>
    <w:rsid w:val="00163346"/>
    <w:rsid w:val="001638CE"/>
    <w:rsid w:val="001648E1"/>
    <w:rsid w:val="00164E54"/>
    <w:rsid w:val="00165444"/>
    <w:rsid w:val="00165D8A"/>
    <w:rsid w:val="00165E04"/>
    <w:rsid w:val="00165F48"/>
    <w:rsid w:val="00167996"/>
    <w:rsid w:val="00171168"/>
    <w:rsid w:val="0017159F"/>
    <w:rsid w:val="00171F88"/>
    <w:rsid w:val="00172B7F"/>
    <w:rsid w:val="00172B94"/>
    <w:rsid w:val="00172E5C"/>
    <w:rsid w:val="0017327F"/>
    <w:rsid w:val="001736DC"/>
    <w:rsid w:val="00173BB3"/>
    <w:rsid w:val="001749D7"/>
    <w:rsid w:val="00174B8F"/>
    <w:rsid w:val="00175577"/>
    <w:rsid w:val="001770E6"/>
    <w:rsid w:val="00177992"/>
    <w:rsid w:val="00177D0D"/>
    <w:rsid w:val="00177EC7"/>
    <w:rsid w:val="001804E0"/>
    <w:rsid w:val="0018061E"/>
    <w:rsid w:val="001806BF"/>
    <w:rsid w:val="0018074A"/>
    <w:rsid w:val="00180AE5"/>
    <w:rsid w:val="00180C65"/>
    <w:rsid w:val="001827EF"/>
    <w:rsid w:val="00182A8D"/>
    <w:rsid w:val="00182F74"/>
    <w:rsid w:val="0018376B"/>
    <w:rsid w:val="001837B3"/>
    <w:rsid w:val="0018394C"/>
    <w:rsid w:val="001849F9"/>
    <w:rsid w:val="00185461"/>
    <w:rsid w:val="0018578F"/>
    <w:rsid w:val="00185885"/>
    <w:rsid w:val="00185951"/>
    <w:rsid w:val="001861E1"/>
    <w:rsid w:val="001865D6"/>
    <w:rsid w:val="00187080"/>
    <w:rsid w:val="00187B44"/>
    <w:rsid w:val="00190037"/>
    <w:rsid w:val="00191959"/>
    <w:rsid w:val="00191DBE"/>
    <w:rsid w:val="001920F0"/>
    <w:rsid w:val="00192486"/>
    <w:rsid w:val="0019264B"/>
    <w:rsid w:val="00192DE8"/>
    <w:rsid w:val="001930FE"/>
    <w:rsid w:val="00194465"/>
    <w:rsid w:val="0019462F"/>
    <w:rsid w:val="0019478B"/>
    <w:rsid w:val="001949D3"/>
    <w:rsid w:val="001949D5"/>
    <w:rsid w:val="00194D2B"/>
    <w:rsid w:val="0019558E"/>
    <w:rsid w:val="0019644A"/>
    <w:rsid w:val="001966E9"/>
    <w:rsid w:val="00196724"/>
    <w:rsid w:val="00196A55"/>
    <w:rsid w:val="00196EF0"/>
    <w:rsid w:val="001974E1"/>
    <w:rsid w:val="0019751B"/>
    <w:rsid w:val="00197CF2"/>
    <w:rsid w:val="00197F48"/>
    <w:rsid w:val="001A0099"/>
    <w:rsid w:val="001A04CF"/>
    <w:rsid w:val="001A1745"/>
    <w:rsid w:val="001A1D0C"/>
    <w:rsid w:val="001A20E5"/>
    <w:rsid w:val="001A2838"/>
    <w:rsid w:val="001A3149"/>
    <w:rsid w:val="001A341F"/>
    <w:rsid w:val="001A3435"/>
    <w:rsid w:val="001A371E"/>
    <w:rsid w:val="001A3743"/>
    <w:rsid w:val="001A3B7E"/>
    <w:rsid w:val="001A4564"/>
    <w:rsid w:val="001A458D"/>
    <w:rsid w:val="001A4684"/>
    <w:rsid w:val="001A4D71"/>
    <w:rsid w:val="001A54A5"/>
    <w:rsid w:val="001A6818"/>
    <w:rsid w:val="001A695C"/>
    <w:rsid w:val="001A6A6A"/>
    <w:rsid w:val="001A6E41"/>
    <w:rsid w:val="001A6F94"/>
    <w:rsid w:val="001A6FF2"/>
    <w:rsid w:val="001A75AA"/>
    <w:rsid w:val="001A7B17"/>
    <w:rsid w:val="001B0770"/>
    <w:rsid w:val="001B083C"/>
    <w:rsid w:val="001B0FE0"/>
    <w:rsid w:val="001B1396"/>
    <w:rsid w:val="001B154D"/>
    <w:rsid w:val="001B21AD"/>
    <w:rsid w:val="001B236E"/>
    <w:rsid w:val="001B2BDD"/>
    <w:rsid w:val="001B2DBD"/>
    <w:rsid w:val="001B3A22"/>
    <w:rsid w:val="001B4E88"/>
    <w:rsid w:val="001B5214"/>
    <w:rsid w:val="001B5D57"/>
    <w:rsid w:val="001B5E30"/>
    <w:rsid w:val="001B5ECB"/>
    <w:rsid w:val="001B7DC3"/>
    <w:rsid w:val="001C067C"/>
    <w:rsid w:val="001C127E"/>
    <w:rsid w:val="001C15A6"/>
    <w:rsid w:val="001C1727"/>
    <w:rsid w:val="001C1D50"/>
    <w:rsid w:val="001C1DC1"/>
    <w:rsid w:val="001C2A1D"/>
    <w:rsid w:val="001C2B35"/>
    <w:rsid w:val="001C2CE4"/>
    <w:rsid w:val="001C2D68"/>
    <w:rsid w:val="001C3239"/>
    <w:rsid w:val="001C37C1"/>
    <w:rsid w:val="001C3F1F"/>
    <w:rsid w:val="001C4A89"/>
    <w:rsid w:val="001C4DCC"/>
    <w:rsid w:val="001C589E"/>
    <w:rsid w:val="001C5F8E"/>
    <w:rsid w:val="001C6AA6"/>
    <w:rsid w:val="001C6BF0"/>
    <w:rsid w:val="001C7351"/>
    <w:rsid w:val="001C73BD"/>
    <w:rsid w:val="001C798C"/>
    <w:rsid w:val="001D073E"/>
    <w:rsid w:val="001D0EC7"/>
    <w:rsid w:val="001D11CD"/>
    <w:rsid w:val="001D1877"/>
    <w:rsid w:val="001D2919"/>
    <w:rsid w:val="001D304A"/>
    <w:rsid w:val="001D3433"/>
    <w:rsid w:val="001D361B"/>
    <w:rsid w:val="001D3BAA"/>
    <w:rsid w:val="001D4289"/>
    <w:rsid w:val="001D4EA1"/>
    <w:rsid w:val="001D5399"/>
    <w:rsid w:val="001D5F01"/>
    <w:rsid w:val="001D5FD2"/>
    <w:rsid w:val="001D6B70"/>
    <w:rsid w:val="001D6FD6"/>
    <w:rsid w:val="001D7244"/>
    <w:rsid w:val="001D73DB"/>
    <w:rsid w:val="001D73E1"/>
    <w:rsid w:val="001D75A5"/>
    <w:rsid w:val="001D7774"/>
    <w:rsid w:val="001D7C7B"/>
    <w:rsid w:val="001E0034"/>
    <w:rsid w:val="001E007D"/>
    <w:rsid w:val="001E04EA"/>
    <w:rsid w:val="001E0A70"/>
    <w:rsid w:val="001E1251"/>
    <w:rsid w:val="001E2ADA"/>
    <w:rsid w:val="001E2C21"/>
    <w:rsid w:val="001E3108"/>
    <w:rsid w:val="001E34CC"/>
    <w:rsid w:val="001E354E"/>
    <w:rsid w:val="001E3855"/>
    <w:rsid w:val="001E3947"/>
    <w:rsid w:val="001E39CF"/>
    <w:rsid w:val="001E40FC"/>
    <w:rsid w:val="001E442D"/>
    <w:rsid w:val="001E465F"/>
    <w:rsid w:val="001E4943"/>
    <w:rsid w:val="001E4CFE"/>
    <w:rsid w:val="001E53E0"/>
    <w:rsid w:val="001E608E"/>
    <w:rsid w:val="001E640A"/>
    <w:rsid w:val="001E67E7"/>
    <w:rsid w:val="001E6EA4"/>
    <w:rsid w:val="001E7512"/>
    <w:rsid w:val="001E79A5"/>
    <w:rsid w:val="001E7D05"/>
    <w:rsid w:val="001F0628"/>
    <w:rsid w:val="001F0CB0"/>
    <w:rsid w:val="001F0E7D"/>
    <w:rsid w:val="001F1207"/>
    <w:rsid w:val="001F1A87"/>
    <w:rsid w:val="001F1C4D"/>
    <w:rsid w:val="001F29E3"/>
    <w:rsid w:val="001F2A38"/>
    <w:rsid w:val="001F30D5"/>
    <w:rsid w:val="001F375F"/>
    <w:rsid w:val="001F37D6"/>
    <w:rsid w:val="001F3C04"/>
    <w:rsid w:val="001F3C1F"/>
    <w:rsid w:val="001F4403"/>
    <w:rsid w:val="001F4596"/>
    <w:rsid w:val="001F47CB"/>
    <w:rsid w:val="001F5959"/>
    <w:rsid w:val="001F5CBE"/>
    <w:rsid w:val="001F64B8"/>
    <w:rsid w:val="001F7FBB"/>
    <w:rsid w:val="002001F7"/>
    <w:rsid w:val="002004D4"/>
    <w:rsid w:val="00200ABD"/>
    <w:rsid w:val="00201AD5"/>
    <w:rsid w:val="00202080"/>
    <w:rsid w:val="002021F9"/>
    <w:rsid w:val="00202A78"/>
    <w:rsid w:val="00203420"/>
    <w:rsid w:val="00203480"/>
    <w:rsid w:val="002042A6"/>
    <w:rsid w:val="002042B9"/>
    <w:rsid w:val="0020447B"/>
    <w:rsid w:val="00204925"/>
    <w:rsid w:val="00205E41"/>
    <w:rsid w:val="002060D9"/>
    <w:rsid w:val="002062ED"/>
    <w:rsid w:val="00206ABD"/>
    <w:rsid w:val="00206C25"/>
    <w:rsid w:val="00206E37"/>
    <w:rsid w:val="002127A1"/>
    <w:rsid w:val="002129E4"/>
    <w:rsid w:val="00212AB4"/>
    <w:rsid w:val="0021456C"/>
    <w:rsid w:val="00214BC8"/>
    <w:rsid w:val="002154EA"/>
    <w:rsid w:val="002160BF"/>
    <w:rsid w:val="00216133"/>
    <w:rsid w:val="00216F37"/>
    <w:rsid w:val="00217AA4"/>
    <w:rsid w:val="00221046"/>
    <w:rsid w:val="002211C3"/>
    <w:rsid w:val="002229DF"/>
    <w:rsid w:val="002236A3"/>
    <w:rsid w:val="00223840"/>
    <w:rsid w:val="00223D2F"/>
    <w:rsid w:val="00224159"/>
    <w:rsid w:val="002242AD"/>
    <w:rsid w:val="00224ACD"/>
    <w:rsid w:val="00224FF9"/>
    <w:rsid w:val="0022515C"/>
    <w:rsid w:val="00225728"/>
    <w:rsid w:val="00225A54"/>
    <w:rsid w:val="002263E8"/>
    <w:rsid w:val="0022691A"/>
    <w:rsid w:val="00226CC8"/>
    <w:rsid w:val="00226D7E"/>
    <w:rsid w:val="00227437"/>
    <w:rsid w:val="0023042E"/>
    <w:rsid w:val="00231054"/>
    <w:rsid w:val="002316EF"/>
    <w:rsid w:val="00232BE0"/>
    <w:rsid w:val="002335AC"/>
    <w:rsid w:val="00234218"/>
    <w:rsid w:val="0023423B"/>
    <w:rsid w:val="00234954"/>
    <w:rsid w:val="002358B8"/>
    <w:rsid w:val="00235F42"/>
    <w:rsid w:val="00236D62"/>
    <w:rsid w:val="00237790"/>
    <w:rsid w:val="002401DD"/>
    <w:rsid w:val="002405FE"/>
    <w:rsid w:val="00240C63"/>
    <w:rsid w:val="00240DA3"/>
    <w:rsid w:val="00240F76"/>
    <w:rsid w:val="00241623"/>
    <w:rsid w:val="00241C5B"/>
    <w:rsid w:val="002420B8"/>
    <w:rsid w:val="00244036"/>
    <w:rsid w:val="002441DE"/>
    <w:rsid w:val="0024590E"/>
    <w:rsid w:val="00245BE4"/>
    <w:rsid w:val="00246273"/>
    <w:rsid w:val="00246580"/>
    <w:rsid w:val="002466E1"/>
    <w:rsid w:val="002471CE"/>
    <w:rsid w:val="002475A5"/>
    <w:rsid w:val="002477F0"/>
    <w:rsid w:val="00250451"/>
    <w:rsid w:val="00250806"/>
    <w:rsid w:val="00250DF1"/>
    <w:rsid w:val="002516F6"/>
    <w:rsid w:val="00253153"/>
    <w:rsid w:val="0025398F"/>
    <w:rsid w:val="00254BBA"/>
    <w:rsid w:val="00255484"/>
    <w:rsid w:val="00256014"/>
    <w:rsid w:val="002568C7"/>
    <w:rsid w:val="00256A78"/>
    <w:rsid w:val="00256B4D"/>
    <w:rsid w:val="0025718B"/>
    <w:rsid w:val="0025751C"/>
    <w:rsid w:val="00257781"/>
    <w:rsid w:val="0026057D"/>
    <w:rsid w:val="002618A2"/>
    <w:rsid w:val="00262AD4"/>
    <w:rsid w:val="002640FD"/>
    <w:rsid w:val="0026416F"/>
    <w:rsid w:val="0026503F"/>
    <w:rsid w:val="0026533A"/>
    <w:rsid w:val="0026557B"/>
    <w:rsid w:val="002656B7"/>
    <w:rsid w:val="00265F44"/>
    <w:rsid w:val="00267977"/>
    <w:rsid w:val="00267AFC"/>
    <w:rsid w:val="00267CFA"/>
    <w:rsid w:val="00267F8E"/>
    <w:rsid w:val="002707DB"/>
    <w:rsid w:val="002709A9"/>
    <w:rsid w:val="00270CF8"/>
    <w:rsid w:val="0027167F"/>
    <w:rsid w:val="002717BA"/>
    <w:rsid w:val="00271A98"/>
    <w:rsid w:val="0027226B"/>
    <w:rsid w:val="00272522"/>
    <w:rsid w:val="0027307C"/>
    <w:rsid w:val="002732B0"/>
    <w:rsid w:val="002736F7"/>
    <w:rsid w:val="002737F6"/>
    <w:rsid w:val="00273FD0"/>
    <w:rsid w:val="0027417A"/>
    <w:rsid w:val="0027424E"/>
    <w:rsid w:val="00274A9C"/>
    <w:rsid w:val="00274AE4"/>
    <w:rsid w:val="00274AE9"/>
    <w:rsid w:val="00274B46"/>
    <w:rsid w:val="00274C4A"/>
    <w:rsid w:val="002754D0"/>
    <w:rsid w:val="00275C54"/>
    <w:rsid w:val="00275F2D"/>
    <w:rsid w:val="00276565"/>
    <w:rsid w:val="00276B7F"/>
    <w:rsid w:val="00276B91"/>
    <w:rsid w:val="00277009"/>
    <w:rsid w:val="00277609"/>
    <w:rsid w:val="002803B4"/>
    <w:rsid w:val="0028063A"/>
    <w:rsid w:val="00280E38"/>
    <w:rsid w:val="00280EB1"/>
    <w:rsid w:val="002813E6"/>
    <w:rsid w:val="00281A1F"/>
    <w:rsid w:val="0028269F"/>
    <w:rsid w:val="002831DF"/>
    <w:rsid w:val="0028352A"/>
    <w:rsid w:val="00283A63"/>
    <w:rsid w:val="00284022"/>
    <w:rsid w:val="0028447F"/>
    <w:rsid w:val="00284EE8"/>
    <w:rsid w:val="002857E1"/>
    <w:rsid w:val="002863D8"/>
    <w:rsid w:val="00286D9C"/>
    <w:rsid w:val="0028718F"/>
    <w:rsid w:val="00287F82"/>
    <w:rsid w:val="002901F6"/>
    <w:rsid w:val="0029062B"/>
    <w:rsid w:val="00290C42"/>
    <w:rsid w:val="00290C84"/>
    <w:rsid w:val="00290D36"/>
    <w:rsid w:val="00291A1B"/>
    <w:rsid w:val="00292519"/>
    <w:rsid w:val="002932CA"/>
    <w:rsid w:val="002939C1"/>
    <w:rsid w:val="00293B80"/>
    <w:rsid w:val="00295DC5"/>
    <w:rsid w:val="00295E10"/>
    <w:rsid w:val="002963EE"/>
    <w:rsid w:val="00296976"/>
    <w:rsid w:val="00296A5D"/>
    <w:rsid w:val="00296F1F"/>
    <w:rsid w:val="002974BD"/>
    <w:rsid w:val="002A0590"/>
    <w:rsid w:val="002A06AF"/>
    <w:rsid w:val="002A0817"/>
    <w:rsid w:val="002A0A1E"/>
    <w:rsid w:val="002A0B13"/>
    <w:rsid w:val="002A0F8B"/>
    <w:rsid w:val="002A2B7A"/>
    <w:rsid w:val="002A3687"/>
    <w:rsid w:val="002A3BAE"/>
    <w:rsid w:val="002A3BFE"/>
    <w:rsid w:val="002A5172"/>
    <w:rsid w:val="002A53F6"/>
    <w:rsid w:val="002A5CE6"/>
    <w:rsid w:val="002A5DA9"/>
    <w:rsid w:val="002A5F8A"/>
    <w:rsid w:val="002A77AB"/>
    <w:rsid w:val="002B0302"/>
    <w:rsid w:val="002B051B"/>
    <w:rsid w:val="002B1536"/>
    <w:rsid w:val="002B1F0B"/>
    <w:rsid w:val="002B1F29"/>
    <w:rsid w:val="002B2549"/>
    <w:rsid w:val="002B2811"/>
    <w:rsid w:val="002B2A6D"/>
    <w:rsid w:val="002B36DB"/>
    <w:rsid w:val="002B4C69"/>
    <w:rsid w:val="002B6314"/>
    <w:rsid w:val="002B672F"/>
    <w:rsid w:val="002B69A9"/>
    <w:rsid w:val="002C1210"/>
    <w:rsid w:val="002C1796"/>
    <w:rsid w:val="002C1E65"/>
    <w:rsid w:val="002C1FE2"/>
    <w:rsid w:val="002C206F"/>
    <w:rsid w:val="002C2F63"/>
    <w:rsid w:val="002C580C"/>
    <w:rsid w:val="002C5A24"/>
    <w:rsid w:val="002C6ABD"/>
    <w:rsid w:val="002C6F28"/>
    <w:rsid w:val="002C78A5"/>
    <w:rsid w:val="002D0CD0"/>
    <w:rsid w:val="002D0E02"/>
    <w:rsid w:val="002D20FC"/>
    <w:rsid w:val="002D270A"/>
    <w:rsid w:val="002D2C12"/>
    <w:rsid w:val="002D2FAD"/>
    <w:rsid w:val="002D39C5"/>
    <w:rsid w:val="002D3A9A"/>
    <w:rsid w:val="002D3C2F"/>
    <w:rsid w:val="002D3C5C"/>
    <w:rsid w:val="002D4210"/>
    <w:rsid w:val="002D42A6"/>
    <w:rsid w:val="002D4BC5"/>
    <w:rsid w:val="002D628D"/>
    <w:rsid w:val="002D636A"/>
    <w:rsid w:val="002D6389"/>
    <w:rsid w:val="002D701F"/>
    <w:rsid w:val="002D7201"/>
    <w:rsid w:val="002D78C6"/>
    <w:rsid w:val="002D7C36"/>
    <w:rsid w:val="002E0BF9"/>
    <w:rsid w:val="002E0DA1"/>
    <w:rsid w:val="002E1E41"/>
    <w:rsid w:val="002E2195"/>
    <w:rsid w:val="002E228D"/>
    <w:rsid w:val="002E22CB"/>
    <w:rsid w:val="002E2DCF"/>
    <w:rsid w:val="002E2F6D"/>
    <w:rsid w:val="002E315D"/>
    <w:rsid w:val="002E581B"/>
    <w:rsid w:val="002E5B07"/>
    <w:rsid w:val="002E63AB"/>
    <w:rsid w:val="002E6E93"/>
    <w:rsid w:val="002E7020"/>
    <w:rsid w:val="002F00B3"/>
    <w:rsid w:val="002F079F"/>
    <w:rsid w:val="002F0A14"/>
    <w:rsid w:val="002F0A66"/>
    <w:rsid w:val="002F15D0"/>
    <w:rsid w:val="002F1783"/>
    <w:rsid w:val="002F1937"/>
    <w:rsid w:val="002F2532"/>
    <w:rsid w:val="002F2ABC"/>
    <w:rsid w:val="002F2C28"/>
    <w:rsid w:val="002F36F0"/>
    <w:rsid w:val="002F40A6"/>
    <w:rsid w:val="002F413A"/>
    <w:rsid w:val="002F4290"/>
    <w:rsid w:val="002F4CE8"/>
    <w:rsid w:val="002F4D71"/>
    <w:rsid w:val="002F510B"/>
    <w:rsid w:val="002F5FB1"/>
    <w:rsid w:val="002F6CFD"/>
    <w:rsid w:val="002F6D46"/>
    <w:rsid w:val="003005A9"/>
    <w:rsid w:val="00301CEB"/>
    <w:rsid w:val="00301EBE"/>
    <w:rsid w:val="00302DAA"/>
    <w:rsid w:val="003030B9"/>
    <w:rsid w:val="00303BAC"/>
    <w:rsid w:val="00303CE9"/>
    <w:rsid w:val="0030407F"/>
    <w:rsid w:val="003042A8"/>
    <w:rsid w:val="00305087"/>
    <w:rsid w:val="003056BD"/>
    <w:rsid w:val="003059DB"/>
    <w:rsid w:val="003064A6"/>
    <w:rsid w:val="0030652F"/>
    <w:rsid w:val="0030655D"/>
    <w:rsid w:val="00306775"/>
    <w:rsid w:val="00306813"/>
    <w:rsid w:val="00306F38"/>
    <w:rsid w:val="00307480"/>
    <w:rsid w:val="00307BEE"/>
    <w:rsid w:val="00307C70"/>
    <w:rsid w:val="00307E26"/>
    <w:rsid w:val="0031018A"/>
    <w:rsid w:val="003106E8"/>
    <w:rsid w:val="00311A64"/>
    <w:rsid w:val="00311E9C"/>
    <w:rsid w:val="00312ACF"/>
    <w:rsid w:val="00313475"/>
    <w:rsid w:val="00313960"/>
    <w:rsid w:val="00313B49"/>
    <w:rsid w:val="00314358"/>
    <w:rsid w:val="00314766"/>
    <w:rsid w:val="00314B44"/>
    <w:rsid w:val="003153C5"/>
    <w:rsid w:val="00315532"/>
    <w:rsid w:val="00315991"/>
    <w:rsid w:val="003164B7"/>
    <w:rsid w:val="00317C08"/>
    <w:rsid w:val="00317E7E"/>
    <w:rsid w:val="00317FE3"/>
    <w:rsid w:val="0032005A"/>
    <w:rsid w:val="00320431"/>
    <w:rsid w:val="003209CE"/>
    <w:rsid w:val="00320BF5"/>
    <w:rsid w:val="003214CC"/>
    <w:rsid w:val="003216D8"/>
    <w:rsid w:val="00321C11"/>
    <w:rsid w:val="00321C9A"/>
    <w:rsid w:val="00321CB3"/>
    <w:rsid w:val="00321D9F"/>
    <w:rsid w:val="0032284B"/>
    <w:rsid w:val="00322B2C"/>
    <w:rsid w:val="00322DF0"/>
    <w:rsid w:val="003231C5"/>
    <w:rsid w:val="0032409F"/>
    <w:rsid w:val="0032474C"/>
    <w:rsid w:val="003248A2"/>
    <w:rsid w:val="003254B7"/>
    <w:rsid w:val="00325E5C"/>
    <w:rsid w:val="0032678A"/>
    <w:rsid w:val="003300EA"/>
    <w:rsid w:val="00330181"/>
    <w:rsid w:val="0033021D"/>
    <w:rsid w:val="003309E5"/>
    <w:rsid w:val="003312AF"/>
    <w:rsid w:val="003317F5"/>
    <w:rsid w:val="003323BE"/>
    <w:rsid w:val="0033265E"/>
    <w:rsid w:val="00332769"/>
    <w:rsid w:val="00334104"/>
    <w:rsid w:val="003346EB"/>
    <w:rsid w:val="00335078"/>
    <w:rsid w:val="003362DC"/>
    <w:rsid w:val="00336809"/>
    <w:rsid w:val="00337231"/>
    <w:rsid w:val="00337630"/>
    <w:rsid w:val="0033774A"/>
    <w:rsid w:val="00340982"/>
    <w:rsid w:val="00340C29"/>
    <w:rsid w:val="00341F72"/>
    <w:rsid w:val="00343439"/>
    <w:rsid w:val="00344AFA"/>
    <w:rsid w:val="00345C07"/>
    <w:rsid w:val="00346627"/>
    <w:rsid w:val="0034754B"/>
    <w:rsid w:val="00347F2F"/>
    <w:rsid w:val="0035180A"/>
    <w:rsid w:val="00351B10"/>
    <w:rsid w:val="00352580"/>
    <w:rsid w:val="003526DD"/>
    <w:rsid w:val="003544D5"/>
    <w:rsid w:val="00354618"/>
    <w:rsid w:val="00354AF8"/>
    <w:rsid w:val="003550BA"/>
    <w:rsid w:val="00355457"/>
    <w:rsid w:val="003557E1"/>
    <w:rsid w:val="00355C9A"/>
    <w:rsid w:val="003561BA"/>
    <w:rsid w:val="00357ABA"/>
    <w:rsid w:val="00357D5E"/>
    <w:rsid w:val="003607EE"/>
    <w:rsid w:val="003608BA"/>
    <w:rsid w:val="003608BF"/>
    <w:rsid w:val="003609FF"/>
    <w:rsid w:val="00361E66"/>
    <w:rsid w:val="00362C3B"/>
    <w:rsid w:val="00362FC6"/>
    <w:rsid w:val="00363801"/>
    <w:rsid w:val="0036391C"/>
    <w:rsid w:val="00365283"/>
    <w:rsid w:val="00365A69"/>
    <w:rsid w:val="00365CAA"/>
    <w:rsid w:val="00366946"/>
    <w:rsid w:val="00366EA4"/>
    <w:rsid w:val="003672B0"/>
    <w:rsid w:val="0036769C"/>
    <w:rsid w:val="00367DFF"/>
    <w:rsid w:val="003701C1"/>
    <w:rsid w:val="003702D3"/>
    <w:rsid w:val="0037063F"/>
    <w:rsid w:val="003710DB"/>
    <w:rsid w:val="00371210"/>
    <w:rsid w:val="0037125B"/>
    <w:rsid w:val="0037125D"/>
    <w:rsid w:val="00371B3A"/>
    <w:rsid w:val="003724FC"/>
    <w:rsid w:val="0037288A"/>
    <w:rsid w:val="00372975"/>
    <w:rsid w:val="00373EEF"/>
    <w:rsid w:val="00373FFA"/>
    <w:rsid w:val="00374730"/>
    <w:rsid w:val="00374945"/>
    <w:rsid w:val="003749AD"/>
    <w:rsid w:val="00374BE4"/>
    <w:rsid w:val="00374E28"/>
    <w:rsid w:val="00374FA1"/>
    <w:rsid w:val="00375530"/>
    <w:rsid w:val="0037673D"/>
    <w:rsid w:val="00377D0F"/>
    <w:rsid w:val="003801F9"/>
    <w:rsid w:val="00380649"/>
    <w:rsid w:val="003819CA"/>
    <w:rsid w:val="00382145"/>
    <w:rsid w:val="00382B55"/>
    <w:rsid w:val="00383362"/>
    <w:rsid w:val="00383923"/>
    <w:rsid w:val="003842F5"/>
    <w:rsid w:val="0038433C"/>
    <w:rsid w:val="00384C02"/>
    <w:rsid w:val="00384FC0"/>
    <w:rsid w:val="0038553B"/>
    <w:rsid w:val="00385E9B"/>
    <w:rsid w:val="00386A27"/>
    <w:rsid w:val="00386F5A"/>
    <w:rsid w:val="00387177"/>
    <w:rsid w:val="003901B6"/>
    <w:rsid w:val="0039084C"/>
    <w:rsid w:val="00390A32"/>
    <w:rsid w:val="00390B51"/>
    <w:rsid w:val="00390B84"/>
    <w:rsid w:val="003917A8"/>
    <w:rsid w:val="0039191D"/>
    <w:rsid w:val="00392DD6"/>
    <w:rsid w:val="0039381D"/>
    <w:rsid w:val="00393AEE"/>
    <w:rsid w:val="003946C5"/>
    <w:rsid w:val="003947C1"/>
    <w:rsid w:val="00394D15"/>
    <w:rsid w:val="003957F5"/>
    <w:rsid w:val="00396E81"/>
    <w:rsid w:val="00397758"/>
    <w:rsid w:val="003A055C"/>
    <w:rsid w:val="003A0BE0"/>
    <w:rsid w:val="003A1579"/>
    <w:rsid w:val="003A1999"/>
    <w:rsid w:val="003A299A"/>
    <w:rsid w:val="003A2D4C"/>
    <w:rsid w:val="003A34A3"/>
    <w:rsid w:val="003A353D"/>
    <w:rsid w:val="003A380C"/>
    <w:rsid w:val="003A39CA"/>
    <w:rsid w:val="003A3BF2"/>
    <w:rsid w:val="003A5457"/>
    <w:rsid w:val="003A60C1"/>
    <w:rsid w:val="003A6ADA"/>
    <w:rsid w:val="003A6C06"/>
    <w:rsid w:val="003B0A1D"/>
    <w:rsid w:val="003B0B60"/>
    <w:rsid w:val="003B1055"/>
    <w:rsid w:val="003B1340"/>
    <w:rsid w:val="003B13D6"/>
    <w:rsid w:val="003B1F43"/>
    <w:rsid w:val="003B2A4F"/>
    <w:rsid w:val="003B2FB9"/>
    <w:rsid w:val="003B3204"/>
    <w:rsid w:val="003B32E1"/>
    <w:rsid w:val="003B45B9"/>
    <w:rsid w:val="003B4782"/>
    <w:rsid w:val="003B4DFA"/>
    <w:rsid w:val="003B5107"/>
    <w:rsid w:val="003B533C"/>
    <w:rsid w:val="003B54DB"/>
    <w:rsid w:val="003B57FC"/>
    <w:rsid w:val="003B6350"/>
    <w:rsid w:val="003B65CB"/>
    <w:rsid w:val="003B662B"/>
    <w:rsid w:val="003B695B"/>
    <w:rsid w:val="003B6AC1"/>
    <w:rsid w:val="003B6B91"/>
    <w:rsid w:val="003B725C"/>
    <w:rsid w:val="003B72B3"/>
    <w:rsid w:val="003B7673"/>
    <w:rsid w:val="003B7763"/>
    <w:rsid w:val="003B7B84"/>
    <w:rsid w:val="003B7D02"/>
    <w:rsid w:val="003B7F95"/>
    <w:rsid w:val="003C052E"/>
    <w:rsid w:val="003C0C2D"/>
    <w:rsid w:val="003C0F57"/>
    <w:rsid w:val="003C110E"/>
    <w:rsid w:val="003C119A"/>
    <w:rsid w:val="003C1877"/>
    <w:rsid w:val="003C1A4C"/>
    <w:rsid w:val="003C239E"/>
    <w:rsid w:val="003C30D2"/>
    <w:rsid w:val="003C3102"/>
    <w:rsid w:val="003C4895"/>
    <w:rsid w:val="003C4C63"/>
    <w:rsid w:val="003C5B8F"/>
    <w:rsid w:val="003C663B"/>
    <w:rsid w:val="003C6663"/>
    <w:rsid w:val="003C7E85"/>
    <w:rsid w:val="003D0857"/>
    <w:rsid w:val="003D098A"/>
    <w:rsid w:val="003D0BDB"/>
    <w:rsid w:val="003D14D0"/>
    <w:rsid w:val="003D1F81"/>
    <w:rsid w:val="003D2286"/>
    <w:rsid w:val="003D4FE1"/>
    <w:rsid w:val="003D5885"/>
    <w:rsid w:val="003D6A08"/>
    <w:rsid w:val="003D6C58"/>
    <w:rsid w:val="003D6CF8"/>
    <w:rsid w:val="003D6DAC"/>
    <w:rsid w:val="003D735C"/>
    <w:rsid w:val="003D7BB5"/>
    <w:rsid w:val="003E0170"/>
    <w:rsid w:val="003E02A9"/>
    <w:rsid w:val="003E0A17"/>
    <w:rsid w:val="003E0A99"/>
    <w:rsid w:val="003E0CE3"/>
    <w:rsid w:val="003E0D65"/>
    <w:rsid w:val="003E0F08"/>
    <w:rsid w:val="003E2FB4"/>
    <w:rsid w:val="003E4384"/>
    <w:rsid w:val="003E43A6"/>
    <w:rsid w:val="003E4FC8"/>
    <w:rsid w:val="003E5C6F"/>
    <w:rsid w:val="003E6B6D"/>
    <w:rsid w:val="003E7537"/>
    <w:rsid w:val="003F0433"/>
    <w:rsid w:val="003F15C7"/>
    <w:rsid w:val="003F191B"/>
    <w:rsid w:val="003F1D57"/>
    <w:rsid w:val="003F2036"/>
    <w:rsid w:val="003F2315"/>
    <w:rsid w:val="003F2478"/>
    <w:rsid w:val="003F2BC0"/>
    <w:rsid w:val="003F2F2D"/>
    <w:rsid w:val="003F39A8"/>
    <w:rsid w:val="003F46DE"/>
    <w:rsid w:val="003F4AF8"/>
    <w:rsid w:val="003F4C72"/>
    <w:rsid w:val="003F541A"/>
    <w:rsid w:val="003F5B57"/>
    <w:rsid w:val="003F5E89"/>
    <w:rsid w:val="003F6005"/>
    <w:rsid w:val="003F722D"/>
    <w:rsid w:val="003F77C6"/>
    <w:rsid w:val="003F7D56"/>
    <w:rsid w:val="00401756"/>
    <w:rsid w:val="00401C6B"/>
    <w:rsid w:val="00401DE2"/>
    <w:rsid w:val="00401F7A"/>
    <w:rsid w:val="0040220F"/>
    <w:rsid w:val="004023EA"/>
    <w:rsid w:val="00402D46"/>
    <w:rsid w:val="004034D1"/>
    <w:rsid w:val="0040366B"/>
    <w:rsid w:val="00403B2A"/>
    <w:rsid w:val="004041B0"/>
    <w:rsid w:val="00404320"/>
    <w:rsid w:val="0040491E"/>
    <w:rsid w:val="00404AC0"/>
    <w:rsid w:val="00404D9D"/>
    <w:rsid w:val="00405386"/>
    <w:rsid w:val="00405F8A"/>
    <w:rsid w:val="0040680A"/>
    <w:rsid w:val="00406A03"/>
    <w:rsid w:val="00406F08"/>
    <w:rsid w:val="00407064"/>
    <w:rsid w:val="004070CB"/>
    <w:rsid w:val="00407C1E"/>
    <w:rsid w:val="00410216"/>
    <w:rsid w:val="00410292"/>
    <w:rsid w:val="004103B8"/>
    <w:rsid w:val="00410723"/>
    <w:rsid w:val="00411ACA"/>
    <w:rsid w:val="00411C45"/>
    <w:rsid w:val="00411F81"/>
    <w:rsid w:val="0041253F"/>
    <w:rsid w:val="004125B1"/>
    <w:rsid w:val="00412982"/>
    <w:rsid w:val="00413023"/>
    <w:rsid w:val="004137EA"/>
    <w:rsid w:val="00413ED9"/>
    <w:rsid w:val="0041484A"/>
    <w:rsid w:val="00414B85"/>
    <w:rsid w:val="00414C50"/>
    <w:rsid w:val="00414C88"/>
    <w:rsid w:val="00415C0F"/>
    <w:rsid w:val="00415F94"/>
    <w:rsid w:val="00416B4A"/>
    <w:rsid w:val="00416E9F"/>
    <w:rsid w:val="004173C5"/>
    <w:rsid w:val="0042059D"/>
    <w:rsid w:val="0042067C"/>
    <w:rsid w:val="00420805"/>
    <w:rsid w:val="00420E05"/>
    <w:rsid w:val="004210CC"/>
    <w:rsid w:val="004211DD"/>
    <w:rsid w:val="00421570"/>
    <w:rsid w:val="00421F23"/>
    <w:rsid w:val="00422910"/>
    <w:rsid w:val="00422CBC"/>
    <w:rsid w:val="00422F69"/>
    <w:rsid w:val="0042310C"/>
    <w:rsid w:val="00423961"/>
    <w:rsid w:val="00423AF9"/>
    <w:rsid w:val="00423BAE"/>
    <w:rsid w:val="00423C17"/>
    <w:rsid w:val="00423D1B"/>
    <w:rsid w:val="004240F1"/>
    <w:rsid w:val="0042435A"/>
    <w:rsid w:val="004248C9"/>
    <w:rsid w:val="00425016"/>
    <w:rsid w:val="00425264"/>
    <w:rsid w:val="0042595B"/>
    <w:rsid w:val="00425AD6"/>
    <w:rsid w:val="00425CB7"/>
    <w:rsid w:val="00425DCF"/>
    <w:rsid w:val="004264AA"/>
    <w:rsid w:val="00426E5D"/>
    <w:rsid w:val="00427B5A"/>
    <w:rsid w:val="00430035"/>
    <w:rsid w:val="0043080E"/>
    <w:rsid w:val="00430C8F"/>
    <w:rsid w:val="00430E08"/>
    <w:rsid w:val="00430F8B"/>
    <w:rsid w:val="00431C62"/>
    <w:rsid w:val="00432D00"/>
    <w:rsid w:val="004335DD"/>
    <w:rsid w:val="004338CC"/>
    <w:rsid w:val="00434B18"/>
    <w:rsid w:val="00436A30"/>
    <w:rsid w:val="00437387"/>
    <w:rsid w:val="004400B0"/>
    <w:rsid w:val="004406C7"/>
    <w:rsid w:val="004410D3"/>
    <w:rsid w:val="00441526"/>
    <w:rsid w:val="00441B50"/>
    <w:rsid w:val="00441CF5"/>
    <w:rsid w:val="00441DA6"/>
    <w:rsid w:val="00442382"/>
    <w:rsid w:val="00442E14"/>
    <w:rsid w:val="00442EA7"/>
    <w:rsid w:val="0044349B"/>
    <w:rsid w:val="00443EE8"/>
    <w:rsid w:val="0044431A"/>
    <w:rsid w:val="004445AC"/>
    <w:rsid w:val="00444D28"/>
    <w:rsid w:val="0044639C"/>
    <w:rsid w:val="00447CBB"/>
    <w:rsid w:val="00447D57"/>
    <w:rsid w:val="00447E7B"/>
    <w:rsid w:val="00450C0E"/>
    <w:rsid w:val="0045101E"/>
    <w:rsid w:val="00451934"/>
    <w:rsid w:val="0045273D"/>
    <w:rsid w:val="00452C51"/>
    <w:rsid w:val="00452C95"/>
    <w:rsid w:val="004530A8"/>
    <w:rsid w:val="004534ED"/>
    <w:rsid w:val="004559BA"/>
    <w:rsid w:val="00456882"/>
    <w:rsid w:val="00456A68"/>
    <w:rsid w:val="00456CCE"/>
    <w:rsid w:val="00456E5D"/>
    <w:rsid w:val="004573B2"/>
    <w:rsid w:val="00460303"/>
    <w:rsid w:val="00460B12"/>
    <w:rsid w:val="00460F22"/>
    <w:rsid w:val="00461A6E"/>
    <w:rsid w:val="004631D4"/>
    <w:rsid w:val="004634EE"/>
    <w:rsid w:val="00463635"/>
    <w:rsid w:val="00463924"/>
    <w:rsid w:val="00464DFF"/>
    <w:rsid w:val="00464FA6"/>
    <w:rsid w:val="004650B4"/>
    <w:rsid w:val="00465576"/>
    <w:rsid w:val="00465588"/>
    <w:rsid w:val="00465F79"/>
    <w:rsid w:val="0046679C"/>
    <w:rsid w:val="004669A7"/>
    <w:rsid w:val="00466ADC"/>
    <w:rsid w:val="0046749E"/>
    <w:rsid w:val="00467D61"/>
    <w:rsid w:val="00467E29"/>
    <w:rsid w:val="00471032"/>
    <w:rsid w:val="00471073"/>
    <w:rsid w:val="00471769"/>
    <w:rsid w:val="00471F5E"/>
    <w:rsid w:val="004724D5"/>
    <w:rsid w:val="00472E67"/>
    <w:rsid w:val="00474557"/>
    <w:rsid w:val="00474D0D"/>
    <w:rsid w:val="00475469"/>
    <w:rsid w:val="00475758"/>
    <w:rsid w:val="00475846"/>
    <w:rsid w:val="004768C3"/>
    <w:rsid w:val="00476F17"/>
    <w:rsid w:val="0047700D"/>
    <w:rsid w:val="0047798F"/>
    <w:rsid w:val="00477AA7"/>
    <w:rsid w:val="00477C6F"/>
    <w:rsid w:val="00480113"/>
    <w:rsid w:val="004804EF"/>
    <w:rsid w:val="00480732"/>
    <w:rsid w:val="004813AE"/>
    <w:rsid w:val="004815FA"/>
    <w:rsid w:val="004827B4"/>
    <w:rsid w:val="0048283F"/>
    <w:rsid w:val="00482ACC"/>
    <w:rsid w:val="00482BC0"/>
    <w:rsid w:val="00482C4D"/>
    <w:rsid w:val="0048390A"/>
    <w:rsid w:val="00483A73"/>
    <w:rsid w:val="00483DE2"/>
    <w:rsid w:val="00484095"/>
    <w:rsid w:val="004847F8"/>
    <w:rsid w:val="00484830"/>
    <w:rsid w:val="00485ED0"/>
    <w:rsid w:val="0048601F"/>
    <w:rsid w:val="0048625C"/>
    <w:rsid w:val="00486342"/>
    <w:rsid w:val="00486682"/>
    <w:rsid w:val="0048678B"/>
    <w:rsid w:val="00486BF0"/>
    <w:rsid w:val="00487C8A"/>
    <w:rsid w:val="00487CF5"/>
    <w:rsid w:val="00487D5D"/>
    <w:rsid w:val="00487E7B"/>
    <w:rsid w:val="00487ECF"/>
    <w:rsid w:val="00490EDD"/>
    <w:rsid w:val="00490F8D"/>
    <w:rsid w:val="0049145E"/>
    <w:rsid w:val="00491753"/>
    <w:rsid w:val="004918F2"/>
    <w:rsid w:val="00491B32"/>
    <w:rsid w:val="00491EEF"/>
    <w:rsid w:val="00491F8C"/>
    <w:rsid w:val="004924C4"/>
    <w:rsid w:val="00492A41"/>
    <w:rsid w:val="00492C2A"/>
    <w:rsid w:val="00492FD8"/>
    <w:rsid w:val="00493C75"/>
    <w:rsid w:val="00493E6C"/>
    <w:rsid w:val="004941E8"/>
    <w:rsid w:val="0049454B"/>
    <w:rsid w:val="00494669"/>
    <w:rsid w:val="004946D5"/>
    <w:rsid w:val="00496D07"/>
    <w:rsid w:val="00497322"/>
    <w:rsid w:val="004975DD"/>
    <w:rsid w:val="0049766D"/>
    <w:rsid w:val="00497952"/>
    <w:rsid w:val="00497BAA"/>
    <w:rsid w:val="00497E4E"/>
    <w:rsid w:val="00497F4B"/>
    <w:rsid w:val="004A00DC"/>
    <w:rsid w:val="004A0529"/>
    <w:rsid w:val="004A06CD"/>
    <w:rsid w:val="004A16F9"/>
    <w:rsid w:val="004A1A49"/>
    <w:rsid w:val="004A2483"/>
    <w:rsid w:val="004A2FAC"/>
    <w:rsid w:val="004A3206"/>
    <w:rsid w:val="004A339B"/>
    <w:rsid w:val="004A3D25"/>
    <w:rsid w:val="004A4CF4"/>
    <w:rsid w:val="004A604B"/>
    <w:rsid w:val="004A60C9"/>
    <w:rsid w:val="004A6248"/>
    <w:rsid w:val="004A6DAC"/>
    <w:rsid w:val="004A7386"/>
    <w:rsid w:val="004A7458"/>
    <w:rsid w:val="004B00FC"/>
    <w:rsid w:val="004B066D"/>
    <w:rsid w:val="004B0B20"/>
    <w:rsid w:val="004B18B4"/>
    <w:rsid w:val="004B1BFA"/>
    <w:rsid w:val="004B1CA0"/>
    <w:rsid w:val="004B25F7"/>
    <w:rsid w:val="004B26D4"/>
    <w:rsid w:val="004B2AEB"/>
    <w:rsid w:val="004B3B0B"/>
    <w:rsid w:val="004B44EB"/>
    <w:rsid w:val="004B4780"/>
    <w:rsid w:val="004B4E35"/>
    <w:rsid w:val="004B53CA"/>
    <w:rsid w:val="004B5D37"/>
    <w:rsid w:val="004B712E"/>
    <w:rsid w:val="004B78BA"/>
    <w:rsid w:val="004B7D93"/>
    <w:rsid w:val="004B7F31"/>
    <w:rsid w:val="004C01CA"/>
    <w:rsid w:val="004C05C8"/>
    <w:rsid w:val="004C14DD"/>
    <w:rsid w:val="004C197C"/>
    <w:rsid w:val="004C1DBD"/>
    <w:rsid w:val="004C21B5"/>
    <w:rsid w:val="004C305E"/>
    <w:rsid w:val="004C47A8"/>
    <w:rsid w:val="004C5016"/>
    <w:rsid w:val="004C5327"/>
    <w:rsid w:val="004C565D"/>
    <w:rsid w:val="004C5A77"/>
    <w:rsid w:val="004C5FA5"/>
    <w:rsid w:val="004C6CC4"/>
    <w:rsid w:val="004D04B2"/>
    <w:rsid w:val="004D0561"/>
    <w:rsid w:val="004D191F"/>
    <w:rsid w:val="004D244F"/>
    <w:rsid w:val="004D39F3"/>
    <w:rsid w:val="004D3A0B"/>
    <w:rsid w:val="004D3B6A"/>
    <w:rsid w:val="004D3BDD"/>
    <w:rsid w:val="004D4D5F"/>
    <w:rsid w:val="004D4E57"/>
    <w:rsid w:val="004D5119"/>
    <w:rsid w:val="004D517D"/>
    <w:rsid w:val="004D518B"/>
    <w:rsid w:val="004D5264"/>
    <w:rsid w:val="004D53EF"/>
    <w:rsid w:val="004D5AAE"/>
    <w:rsid w:val="004D5E31"/>
    <w:rsid w:val="004D629C"/>
    <w:rsid w:val="004D6534"/>
    <w:rsid w:val="004D67DA"/>
    <w:rsid w:val="004D6B6B"/>
    <w:rsid w:val="004D6FD4"/>
    <w:rsid w:val="004D7359"/>
    <w:rsid w:val="004D7892"/>
    <w:rsid w:val="004D7C14"/>
    <w:rsid w:val="004E026A"/>
    <w:rsid w:val="004E0543"/>
    <w:rsid w:val="004E091D"/>
    <w:rsid w:val="004E0CEC"/>
    <w:rsid w:val="004E0ED5"/>
    <w:rsid w:val="004E19FD"/>
    <w:rsid w:val="004E25B7"/>
    <w:rsid w:val="004E35F1"/>
    <w:rsid w:val="004E439A"/>
    <w:rsid w:val="004E4DE0"/>
    <w:rsid w:val="004E74E6"/>
    <w:rsid w:val="004F01DD"/>
    <w:rsid w:val="004F03F0"/>
    <w:rsid w:val="004F1632"/>
    <w:rsid w:val="004F1AB5"/>
    <w:rsid w:val="004F2155"/>
    <w:rsid w:val="004F265F"/>
    <w:rsid w:val="004F447A"/>
    <w:rsid w:val="004F5860"/>
    <w:rsid w:val="004F5B3A"/>
    <w:rsid w:val="004F6330"/>
    <w:rsid w:val="004F6DFA"/>
    <w:rsid w:val="004F73AB"/>
    <w:rsid w:val="005004BA"/>
    <w:rsid w:val="005006A5"/>
    <w:rsid w:val="0050109F"/>
    <w:rsid w:val="00501162"/>
    <w:rsid w:val="00501166"/>
    <w:rsid w:val="00501405"/>
    <w:rsid w:val="0050142A"/>
    <w:rsid w:val="00501B7D"/>
    <w:rsid w:val="005020ED"/>
    <w:rsid w:val="005023B4"/>
    <w:rsid w:val="0050245B"/>
    <w:rsid w:val="00502AEF"/>
    <w:rsid w:val="005036F9"/>
    <w:rsid w:val="005039AD"/>
    <w:rsid w:val="00503D71"/>
    <w:rsid w:val="005049DE"/>
    <w:rsid w:val="00504D48"/>
    <w:rsid w:val="005058DA"/>
    <w:rsid w:val="0050598E"/>
    <w:rsid w:val="00506A46"/>
    <w:rsid w:val="00506C69"/>
    <w:rsid w:val="00507750"/>
    <w:rsid w:val="00507D90"/>
    <w:rsid w:val="00510318"/>
    <w:rsid w:val="00510402"/>
    <w:rsid w:val="00510427"/>
    <w:rsid w:val="00510490"/>
    <w:rsid w:val="0051067C"/>
    <w:rsid w:val="00510A47"/>
    <w:rsid w:val="00510C0F"/>
    <w:rsid w:val="00510C3A"/>
    <w:rsid w:val="00511132"/>
    <w:rsid w:val="00511CC8"/>
    <w:rsid w:val="0051270A"/>
    <w:rsid w:val="005127E9"/>
    <w:rsid w:val="00512A9D"/>
    <w:rsid w:val="00512B93"/>
    <w:rsid w:val="00512E38"/>
    <w:rsid w:val="00513BAF"/>
    <w:rsid w:val="00514390"/>
    <w:rsid w:val="00514422"/>
    <w:rsid w:val="00514A63"/>
    <w:rsid w:val="005158DD"/>
    <w:rsid w:val="00515906"/>
    <w:rsid w:val="00515E7B"/>
    <w:rsid w:val="0051649F"/>
    <w:rsid w:val="00516892"/>
    <w:rsid w:val="005210B1"/>
    <w:rsid w:val="00521864"/>
    <w:rsid w:val="00521E40"/>
    <w:rsid w:val="00522333"/>
    <w:rsid w:val="00522554"/>
    <w:rsid w:val="005227D1"/>
    <w:rsid w:val="00523134"/>
    <w:rsid w:val="005231AF"/>
    <w:rsid w:val="00523575"/>
    <w:rsid w:val="00523640"/>
    <w:rsid w:val="00523873"/>
    <w:rsid w:val="00523A0F"/>
    <w:rsid w:val="00524669"/>
    <w:rsid w:val="00524DBA"/>
    <w:rsid w:val="0052523B"/>
    <w:rsid w:val="005254F9"/>
    <w:rsid w:val="005255FA"/>
    <w:rsid w:val="00526989"/>
    <w:rsid w:val="00526DF2"/>
    <w:rsid w:val="00530E14"/>
    <w:rsid w:val="00530F20"/>
    <w:rsid w:val="0053103B"/>
    <w:rsid w:val="00531A46"/>
    <w:rsid w:val="005336F8"/>
    <w:rsid w:val="005339B3"/>
    <w:rsid w:val="00533DCA"/>
    <w:rsid w:val="0053434C"/>
    <w:rsid w:val="00534484"/>
    <w:rsid w:val="00534525"/>
    <w:rsid w:val="005345C2"/>
    <w:rsid w:val="00534CB8"/>
    <w:rsid w:val="00535487"/>
    <w:rsid w:val="0053551E"/>
    <w:rsid w:val="00535615"/>
    <w:rsid w:val="00535A13"/>
    <w:rsid w:val="00536D75"/>
    <w:rsid w:val="00537A30"/>
    <w:rsid w:val="00537F5A"/>
    <w:rsid w:val="0054049B"/>
    <w:rsid w:val="005407E1"/>
    <w:rsid w:val="00541087"/>
    <w:rsid w:val="00541227"/>
    <w:rsid w:val="005414EF"/>
    <w:rsid w:val="00542585"/>
    <w:rsid w:val="005427B5"/>
    <w:rsid w:val="00542B9C"/>
    <w:rsid w:val="00542C4F"/>
    <w:rsid w:val="0054333F"/>
    <w:rsid w:val="00544235"/>
    <w:rsid w:val="0054432A"/>
    <w:rsid w:val="005445DC"/>
    <w:rsid w:val="0054483A"/>
    <w:rsid w:val="00544F16"/>
    <w:rsid w:val="00545070"/>
    <w:rsid w:val="0054555D"/>
    <w:rsid w:val="00545C23"/>
    <w:rsid w:val="00546B74"/>
    <w:rsid w:val="00551F4B"/>
    <w:rsid w:val="00552E84"/>
    <w:rsid w:val="00552F9D"/>
    <w:rsid w:val="0055364D"/>
    <w:rsid w:val="00553B22"/>
    <w:rsid w:val="00553C08"/>
    <w:rsid w:val="00554ABB"/>
    <w:rsid w:val="00555B09"/>
    <w:rsid w:val="00555E2A"/>
    <w:rsid w:val="00555FBE"/>
    <w:rsid w:val="00556E6D"/>
    <w:rsid w:val="00556FAB"/>
    <w:rsid w:val="00556FEC"/>
    <w:rsid w:val="005574F2"/>
    <w:rsid w:val="0055798D"/>
    <w:rsid w:val="00557AC7"/>
    <w:rsid w:val="0056001A"/>
    <w:rsid w:val="0056035D"/>
    <w:rsid w:val="00560509"/>
    <w:rsid w:val="00560759"/>
    <w:rsid w:val="005609AD"/>
    <w:rsid w:val="00561166"/>
    <w:rsid w:val="00561287"/>
    <w:rsid w:val="00561AA8"/>
    <w:rsid w:val="00562219"/>
    <w:rsid w:val="005624DC"/>
    <w:rsid w:val="005630BF"/>
    <w:rsid w:val="005633E9"/>
    <w:rsid w:val="00563A03"/>
    <w:rsid w:val="005640F4"/>
    <w:rsid w:val="00564E70"/>
    <w:rsid w:val="00564FBE"/>
    <w:rsid w:val="00565B39"/>
    <w:rsid w:val="00566191"/>
    <w:rsid w:val="005668D5"/>
    <w:rsid w:val="00566E18"/>
    <w:rsid w:val="00567175"/>
    <w:rsid w:val="005677E5"/>
    <w:rsid w:val="00571683"/>
    <w:rsid w:val="00571E12"/>
    <w:rsid w:val="00572706"/>
    <w:rsid w:val="00572BA4"/>
    <w:rsid w:val="00573C1E"/>
    <w:rsid w:val="00574073"/>
    <w:rsid w:val="0057423E"/>
    <w:rsid w:val="005747E3"/>
    <w:rsid w:val="00574A49"/>
    <w:rsid w:val="00574A59"/>
    <w:rsid w:val="00574C21"/>
    <w:rsid w:val="00574FEB"/>
    <w:rsid w:val="005755B7"/>
    <w:rsid w:val="00575AAF"/>
    <w:rsid w:val="00576688"/>
    <w:rsid w:val="00576C33"/>
    <w:rsid w:val="005773FC"/>
    <w:rsid w:val="0057768A"/>
    <w:rsid w:val="00577936"/>
    <w:rsid w:val="00577BB8"/>
    <w:rsid w:val="00581216"/>
    <w:rsid w:val="005814C2"/>
    <w:rsid w:val="00581C7A"/>
    <w:rsid w:val="005822F9"/>
    <w:rsid w:val="0058245D"/>
    <w:rsid w:val="0058338F"/>
    <w:rsid w:val="005834B8"/>
    <w:rsid w:val="0058368C"/>
    <w:rsid w:val="005851DB"/>
    <w:rsid w:val="0058542F"/>
    <w:rsid w:val="00585851"/>
    <w:rsid w:val="00585C63"/>
    <w:rsid w:val="005861AC"/>
    <w:rsid w:val="005864F8"/>
    <w:rsid w:val="00586B9B"/>
    <w:rsid w:val="00586BBC"/>
    <w:rsid w:val="005875C7"/>
    <w:rsid w:val="00587FC5"/>
    <w:rsid w:val="00590383"/>
    <w:rsid w:val="00590403"/>
    <w:rsid w:val="00590B39"/>
    <w:rsid w:val="00590C2F"/>
    <w:rsid w:val="00590DB4"/>
    <w:rsid w:val="00590EDE"/>
    <w:rsid w:val="00591509"/>
    <w:rsid w:val="00591EE4"/>
    <w:rsid w:val="0059208F"/>
    <w:rsid w:val="0059239C"/>
    <w:rsid w:val="00592619"/>
    <w:rsid w:val="00592BC4"/>
    <w:rsid w:val="00592E52"/>
    <w:rsid w:val="005933E4"/>
    <w:rsid w:val="0059381C"/>
    <w:rsid w:val="00594E40"/>
    <w:rsid w:val="005963AF"/>
    <w:rsid w:val="005965DF"/>
    <w:rsid w:val="005966ED"/>
    <w:rsid w:val="00596F82"/>
    <w:rsid w:val="00597BA1"/>
    <w:rsid w:val="005A02C7"/>
    <w:rsid w:val="005A0ABB"/>
    <w:rsid w:val="005A0DF9"/>
    <w:rsid w:val="005A193D"/>
    <w:rsid w:val="005A1CE4"/>
    <w:rsid w:val="005A240C"/>
    <w:rsid w:val="005A25AA"/>
    <w:rsid w:val="005A2A6A"/>
    <w:rsid w:val="005A327D"/>
    <w:rsid w:val="005A32E4"/>
    <w:rsid w:val="005A3534"/>
    <w:rsid w:val="005A42EE"/>
    <w:rsid w:val="005A4418"/>
    <w:rsid w:val="005A4525"/>
    <w:rsid w:val="005A481F"/>
    <w:rsid w:val="005A4827"/>
    <w:rsid w:val="005A48EB"/>
    <w:rsid w:val="005A52A3"/>
    <w:rsid w:val="005A5373"/>
    <w:rsid w:val="005A5A01"/>
    <w:rsid w:val="005A5C2D"/>
    <w:rsid w:val="005A5F50"/>
    <w:rsid w:val="005A62C2"/>
    <w:rsid w:val="005A64ED"/>
    <w:rsid w:val="005A75D6"/>
    <w:rsid w:val="005A7AE9"/>
    <w:rsid w:val="005A7BBF"/>
    <w:rsid w:val="005B0C87"/>
    <w:rsid w:val="005B1030"/>
    <w:rsid w:val="005B1682"/>
    <w:rsid w:val="005B1847"/>
    <w:rsid w:val="005B1B0A"/>
    <w:rsid w:val="005B1C38"/>
    <w:rsid w:val="005B251D"/>
    <w:rsid w:val="005B2FAB"/>
    <w:rsid w:val="005B3363"/>
    <w:rsid w:val="005B3BD1"/>
    <w:rsid w:val="005B4295"/>
    <w:rsid w:val="005B441B"/>
    <w:rsid w:val="005B45B1"/>
    <w:rsid w:val="005B5538"/>
    <w:rsid w:val="005B5ACA"/>
    <w:rsid w:val="005B5B09"/>
    <w:rsid w:val="005B5C14"/>
    <w:rsid w:val="005B6759"/>
    <w:rsid w:val="005B7E5C"/>
    <w:rsid w:val="005C0311"/>
    <w:rsid w:val="005C0CBC"/>
    <w:rsid w:val="005C17A0"/>
    <w:rsid w:val="005C22C1"/>
    <w:rsid w:val="005C23F5"/>
    <w:rsid w:val="005C2BD7"/>
    <w:rsid w:val="005C2DA2"/>
    <w:rsid w:val="005C2FA9"/>
    <w:rsid w:val="005C35C4"/>
    <w:rsid w:val="005C3E96"/>
    <w:rsid w:val="005C4F36"/>
    <w:rsid w:val="005C53C7"/>
    <w:rsid w:val="005C5B75"/>
    <w:rsid w:val="005C6309"/>
    <w:rsid w:val="005C7364"/>
    <w:rsid w:val="005C784E"/>
    <w:rsid w:val="005D07CF"/>
    <w:rsid w:val="005D0C07"/>
    <w:rsid w:val="005D0D5D"/>
    <w:rsid w:val="005D10AF"/>
    <w:rsid w:val="005D1C34"/>
    <w:rsid w:val="005D2E19"/>
    <w:rsid w:val="005D300C"/>
    <w:rsid w:val="005D302A"/>
    <w:rsid w:val="005D393A"/>
    <w:rsid w:val="005D3EDE"/>
    <w:rsid w:val="005D4319"/>
    <w:rsid w:val="005D57BE"/>
    <w:rsid w:val="005D6D01"/>
    <w:rsid w:val="005D6DF0"/>
    <w:rsid w:val="005D7975"/>
    <w:rsid w:val="005D7D3D"/>
    <w:rsid w:val="005D7E0E"/>
    <w:rsid w:val="005D7E69"/>
    <w:rsid w:val="005E0B07"/>
    <w:rsid w:val="005E1DF5"/>
    <w:rsid w:val="005E272E"/>
    <w:rsid w:val="005E287E"/>
    <w:rsid w:val="005E29DC"/>
    <w:rsid w:val="005E3A96"/>
    <w:rsid w:val="005E42E5"/>
    <w:rsid w:val="005E4929"/>
    <w:rsid w:val="005E5399"/>
    <w:rsid w:val="005E6281"/>
    <w:rsid w:val="005E7A17"/>
    <w:rsid w:val="005F0640"/>
    <w:rsid w:val="005F0A2E"/>
    <w:rsid w:val="005F1071"/>
    <w:rsid w:val="005F116C"/>
    <w:rsid w:val="005F12EE"/>
    <w:rsid w:val="005F154E"/>
    <w:rsid w:val="005F20D0"/>
    <w:rsid w:val="005F20FE"/>
    <w:rsid w:val="005F2993"/>
    <w:rsid w:val="005F2C9D"/>
    <w:rsid w:val="005F2E67"/>
    <w:rsid w:val="005F30B1"/>
    <w:rsid w:val="005F413E"/>
    <w:rsid w:val="005F476E"/>
    <w:rsid w:val="005F487F"/>
    <w:rsid w:val="005F4C60"/>
    <w:rsid w:val="005F4F1B"/>
    <w:rsid w:val="005F5AC8"/>
    <w:rsid w:val="005F657E"/>
    <w:rsid w:val="005F65E5"/>
    <w:rsid w:val="005F6715"/>
    <w:rsid w:val="005F677C"/>
    <w:rsid w:val="005F6E15"/>
    <w:rsid w:val="005F7039"/>
    <w:rsid w:val="005F7B74"/>
    <w:rsid w:val="006004B2"/>
    <w:rsid w:val="00600C3E"/>
    <w:rsid w:val="00601BBA"/>
    <w:rsid w:val="00601DF7"/>
    <w:rsid w:val="00601FE5"/>
    <w:rsid w:val="00602515"/>
    <w:rsid w:val="00602531"/>
    <w:rsid w:val="006036B5"/>
    <w:rsid w:val="00603E81"/>
    <w:rsid w:val="0060479E"/>
    <w:rsid w:val="00606328"/>
    <w:rsid w:val="006063E4"/>
    <w:rsid w:val="00606548"/>
    <w:rsid w:val="00606F97"/>
    <w:rsid w:val="00607B7F"/>
    <w:rsid w:val="00607F17"/>
    <w:rsid w:val="00607FD0"/>
    <w:rsid w:val="00610252"/>
    <w:rsid w:val="00610C13"/>
    <w:rsid w:val="006112DC"/>
    <w:rsid w:val="006117DC"/>
    <w:rsid w:val="00611ED0"/>
    <w:rsid w:val="0061216C"/>
    <w:rsid w:val="00612853"/>
    <w:rsid w:val="006128DE"/>
    <w:rsid w:val="0061294F"/>
    <w:rsid w:val="0061301B"/>
    <w:rsid w:val="0061329E"/>
    <w:rsid w:val="006138E1"/>
    <w:rsid w:val="00614370"/>
    <w:rsid w:val="006144D8"/>
    <w:rsid w:val="006145E8"/>
    <w:rsid w:val="006146DF"/>
    <w:rsid w:val="00614825"/>
    <w:rsid w:val="006151CD"/>
    <w:rsid w:val="006155A2"/>
    <w:rsid w:val="00615962"/>
    <w:rsid w:val="00615A73"/>
    <w:rsid w:val="00615DB2"/>
    <w:rsid w:val="00616560"/>
    <w:rsid w:val="006165BC"/>
    <w:rsid w:val="00616EF1"/>
    <w:rsid w:val="0061701C"/>
    <w:rsid w:val="0061708B"/>
    <w:rsid w:val="00617433"/>
    <w:rsid w:val="0061779A"/>
    <w:rsid w:val="006179B8"/>
    <w:rsid w:val="00620CAE"/>
    <w:rsid w:val="00620FBF"/>
    <w:rsid w:val="0062103D"/>
    <w:rsid w:val="00621170"/>
    <w:rsid w:val="006211C3"/>
    <w:rsid w:val="0062173C"/>
    <w:rsid w:val="006218F4"/>
    <w:rsid w:val="00621D51"/>
    <w:rsid w:val="0062200C"/>
    <w:rsid w:val="006222C4"/>
    <w:rsid w:val="00622495"/>
    <w:rsid w:val="0062276D"/>
    <w:rsid w:val="006228C4"/>
    <w:rsid w:val="00622936"/>
    <w:rsid w:val="00622F6E"/>
    <w:rsid w:val="0062319A"/>
    <w:rsid w:val="00623458"/>
    <w:rsid w:val="0062366B"/>
    <w:rsid w:val="00623705"/>
    <w:rsid w:val="006256FE"/>
    <w:rsid w:val="00625D8A"/>
    <w:rsid w:val="00626200"/>
    <w:rsid w:val="00626398"/>
    <w:rsid w:val="006265E6"/>
    <w:rsid w:val="00626AAA"/>
    <w:rsid w:val="00626B62"/>
    <w:rsid w:val="00626F66"/>
    <w:rsid w:val="0062744C"/>
    <w:rsid w:val="006303BC"/>
    <w:rsid w:val="00630497"/>
    <w:rsid w:val="00631E43"/>
    <w:rsid w:val="00632932"/>
    <w:rsid w:val="006329EA"/>
    <w:rsid w:val="00632BBF"/>
    <w:rsid w:val="006343CC"/>
    <w:rsid w:val="00634B67"/>
    <w:rsid w:val="00635459"/>
    <w:rsid w:val="00635D92"/>
    <w:rsid w:val="00636214"/>
    <w:rsid w:val="00636B11"/>
    <w:rsid w:val="006375FD"/>
    <w:rsid w:val="00637703"/>
    <w:rsid w:val="0063771C"/>
    <w:rsid w:val="00640776"/>
    <w:rsid w:val="00640825"/>
    <w:rsid w:val="00640D51"/>
    <w:rsid w:val="00640D9B"/>
    <w:rsid w:val="00641024"/>
    <w:rsid w:val="00641187"/>
    <w:rsid w:val="0064150E"/>
    <w:rsid w:val="006417B7"/>
    <w:rsid w:val="00641B09"/>
    <w:rsid w:val="00642181"/>
    <w:rsid w:val="00642235"/>
    <w:rsid w:val="006422AC"/>
    <w:rsid w:val="00642585"/>
    <w:rsid w:val="00642D05"/>
    <w:rsid w:val="006433F2"/>
    <w:rsid w:val="0064346F"/>
    <w:rsid w:val="0064351A"/>
    <w:rsid w:val="006437ED"/>
    <w:rsid w:val="006438A7"/>
    <w:rsid w:val="00643FCE"/>
    <w:rsid w:val="00644140"/>
    <w:rsid w:val="00644B0C"/>
    <w:rsid w:val="00644C7E"/>
    <w:rsid w:val="006454A1"/>
    <w:rsid w:val="0064566F"/>
    <w:rsid w:val="0064616E"/>
    <w:rsid w:val="00646296"/>
    <w:rsid w:val="0064666D"/>
    <w:rsid w:val="00646B89"/>
    <w:rsid w:val="00647669"/>
    <w:rsid w:val="00647760"/>
    <w:rsid w:val="00647E9F"/>
    <w:rsid w:val="00647EBF"/>
    <w:rsid w:val="006501A4"/>
    <w:rsid w:val="006501EB"/>
    <w:rsid w:val="00650A5B"/>
    <w:rsid w:val="006512DA"/>
    <w:rsid w:val="00652389"/>
    <w:rsid w:val="00652643"/>
    <w:rsid w:val="00653641"/>
    <w:rsid w:val="00653733"/>
    <w:rsid w:val="00653DF8"/>
    <w:rsid w:val="00654163"/>
    <w:rsid w:val="0065493D"/>
    <w:rsid w:val="00654DA2"/>
    <w:rsid w:val="006550A5"/>
    <w:rsid w:val="00655300"/>
    <w:rsid w:val="00655850"/>
    <w:rsid w:val="00655964"/>
    <w:rsid w:val="00655A88"/>
    <w:rsid w:val="00655D8E"/>
    <w:rsid w:val="006565D5"/>
    <w:rsid w:val="006565F0"/>
    <w:rsid w:val="0065695F"/>
    <w:rsid w:val="00656981"/>
    <w:rsid w:val="0065726A"/>
    <w:rsid w:val="00657648"/>
    <w:rsid w:val="00660270"/>
    <w:rsid w:val="006605D2"/>
    <w:rsid w:val="00661A8D"/>
    <w:rsid w:val="00661AFC"/>
    <w:rsid w:val="00662205"/>
    <w:rsid w:val="00662227"/>
    <w:rsid w:val="0066245A"/>
    <w:rsid w:val="006624A4"/>
    <w:rsid w:val="00662906"/>
    <w:rsid w:val="006633DF"/>
    <w:rsid w:val="006634E2"/>
    <w:rsid w:val="006636EF"/>
    <w:rsid w:val="00664150"/>
    <w:rsid w:val="006645BF"/>
    <w:rsid w:val="00664E71"/>
    <w:rsid w:val="006654B6"/>
    <w:rsid w:val="00665692"/>
    <w:rsid w:val="006664E7"/>
    <w:rsid w:val="006666D1"/>
    <w:rsid w:val="006666EF"/>
    <w:rsid w:val="00667089"/>
    <w:rsid w:val="00667196"/>
    <w:rsid w:val="00667C46"/>
    <w:rsid w:val="00667FD9"/>
    <w:rsid w:val="006708EF"/>
    <w:rsid w:val="00671506"/>
    <w:rsid w:val="00671F42"/>
    <w:rsid w:val="00671F7D"/>
    <w:rsid w:val="00672C4A"/>
    <w:rsid w:val="006740F9"/>
    <w:rsid w:val="00674639"/>
    <w:rsid w:val="006747AA"/>
    <w:rsid w:val="00674A0B"/>
    <w:rsid w:val="006752DF"/>
    <w:rsid w:val="00675EAC"/>
    <w:rsid w:val="00675FCB"/>
    <w:rsid w:val="00676D37"/>
    <w:rsid w:val="00677348"/>
    <w:rsid w:val="0067767B"/>
    <w:rsid w:val="00677967"/>
    <w:rsid w:val="00680750"/>
    <w:rsid w:val="006811E4"/>
    <w:rsid w:val="006812EE"/>
    <w:rsid w:val="006821F4"/>
    <w:rsid w:val="00682A86"/>
    <w:rsid w:val="00683066"/>
    <w:rsid w:val="00683952"/>
    <w:rsid w:val="00683BF4"/>
    <w:rsid w:val="00683E68"/>
    <w:rsid w:val="00684494"/>
    <w:rsid w:val="00684C31"/>
    <w:rsid w:val="00685540"/>
    <w:rsid w:val="00686285"/>
    <w:rsid w:val="00686733"/>
    <w:rsid w:val="006871BE"/>
    <w:rsid w:val="006872D0"/>
    <w:rsid w:val="0068746A"/>
    <w:rsid w:val="00687B15"/>
    <w:rsid w:val="00687D8D"/>
    <w:rsid w:val="006901FA"/>
    <w:rsid w:val="00690CD6"/>
    <w:rsid w:val="006910B9"/>
    <w:rsid w:val="00692000"/>
    <w:rsid w:val="006921C6"/>
    <w:rsid w:val="00692F4B"/>
    <w:rsid w:val="00693766"/>
    <w:rsid w:val="006937E3"/>
    <w:rsid w:val="00693B0E"/>
    <w:rsid w:val="00693B14"/>
    <w:rsid w:val="00693CE1"/>
    <w:rsid w:val="006947DB"/>
    <w:rsid w:val="00694F6C"/>
    <w:rsid w:val="00695371"/>
    <w:rsid w:val="006956EA"/>
    <w:rsid w:val="006957F8"/>
    <w:rsid w:val="006967E4"/>
    <w:rsid w:val="006968E0"/>
    <w:rsid w:val="0069694C"/>
    <w:rsid w:val="006969F1"/>
    <w:rsid w:val="00697299"/>
    <w:rsid w:val="00697318"/>
    <w:rsid w:val="00697634"/>
    <w:rsid w:val="00697C15"/>
    <w:rsid w:val="006A087F"/>
    <w:rsid w:val="006A0966"/>
    <w:rsid w:val="006A0E6E"/>
    <w:rsid w:val="006A15DC"/>
    <w:rsid w:val="006A2F80"/>
    <w:rsid w:val="006A3639"/>
    <w:rsid w:val="006A404D"/>
    <w:rsid w:val="006A408E"/>
    <w:rsid w:val="006A428C"/>
    <w:rsid w:val="006A4D04"/>
    <w:rsid w:val="006A5DC1"/>
    <w:rsid w:val="006A5E39"/>
    <w:rsid w:val="006A5F06"/>
    <w:rsid w:val="006A6435"/>
    <w:rsid w:val="006A64E4"/>
    <w:rsid w:val="006A667F"/>
    <w:rsid w:val="006A6B15"/>
    <w:rsid w:val="006A6B2A"/>
    <w:rsid w:val="006A6FAE"/>
    <w:rsid w:val="006A70D0"/>
    <w:rsid w:val="006A70F5"/>
    <w:rsid w:val="006A77AA"/>
    <w:rsid w:val="006A7C0D"/>
    <w:rsid w:val="006A7E59"/>
    <w:rsid w:val="006A7E86"/>
    <w:rsid w:val="006A7F78"/>
    <w:rsid w:val="006B07C9"/>
    <w:rsid w:val="006B0CE4"/>
    <w:rsid w:val="006B22E8"/>
    <w:rsid w:val="006B238C"/>
    <w:rsid w:val="006B23A0"/>
    <w:rsid w:val="006B29A5"/>
    <w:rsid w:val="006B3406"/>
    <w:rsid w:val="006B4647"/>
    <w:rsid w:val="006B4760"/>
    <w:rsid w:val="006B4EF9"/>
    <w:rsid w:val="006B5B14"/>
    <w:rsid w:val="006B5EEE"/>
    <w:rsid w:val="006B6706"/>
    <w:rsid w:val="006B6AEF"/>
    <w:rsid w:val="006B6B43"/>
    <w:rsid w:val="006B746D"/>
    <w:rsid w:val="006B7D56"/>
    <w:rsid w:val="006C03DB"/>
    <w:rsid w:val="006C0947"/>
    <w:rsid w:val="006C13C8"/>
    <w:rsid w:val="006C14C0"/>
    <w:rsid w:val="006C3034"/>
    <w:rsid w:val="006C332D"/>
    <w:rsid w:val="006C3579"/>
    <w:rsid w:val="006C391F"/>
    <w:rsid w:val="006C39B2"/>
    <w:rsid w:val="006C4103"/>
    <w:rsid w:val="006C4326"/>
    <w:rsid w:val="006C49F9"/>
    <w:rsid w:val="006C5A64"/>
    <w:rsid w:val="006C5FAF"/>
    <w:rsid w:val="006C63A9"/>
    <w:rsid w:val="006C64DA"/>
    <w:rsid w:val="006C6B44"/>
    <w:rsid w:val="006C723C"/>
    <w:rsid w:val="006C7859"/>
    <w:rsid w:val="006C7CBC"/>
    <w:rsid w:val="006C7D92"/>
    <w:rsid w:val="006C7F97"/>
    <w:rsid w:val="006D0AB2"/>
    <w:rsid w:val="006D129F"/>
    <w:rsid w:val="006D12B5"/>
    <w:rsid w:val="006D1DB0"/>
    <w:rsid w:val="006D22B5"/>
    <w:rsid w:val="006D2956"/>
    <w:rsid w:val="006D307E"/>
    <w:rsid w:val="006D39EA"/>
    <w:rsid w:val="006D3F0C"/>
    <w:rsid w:val="006D40F7"/>
    <w:rsid w:val="006D4125"/>
    <w:rsid w:val="006D43A4"/>
    <w:rsid w:val="006D4630"/>
    <w:rsid w:val="006D536A"/>
    <w:rsid w:val="006D53D3"/>
    <w:rsid w:val="006D5BF5"/>
    <w:rsid w:val="006D666C"/>
    <w:rsid w:val="006D674B"/>
    <w:rsid w:val="006D6C5F"/>
    <w:rsid w:val="006D6DC3"/>
    <w:rsid w:val="006D7BB2"/>
    <w:rsid w:val="006D7EE1"/>
    <w:rsid w:val="006E10FB"/>
    <w:rsid w:val="006E1225"/>
    <w:rsid w:val="006E12F8"/>
    <w:rsid w:val="006E13A7"/>
    <w:rsid w:val="006E14F3"/>
    <w:rsid w:val="006E17FC"/>
    <w:rsid w:val="006E20C0"/>
    <w:rsid w:val="006E29EE"/>
    <w:rsid w:val="006E32A5"/>
    <w:rsid w:val="006E3973"/>
    <w:rsid w:val="006E46AA"/>
    <w:rsid w:val="006E4739"/>
    <w:rsid w:val="006E6B3B"/>
    <w:rsid w:val="006E6CA6"/>
    <w:rsid w:val="006E75C2"/>
    <w:rsid w:val="006E75DF"/>
    <w:rsid w:val="006F0B68"/>
    <w:rsid w:val="006F1040"/>
    <w:rsid w:val="006F11D1"/>
    <w:rsid w:val="006F1CBE"/>
    <w:rsid w:val="006F216A"/>
    <w:rsid w:val="006F227C"/>
    <w:rsid w:val="006F27F6"/>
    <w:rsid w:val="006F327D"/>
    <w:rsid w:val="006F35CB"/>
    <w:rsid w:val="006F388C"/>
    <w:rsid w:val="006F4310"/>
    <w:rsid w:val="006F44D5"/>
    <w:rsid w:val="006F49C8"/>
    <w:rsid w:val="006F4D46"/>
    <w:rsid w:val="006F4E78"/>
    <w:rsid w:val="006F554D"/>
    <w:rsid w:val="006F5DAB"/>
    <w:rsid w:val="006F60B9"/>
    <w:rsid w:val="006F6831"/>
    <w:rsid w:val="006F746E"/>
    <w:rsid w:val="006F75D6"/>
    <w:rsid w:val="0070006A"/>
    <w:rsid w:val="007000A6"/>
    <w:rsid w:val="00700389"/>
    <w:rsid w:val="00700780"/>
    <w:rsid w:val="00700AB5"/>
    <w:rsid w:val="007015DF"/>
    <w:rsid w:val="007016A8"/>
    <w:rsid w:val="007016C9"/>
    <w:rsid w:val="007019D3"/>
    <w:rsid w:val="007020BC"/>
    <w:rsid w:val="00703132"/>
    <w:rsid w:val="00703407"/>
    <w:rsid w:val="00703A98"/>
    <w:rsid w:val="00703AD5"/>
    <w:rsid w:val="00703B31"/>
    <w:rsid w:val="007043BA"/>
    <w:rsid w:val="00704634"/>
    <w:rsid w:val="00704D08"/>
    <w:rsid w:val="00705492"/>
    <w:rsid w:val="00705715"/>
    <w:rsid w:val="007058F5"/>
    <w:rsid w:val="00706581"/>
    <w:rsid w:val="007069F9"/>
    <w:rsid w:val="0070708D"/>
    <w:rsid w:val="007100C3"/>
    <w:rsid w:val="007103CA"/>
    <w:rsid w:val="007103FF"/>
    <w:rsid w:val="00710613"/>
    <w:rsid w:val="00710B18"/>
    <w:rsid w:val="00710C6A"/>
    <w:rsid w:val="00711348"/>
    <w:rsid w:val="00711727"/>
    <w:rsid w:val="00711DBD"/>
    <w:rsid w:val="00713B5C"/>
    <w:rsid w:val="00713BE3"/>
    <w:rsid w:val="007145D3"/>
    <w:rsid w:val="00714D3E"/>
    <w:rsid w:val="0071525B"/>
    <w:rsid w:val="00715329"/>
    <w:rsid w:val="007162EC"/>
    <w:rsid w:val="00716633"/>
    <w:rsid w:val="00716726"/>
    <w:rsid w:val="007172B1"/>
    <w:rsid w:val="00717981"/>
    <w:rsid w:val="00720742"/>
    <w:rsid w:val="00720ABC"/>
    <w:rsid w:val="00720C44"/>
    <w:rsid w:val="00720E11"/>
    <w:rsid w:val="00720ED8"/>
    <w:rsid w:val="00721231"/>
    <w:rsid w:val="00721325"/>
    <w:rsid w:val="007213A7"/>
    <w:rsid w:val="00721B81"/>
    <w:rsid w:val="00721CB0"/>
    <w:rsid w:val="00721EA2"/>
    <w:rsid w:val="00722789"/>
    <w:rsid w:val="00722853"/>
    <w:rsid w:val="00722A93"/>
    <w:rsid w:val="007230B5"/>
    <w:rsid w:val="007237A7"/>
    <w:rsid w:val="00723EE4"/>
    <w:rsid w:val="00724AD9"/>
    <w:rsid w:val="00724C88"/>
    <w:rsid w:val="00724ED2"/>
    <w:rsid w:val="007256FD"/>
    <w:rsid w:val="00726AE5"/>
    <w:rsid w:val="00726B14"/>
    <w:rsid w:val="00726E33"/>
    <w:rsid w:val="00727FD0"/>
    <w:rsid w:val="00730300"/>
    <w:rsid w:val="007303F1"/>
    <w:rsid w:val="00730C35"/>
    <w:rsid w:val="00730D79"/>
    <w:rsid w:val="00730E36"/>
    <w:rsid w:val="00731459"/>
    <w:rsid w:val="0073179D"/>
    <w:rsid w:val="00731C76"/>
    <w:rsid w:val="00732D83"/>
    <w:rsid w:val="0073315F"/>
    <w:rsid w:val="007332A7"/>
    <w:rsid w:val="0073374E"/>
    <w:rsid w:val="00733834"/>
    <w:rsid w:val="00733FF0"/>
    <w:rsid w:val="00734040"/>
    <w:rsid w:val="00734AEC"/>
    <w:rsid w:val="0073547C"/>
    <w:rsid w:val="00736A4F"/>
    <w:rsid w:val="007378C5"/>
    <w:rsid w:val="00737E21"/>
    <w:rsid w:val="007408C2"/>
    <w:rsid w:val="00740B3A"/>
    <w:rsid w:val="007413FE"/>
    <w:rsid w:val="007416DF"/>
    <w:rsid w:val="00741739"/>
    <w:rsid w:val="00741DC5"/>
    <w:rsid w:val="00741F83"/>
    <w:rsid w:val="007421B7"/>
    <w:rsid w:val="007423AE"/>
    <w:rsid w:val="00742541"/>
    <w:rsid w:val="00742F99"/>
    <w:rsid w:val="0074343E"/>
    <w:rsid w:val="007434DE"/>
    <w:rsid w:val="007439D7"/>
    <w:rsid w:val="00743EDA"/>
    <w:rsid w:val="00744781"/>
    <w:rsid w:val="00744995"/>
    <w:rsid w:val="00744D96"/>
    <w:rsid w:val="00744DE1"/>
    <w:rsid w:val="00745835"/>
    <w:rsid w:val="00746D41"/>
    <w:rsid w:val="007470F5"/>
    <w:rsid w:val="0074793D"/>
    <w:rsid w:val="00747CAA"/>
    <w:rsid w:val="00747D1D"/>
    <w:rsid w:val="00750434"/>
    <w:rsid w:val="007505EE"/>
    <w:rsid w:val="00750989"/>
    <w:rsid w:val="00750D3B"/>
    <w:rsid w:val="0075113E"/>
    <w:rsid w:val="007511B5"/>
    <w:rsid w:val="007515C1"/>
    <w:rsid w:val="00752B67"/>
    <w:rsid w:val="00753705"/>
    <w:rsid w:val="00753969"/>
    <w:rsid w:val="00754141"/>
    <w:rsid w:val="00754750"/>
    <w:rsid w:val="00754BE2"/>
    <w:rsid w:val="00754EB2"/>
    <w:rsid w:val="00755413"/>
    <w:rsid w:val="007556F4"/>
    <w:rsid w:val="007561F1"/>
    <w:rsid w:val="00756232"/>
    <w:rsid w:val="00757371"/>
    <w:rsid w:val="00757B88"/>
    <w:rsid w:val="0076109E"/>
    <w:rsid w:val="007615EA"/>
    <w:rsid w:val="007622E5"/>
    <w:rsid w:val="00762BAC"/>
    <w:rsid w:val="00762C58"/>
    <w:rsid w:val="00763111"/>
    <w:rsid w:val="007631AD"/>
    <w:rsid w:val="007631B8"/>
    <w:rsid w:val="007632DA"/>
    <w:rsid w:val="0076330C"/>
    <w:rsid w:val="00763449"/>
    <w:rsid w:val="00763499"/>
    <w:rsid w:val="00763656"/>
    <w:rsid w:val="00763837"/>
    <w:rsid w:val="00764291"/>
    <w:rsid w:val="007659E4"/>
    <w:rsid w:val="0076697F"/>
    <w:rsid w:val="00767935"/>
    <w:rsid w:val="00767F86"/>
    <w:rsid w:val="0077008F"/>
    <w:rsid w:val="007701C1"/>
    <w:rsid w:val="00770267"/>
    <w:rsid w:val="00770FEB"/>
    <w:rsid w:val="007715C3"/>
    <w:rsid w:val="007719B5"/>
    <w:rsid w:val="007723B5"/>
    <w:rsid w:val="00772556"/>
    <w:rsid w:val="00772A45"/>
    <w:rsid w:val="00772BED"/>
    <w:rsid w:val="00773AA2"/>
    <w:rsid w:val="00773C53"/>
    <w:rsid w:val="00773CD9"/>
    <w:rsid w:val="007744DC"/>
    <w:rsid w:val="0077525F"/>
    <w:rsid w:val="00775B3C"/>
    <w:rsid w:val="00776002"/>
    <w:rsid w:val="007761F4"/>
    <w:rsid w:val="00776610"/>
    <w:rsid w:val="00776929"/>
    <w:rsid w:val="00777279"/>
    <w:rsid w:val="007772D1"/>
    <w:rsid w:val="00780036"/>
    <w:rsid w:val="007804DC"/>
    <w:rsid w:val="00780987"/>
    <w:rsid w:val="00780C56"/>
    <w:rsid w:val="00782758"/>
    <w:rsid w:val="00782764"/>
    <w:rsid w:val="007834CD"/>
    <w:rsid w:val="00783551"/>
    <w:rsid w:val="0078386C"/>
    <w:rsid w:val="007838E9"/>
    <w:rsid w:val="0078393F"/>
    <w:rsid w:val="00783F78"/>
    <w:rsid w:val="00783FCE"/>
    <w:rsid w:val="00784753"/>
    <w:rsid w:val="00784A3F"/>
    <w:rsid w:val="00784FBA"/>
    <w:rsid w:val="0078531E"/>
    <w:rsid w:val="007858C2"/>
    <w:rsid w:val="00786BE3"/>
    <w:rsid w:val="00786E51"/>
    <w:rsid w:val="00786FDC"/>
    <w:rsid w:val="0078776A"/>
    <w:rsid w:val="00787B32"/>
    <w:rsid w:val="00787BA0"/>
    <w:rsid w:val="007905BD"/>
    <w:rsid w:val="007906FA"/>
    <w:rsid w:val="00790AAB"/>
    <w:rsid w:val="007911E9"/>
    <w:rsid w:val="0079209A"/>
    <w:rsid w:val="00792A80"/>
    <w:rsid w:val="00792AB0"/>
    <w:rsid w:val="007932D3"/>
    <w:rsid w:val="00793EEA"/>
    <w:rsid w:val="00794179"/>
    <w:rsid w:val="00794539"/>
    <w:rsid w:val="00794622"/>
    <w:rsid w:val="0079556A"/>
    <w:rsid w:val="0079635B"/>
    <w:rsid w:val="00796560"/>
    <w:rsid w:val="00797CDD"/>
    <w:rsid w:val="007A0E95"/>
    <w:rsid w:val="007A0FEC"/>
    <w:rsid w:val="007A1F34"/>
    <w:rsid w:val="007A2235"/>
    <w:rsid w:val="007A2AC6"/>
    <w:rsid w:val="007A3115"/>
    <w:rsid w:val="007A44A7"/>
    <w:rsid w:val="007A44CF"/>
    <w:rsid w:val="007A4FB3"/>
    <w:rsid w:val="007A525C"/>
    <w:rsid w:val="007A541B"/>
    <w:rsid w:val="007A5456"/>
    <w:rsid w:val="007A575B"/>
    <w:rsid w:val="007A61B7"/>
    <w:rsid w:val="007A649F"/>
    <w:rsid w:val="007A6B83"/>
    <w:rsid w:val="007A6C55"/>
    <w:rsid w:val="007A6C63"/>
    <w:rsid w:val="007A7266"/>
    <w:rsid w:val="007B0266"/>
    <w:rsid w:val="007B108D"/>
    <w:rsid w:val="007B19E1"/>
    <w:rsid w:val="007B1E45"/>
    <w:rsid w:val="007B1F8E"/>
    <w:rsid w:val="007B266E"/>
    <w:rsid w:val="007B28CE"/>
    <w:rsid w:val="007B2D82"/>
    <w:rsid w:val="007B314D"/>
    <w:rsid w:val="007B35B2"/>
    <w:rsid w:val="007B36AF"/>
    <w:rsid w:val="007B419D"/>
    <w:rsid w:val="007B423C"/>
    <w:rsid w:val="007B4961"/>
    <w:rsid w:val="007B4BF0"/>
    <w:rsid w:val="007B509D"/>
    <w:rsid w:val="007B5755"/>
    <w:rsid w:val="007B6D32"/>
    <w:rsid w:val="007B729B"/>
    <w:rsid w:val="007B72FB"/>
    <w:rsid w:val="007B74F8"/>
    <w:rsid w:val="007C06F6"/>
    <w:rsid w:val="007C1301"/>
    <w:rsid w:val="007C1462"/>
    <w:rsid w:val="007C158F"/>
    <w:rsid w:val="007C1C38"/>
    <w:rsid w:val="007C1E28"/>
    <w:rsid w:val="007C2ADA"/>
    <w:rsid w:val="007C2B9E"/>
    <w:rsid w:val="007C307C"/>
    <w:rsid w:val="007C3378"/>
    <w:rsid w:val="007C3DC9"/>
    <w:rsid w:val="007C48CA"/>
    <w:rsid w:val="007C5D25"/>
    <w:rsid w:val="007C6571"/>
    <w:rsid w:val="007C6FB1"/>
    <w:rsid w:val="007C733B"/>
    <w:rsid w:val="007C7386"/>
    <w:rsid w:val="007C7FAA"/>
    <w:rsid w:val="007D0936"/>
    <w:rsid w:val="007D0F65"/>
    <w:rsid w:val="007D199A"/>
    <w:rsid w:val="007D21E6"/>
    <w:rsid w:val="007D247A"/>
    <w:rsid w:val="007D32FE"/>
    <w:rsid w:val="007D3318"/>
    <w:rsid w:val="007D39DA"/>
    <w:rsid w:val="007D3BC6"/>
    <w:rsid w:val="007D430F"/>
    <w:rsid w:val="007D4345"/>
    <w:rsid w:val="007D4622"/>
    <w:rsid w:val="007D51DC"/>
    <w:rsid w:val="007D5769"/>
    <w:rsid w:val="007D583B"/>
    <w:rsid w:val="007D5B19"/>
    <w:rsid w:val="007D657D"/>
    <w:rsid w:val="007D699C"/>
    <w:rsid w:val="007D7444"/>
    <w:rsid w:val="007D7995"/>
    <w:rsid w:val="007D7ADA"/>
    <w:rsid w:val="007E02CB"/>
    <w:rsid w:val="007E0311"/>
    <w:rsid w:val="007E033D"/>
    <w:rsid w:val="007E0382"/>
    <w:rsid w:val="007E03C5"/>
    <w:rsid w:val="007E0D15"/>
    <w:rsid w:val="007E0E18"/>
    <w:rsid w:val="007E0EC6"/>
    <w:rsid w:val="007E14B7"/>
    <w:rsid w:val="007E1822"/>
    <w:rsid w:val="007E1C36"/>
    <w:rsid w:val="007E1D9B"/>
    <w:rsid w:val="007E23B4"/>
    <w:rsid w:val="007E41CC"/>
    <w:rsid w:val="007E4BEF"/>
    <w:rsid w:val="007E5922"/>
    <w:rsid w:val="007E5C70"/>
    <w:rsid w:val="007E5FFD"/>
    <w:rsid w:val="007E69FF"/>
    <w:rsid w:val="007E6E21"/>
    <w:rsid w:val="007E720B"/>
    <w:rsid w:val="007E7304"/>
    <w:rsid w:val="007E7458"/>
    <w:rsid w:val="007E7481"/>
    <w:rsid w:val="007F05DF"/>
    <w:rsid w:val="007F0863"/>
    <w:rsid w:val="007F0C90"/>
    <w:rsid w:val="007F0DA4"/>
    <w:rsid w:val="007F251A"/>
    <w:rsid w:val="007F266B"/>
    <w:rsid w:val="007F27E1"/>
    <w:rsid w:val="007F2E83"/>
    <w:rsid w:val="007F2E9C"/>
    <w:rsid w:val="007F3DCF"/>
    <w:rsid w:val="007F474D"/>
    <w:rsid w:val="007F4BF6"/>
    <w:rsid w:val="007F53A3"/>
    <w:rsid w:val="007F5FC5"/>
    <w:rsid w:val="007F606F"/>
    <w:rsid w:val="007F6336"/>
    <w:rsid w:val="007F696F"/>
    <w:rsid w:val="007F69AA"/>
    <w:rsid w:val="007F6CF5"/>
    <w:rsid w:val="007F6F84"/>
    <w:rsid w:val="007F70AD"/>
    <w:rsid w:val="007F726C"/>
    <w:rsid w:val="007F76B6"/>
    <w:rsid w:val="008005C4"/>
    <w:rsid w:val="00800637"/>
    <w:rsid w:val="008022AA"/>
    <w:rsid w:val="00802492"/>
    <w:rsid w:val="00802BA0"/>
    <w:rsid w:val="00802D3F"/>
    <w:rsid w:val="00802DFE"/>
    <w:rsid w:val="00802E97"/>
    <w:rsid w:val="00802F0A"/>
    <w:rsid w:val="00803107"/>
    <w:rsid w:val="00803D6A"/>
    <w:rsid w:val="00803FF8"/>
    <w:rsid w:val="008055E5"/>
    <w:rsid w:val="008056EE"/>
    <w:rsid w:val="0080638C"/>
    <w:rsid w:val="00807107"/>
    <w:rsid w:val="00807539"/>
    <w:rsid w:val="00807711"/>
    <w:rsid w:val="008077C1"/>
    <w:rsid w:val="008078B2"/>
    <w:rsid w:val="00810C76"/>
    <w:rsid w:val="008115F3"/>
    <w:rsid w:val="008123FD"/>
    <w:rsid w:val="00812D89"/>
    <w:rsid w:val="00812EC4"/>
    <w:rsid w:val="00812F42"/>
    <w:rsid w:val="00813157"/>
    <w:rsid w:val="008131E5"/>
    <w:rsid w:val="00813AEE"/>
    <w:rsid w:val="00814111"/>
    <w:rsid w:val="0081433B"/>
    <w:rsid w:val="00814C1F"/>
    <w:rsid w:val="00815F24"/>
    <w:rsid w:val="00816355"/>
    <w:rsid w:val="00816583"/>
    <w:rsid w:val="0081677E"/>
    <w:rsid w:val="00816BCA"/>
    <w:rsid w:val="00816BD4"/>
    <w:rsid w:val="00817185"/>
    <w:rsid w:val="00817379"/>
    <w:rsid w:val="00817D56"/>
    <w:rsid w:val="00820906"/>
    <w:rsid w:val="00820953"/>
    <w:rsid w:val="00820AD7"/>
    <w:rsid w:val="00820C3A"/>
    <w:rsid w:val="0082160B"/>
    <w:rsid w:val="00821C4A"/>
    <w:rsid w:val="00823E67"/>
    <w:rsid w:val="0082449C"/>
    <w:rsid w:val="008247CA"/>
    <w:rsid w:val="0082562F"/>
    <w:rsid w:val="008258D8"/>
    <w:rsid w:val="00825FE7"/>
    <w:rsid w:val="008263F4"/>
    <w:rsid w:val="00826B54"/>
    <w:rsid w:val="00827271"/>
    <w:rsid w:val="008274A9"/>
    <w:rsid w:val="008274EC"/>
    <w:rsid w:val="00827F8D"/>
    <w:rsid w:val="00830189"/>
    <w:rsid w:val="00830684"/>
    <w:rsid w:val="008307FB"/>
    <w:rsid w:val="008318D5"/>
    <w:rsid w:val="00832149"/>
    <w:rsid w:val="00832EFF"/>
    <w:rsid w:val="008331A0"/>
    <w:rsid w:val="0083422F"/>
    <w:rsid w:val="00834B64"/>
    <w:rsid w:val="008361D5"/>
    <w:rsid w:val="00836282"/>
    <w:rsid w:val="00836525"/>
    <w:rsid w:val="00836AAA"/>
    <w:rsid w:val="00837368"/>
    <w:rsid w:val="00837F02"/>
    <w:rsid w:val="008411B9"/>
    <w:rsid w:val="00841422"/>
    <w:rsid w:val="008417F2"/>
    <w:rsid w:val="00842E22"/>
    <w:rsid w:val="0084368E"/>
    <w:rsid w:val="00843C16"/>
    <w:rsid w:val="00844775"/>
    <w:rsid w:val="0084489A"/>
    <w:rsid w:val="008449D4"/>
    <w:rsid w:val="00844AC0"/>
    <w:rsid w:val="008458FB"/>
    <w:rsid w:val="00845E35"/>
    <w:rsid w:val="00846C58"/>
    <w:rsid w:val="00847700"/>
    <w:rsid w:val="00850D86"/>
    <w:rsid w:val="008510B1"/>
    <w:rsid w:val="00851AE9"/>
    <w:rsid w:val="008524CE"/>
    <w:rsid w:val="00852851"/>
    <w:rsid w:val="0085323D"/>
    <w:rsid w:val="008532AD"/>
    <w:rsid w:val="00853E8D"/>
    <w:rsid w:val="00853FCD"/>
    <w:rsid w:val="00855166"/>
    <w:rsid w:val="00855B3B"/>
    <w:rsid w:val="00855E26"/>
    <w:rsid w:val="0085651C"/>
    <w:rsid w:val="008566A2"/>
    <w:rsid w:val="00857CDF"/>
    <w:rsid w:val="00860DBB"/>
    <w:rsid w:val="00860FFC"/>
    <w:rsid w:val="00861241"/>
    <w:rsid w:val="008612C0"/>
    <w:rsid w:val="00862147"/>
    <w:rsid w:val="0086289E"/>
    <w:rsid w:val="00862D12"/>
    <w:rsid w:val="00862D30"/>
    <w:rsid w:val="00862FD7"/>
    <w:rsid w:val="008633C8"/>
    <w:rsid w:val="008637FF"/>
    <w:rsid w:val="008639EC"/>
    <w:rsid w:val="00863DD6"/>
    <w:rsid w:val="00864329"/>
    <w:rsid w:val="00864F90"/>
    <w:rsid w:val="008650CE"/>
    <w:rsid w:val="008651C3"/>
    <w:rsid w:val="00865209"/>
    <w:rsid w:val="00865D7A"/>
    <w:rsid w:val="00865EA1"/>
    <w:rsid w:val="008666FF"/>
    <w:rsid w:val="008668D6"/>
    <w:rsid w:val="00867822"/>
    <w:rsid w:val="00867AEB"/>
    <w:rsid w:val="0087043D"/>
    <w:rsid w:val="00871C01"/>
    <w:rsid w:val="008726D4"/>
    <w:rsid w:val="008727D6"/>
    <w:rsid w:val="00872CCA"/>
    <w:rsid w:val="008735A9"/>
    <w:rsid w:val="008738BD"/>
    <w:rsid w:val="00873A8C"/>
    <w:rsid w:val="00873C6D"/>
    <w:rsid w:val="00873CCC"/>
    <w:rsid w:val="00874335"/>
    <w:rsid w:val="008743EA"/>
    <w:rsid w:val="00874415"/>
    <w:rsid w:val="00874A94"/>
    <w:rsid w:val="00875380"/>
    <w:rsid w:val="0087665D"/>
    <w:rsid w:val="008766B5"/>
    <w:rsid w:val="00876832"/>
    <w:rsid w:val="00880260"/>
    <w:rsid w:val="00880A55"/>
    <w:rsid w:val="0088120E"/>
    <w:rsid w:val="008816F0"/>
    <w:rsid w:val="00881824"/>
    <w:rsid w:val="00881D4E"/>
    <w:rsid w:val="0088227D"/>
    <w:rsid w:val="00882813"/>
    <w:rsid w:val="00882FF2"/>
    <w:rsid w:val="00883563"/>
    <w:rsid w:val="00884523"/>
    <w:rsid w:val="008854A7"/>
    <w:rsid w:val="00886E08"/>
    <w:rsid w:val="00887B37"/>
    <w:rsid w:val="00890083"/>
    <w:rsid w:val="008901EE"/>
    <w:rsid w:val="00890230"/>
    <w:rsid w:val="00893639"/>
    <w:rsid w:val="008953C2"/>
    <w:rsid w:val="008953D0"/>
    <w:rsid w:val="00895FE3"/>
    <w:rsid w:val="008964C5"/>
    <w:rsid w:val="008964D8"/>
    <w:rsid w:val="00896913"/>
    <w:rsid w:val="00897737"/>
    <w:rsid w:val="00897831"/>
    <w:rsid w:val="0089787A"/>
    <w:rsid w:val="008A01F5"/>
    <w:rsid w:val="008A0238"/>
    <w:rsid w:val="008A0C3D"/>
    <w:rsid w:val="008A189A"/>
    <w:rsid w:val="008A2023"/>
    <w:rsid w:val="008A2276"/>
    <w:rsid w:val="008A2A80"/>
    <w:rsid w:val="008A2DE9"/>
    <w:rsid w:val="008A4011"/>
    <w:rsid w:val="008A42E4"/>
    <w:rsid w:val="008A5394"/>
    <w:rsid w:val="008A55D6"/>
    <w:rsid w:val="008A56D9"/>
    <w:rsid w:val="008A56EE"/>
    <w:rsid w:val="008A7292"/>
    <w:rsid w:val="008A755E"/>
    <w:rsid w:val="008A7D61"/>
    <w:rsid w:val="008B0B05"/>
    <w:rsid w:val="008B1066"/>
    <w:rsid w:val="008B1607"/>
    <w:rsid w:val="008B1A47"/>
    <w:rsid w:val="008B1E16"/>
    <w:rsid w:val="008B2064"/>
    <w:rsid w:val="008B2193"/>
    <w:rsid w:val="008B26FB"/>
    <w:rsid w:val="008B2D18"/>
    <w:rsid w:val="008B2E83"/>
    <w:rsid w:val="008B315F"/>
    <w:rsid w:val="008B35F7"/>
    <w:rsid w:val="008B3DEB"/>
    <w:rsid w:val="008B4AFA"/>
    <w:rsid w:val="008B4D46"/>
    <w:rsid w:val="008B4D63"/>
    <w:rsid w:val="008B5807"/>
    <w:rsid w:val="008B5E1F"/>
    <w:rsid w:val="008B6AF8"/>
    <w:rsid w:val="008B6E80"/>
    <w:rsid w:val="008C00DA"/>
    <w:rsid w:val="008C0368"/>
    <w:rsid w:val="008C0471"/>
    <w:rsid w:val="008C0B5C"/>
    <w:rsid w:val="008C0C45"/>
    <w:rsid w:val="008C0D3D"/>
    <w:rsid w:val="008C1270"/>
    <w:rsid w:val="008C2614"/>
    <w:rsid w:val="008C2ED8"/>
    <w:rsid w:val="008C3181"/>
    <w:rsid w:val="008C33FB"/>
    <w:rsid w:val="008C3608"/>
    <w:rsid w:val="008C3BB9"/>
    <w:rsid w:val="008C3DD7"/>
    <w:rsid w:val="008C4071"/>
    <w:rsid w:val="008C4774"/>
    <w:rsid w:val="008C5239"/>
    <w:rsid w:val="008C530C"/>
    <w:rsid w:val="008C545A"/>
    <w:rsid w:val="008C6238"/>
    <w:rsid w:val="008C69FB"/>
    <w:rsid w:val="008C7C55"/>
    <w:rsid w:val="008D037B"/>
    <w:rsid w:val="008D0706"/>
    <w:rsid w:val="008D1925"/>
    <w:rsid w:val="008D3F45"/>
    <w:rsid w:val="008D4B29"/>
    <w:rsid w:val="008D4D9B"/>
    <w:rsid w:val="008D57CB"/>
    <w:rsid w:val="008D5D27"/>
    <w:rsid w:val="008D672E"/>
    <w:rsid w:val="008D6BB3"/>
    <w:rsid w:val="008D6E7D"/>
    <w:rsid w:val="008D713C"/>
    <w:rsid w:val="008D7D96"/>
    <w:rsid w:val="008D7FD9"/>
    <w:rsid w:val="008E0744"/>
    <w:rsid w:val="008E1B69"/>
    <w:rsid w:val="008E26B6"/>
    <w:rsid w:val="008E3298"/>
    <w:rsid w:val="008E3531"/>
    <w:rsid w:val="008E4318"/>
    <w:rsid w:val="008E5211"/>
    <w:rsid w:val="008E5E75"/>
    <w:rsid w:val="008E61E1"/>
    <w:rsid w:val="008E64EC"/>
    <w:rsid w:val="008E6DDC"/>
    <w:rsid w:val="008E7DD9"/>
    <w:rsid w:val="008F165E"/>
    <w:rsid w:val="008F1723"/>
    <w:rsid w:val="008F1C3A"/>
    <w:rsid w:val="008F2112"/>
    <w:rsid w:val="008F230A"/>
    <w:rsid w:val="008F26CD"/>
    <w:rsid w:val="008F2769"/>
    <w:rsid w:val="008F276F"/>
    <w:rsid w:val="008F28E5"/>
    <w:rsid w:val="008F3839"/>
    <w:rsid w:val="008F3F3F"/>
    <w:rsid w:val="008F4351"/>
    <w:rsid w:val="008F4607"/>
    <w:rsid w:val="008F474E"/>
    <w:rsid w:val="008F4B6A"/>
    <w:rsid w:val="008F4BA3"/>
    <w:rsid w:val="008F51E2"/>
    <w:rsid w:val="008F649C"/>
    <w:rsid w:val="008F66C9"/>
    <w:rsid w:val="008F68A6"/>
    <w:rsid w:val="008F6EC0"/>
    <w:rsid w:val="008F71FD"/>
    <w:rsid w:val="0090032F"/>
    <w:rsid w:val="00900636"/>
    <w:rsid w:val="009006AE"/>
    <w:rsid w:val="00900A71"/>
    <w:rsid w:val="00900DDE"/>
    <w:rsid w:val="009020E5"/>
    <w:rsid w:val="00902348"/>
    <w:rsid w:val="009026D1"/>
    <w:rsid w:val="0090282D"/>
    <w:rsid w:val="00902C42"/>
    <w:rsid w:val="0090308F"/>
    <w:rsid w:val="009031F6"/>
    <w:rsid w:val="009032D5"/>
    <w:rsid w:val="00904298"/>
    <w:rsid w:val="009042F1"/>
    <w:rsid w:val="00904439"/>
    <w:rsid w:val="00904727"/>
    <w:rsid w:val="00904B74"/>
    <w:rsid w:val="0090514D"/>
    <w:rsid w:val="009053C3"/>
    <w:rsid w:val="00905AEE"/>
    <w:rsid w:val="00905BBD"/>
    <w:rsid w:val="0090611D"/>
    <w:rsid w:val="00906DFD"/>
    <w:rsid w:val="00907924"/>
    <w:rsid w:val="00907D1C"/>
    <w:rsid w:val="00907D63"/>
    <w:rsid w:val="00907E7B"/>
    <w:rsid w:val="00907F45"/>
    <w:rsid w:val="00907F61"/>
    <w:rsid w:val="00910341"/>
    <w:rsid w:val="0091040C"/>
    <w:rsid w:val="009105A5"/>
    <w:rsid w:val="009105B8"/>
    <w:rsid w:val="009117DD"/>
    <w:rsid w:val="00912530"/>
    <w:rsid w:val="009128E5"/>
    <w:rsid w:val="00912A3A"/>
    <w:rsid w:val="00912DBA"/>
    <w:rsid w:val="0091314C"/>
    <w:rsid w:val="00913DB5"/>
    <w:rsid w:val="009140C8"/>
    <w:rsid w:val="0091430F"/>
    <w:rsid w:val="00914975"/>
    <w:rsid w:val="00914D78"/>
    <w:rsid w:val="00914DB6"/>
    <w:rsid w:val="009153DA"/>
    <w:rsid w:val="00915574"/>
    <w:rsid w:val="009161DA"/>
    <w:rsid w:val="00917146"/>
    <w:rsid w:val="009177D7"/>
    <w:rsid w:val="009178B1"/>
    <w:rsid w:val="00920641"/>
    <w:rsid w:val="0092069A"/>
    <w:rsid w:val="009211FF"/>
    <w:rsid w:val="00921669"/>
    <w:rsid w:val="00921915"/>
    <w:rsid w:val="00921F95"/>
    <w:rsid w:val="0092226F"/>
    <w:rsid w:val="009226EC"/>
    <w:rsid w:val="00922F3C"/>
    <w:rsid w:val="009232C3"/>
    <w:rsid w:val="009236BD"/>
    <w:rsid w:val="009244FC"/>
    <w:rsid w:val="009250FC"/>
    <w:rsid w:val="00925182"/>
    <w:rsid w:val="00925854"/>
    <w:rsid w:val="00926957"/>
    <w:rsid w:val="009306EF"/>
    <w:rsid w:val="009306F0"/>
    <w:rsid w:val="00930872"/>
    <w:rsid w:val="009310EC"/>
    <w:rsid w:val="00931F66"/>
    <w:rsid w:val="009326E9"/>
    <w:rsid w:val="00932E6F"/>
    <w:rsid w:val="00933D81"/>
    <w:rsid w:val="009362E9"/>
    <w:rsid w:val="00936620"/>
    <w:rsid w:val="00936673"/>
    <w:rsid w:val="00936DCF"/>
    <w:rsid w:val="00936FCF"/>
    <w:rsid w:val="00937A5E"/>
    <w:rsid w:val="00937F13"/>
    <w:rsid w:val="00940118"/>
    <w:rsid w:val="009405FF"/>
    <w:rsid w:val="009413CA"/>
    <w:rsid w:val="009418B9"/>
    <w:rsid w:val="00941FA9"/>
    <w:rsid w:val="009421F8"/>
    <w:rsid w:val="009424CD"/>
    <w:rsid w:val="00942745"/>
    <w:rsid w:val="00942D52"/>
    <w:rsid w:val="0094347C"/>
    <w:rsid w:val="00943F9E"/>
    <w:rsid w:val="009440AD"/>
    <w:rsid w:val="00945081"/>
    <w:rsid w:val="0094520E"/>
    <w:rsid w:val="00945510"/>
    <w:rsid w:val="00945D70"/>
    <w:rsid w:val="00946885"/>
    <w:rsid w:val="009470F9"/>
    <w:rsid w:val="0095065C"/>
    <w:rsid w:val="00950DAC"/>
    <w:rsid w:val="0095171E"/>
    <w:rsid w:val="00951A1E"/>
    <w:rsid w:val="009520DE"/>
    <w:rsid w:val="0095275B"/>
    <w:rsid w:val="00952E50"/>
    <w:rsid w:val="00952FCC"/>
    <w:rsid w:val="00953702"/>
    <w:rsid w:val="00953A58"/>
    <w:rsid w:val="00954206"/>
    <w:rsid w:val="009547AE"/>
    <w:rsid w:val="00954B08"/>
    <w:rsid w:val="00954BB4"/>
    <w:rsid w:val="00955E03"/>
    <w:rsid w:val="00955E11"/>
    <w:rsid w:val="009561C4"/>
    <w:rsid w:val="0095628E"/>
    <w:rsid w:val="00956428"/>
    <w:rsid w:val="00957784"/>
    <w:rsid w:val="009577F2"/>
    <w:rsid w:val="00957E7E"/>
    <w:rsid w:val="00960792"/>
    <w:rsid w:val="00960C48"/>
    <w:rsid w:val="00961922"/>
    <w:rsid w:val="00962598"/>
    <w:rsid w:val="009638FF"/>
    <w:rsid w:val="009643D3"/>
    <w:rsid w:val="00964A6E"/>
    <w:rsid w:val="00965614"/>
    <w:rsid w:val="00966323"/>
    <w:rsid w:val="009663CA"/>
    <w:rsid w:val="00966450"/>
    <w:rsid w:val="00966B26"/>
    <w:rsid w:val="00966B50"/>
    <w:rsid w:val="00967C91"/>
    <w:rsid w:val="0097083F"/>
    <w:rsid w:val="009716C7"/>
    <w:rsid w:val="009730E5"/>
    <w:rsid w:val="009733D9"/>
    <w:rsid w:val="0097374F"/>
    <w:rsid w:val="00973AC2"/>
    <w:rsid w:val="00974449"/>
    <w:rsid w:val="00974880"/>
    <w:rsid w:val="0097491A"/>
    <w:rsid w:val="00974C0A"/>
    <w:rsid w:val="00974FEF"/>
    <w:rsid w:val="0097655E"/>
    <w:rsid w:val="009765FC"/>
    <w:rsid w:val="009766AB"/>
    <w:rsid w:val="0097683E"/>
    <w:rsid w:val="00976D33"/>
    <w:rsid w:val="0097733E"/>
    <w:rsid w:val="00980134"/>
    <w:rsid w:val="0098064C"/>
    <w:rsid w:val="00980DDA"/>
    <w:rsid w:val="00981131"/>
    <w:rsid w:val="00982C75"/>
    <w:rsid w:val="00982FF6"/>
    <w:rsid w:val="00983348"/>
    <w:rsid w:val="009844DE"/>
    <w:rsid w:val="00984FDD"/>
    <w:rsid w:val="00985129"/>
    <w:rsid w:val="009856C5"/>
    <w:rsid w:val="00985F5B"/>
    <w:rsid w:val="00985FED"/>
    <w:rsid w:val="00986719"/>
    <w:rsid w:val="00986868"/>
    <w:rsid w:val="00986A2D"/>
    <w:rsid w:val="00986F39"/>
    <w:rsid w:val="00986FFF"/>
    <w:rsid w:val="0098783B"/>
    <w:rsid w:val="0099038C"/>
    <w:rsid w:val="00990F49"/>
    <w:rsid w:val="00990FEA"/>
    <w:rsid w:val="00991774"/>
    <w:rsid w:val="00991B79"/>
    <w:rsid w:val="00992F72"/>
    <w:rsid w:val="00994463"/>
    <w:rsid w:val="00994550"/>
    <w:rsid w:val="00994E36"/>
    <w:rsid w:val="00994F48"/>
    <w:rsid w:val="00995493"/>
    <w:rsid w:val="009963D8"/>
    <w:rsid w:val="00996A5A"/>
    <w:rsid w:val="009975A7"/>
    <w:rsid w:val="0099782C"/>
    <w:rsid w:val="00997832"/>
    <w:rsid w:val="009A0020"/>
    <w:rsid w:val="009A01A5"/>
    <w:rsid w:val="009A0670"/>
    <w:rsid w:val="009A0B85"/>
    <w:rsid w:val="009A19FF"/>
    <w:rsid w:val="009A1F11"/>
    <w:rsid w:val="009A1FEC"/>
    <w:rsid w:val="009A32C1"/>
    <w:rsid w:val="009A3F5A"/>
    <w:rsid w:val="009A4172"/>
    <w:rsid w:val="009A58AA"/>
    <w:rsid w:val="009A5DA7"/>
    <w:rsid w:val="009A63B4"/>
    <w:rsid w:val="009A67B9"/>
    <w:rsid w:val="009A6A74"/>
    <w:rsid w:val="009A761F"/>
    <w:rsid w:val="009A7656"/>
    <w:rsid w:val="009B0639"/>
    <w:rsid w:val="009B15D9"/>
    <w:rsid w:val="009B1746"/>
    <w:rsid w:val="009B1B06"/>
    <w:rsid w:val="009B1D43"/>
    <w:rsid w:val="009B1FBA"/>
    <w:rsid w:val="009B2D01"/>
    <w:rsid w:val="009B326C"/>
    <w:rsid w:val="009B36F1"/>
    <w:rsid w:val="009B4F72"/>
    <w:rsid w:val="009B5A45"/>
    <w:rsid w:val="009B5BF0"/>
    <w:rsid w:val="009B5DC0"/>
    <w:rsid w:val="009C056B"/>
    <w:rsid w:val="009C0A31"/>
    <w:rsid w:val="009C12CF"/>
    <w:rsid w:val="009C14FC"/>
    <w:rsid w:val="009C1506"/>
    <w:rsid w:val="009C1B5E"/>
    <w:rsid w:val="009C2B85"/>
    <w:rsid w:val="009C334C"/>
    <w:rsid w:val="009C33B0"/>
    <w:rsid w:val="009C3E7C"/>
    <w:rsid w:val="009C46A6"/>
    <w:rsid w:val="009C4FB9"/>
    <w:rsid w:val="009C6587"/>
    <w:rsid w:val="009C6CE0"/>
    <w:rsid w:val="009C6D2F"/>
    <w:rsid w:val="009C6FE4"/>
    <w:rsid w:val="009C7AB7"/>
    <w:rsid w:val="009D048B"/>
    <w:rsid w:val="009D0E91"/>
    <w:rsid w:val="009D0E93"/>
    <w:rsid w:val="009D2031"/>
    <w:rsid w:val="009D2333"/>
    <w:rsid w:val="009D29AC"/>
    <w:rsid w:val="009D2A42"/>
    <w:rsid w:val="009D313D"/>
    <w:rsid w:val="009D34B6"/>
    <w:rsid w:val="009D3E55"/>
    <w:rsid w:val="009D4614"/>
    <w:rsid w:val="009D4A0E"/>
    <w:rsid w:val="009D660C"/>
    <w:rsid w:val="009D687E"/>
    <w:rsid w:val="009D72D2"/>
    <w:rsid w:val="009D79FE"/>
    <w:rsid w:val="009D7AF9"/>
    <w:rsid w:val="009E0330"/>
    <w:rsid w:val="009E03F1"/>
    <w:rsid w:val="009E1FAF"/>
    <w:rsid w:val="009E2678"/>
    <w:rsid w:val="009E2D04"/>
    <w:rsid w:val="009E4EEF"/>
    <w:rsid w:val="009E55C4"/>
    <w:rsid w:val="009E5924"/>
    <w:rsid w:val="009E6BB8"/>
    <w:rsid w:val="009E6F99"/>
    <w:rsid w:val="009E7068"/>
    <w:rsid w:val="009E73E3"/>
    <w:rsid w:val="009E7FD2"/>
    <w:rsid w:val="009F0083"/>
    <w:rsid w:val="009F0850"/>
    <w:rsid w:val="009F08AE"/>
    <w:rsid w:val="009F0F5E"/>
    <w:rsid w:val="009F0FF6"/>
    <w:rsid w:val="009F165E"/>
    <w:rsid w:val="009F1AF8"/>
    <w:rsid w:val="009F1D9C"/>
    <w:rsid w:val="009F2C50"/>
    <w:rsid w:val="009F355C"/>
    <w:rsid w:val="009F39DB"/>
    <w:rsid w:val="009F3B3C"/>
    <w:rsid w:val="009F3D4B"/>
    <w:rsid w:val="009F3F8E"/>
    <w:rsid w:val="009F46BB"/>
    <w:rsid w:val="009F4EC6"/>
    <w:rsid w:val="009F4EE3"/>
    <w:rsid w:val="009F52D0"/>
    <w:rsid w:val="009F5D4D"/>
    <w:rsid w:val="009F6688"/>
    <w:rsid w:val="009F6B0E"/>
    <w:rsid w:val="009F73CF"/>
    <w:rsid w:val="009F7944"/>
    <w:rsid w:val="00A00531"/>
    <w:rsid w:val="00A00E06"/>
    <w:rsid w:val="00A01234"/>
    <w:rsid w:val="00A01848"/>
    <w:rsid w:val="00A01BDB"/>
    <w:rsid w:val="00A01D1E"/>
    <w:rsid w:val="00A01E90"/>
    <w:rsid w:val="00A0230D"/>
    <w:rsid w:val="00A02775"/>
    <w:rsid w:val="00A02DDF"/>
    <w:rsid w:val="00A02E39"/>
    <w:rsid w:val="00A02EEB"/>
    <w:rsid w:val="00A0321E"/>
    <w:rsid w:val="00A03F5C"/>
    <w:rsid w:val="00A0530A"/>
    <w:rsid w:val="00A05DAC"/>
    <w:rsid w:val="00A0712A"/>
    <w:rsid w:val="00A07991"/>
    <w:rsid w:val="00A104FC"/>
    <w:rsid w:val="00A10DCF"/>
    <w:rsid w:val="00A10F20"/>
    <w:rsid w:val="00A10F8C"/>
    <w:rsid w:val="00A1163E"/>
    <w:rsid w:val="00A116F6"/>
    <w:rsid w:val="00A11C2A"/>
    <w:rsid w:val="00A11DBB"/>
    <w:rsid w:val="00A11DBC"/>
    <w:rsid w:val="00A12D0B"/>
    <w:rsid w:val="00A1334F"/>
    <w:rsid w:val="00A13624"/>
    <w:rsid w:val="00A13BCF"/>
    <w:rsid w:val="00A143DF"/>
    <w:rsid w:val="00A147C5"/>
    <w:rsid w:val="00A14806"/>
    <w:rsid w:val="00A15317"/>
    <w:rsid w:val="00A15E2E"/>
    <w:rsid w:val="00A16347"/>
    <w:rsid w:val="00A168E0"/>
    <w:rsid w:val="00A16941"/>
    <w:rsid w:val="00A16A8C"/>
    <w:rsid w:val="00A16FB1"/>
    <w:rsid w:val="00A17251"/>
    <w:rsid w:val="00A176DB"/>
    <w:rsid w:val="00A17C5A"/>
    <w:rsid w:val="00A17F72"/>
    <w:rsid w:val="00A201D4"/>
    <w:rsid w:val="00A20426"/>
    <w:rsid w:val="00A20BE2"/>
    <w:rsid w:val="00A2213D"/>
    <w:rsid w:val="00A22D5E"/>
    <w:rsid w:val="00A233DA"/>
    <w:rsid w:val="00A2383B"/>
    <w:rsid w:val="00A23AEA"/>
    <w:rsid w:val="00A23E16"/>
    <w:rsid w:val="00A24436"/>
    <w:rsid w:val="00A244EB"/>
    <w:rsid w:val="00A245ED"/>
    <w:rsid w:val="00A2663B"/>
    <w:rsid w:val="00A267C3"/>
    <w:rsid w:val="00A269FB"/>
    <w:rsid w:val="00A27278"/>
    <w:rsid w:val="00A27820"/>
    <w:rsid w:val="00A27908"/>
    <w:rsid w:val="00A27BFE"/>
    <w:rsid w:val="00A31026"/>
    <w:rsid w:val="00A31EEC"/>
    <w:rsid w:val="00A31FCF"/>
    <w:rsid w:val="00A324D0"/>
    <w:rsid w:val="00A32962"/>
    <w:rsid w:val="00A32C50"/>
    <w:rsid w:val="00A33062"/>
    <w:rsid w:val="00A3351D"/>
    <w:rsid w:val="00A34244"/>
    <w:rsid w:val="00A344B8"/>
    <w:rsid w:val="00A36271"/>
    <w:rsid w:val="00A364DC"/>
    <w:rsid w:val="00A36BE8"/>
    <w:rsid w:val="00A374FA"/>
    <w:rsid w:val="00A40347"/>
    <w:rsid w:val="00A41AE7"/>
    <w:rsid w:val="00A41F8B"/>
    <w:rsid w:val="00A42831"/>
    <w:rsid w:val="00A42AE2"/>
    <w:rsid w:val="00A42DDC"/>
    <w:rsid w:val="00A433EF"/>
    <w:rsid w:val="00A44153"/>
    <w:rsid w:val="00A445BF"/>
    <w:rsid w:val="00A45210"/>
    <w:rsid w:val="00A4527A"/>
    <w:rsid w:val="00A46F3D"/>
    <w:rsid w:val="00A510FE"/>
    <w:rsid w:val="00A513C6"/>
    <w:rsid w:val="00A5186B"/>
    <w:rsid w:val="00A523A7"/>
    <w:rsid w:val="00A5273A"/>
    <w:rsid w:val="00A52B27"/>
    <w:rsid w:val="00A53461"/>
    <w:rsid w:val="00A53E34"/>
    <w:rsid w:val="00A55667"/>
    <w:rsid w:val="00A55A72"/>
    <w:rsid w:val="00A56A9C"/>
    <w:rsid w:val="00A57055"/>
    <w:rsid w:val="00A57CA1"/>
    <w:rsid w:val="00A57D6F"/>
    <w:rsid w:val="00A60D8A"/>
    <w:rsid w:val="00A60EAA"/>
    <w:rsid w:val="00A61B93"/>
    <w:rsid w:val="00A61C8F"/>
    <w:rsid w:val="00A6218F"/>
    <w:rsid w:val="00A62D8B"/>
    <w:rsid w:val="00A62DE7"/>
    <w:rsid w:val="00A62EFD"/>
    <w:rsid w:val="00A63AD5"/>
    <w:rsid w:val="00A63EBB"/>
    <w:rsid w:val="00A64068"/>
    <w:rsid w:val="00A6447C"/>
    <w:rsid w:val="00A645F5"/>
    <w:rsid w:val="00A64BCE"/>
    <w:rsid w:val="00A64E11"/>
    <w:rsid w:val="00A65444"/>
    <w:rsid w:val="00A65D31"/>
    <w:rsid w:val="00A65F35"/>
    <w:rsid w:val="00A6631B"/>
    <w:rsid w:val="00A66878"/>
    <w:rsid w:val="00A66E71"/>
    <w:rsid w:val="00A67223"/>
    <w:rsid w:val="00A678A3"/>
    <w:rsid w:val="00A70971"/>
    <w:rsid w:val="00A70AD5"/>
    <w:rsid w:val="00A70AEC"/>
    <w:rsid w:val="00A70B33"/>
    <w:rsid w:val="00A70CA9"/>
    <w:rsid w:val="00A70E8E"/>
    <w:rsid w:val="00A71643"/>
    <w:rsid w:val="00A71AC8"/>
    <w:rsid w:val="00A72244"/>
    <w:rsid w:val="00A72F69"/>
    <w:rsid w:val="00A7308A"/>
    <w:rsid w:val="00A731F4"/>
    <w:rsid w:val="00A73648"/>
    <w:rsid w:val="00A7381E"/>
    <w:rsid w:val="00A7538C"/>
    <w:rsid w:val="00A759AB"/>
    <w:rsid w:val="00A759E3"/>
    <w:rsid w:val="00A75CFE"/>
    <w:rsid w:val="00A75FA2"/>
    <w:rsid w:val="00A764C1"/>
    <w:rsid w:val="00A76881"/>
    <w:rsid w:val="00A771D0"/>
    <w:rsid w:val="00A77439"/>
    <w:rsid w:val="00A77889"/>
    <w:rsid w:val="00A803AC"/>
    <w:rsid w:val="00A804C4"/>
    <w:rsid w:val="00A807BF"/>
    <w:rsid w:val="00A80DD0"/>
    <w:rsid w:val="00A81835"/>
    <w:rsid w:val="00A81BCE"/>
    <w:rsid w:val="00A82575"/>
    <w:rsid w:val="00A829C2"/>
    <w:rsid w:val="00A82BB3"/>
    <w:rsid w:val="00A82CAA"/>
    <w:rsid w:val="00A8321B"/>
    <w:rsid w:val="00A8360A"/>
    <w:rsid w:val="00A85AB6"/>
    <w:rsid w:val="00A85C2B"/>
    <w:rsid w:val="00A85D48"/>
    <w:rsid w:val="00A85D59"/>
    <w:rsid w:val="00A86A6D"/>
    <w:rsid w:val="00A913D8"/>
    <w:rsid w:val="00A91569"/>
    <w:rsid w:val="00A9163C"/>
    <w:rsid w:val="00A9177F"/>
    <w:rsid w:val="00A91A4E"/>
    <w:rsid w:val="00A922F1"/>
    <w:rsid w:val="00A92728"/>
    <w:rsid w:val="00A92A0E"/>
    <w:rsid w:val="00A92C33"/>
    <w:rsid w:val="00A940CB"/>
    <w:rsid w:val="00A94CB9"/>
    <w:rsid w:val="00A94E27"/>
    <w:rsid w:val="00A950DC"/>
    <w:rsid w:val="00A957E8"/>
    <w:rsid w:val="00A95C9A"/>
    <w:rsid w:val="00A971D2"/>
    <w:rsid w:val="00A97A91"/>
    <w:rsid w:val="00A97B96"/>
    <w:rsid w:val="00A97E24"/>
    <w:rsid w:val="00A97E5C"/>
    <w:rsid w:val="00AA097A"/>
    <w:rsid w:val="00AA1233"/>
    <w:rsid w:val="00AA12D6"/>
    <w:rsid w:val="00AA1808"/>
    <w:rsid w:val="00AA1B0C"/>
    <w:rsid w:val="00AA22F3"/>
    <w:rsid w:val="00AA2391"/>
    <w:rsid w:val="00AA26C1"/>
    <w:rsid w:val="00AA39B5"/>
    <w:rsid w:val="00AA3A2D"/>
    <w:rsid w:val="00AA400A"/>
    <w:rsid w:val="00AA4A99"/>
    <w:rsid w:val="00AA4BF5"/>
    <w:rsid w:val="00AA4D83"/>
    <w:rsid w:val="00AA5437"/>
    <w:rsid w:val="00AA598C"/>
    <w:rsid w:val="00AA5FCA"/>
    <w:rsid w:val="00AA62FC"/>
    <w:rsid w:val="00AA6A57"/>
    <w:rsid w:val="00AA753A"/>
    <w:rsid w:val="00AA7DA1"/>
    <w:rsid w:val="00AB0390"/>
    <w:rsid w:val="00AB0920"/>
    <w:rsid w:val="00AB0E94"/>
    <w:rsid w:val="00AB1DF9"/>
    <w:rsid w:val="00AB1E48"/>
    <w:rsid w:val="00AB2003"/>
    <w:rsid w:val="00AB246B"/>
    <w:rsid w:val="00AB2E3F"/>
    <w:rsid w:val="00AB2FA4"/>
    <w:rsid w:val="00AB398C"/>
    <w:rsid w:val="00AB3E29"/>
    <w:rsid w:val="00AB40A9"/>
    <w:rsid w:val="00AB43F4"/>
    <w:rsid w:val="00AB484E"/>
    <w:rsid w:val="00AB4911"/>
    <w:rsid w:val="00AB4EE8"/>
    <w:rsid w:val="00AB56BB"/>
    <w:rsid w:val="00AB58C1"/>
    <w:rsid w:val="00AB5D15"/>
    <w:rsid w:val="00AB61FE"/>
    <w:rsid w:val="00AB62FC"/>
    <w:rsid w:val="00AB66FD"/>
    <w:rsid w:val="00AB6DB5"/>
    <w:rsid w:val="00AC005B"/>
    <w:rsid w:val="00AC024F"/>
    <w:rsid w:val="00AC1217"/>
    <w:rsid w:val="00AC15A9"/>
    <w:rsid w:val="00AC1C32"/>
    <w:rsid w:val="00AC1D14"/>
    <w:rsid w:val="00AC1D78"/>
    <w:rsid w:val="00AC1EE3"/>
    <w:rsid w:val="00AC303B"/>
    <w:rsid w:val="00AC3E29"/>
    <w:rsid w:val="00AC3EEC"/>
    <w:rsid w:val="00AC43E1"/>
    <w:rsid w:val="00AC4687"/>
    <w:rsid w:val="00AC4B25"/>
    <w:rsid w:val="00AC5530"/>
    <w:rsid w:val="00AC5AD5"/>
    <w:rsid w:val="00AC5B17"/>
    <w:rsid w:val="00AC640D"/>
    <w:rsid w:val="00AC6530"/>
    <w:rsid w:val="00AC6A73"/>
    <w:rsid w:val="00AC6BA1"/>
    <w:rsid w:val="00AC76B0"/>
    <w:rsid w:val="00AC7B3D"/>
    <w:rsid w:val="00AC7E62"/>
    <w:rsid w:val="00AD00FC"/>
    <w:rsid w:val="00AD042F"/>
    <w:rsid w:val="00AD0997"/>
    <w:rsid w:val="00AD1DF4"/>
    <w:rsid w:val="00AD256D"/>
    <w:rsid w:val="00AD2A0B"/>
    <w:rsid w:val="00AD2ED0"/>
    <w:rsid w:val="00AD32A9"/>
    <w:rsid w:val="00AD3630"/>
    <w:rsid w:val="00AD3A09"/>
    <w:rsid w:val="00AD3C0F"/>
    <w:rsid w:val="00AD45D1"/>
    <w:rsid w:val="00AD4ACD"/>
    <w:rsid w:val="00AD5473"/>
    <w:rsid w:val="00AD5931"/>
    <w:rsid w:val="00AD5B8F"/>
    <w:rsid w:val="00AD6572"/>
    <w:rsid w:val="00AD6663"/>
    <w:rsid w:val="00AD66D1"/>
    <w:rsid w:val="00AD6A0F"/>
    <w:rsid w:val="00AD6A26"/>
    <w:rsid w:val="00AD6C59"/>
    <w:rsid w:val="00AD6FD2"/>
    <w:rsid w:val="00AD75D1"/>
    <w:rsid w:val="00AE01D0"/>
    <w:rsid w:val="00AE0AF0"/>
    <w:rsid w:val="00AE0DB1"/>
    <w:rsid w:val="00AE16FF"/>
    <w:rsid w:val="00AE1D95"/>
    <w:rsid w:val="00AE2930"/>
    <w:rsid w:val="00AE2D33"/>
    <w:rsid w:val="00AE3161"/>
    <w:rsid w:val="00AE34F1"/>
    <w:rsid w:val="00AE46D9"/>
    <w:rsid w:val="00AE479E"/>
    <w:rsid w:val="00AE6117"/>
    <w:rsid w:val="00AE7227"/>
    <w:rsid w:val="00AE73E0"/>
    <w:rsid w:val="00AE7A07"/>
    <w:rsid w:val="00AE7B6D"/>
    <w:rsid w:val="00AE7C27"/>
    <w:rsid w:val="00AE7E16"/>
    <w:rsid w:val="00AF02B9"/>
    <w:rsid w:val="00AF0D7C"/>
    <w:rsid w:val="00AF0E33"/>
    <w:rsid w:val="00AF10DB"/>
    <w:rsid w:val="00AF156B"/>
    <w:rsid w:val="00AF1777"/>
    <w:rsid w:val="00AF2A16"/>
    <w:rsid w:val="00AF3F79"/>
    <w:rsid w:val="00AF4641"/>
    <w:rsid w:val="00AF4D76"/>
    <w:rsid w:val="00AF4ED2"/>
    <w:rsid w:val="00AF50E8"/>
    <w:rsid w:val="00AF522D"/>
    <w:rsid w:val="00AF5409"/>
    <w:rsid w:val="00AF5CD4"/>
    <w:rsid w:val="00AF6472"/>
    <w:rsid w:val="00AF64CB"/>
    <w:rsid w:val="00AF682D"/>
    <w:rsid w:val="00AF6850"/>
    <w:rsid w:val="00AF6E91"/>
    <w:rsid w:val="00AF7080"/>
    <w:rsid w:val="00AF7782"/>
    <w:rsid w:val="00B00322"/>
    <w:rsid w:val="00B00683"/>
    <w:rsid w:val="00B00F93"/>
    <w:rsid w:val="00B01BE8"/>
    <w:rsid w:val="00B027C9"/>
    <w:rsid w:val="00B0290D"/>
    <w:rsid w:val="00B0316D"/>
    <w:rsid w:val="00B03299"/>
    <w:rsid w:val="00B033A7"/>
    <w:rsid w:val="00B033D0"/>
    <w:rsid w:val="00B03F6A"/>
    <w:rsid w:val="00B042C7"/>
    <w:rsid w:val="00B04D57"/>
    <w:rsid w:val="00B04DF3"/>
    <w:rsid w:val="00B0525B"/>
    <w:rsid w:val="00B05A1B"/>
    <w:rsid w:val="00B05DD6"/>
    <w:rsid w:val="00B0664F"/>
    <w:rsid w:val="00B07283"/>
    <w:rsid w:val="00B07299"/>
    <w:rsid w:val="00B072C8"/>
    <w:rsid w:val="00B07560"/>
    <w:rsid w:val="00B075DD"/>
    <w:rsid w:val="00B07DF2"/>
    <w:rsid w:val="00B1051B"/>
    <w:rsid w:val="00B10715"/>
    <w:rsid w:val="00B10AC6"/>
    <w:rsid w:val="00B10B58"/>
    <w:rsid w:val="00B114B7"/>
    <w:rsid w:val="00B11BA4"/>
    <w:rsid w:val="00B11DDF"/>
    <w:rsid w:val="00B11FC8"/>
    <w:rsid w:val="00B121B4"/>
    <w:rsid w:val="00B128B6"/>
    <w:rsid w:val="00B135AC"/>
    <w:rsid w:val="00B13E8B"/>
    <w:rsid w:val="00B144B8"/>
    <w:rsid w:val="00B146CF"/>
    <w:rsid w:val="00B14C47"/>
    <w:rsid w:val="00B14DB3"/>
    <w:rsid w:val="00B14E2E"/>
    <w:rsid w:val="00B15260"/>
    <w:rsid w:val="00B154D1"/>
    <w:rsid w:val="00B159EC"/>
    <w:rsid w:val="00B15A95"/>
    <w:rsid w:val="00B1622A"/>
    <w:rsid w:val="00B166D9"/>
    <w:rsid w:val="00B16A9D"/>
    <w:rsid w:val="00B16B84"/>
    <w:rsid w:val="00B16F49"/>
    <w:rsid w:val="00B16FD5"/>
    <w:rsid w:val="00B176E4"/>
    <w:rsid w:val="00B17D05"/>
    <w:rsid w:val="00B17FCD"/>
    <w:rsid w:val="00B20C79"/>
    <w:rsid w:val="00B2267E"/>
    <w:rsid w:val="00B22C8E"/>
    <w:rsid w:val="00B22E0C"/>
    <w:rsid w:val="00B22FED"/>
    <w:rsid w:val="00B230D1"/>
    <w:rsid w:val="00B238B7"/>
    <w:rsid w:val="00B23DB6"/>
    <w:rsid w:val="00B2421C"/>
    <w:rsid w:val="00B248DB"/>
    <w:rsid w:val="00B24AFE"/>
    <w:rsid w:val="00B25115"/>
    <w:rsid w:val="00B25811"/>
    <w:rsid w:val="00B25824"/>
    <w:rsid w:val="00B25B2D"/>
    <w:rsid w:val="00B261CA"/>
    <w:rsid w:val="00B26D3C"/>
    <w:rsid w:val="00B27712"/>
    <w:rsid w:val="00B3070B"/>
    <w:rsid w:val="00B30CF0"/>
    <w:rsid w:val="00B31225"/>
    <w:rsid w:val="00B32E17"/>
    <w:rsid w:val="00B3370F"/>
    <w:rsid w:val="00B337E7"/>
    <w:rsid w:val="00B33908"/>
    <w:rsid w:val="00B33B3A"/>
    <w:rsid w:val="00B33DD3"/>
    <w:rsid w:val="00B34944"/>
    <w:rsid w:val="00B34A6E"/>
    <w:rsid w:val="00B34FBB"/>
    <w:rsid w:val="00B3591B"/>
    <w:rsid w:val="00B35C54"/>
    <w:rsid w:val="00B35E50"/>
    <w:rsid w:val="00B36C63"/>
    <w:rsid w:val="00B36D29"/>
    <w:rsid w:val="00B36E89"/>
    <w:rsid w:val="00B37129"/>
    <w:rsid w:val="00B37896"/>
    <w:rsid w:val="00B40E53"/>
    <w:rsid w:val="00B41BC5"/>
    <w:rsid w:val="00B425EF"/>
    <w:rsid w:val="00B425F7"/>
    <w:rsid w:val="00B4321E"/>
    <w:rsid w:val="00B4333B"/>
    <w:rsid w:val="00B43B47"/>
    <w:rsid w:val="00B440F8"/>
    <w:rsid w:val="00B449A5"/>
    <w:rsid w:val="00B452C5"/>
    <w:rsid w:val="00B4538C"/>
    <w:rsid w:val="00B45641"/>
    <w:rsid w:val="00B4565D"/>
    <w:rsid w:val="00B46AD5"/>
    <w:rsid w:val="00B46BC1"/>
    <w:rsid w:val="00B46C10"/>
    <w:rsid w:val="00B46C32"/>
    <w:rsid w:val="00B46E74"/>
    <w:rsid w:val="00B47AB9"/>
    <w:rsid w:val="00B47CB8"/>
    <w:rsid w:val="00B50B9D"/>
    <w:rsid w:val="00B517B2"/>
    <w:rsid w:val="00B51C39"/>
    <w:rsid w:val="00B51DCF"/>
    <w:rsid w:val="00B52B7C"/>
    <w:rsid w:val="00B52C5F"/>
    <w:rsid w:val="00B52D13"/>
    <w:rsid w:val="00B5320A"/>
    <w:rsid w:val="00B53B59"/>
    <w:rsid w:val="00B54946"/>
    <w:rsid w:val="00B55026"/>
    <w:rsid w:val="00B5522C"/>
    <w:rsid w:val="00B563AC"/>
    <w:rsid w:val="00B5678F"/>
    <w:rsid w:val="00B56AE7"/>
    <w:rsid w:val="00B56BEE"/>
    <w:rsid w:val="00B57813"/>
    <w:rsid w:val="00B57872"/>
    <w:rsid w:val="00B57ED8"/>
    <w:rsid w:val="00B60111"/>
    <w:rsid w:val="00B60888"/>
    <w:rsid w:val="00B619CC"/>
    <w:rsid w:val="00B61D52"/>
    <w:rsid w:val="00B62007"/>
    <w:rsid w:val="00B62B9E"/>
    <w:rsid w:val="00B62CCC"/>
    <w:rsid w:val="00B62D2B"/>
    <w:rsid w:val="00B62D5F"/>
    <w:rsid w:val="00B62E2C"/>
    <w:rsid w:val="00B62FE2"/>
    <w:rsid w:val="00B64B96"/>
    <w:rsid w:val="00B654FD"/>
    <w:rsid w:val="00B65895"/>
    <w:rsid w:val="00B660C6"/>
    <w:rsid w:val="00B66D36"/>
    <w:rsid w:val="00B673D7"/>
    <w:rsid w:val="00B7078C"/>
    <w:rsid w:val="00B70992"/>
    <w:rsid w:val="00B714ED"/>
    <w:rsid w:val="00B71A64"/>
    <w:rsid w:val="00B71BA0"/>
    <w:rsid w:val="00B71DB9"/>
    <w:rsid w:val="00B721F8"/>
    <w:rsid w:val="00B7233F"/>
    <w:rsid w:val="00B726E7"/>
    <w:rsid w:val="00B742D2"/>
    <w:rsid w:val="00B74510"/>
    <w:rsid w:val="00B74523"/>
    <w:rsid w:val="00B75232"/>
    <w:rsid w:val="00B7560D"/>
    <w:rsid w:val="00B75BFA"/>
    <w:rsid w:val="00B75FCE"/>
    <w:rsid w:val="00B762A4"/>
    <w:rsid w:val="00B76363"/>
    <w:rsid w:val="00B76A5A"/>
    <w:rsid w:val="00B76E18"/>
    <w:rsid w:val="00B77CBE"/>
    <w:rsid w:val="00B81999"/>
    <w:rsid w:val="00B81E4A"/>
    <w:rsid w:val="00B81F32"/>
    <w:rsid w:val="00B82416"/>
    <w:rsid w:val="00B82C51"/>
    <w:rsid w:val="00B82CC9"/>
    <w:rsid w:val="00B83C62"/>
    <w:rsid w:val="00B84044"/>
    <w:rsid w:val="00B85125"/>
    <w:rsid w:val="00B85CFA"/>
    <w:rsid w:val="00B86793"/>
    <w:rsid w:val="00B8679E"/>
    <w:rsid w:val="00B86B52"/>
    <w:rsid w:val="00B86CFB"/>
    <w:rsid w:val="00B8714F"/>
    <w:rsid w:val="00B871F9"/>
    <w:rsid w:val="00B873B0"/>
    <w:rsid w:val="00B87D06"/>
    <w:rsid w:val="00B902CA"/>
    <w:rsid w:val="00B91519"/>
    <w:rsid w:val="00B9192A"/>
    <w:rsid w:val="00B91A52"/>
    <w:rsid w:val="00B91A69"/>
    <w:rsid w:val="00B91C46"/>
    <w:rsid w:val="00B91C4D"/>
    <w:rsid w:val="00B922FD"/>
    <w:rsid w:val="00B926C7"/>
    <w:rsid w:val="00B9294E"/>
    <w:rsid w:val="00B93026"/>
    <w:rsid w:val="00B9306E"/>
    <w:rsid w:val="00B9357B"/>
    <w:rsid w:val="00B93B98"/>
    <w:rsid w:val="00B9437B"/>
    <w:rsid w:val="00B94D92"/>
    <w:rsid w:val="00B952FF"/>
    <w:rsid w:val="00B953B7"/>
    <w:rsid w:val="00B95926"/>
    <w:rsid w:val="00B96280"/>
    <w:rsid w:val="00B96B8F"/>
    <w:rsid w:val="00B96CEA"/>
    <w:rsid w:val="00B96EF9"/>
    <w:rsid w:val="00B97AA7"/>
    <w:rsid w:val="00B97D32"/>
    <w:rsid w:val="00B97DBA"/>
    <w:rsid w:val="00BA005C"/>
    <w:rsid w:val="00BA0B09"/>
    <w:rsid w:val="00BA1D78"/>
    <w:rsid w:val="00BA2DEE"/>
    <w:rsid w:val="00BA31B8"/>
    <w:rsid w:val="00BA3698"/>
    <w:rsid w:val="00BA3CD9"/>
    <w:rsid w:val="00BA5B76"/>
    <w:rsid w:val="00BA5C8B"/>
    <w:rsid w:val="00BA6261"/>
    <w:rsid w:val="00BA6675"/>
    <w:rsid w:val="00BA6F5F"/>
    <w:rsid w:val="00BA768B"/>
    <w:rsid w:val="00BA76C1"/>
    <w:rsid w:val="00BA770F"/>
    <w:rsid w:val="00BA7869"/>
    <w:rsid w:val="00BA7C87"/>
    <w:rsid w:val="00BB0064"/>
    <w:rsid w:val="00BB00FD"/>
    <w:rsid w:val="00BB0892"/>
    <w:rsid w:val="00BB09B5"/>
    <w:rsid w:val="00BB109D"/>
    <w:rsid w:val="00BB1324"/>
    <w:rsid w:val="00BB1D69"/>
    <w:rsid w:val="00BB2242"/>
    <w:rsid w:val="00BB34BF"/>
    <w:rsid w:val="00BB4101"/>
    <w:rsid w:val="00BB479C"/>
    <w:rsid w:val="00BB480B"/>
    <w:rsid w:val="00BB4DA4"/>
    <w:rsid w:val="00BB559E"/>
    <w:rsid w:val="00BB60DE"/>
    <w:rsid w:val="00BB6127"/>
    <w:rsid w:val="00BB781D"/>
    <w:rsid w:val="00BC1042"/>
    <w:rsid w:val="00BC11BF"/>
    <w:rsid w:val="00BC19EB"/>
    <w:rsid w:val="00BC1D7F"/>
    <w:rsid w:val="00BC1F16"/>
    <w:rsid w:val="00BC2CDD"/>
    <w:rsid w:val="00BC494F"/>
    <w:rsid w:val="00BC5015"/>
    <w:rsid w:val="00BC5668"/>
    <w:rsid w:val="00BC58E0"/>
    <w:rsid w:val="00BC5A10"/>
    <w:rsid w:val="00BC5B44"/>
    <w:rsid w:val="00BC5EC7"/>
    <w:rsid w:val="00BC5ECC"/>
    <w:rsid w:val="00BC6191"/>
    <w:rsid w:val="00BC6DC3"/>
    <w:rsid w:val="00BC759B"/>
    <w:rsid w:val="00BC78A1"/>
    <w:rsid w:val="00BC78BE"/>
    <w:rsid w:val="00BD0222"/>
    <w:rsid w:val="00BD0627"/>
    <w:rsid w:val="00BD06B1"/>
    <w:rsid w:val="00BD07EF"/>
    <w:rsid w:val="00BD0968"/>
    <w:rsid w:val="00BD0D2A"/>
    <w:rsid w:val="00BD11D9"/>
    <w:rsid w:val="00BD22DB"/>
    <w:rsid w:val="00BD2346"/>
    <w:rsid w:val="00BD25B6"/>
    <w:rsid w:val="00BD2E1D"/>
    <w:rsid w:val="00BD3285"/>
    <w:rsid w:val="00BD340F"/>
    <w:rsid w:val="00BD3A4B"/>
    <w:rsid w:val="00BD3C4D"/>
    <w:rsid w:val="00BD4AC5"/>
    <w:rsid w:val="00BD571F"/>
    <w:rsid w:val="00BD694B"/>
    <w:rsid w:val="00BD6A4A"/>
    <w:rsid w:val="00BD6E3C"/>
    <w:rsid w:val="00BD6EFF"/>
    <w:rsid w:val="00BD7566"/>
    <w:rsid w:val="00BD7BC0"/>
    <w:rsid w:val="00BE08CB"/>
    <w:rsid w:val="00BE0DB2"/>
    <w:rsid w:val="00BE1535"/>
    <w:rsid w:val="00BE1854"/>
    <w:rsid w:val="00BE1DCA"/>
    <w:rsid w:val="00BE3878"/>
    <w:rsid w:val="00BE3F6B"/>
    <w:rsid w:val="00BE4653"/>
    <w:rsid w:val="00BE4D4F"/>
    <w:rsid w:val="00BE548D"/>
    <w:rsid w:val="00BE5B05"/>
    <w:rsid w:val="00BE658F"/>
    <w:rsid w:val="00BE6DF0"/>
    <w:rsid w:val="00BE72C5"/>
    <w:rsid w:val="00BE7972"/>
    <w:rsid w:val="00BF0A9D"/>
    <w:rsid w:val="00BF0F5F"/>
    <w:rsid w:val="00BF0FB6"/>
    <w:rsid w:val="00BF1418"/>
    <w:rsid w:val="00BF153B"/>
    <w:rsid w:val="00BF1B4F"/>
    <w:rsid w:val="00BF3D53"/>
    <w:rsid w:val="00BF3E1A"/>
    <w:rsid w:val="00BF3F30"/>
    <w:rsid w:val="00BF4622"/>
    <w:rsid w:val="00BF52E3"/>
    <w:rsid w:val="00BF5A65"/>
    <w:rsid w:val="00BF683E"/>
    <w:rsid w:val="00BF69D8"/>
    <w:rsid w:val="00BF6C5F"/>
    <w:rsid w:val="00BF6FC5"/>
    <w:rsid w:val="00BF7004"/>
    <w:rsid w:val="00BF742A"/>
    <w:rsid w:val="00BF7667"/>
    <w:rsid w:val="00BF7718"/>
    <w:rsid w:val="00C0044A"/>
    <w:rsid w:val="00C01152"/>
    <w:rsid w:val="00C012C8"/>
    <w:rsid w:val="00C013A3"/>
    <w:rsid w:val="00C014AE"/>
    <w:rsid w:val="00C014F6"/>
    <w:rsid w:val="00C022C2"/>
    <w:rsid w:val="00C03939"/>
    <w:rsid w:val="00C03BC6"/>
    <w:rsid w:val="00C03C98"/>
    <w:rsid w:val="00C03E07"/>
    <w:rsid w:val="00C041C0"/>
    <w:rsid w:val="00C04B42"/>
    <w:rsid w:val="00C04F8E"/>
    <w:rsid w:val="00C050BB"/>
    <w:rsid w:val="00C0525F"/>
    <w:rsid w:val="00C05773"/>
    <w:rsid w:val="00C059FB"/>
    <w:rsid w:val="00C06CBD"/>
    <w:rsid w:val="00C100F0"/>
    <w:rsid w:val="00C10CDF"/>
    <w:rsid w:val="00C135A9"/>
    <w:rsid w:val="00C13986"/>
    <w:rsid w:val="00C14422"/>
    <w:rsid w:val="00C14506"/>
    <w:rsid w:val="00C14691"/>
    <w:rsid w:val="00C14A3E"/>
    <w:rsid w:val="00C14A89"/>
    <w:rsid w:val="00C14E05"/>
    <w:rsid w:val="00C156A2"/>
    <w:rsid w:val="00C15912"/>
    <w:rsid w:val="00C15BD8"/>
    <w:rsid w:val="00C16651"/>
    <w:rsid w:val="00C169C8"/>
    <w:rsid w:val="00C17786"/>
    <w:rsid w:val="00C179F6"/>
    <w:rsid w:val="00C17C00"/>
    <w:rsid w:val="00C17C6D"/>
    <w:rsid w:val="00C17DD7"/>
    <w:rsid w:val="00C17EB9"/>
    <w:rsid w:val="00C2002A"/>
    <w:rsid w:val="00C208C1"/>
    <w:rsid w:val="00C209B3"/>
    <w:rsid w:val="00C20AD6"/>
    <w:rsid w:val="00C20F91"/>
    <w:rsid w:val="00C2119B"/>
    <w:rsid w:val="00C21E72"/>
    <w:rsid w:val="00C226BA"/>
    <w:rsid w:val="00C2271B"/>
    <w:rsid w:val="00C22761"/>
    <w:rsid w:val="00C22A99"/>
    <w:rsid w:val="00C22D09"/>
    <w:rsid w:val="00C23152"/>
    <w:rsid w:val="00C23471"/>
    <w:rsid w:val="00C2466F"/>
    <w:rsid w:val="00C24D91"/>
    <w:rsid w:val="00C24FFD"/>
    <w:rsid w:val="00C25378"/>
    <w:rsid w:val="00C25D0E"/>
    <w:rsid w:val="00C25DAF"/>
    <w:rsid w:val="00C27D0F"/>
    <w:rsid w:val="00C30531"/>
    <w:rsid w:val="00C315A7"/>
    <w:rsid w:val="00C315EC"/>
    <w:rsid w:val="00C31A97"/>
    <w:rsid w:val="00C31D53"/>
    <w:rsid w:val="00C31EF9"/>
    <w:rsid w:val="00C32601"/>
    <w:rsid w:val="00C32DB7"/>
    <w:rsid w:val="00C33886"/>
    <w:rsid w:val="00C33E50"/>
    <w:rsid w:val="00C33FD4"/>
    <w:rsid w:val="00C34D6A"/>
    <w:rsid w:val="00C352C5"/>
    <w:rsid w:val="00C35992"/>
    <w:rsid w:val="00C35B5F"/>
    <w:rsid w:val="00C36430"/>
    <w:rsid w:val="00C3791C"/>
    <w:rsid w:val="00C4001C"/>
    <w:rsid w:val="00C41833"/>
    <w:rsid w:val="00C41B68"/>
    <w:rsid w:val="00C41D28"/>
    <w:rsid w:val="00C42DC4"/>
    <w:rsid w:val="00C43B7A"/>
    <w:rsid w:val="00C4462C"/>
    <w:rsid w:val="00C446C6"/>
    <w:rsid w:val="00C4494D"/>
    <w:rsid w:val="00C44A28"/>
    <w:rsid w:val="00C44BDC"/>
    <w:rsid w:val="00C45DC4"/>
    <w:rsid w:val="00C46288"/>
    <w:rsid w:val="00C46290"/>
    <w:rsid w:val="00C462A8"/>
    <w:rsid w:val="00C464C5"/>
    <w:rsid w:val="00C4679D"/>
    <w:rsid w:val="00C47792"/>
    <w:rsid w:val="00C47B9D"/>
    <w:rsid w:val="00C50992"/>
    <w:rsid w:val="00C50B74"/>
    <w:rsid w:val="00C50E55"/>
    <w:rsid w:val="00C50ED0"/>
    <w:rsid w:val="00C51230"/>
    <w:rsid w:val="00C52C6D"/>
    <w:rsid w:val="00C53041"/>
    <w:rsid w:val="00C534B6"/>
    <w:rsid w:val="00C5390D"/>
    <w:rsid w:val="00C543CF"/>
    <w:rsid w:val="00C546AE"/>
    <w:rsid w:val="00C55090"/>
    <w:rsid w:val="00C56297"/>
    <w:rsid w:val="00C56BDD"/>
    <w:rsid w:val="00C56E1E"/>
    <w:rsid w:val="00C574CC"/>
    <w:rsid w:val="00C57C6D"/>
    <w:rsid w:val="00C57DA4"/>
    <w:rsid w:val="00C601CB"/>
    <w:rsid w:val="00C60601"/>
    <w:rsid w:val="00C60965"/>
    <w:rsid w:val="00C61539"/>
    <w:rsid w:val="00C63192"/>
    <w:rsid w:val="00C6341B"/>
    <w:rsid w:val="00C63FF5"/>
    <w:rsid w:val="00C65135"/>
    <w:rsid w:val="00C656A9"/>
    <w:rsid w:val="00C65ADB"/>
    <w:rsid w:val="00C65B9B"/>
    <w:rsid w:val="00C65CC8"/>
    <w:rsid w:val="00C65EDE"/>
    <w:rsid w:val="00C665FC"/>
    <w:rsid w:val="00C66D08"/>
    <w:rsid w:val="00C66E41"/>
    <w:rsid w:val="00C66FFE"/>
    <w:rsid w:val="00C67230"/>
    <w:rsid w:val="00C67319"/>
    <w:rsid w:val="00C67EAF"/>
    <w:rsid w:val="00C70583"/>
    <w:rsid w:val="00C70EDF"/>
    <w:rsid w:val="00C71058"/>
    <w:rsid w:val="00C72CD3"/>
    <w:rsid w:val="00C7485D"/>
    <w:rsid w:val="00C74C43"/>
    <w:rsid w:val="00C7500F"/>
    <w:rsid w:val="00C75AE6"/>
    <w:rsid w:val="00C76161"/>
    <w:rsid w:val="00C765EC"/>
    <w:rsid w:val="00C76E96"/>
    <w:rsid w:val="00C779FB"/>
    <w:rsid w:val="00C77BE5"/>
    <w:rsid w:val="00C801F9"/>
    <w:rsid w:val="00C80768"/>
    <w:rsid w:val="00C80821"/>
    <w:rsid w:val="00C80E30"/>
    <w:rsid w:val="00C81C41"/>
    <w:rsid w:val="00C81DE4"/>
    <w:rsid w:val="00C82843"/>
    <w:rsid w:val="00C82B37"/>
    <w:rsid w:val="00C83443"/>
    <w:rsid w:val="00C83FFE"/>
    <w:rsid w:val="00C849C3"/>
    <w:rsid w:val="00C84F40"/>
    <w:rsid w:val="00C85027"/>
    <w:rsid w:val="00C8564D"/>
    <w:rsid w:val="00C859F9"/>
    <w:rsid w:val="00C860BB"/>
    <w:rsid w:val="00C8689D"/>
    <w:rsid w:val="00C90AC2"/>
    <w:rsid w:val="00C91140"/>
    <w:rsid w:val="00C912A5"/>
    <w:rsid w:val="00C91465"/>
    <w:rsid w:val="00C91645"/>
    <w:rsid w:val="00C9186A"/>
    <w:rsid w:val="00C91C00"/>
    <w:rsid w:val="00C920BA"/>
    <w:rsid w:val="00C9231B"/>
    <w:rsid w:val="00C925D7"/>
    <w:rsid w:val="00C93009"/>
    <w:rsid w:val="00C946DC"/>
    <w:rsid w:val="00C9487B"/>
    <w:rsid w:val="00C94C35"/>
    <w:rsid w:val="00C95497"/>
    <w:rsid w:val="00C95933"/>
    <w:rsid w:val="00C95969"/>
    <w:rsid w:val="00C973A3"/>
    <w:rsid w:val="00C9792D"/>
    <w:rsid w:val="00C97E73"/>
    <w:rsid w:val="00CA0616"/>
    <w:rsid w:val="00CA10E9"/>
    <w:rsid w:val="00CA13E3"/>
    <w:rsid w:val="00CA2091"/>
    <w:rsid w:val="00CA302A"/>
    <w:rsid w:val="00CA31BB"/>
    <w:rsid w:val="00CA34CD"/>
    <w:rsid w:val="00CA420B"/>
    <w:rsid w:val="00CA4B4B"/>
    <w:rsid w:val="00CA5319"/>
    <w:rsid w:val="00CA5A7C"/>
    <w:rsid w:val="00CA5DBA"/>
    <w:rsid w:val="00CA6BA5"/>
    <w:rsid w:val="00CA6C48"/>
    <w:rsid w:val="00CA72B8"/>
    <w:rsid w:val="00CA76E8"/>
    <w:rsid w:val="00CA7903"/>
    <w:rsid w:val="00CB0643"/>
    <w:rsid w:val="00CB0A86"/>
    <w:rsid w:val="00CB1B7D"/>
    <w:rsid w:val="00CB24D6"/>
    <w:rsid w:val="00CB2865"/>
    <w:rsid w:val="00CB2D18"/>
    <w:rsid w:val="00CB3B17"/>
    <w:rsid w:val="00CB4260"/>
    <w:rsid w:val="00CB434D"/>
    <w:rsid w:val="00CB50B4"/>
    <w:rsid w:val="00CB514F"/>
    <w:rsid w:val="00CB5477"/>
    <w:rsid w:val="00CB5596"/>
    <w:rsid w:val="00CB58A0"/>
    <w:rsid w:val="00CB5CB4"/>
    <w:rsid w:val="00CB5DB1"/>
    <w:rsid w:val="00CB5FE3"/>
    <w:rsid w:val="00CB6291"/>
    <w:rsid w:val="00CB6881"/>
    <w:rsid w:val="00CB722A"/>
    <w:rsid w:val="00CB7F5F"/>
    <w:rsid w:val="00CC0991"/>
    <w:rsid w:val="00CC0B12"/>
    <w:rsid w:val="00CC107E"/>
    <w:rsid w:val="00CC16DD"/>
    <w:rsid w:val="00CC1C1F"/>
    <w:rsid w:val="00CC3E57"/>
    <w:rsid w:val="00CC6294"/>
    <w:rsid w:val="00CC62D2"/>
    <w:rsid w:val="00CC6636"/>
    <w:rsid w:val="00CC6DAF"/>
    <w:rsid w:val="00CC7224"/>
    <w:rsid w:val="00CC7318"/>
    <w:rsid w:val="00CC7618"/>
    <w:rsid w:val="00CD048C"/>
    <w:rsid w:val="00CD06B9"/>
    <w:rsid w:val="00CD0899"/>
    <w:rsid w:val="00CD0AEC"/>
    <w:rsid w:val="00CD13E6"/>
    <w:rsid w:val="00CD2094"/>
    <w:rsid w:val="00CD26C7"/>
    <w:rsid w:val="00CD27B4"/>
    <w:rsid w:val="00CD2CDB"/>
    <w:rsid w:val="00CD2D84"/>
    <w:rsid w:val="00CD5012"/>
    <w:rsid w:val="00CD56D3"/>
    <w:rsid w:val="00CD59CE"/>
    <w:rsid w:val="00CD65A5"/>
    <w:rsid w:val="00CD67E8"/>
    <w:rsid w:val="00CD70A3"/>
    <w:rsid w:val="00CD78DC"/>
    <w:rsid w:val="00CD7A3C"/>
    <w:rsid w:val="00CE0180"/>
    <w:rsid w:val="00CE05D1"/>
    <w:rsid w:val="00CE0B1A"/>
    <w:rsid w:val="00CE0C0F"/>
    <w:rsid w:val="00CE0F10"/>
    <w:rsid w:val="00CE0FEF"/>
    <w:rsid w:val="00CE1AE2"/>
    <w:rsid w:val="00CE1B06"/>
    <w:rsid w:val="00CE293F"/>
    <w:rsid w:val="00CE2E48"/>
    <w:rsid w:val="00CE3707"/>
    <w:rsid w:val="00CE3728"/>
    <w:rsid w:val="00CE4CC1"/>
    <w:rsid w:val="00CE66AD"/>
    <w:rsid w:val="00CE6A0C"/>
    <w:rsid w:val="00CE6A6A"/>
    <w:rsid w:val="00CE6B86"/>
    <w:rsid w:val="00CE71EF"/>
    <w:rsid w:val="00CE77BF"/>
    <w:rsid w:val="00CF00F4"/>
    <w:rsid w:val="00CF0A60"/>
    <w:rsid w:val="00CF12EB"/>
    <w:rsid w:val="00CF15F7"/>
    <w:rsid w:val="00CF18B6"/>
    <w:rsid w:val="00CF1D60"/>
    <w:rsid w:val="00CF21F8"/>
    <w:rsid w:val="00CF24E2"/>
    <w:rsid w:val="00CF26D2"/>
    <w:rsid w:val="00CF2C14"/>
    <w:rsid w:val="00CF32C3"/>
    <w:rsid w:val="00CF348F"/>
    <w:rsid w:val="00CF3585"/>
    <w:rsid w:val="00CF3B6B"/>
    <w:rsid w:val="00CF3BF8"/>
    <w:rsid w:val="00CF3E72"/>
    <w:rsid w:val="00CF4568"/>
    <w:rsid w:val="00CF4634"/>
    <w:rsid w:val="00CF4654"/>
    <w:rsid w:val="00CF54B8"/>
    <w:rsid w:val="00CF558D"/>
    <w:rsid w:val="00CF588A"/>
    <w:rsid w:val="00CF5A86"/>
    <w:rsid w:val="00CF62B6"/>
    <w:rsid w:val="00CF6864"/>
    <w:rsid w:val="00CF6FCD"/>
    <w:rsid w:val="00CF7776"/>
    <w:rsid w:val="00CF7B09"/>
    <w:rsid w:val="00D013E6"/>
    <w:rsid w:val="00D0215A"/>
    <w:rsid w:val="00D02721"/>
    <w:rsid w:val="00D027A1"/>
    <w:rsid w:val="00D039CE"/>
    <w:rsid w:val="00D03C73"/>
    <w:rsid w:val="00D04231"/>
    <w:rsid w:val="00D04C2F"/>
    <w:rsid w:val="00D04C39"/>
    <w:rsid w:val="00D04C70"/>
    <w:rsid w:val="00D05439"/>
    <w:rsid w:val="00D05EB5"/>
    <w:rsid w:val="00D06773"/>
    <w:rsid w:val="00D06D41"/>
    <w:rsid w:val="00D07D2C"/>
    <w:rsid w:val="00D106EE"/>
    <w:rsid w:val="00D115FC"/>
    <w:rsid w:val="00D1202C"/>
    <w:rsid w:val="00D1232B"/>
    <w:rsid w:val="00D12793"/>
    <w:rsid w:val="00D12862"/>
    <w:rsid w:val="00D12EC1"/>
    <w:rsid w:val="00D13A42"/>
    <w:rsid w:val="00D1472A"/>
    <w:rsid w:val="00D151B0"/>
    <w:rsid w:val="00D15594"/>
    <w:rsid w:val="00D15688"/>
    <w:rsid w:val="00D15702"/>
    <w:rsid w:val="00D16911"/>
    <w:rsid w:val="00D16B3D"/>
    <w:rsid w:val="00D16DE0"/>
    <w:rsid w:val="00D16EF6"/>
    <w:rsid w:val="00D17A2A"/>
    <w:rsid w:val="00D20764"/>
    <w:rsid w:val="00D207B4"/>
    <w:rsid w:val="00D20B58"/>
    <w:rsid w:val="00D211FF"/>
    <w:rsid w:val="00D21A88"/>
    <w:rsid w:val="00D21C0A"/>
    <w:rsid w:val="00D21F5B"/>
    <w:rsid w:val="00D22833"/>
    <w:rsid w:val="00D22A5D"/>
    <w:rsid w:val="00D22ABA"/>
    <w:rsid w:val="00D22AFB"/>
    <w:rsid w:val="00D22D62"/>
    <w:rsid w:val="00D23133"/>
    <w:rsid w:val="00D234ED"/>
    <w:rsid w:val="00D23B29"/>
    <w:rsid w:val="00D23B81"/>
    <w:rsid w:val="00D23CA6"/>
    <w:rsid w:val="00D2410C"/>
    <w:rsid w:val="00D24563"/>
    <w:rsid w:val="00D2515D"/>
    <w:rsid w:val="00D253CB"/>
    <w:rsid w:val="00D25AE3"/>
    <w:rsid w:val="00D2607E"/>
    <w:rsid w:val="00D26B31"/>
    <w:rsid w:val="00D27222"/>
    <w:rsid w:val="00D2769E"/>
    <w:rsid w:val="00D27C69"/>
    <w:rsid w:val="00D27D06"/>
    <w:rsid w:val="00D3018E"/>
    <w:rsid w:val="00D30408"/>
    <w:rsid w:val="00D313D4"/>
    <w:rsid w:val="00D317EC"/>
    <w:rsid w:val="00D31DBF"/>
    <w:rsid w:val="00D323AE"/>
    <w:rsid w:val="00D32816"/>
    <w:rsid w:val="00D329D6"/>
    <w:rsid w:val="00D330BF"/>
    <w:rsid w:val="00D33290"/>
    <w:rsid w:val="00D3349E"/>
    <w:rsid w:val="00D33747"/>
    <w:rsid w:val="00D339D3"/>
    <w:rsid w:val="00D3402E"/>
    <w:rsid w:val="00D34B6B"/>
    <w:rsid w:val="00D352C8"/>
    <w:rsid w:val="00D35473"/>
    <w:rsid w:val="00D354A6"/>
    <w:rsid w:val="00D35991"/>
    <w:rsid w:val="00D3616E"/>
    <w:rsid w:val="00D36B34"/>
    <w:rsid w:val="00D37390"/>
    <w:rsid w:val="00D40800"/>
    <w:rsid w:val="00D4086C"/>
    <w:rsid w:val="00D40B0F"/>
    <w:rsid w:val="00D4100A"/>
    <w:rsid w:val="00D4121F"/>
    <w:rsid w:val="00D4155B"/>
    <w:rsid w:val="00D41EAD"/>
    <w:rsid w:val="00D42284"/>
    <w:rsid w:val="00D42E86"/>
    <w:rsid w:val="00D43910"/>
    <w:rsid w:val="00D43CB0"/>
    <w:rsid w:val="00D43E7A"/>
    <w:rsid w:val="00D4544A"/>
    <w:rsid w:val="00D45FF6"/>
    <w:rsid w:val="00D4603B"/>
    <w:rsid w:val="00D46580"/>
    <w:rsid w:val="00D465C5"/>
    <w:rsid w:val="00D46AC3"/>
    <w:rsid w:val="00D4711B"/>
    <w:rsid w:val="00D50E52"/>
    <w:rsid w:val="00D50F63"/>
    <w:rsid w:val="00D51DE8"/>
    <w:rsid w:val="00D52257"/>
    <w:rsid w:val="00D5269C"/>
    <w:rsid w:val="00D5282D"/>
    <w:rsid w:val="00D52C8E"/>
    <w:rsid w:val="00D52E2C"/>
    <w:rsid w:val="00D5337C"/>
    <w:rsid w:val="00D53BAA"/>
    <w:rsid w:val="00D53DE3"/>
    <w:rsid w:val="00D53E92"/>
    <w:rsid w:val="00D544A6"/>
    <w:rsid w:val="00D549B0"/>
    <w:rsid w:val="00D54E11"/>
    <w:rsid w:val="00D56371"/>
    <w:rsid w:val="00D565EA"/>
    <w:rsid w:val="00D56CFA"/>
    <w:rsid w:val="00D577C2"/>
    <w:rsid w:val="00D6039B"/>
    <w:rsid w:val="00D6071A"/>
    <w:rsid w:val="00D61FCD"/>
    <w:rsid w:val="00D628F6"/>
    <w:rsid w:val="00D634B0"/>
    <w:rsid w:val="00D634BD"/>
    <w:rsid w:val="00D637BD"/>
    <w:rsid w:val="00D63DB8"/>
    <w:rsid w:val="00D64650"/>
    <w:rsid w:val="00D64758"/>
    <w:rsid w:val="00D64955"/>
    <w:rsid w:val="00D64B63"/>
    <w:rsid w:val="00D65DEA"/>
    <w:rsid w:val="00D6606C"/>
    <w:rsid w:val="00D66662"/>
    <w:rsid w:val="00D66810"/>
    <w:rsid w:val="00D6705D"/>
    <w:rsid w:val="00D67A55"/>
    <w:rsid w:val="00D71647"/>
    <w:rsid w:val="00D71659"/>
    <w:rsid w:val="00D71803"/>
    <w:rsid w:val="00D71AC2"/>
    <w:rsid w:val="00D71B0F"/>
    <w:rsid w:val="00D728FB"/>
    <w:rsid w:val="00D73B2D"/>
    <w:rsid w:val="00D74D12"/>
    <w:rsid w:val="00D74F51"/>
    <w:rsid w:val="00D75EA5"/>
    <w:rsid w:val="00D76014"/>
    <w:rsid w:val="00D76336"/>
    <w:rsid w:val="00D76502"/>
    <w:rsid w:val="00D76506"/>
    <w:rsid w:val="00D76638"/>
    <w:rsid w:val="00D76681"/>
    <w:rsid w:val="00D76C36"/>
    <w:rsid w:val="00D7743B"/>
    <w:rsid w:val="00D80A17"/>
    <w:rsid w:val="00D80AFA"/>
    <w:rsid w:val="00D80E0C"/>
    <w:rsid w:val="00D80F83"/>
    <w:rsid w:val="00D81659"/>
    <w:rsid w:val="00D82034"/>
    <w:rsid w:val="00D8378B"/>
    <w:rsid w:val="00D84BD2"/>
    <w:rsid w:val="00D84EE5"/>
    <w:rsid w:val="00D8647F"/>
    <w:rsid w:val="00D87DC9"/>
    <w:rsid w:val="00D90126"/>
    <w:rsid w:val="00D90DDD"/>
    <w:rsid w:val="00D90FBC"/>
    <w:rsid w:val="00D93ED6"/>
    <w:rsid w:val="00D9411B"/>
    <w:rsid w:val="00D942BC"/>
    <w:rsid w:val="00D9450D"/>
    <w:rsid w:val="00D94866"/>
    <w:rsid w:val="00D94FB1"/>
    <w:rsid w:val="00D95441"/>
    <w:rsid w:val="00D95979"/>
    <w:rsid w:val="00D95E94"/>
    <w:rsid w:val="00D966EE"/>
    <w:rsid w:val="00D9769A"/>
    <w:rsid w:val="00D978D3"/>
    <w:rsid w:val="00D97C05"/>
    <w:rsid w:val="00D97C70"/>
    <w:rsid w:val="00DA0916"/>
    <w:rsid w:val="00DA0A07"/>
    <w:rsid w:val="00DA0A5D"/>
    <w:rsid w:val="00DA0E18"/>
    <w:rsid w:val="00DA205F"/>
    <w:rsid w:val="00DA3641"/>
    <w:rsid w:val="00DA47E6"/>
    <w:rsid w:val="00DA4A04"/>
    <w:rsid w:val="00DA4A92"/>
    <w:rsid w:val="00DA4F3A"/>
    <w:rsid w:val="00DA5361"/>
    <w:rsid w:val="00DA5480"/>
    <w:rsid w:val="00DA549F"/>
    <w:rsid w:val="00DA5550"/>
    <w:rsid w:val="00DA5FD9"/>
    <w:rsid w:val="00DA6599"/>
    <w:rsid w:val="00DA65BD"/>
    <w:rsid w:val="00DA6AAF"/>
    <w:rsid w:val="00DA6C0C"/>
    <w:rsid w:val="00DA76DA"/>
    <w:rsid w:val="00DA795C"/>
    <w:rsid w:val="00DA7FA4"/>
    <w:rsid w:val="00DB073C"/>
    <w:rsid w:val="00DB0846"/>
    <w:rsid w:val="00DB0A3A"/>
    <w:rsid w:val="00DB1187"/>
    <w:rsid w:val="00DB27AC"/>
    <w:rsid w:val="00DB3CDF"/>
    <w:rsid w:val="00DB4D72"/>
    <w:rsid w:val="00DB5239"/>
    <w:rsid w:val="00DB61DD"/>
    <w:rsid w:val="00DB6377"/>
    <w:rsid w:val="00DB6AF6"/>
    <w:rsid w:val="00DB7167"/>
    <w:rsid w:val="00DB7181"/>
    <w:rsid w:val="00DB72CE"/>
    <w:rsid w:val="00DB791B"/>
    <w:rsid w:val="00DB7FDC"/>
    <w:rsid w:val="00DC11BB"/>
    <w:rsid w:val="00DC1703"/>
    <w:rsid w:val="00DC17BF"/>
    <w:rsid w:val="00DC1A08"/>
    <w:rsid w:val="00DC1C41"/>
    <w:rsid w:val="00DC216F"/>
    <w:rsid w:val="00DC2FB3"/>
    <w:rsid w:val="00DC3A06"/>
    <w:rsid w:val="00DC3A95"/>
    <w:rsid w:val="00DC4473"/>
    <w:rsid w:val="00DC480E"/>
    <w:rsid w:val="00DC55B7"/>
    <w:rsid w:val="00DC5746"/>
    <w:rsid w:val="00DC58CD"/>
    <w:rsid w:val="00DC5C97"/>
    <w:rsid w:val="00DC637B"/>
    <w:rsid w:val="00DC6728"/>
    <w:rsid w:val="00DC67E1"/>
    <w:rsid w:val="00DC68D3"/>
    <w:rsid w:val="00DC6AB1"/>
    <w:rsid w:val="00DC73F3"/>
    <w:rsid w:val="00DC7CBE"/>
    <w:rsid w:val="00DD0120"/>
    <w:rsid w:val="00DD0F1C"/>
    <w:rsid w:val="00DD1529"/>
    <w:rsid w:val="00DD175B"/>
    <w:rsid w:val="00DD1D1B"/>
    <w:rsid w:val="00DD29A5"/>
    <w:rsid w:val="00DD30C7"/>
    <w:rsid w:val="00DD32BA"/>
    <w:rsid w:val="00DD356B"/>
    <w:rsid w:val="00DD3BBF"/>
    <w:rsid w:val="00DD486E"/>
    <w:rsid w:val="00DD4C5E"/>
    <w:rsid w:val="00DD4C97"/>
    <w:rsid w:val="00DD5028"/>
    <w:rsid w:val="00DD53F7"/>
    <w:rsid w:val="00DD60FE"/>
    <w:rsid w:val="00DD610A"/>
    <w:rsid w:val="00DD65E8"/>
    <w:rsid w:val="00DD661B"/>
    <w:rsid w:val="00DD743A"/>
    <w:rsid w:val="00DD795B"/>
    <w:rsid w:val="00DE0103"/>
    <w:rsid w:val="00DE03A6"/>
    <w:rsid w:val="00DE03AF"/>
    <w:rsid w:val="00DE0BA3"/>
    <w:rsid w:val="00DE1775"/>
    <w:rsid w:val="00DE19E5"/>
    <w:rsid w:val="00DE3062"/>
    <w:rsid w:val="00DE3078"/>
    <w:rsid w:val="00DE38F6"/>
    <w:rsid w:val="00DE3C13"/>
    <w:rsid w:val="00DE3EF7"/>
    <w:rsid w:val="00DE49D0"/>
    <w:rsid w:val="00DE584A"/>
    <w:rsid w:val="00DE5A6B"/>
    <w:rsid w:val="00DE5B54"/>
    <w:rsid w:val="00DE5C0E"/>
    <w:rsid w:val="00DE6808"/>
    <w:rsid w:val="00DE700D"/>
    <w:rsid w:val="00DF01F0"/>
    <w:rsid w:val="00DF02F9"/>
    <w:rsid w:val="00DF1279"/>
    <w:rsid w:val="00DF13F5"/>
    <w:rsid w:val="00DF15B8"/>
    <w:rsid w:val="00DF1FC4"/>
    <w:rsid w:val="00DF21FD"/>
    <w:rsid w:val="00DF2DCB"/>
    <w:rsid w:val="00DF3A7E"/>
    <w:rsid w:val="00DF4921"/>
    <w:rsid w:val="00DF4E4D"/>
    <w:rsid w:val="00DF6DB9"/>
    <w:rsid w:val="00E000F7"/>
    <w:rsid w:val="00E00C28"/>
    <w:rsid w:val="00E00D5D"/>
    <w:rsid w:val="00E01078"/>
    <w:rsid w:val="00E01085"/>
    <w:rsid w:val="00E01180"/>
    <w:rsid w:val="00E01307"/>
    <w:rsid w:val="00E0130A"/>
    <w:rsid w:val="00E01C08"/>
    <w:rsid w:val="00E01C84"/>
    <w:rsid w:val="00E020CD"/>
    <w:rsid w:val="00E02C8C"/>
    <w:rsid w:val="00E03137"/>
    <w:rsid w:val="00E03314"/>
    <w:rsid w:val="00E03B5E"/>
    <w:rsid w:val="00E04D94"/>
    <w:rsid w:val="00E05665"/>
    <w:rsid w:val="00E05996"/>
    <w:rsid w:val="00E062AC"/>
    <w:rsid w:val="00E07272"/>
    <w:rsid w:val="00E07277"/>
    <w:rsid w:val="00E07380"/>
    <w:rsid w:val="00E07A28"/>
    <w:rsid w:val="00E07BCE"/>
    <w:rsid w:val="00E1137C"/>
    <w:rsid w:val="00E11BF1"/>
    <w:rsid w:val="00E1231F"/>
    <w:rsid w:val="00E129D4"/>
    <w:rsid w:val="00E12BC1"/>
    <w:rsid w:val="00E13101"/>
    <w:rsid w:val="00E1342E"/>
    <w:rsid w:val="00E13635"/>
    <w:rsid w:val="00E13700"/>
    <w:rsid w:val="00E14A3C"/>
    <w:rsid w:val="00E14A61"/>
    <w:rsid w:val="00E1532E"/>
    <w:rsid w:val="00E15992"/>
    <w:rsid w:val="00E162D5"/>
    <w:rsid w:val="00E1655D"/>
    <w:rsid w:val="00E169D6"/>
    <w:rsid w:val="00E16E95"/>
    <w:rsid w:val="00E16EC3"/>
    <w:rsid w:val="00E17150"/>
    <w:rsid w:val="00E17175"/>
    <w:rsid w:val="00E1775D"/>
    <w:rsid w:val="00E17956"/>
    <w:rsid w:val="00E179C1"/>
    <w:rsid w:val="00E20550"/>
    <w:rsid w:val="00E20CA7"/>
    <w:rsid w:val="00E21016"/>
    <w:rsid w:val="00E21387"/>
    <w:rsid w:val="00E219A1"/>
    <w:rsid w:val="00E223BD"/>
    <w:rsid w:val="00E23206"/>
    <w:rsid w:val="00E23652"/>
    <w:rsid w:val="00E2396E"/>
    <w:rsid w:val="00E23E40"/>
    <w:rsid w:val="00E240CF"/>
    <w:rsid w:val="00E249C4"/>
    <w:rsid w:val="00E24A29"/>
    <w:rsid w:val="00E257D8"/>
    <w:rsid w:val="00E25B96"/>
    <w:rsid w:val="00E25BDB"/>
    <w:rsid w:val="00E263F1"/>
    <w:rsid w:val="00E26590"/>
    <w:rsid w:val="00E266C3"/>
    <w:rsid w:val="00E2739A"/>
    <w:rsid w:val="00E27742"/>
    <w:rsid w:val="00E277FD"/>
    <w:rsid w:val="00E3055B"/>
    <w:rsid w:val="00E30795"/>
    <w:rsid w:val="00E3092C"/>
    <w:rsid w:val="00E31246"/>
    <w:rsid w:val="00E3144E"/>
    <w:rsid w:val="00E314B1"/>
    <w:rsid w:val="00E31797"/>
    <w:rsid w:val="00E3217F"/>
    <w:rsid w:val="00E3248C"/>
    <w:rsid w:val="00E33010"/>
    <w:rsid w:val="00E33245"/>
    <w:rsid w:val="00E3385E"/>
    <w:rsid w:val="00E341BF"/>
    <w:rsid w:val="00E345F5"/>
    <w:rsid w:val="00E3467D"/>
    <w:rsid w:val="00E3472A"/>
    <w:rsid w:val="00E34CE5"/>
    <w:rsid w:val="00E356B3"/>
    <w:rsid w:val="00E35BBA"/>
    <w:rsid w:val="00E36AFF"/>
    <w:rsid w:val="00E36CFD"/>
    <w:rsid w:val="00E374BE"/>
    <w:rsid w:val="00E37539"/>
    <w:rsid w:val="00E377F6"/>
    <w:rsid w:val="00E37C07"/>
    <w:rsid w:val="00E410AC"/>
    <w:rsid w:val="00E413D4"/>
    <w:rsid w:val="00E42579"/>
    <w:rsid w:val="00E43696"/>
    <w:rsid w:val="00E43A05"/>
    <w:rsid w:val="00E441E4"/>
    <w:rsid w:val="00E445A3"/>
    <w:rsid w:val="00E45632"/>
    <w:rsid w:val="00E45ECC"/>
    <w:rsid w:val="00E4645C"/>
    <w:rsid w:val="00E478E1"/>
    <w:rsid w:val="00E47B13"/>
    <w:rsid w:val="00E47DE2"/>
    <w:rsid w:val="00E47EEE"/>
    <w:rsid w:val="00E50E35"/>
    <w:rsid w:val="00E51121"/>
    <w:rsid w:val="00E51DCE"/>
    <w:rsid w:val="00E52805"/>
    <w:rsid w:val="00E53632"/>
    <w:rsid w:val="00E53863"/>
    <w:rsid w:val="00E53BE7"/>
    <w:rsid w:val="00E54C2B"/>
    <w:rsid w:val="00E5668D"/>
    <w:rsid w:val="00E567AE"/>
    <w:rsid w:val="00E56F89"/>
    <w:rsid w:val="00E579A7"/>
    <w:rsid w:val="00E600D7"/>
    <w:rsid w:val="00E60D35"/>
    <w:rsid w:val="00E60DDB"/>
    <w:rsid w:val="00E61B04"/>
    <w:rsid w:val="00E61BC2"/>
    <w:rsid w:val="00E61CA8"/>
    <w:rsid w:val="00E623E7"/>
    <w:rsid w:val="00E62A2F"/>
    <w:rsid w:val="00E62ADF"/>
    <w:rsid w:val="00E62B02"/>
    <w:rsid w:val="00E62B28"/>
    <w:rsid w:val="00E62C33"/>
    <w:rsid w:val="00E631A3"/>
    <w:rsid w:val="00E633B4"/>
    <w:rsid w:val="00E6355F"/>
    <w:rsid w:val="00E6359E"/>
    <w:rsid w:val="00E63862"/>
    <w:rsid w:val="00E63897"/>
    <w:rsid w:val="00E6412E"/>
    <w:rsid w:val="00E646D8"/>
    <w:rsid w:val="00E64C33"/>
    <w:rsid w:val="00E650B2"/>
    <w:rsid w:val="00E651B4"/>
    <w:rsid w:val="00E65314"/>
    <w:rsid w:val="00E6532A"/>
    <w:rsid w:val="00E653C5"/>
    <w:rsid w:val="00E6551D"/>
    <w:rsid w:val="00E65744"/>
    <w:rsid w:val="00E65759"/>
    <w:rsid w:val="00E6681C"/>
    <w:rsid w:val="00E66B94"/>
    <w:rsid w:val="00E66FDA"/>
    <w:rsid w:val="00E6789C"/>
    <w:rsid w:val="00E67C64"/>
    <w:rsid w:val="00E70108"/>
    <w:rsid w:val="00E70849"/>
    <w:rsid w:val="00E70C32"/>
    <w:rsid w:val="00E710F3"/>
    <w:rsid w:val="00E71251"/>
    <w:rsid w:val="00E71518"/>
    <w:rsid w:val="00E7187B"/>
    <w:rsid w:val="00E71FA7"/>
    <w:rsid w:val="00E72084"/>
    <w:rsid w:val="00E72187"/>
    <w:rsid w:val="00E7228A"/>
    <w:rsid w:val="00E728B1"/>
    <w:rsid w:val="00E72EE1"/>
    <w:rsid w:val="00E73465"/>
    <w:rsid w:val="00E739FC"/>
    <w:rsid w:val="00E74BF0"/>
    <w:rsid w:val="00E74E50"/>
    <w:rsid w:val="00E75126"/>
    <w:rsid w:val="00E752A4"/>
    <w:rsid w:val="00E754D0"/>
    <w:rsid w:val="00E757C0"/>
    <w:rsid w:val="00E757E9"/>
    <w:rsid w:val="00E75FD2"/>
    <w:rsid w:val="00E76474"/>
    <w:rsid w:val="00E76576"/>
    <w:rsid w:val="00E76612"/>
    <w:rsid w:val="00E768C8"/>
    <w:rsid w:val="00E76A87"/>
    <w:rsid w:val="00E77078"/>
    <w:rsid w:val="00E77C26"/>
    <w:rsid w:val="00E80451"/>
    <w:rsid w:val="00E8049B"/>
    <w:rsid w:val="00E80B89"/>
    <w:rsid w:val="00E80B90"/>
    <w:rsid w:val="00E80C22"/>
    <w:rsid w:val="00E812C8"/>
    <w:rsid w:val="00E8164C"/>
    <w:rsid w:val="00E81B0D"/>
    <w:rsid w:val="00E82092"/>
    <w:rsid w:val="00E822E4"/>
    <w:rsid w:val="00E824FC"/>
    <w:rsid w:val="00E8297F"/>
    <w:rsid w:val="00E83002"/>
    <w:rsid w:val="00E83074"/>
    <w:rsid w:val="00E83C52"/>
    <w:rsid w:val="00E83E06"/>
    <w:rsid w:val="00E8407C"/>
    <w:rsid w:val="00E8423B"/>
    <w:rsid w:val="00E84416"/>
    <w:rsid w:val="00E8452E"/>
    <w:rsid w:val="00E8496C"/>
    <w:rsid w:val="00E859B7"/>
    <w:rsid w:val="00E85A2D"/>
    <w:rsid w:val="00E85B5B"/>
    <w:rsid w:val="00E86097"/>
    <w:rsid w:val="00E86528"/>
    <w:rsid w:val="00E865B5"/>
    <w:rsid w:val="00E914DF"/>
    <w:rsid w:val="00E91B5F"/>
    <w:rsid w:val="00E91C83"/>
    <w:rsid w:val="00E921D9"/>
    <w:rsid w:val="00E92471"/>
    <w:rsid w:val="00E92831"/>
    <w:rsid w:val="00E92BDC"/>
    <w:rsid w:val="00E93EC1"/>
    <w:rsid w:val="00E93F6B"/>
    <w:rsid w:val="00E94483"/>
    <w:rsid w:val="00E94F55"/>
    <w:rsid w:val="00E9648C"/>
    <w:rsid w:val="00E96A11"/>
    <w:rsid w:val="00E96F5E"/>
    <w:rsid w:val="00E976E0"/>
    <w:rsid w:val="00E97AAC"/>
    <w:rsid w:val="00EA00D6"/>
    <w:rsid w:val="00EA055E"/>
    <w:rsid w:val="00EA0830"/>
    <w:rsid w:val="00EA086F"/>
    <w:rsid w:val="00EA0980"/>
    <w:rsid w:val="00EA1490"/>
    <w:rsid w:val="00EA183F"/>
    <w:rsid w:val="00EA1BFE"/>
    <w:rsid w:val="00EA32BE"/>
    <w:rsid w:val="00EA33E0"/>
    <w:rsid w:val="00EA3A8F"/>
    <w:rsid w:val="00EA400A"/>
    <w:rsid w:val="00EA4462"/>
    <w:rsid w:val="00EA44E1"/>
    <w:rsid w:val="00EA4DC2"/>
    <w:rsid w:val="00EA4EFF"/>
    <w:rsid w:val="00EA559D"/>
    <w:rsid w:val="00EA55CD"/>
    <w:rsid w:val="00EA5923"/>
    <w:rsid w:val="00EA5941"/>
    <w:rsid w:val="00EA5B3B"/>
    <w:rsid w:val="00EA5B93"/>
    <w:rsid w:val="00EA6239"/>
    <w:rsid w:val="00EA6383"/>
    <w:rsid w:val="00EA663A"/>
    <w:rsid w:val="00EA6694"/>
    <w:rsid w:val="00EA670A"/>
    <w:rsid w:val="00EA6790"/>
    <w:rsid w:val="00EA6EF1"/>
    <w:rsid w:val="00EA71E9"/>
    <w:rsid w:val="00EA75B8"/>
    <w:rsid w:val="00EA75F9"/>
    <w:rsid w:val="00EA791B"/>
    <w:rsid w:val="00EA7F35"/>
    <w:rsid w:val="00EB0024"/>
    <w:rsid w:val="00EB0646"/>
    <w:rsid w:val="00EB07DE"/>
    <w:rsid w:val="00EB0B62"/>
    <w:rsid w:val="00EB107B"/>
    <w:rsid w:val="00EB1A4B"/>
    <w:rsid w:val="00EB1BC1"/>
    <w:rsid w:val="00EB2FAA"/>
    <w:rsid w:val="00EB34C9"/>
    <w:rsid w:val="00EB4632"/>
    <w:rsid w:val="00EB61A2"/>
    <w:rsid w:val="00EB6261"/>
    <w:rsid w:val="00EB68E7"/>
    <w:rsid w:val="00EB6B6B"/>
    <w:rsid w:val="00EB75DB"/>
    <w:rsid w:val="00EC062A"/>
    <w:rsid w:val="00EC0988"/>
    <w:rsid w:val="00EC171C"/>
    <w:rsid w:val="00EC1913"/>
    <w:rsid w:val="00EC2AB1"/>
    <w:rsid w:val="00EC322E"/>
    <w:rsid w:val="00EC3B3F"/>
    <w:rsid w:val="00EC3FAA"/>
    <w:rsid w:val="00EC49B1"/>
    <w:rsid w:val="00EC5877"/>
    <w:rsid w:val="00EC61C3"/>
    <w:rsid w:val="00EC651F"/>
    <w:rsid w:val="00EC69EE"/>
    <w:rsid w:val="00EC69F2"/>
    <w:rsid w:val="00EC7DA7"/>
    <w:rsid w:val="00EC7DFC"/>
    <w:rsid w:val="00ED0EC2"/>
    <w:rsid w:val="00ED1398"/>
    <w:rsid w:val="00ED18BA"/>
    <w:rsid w:val="00ED1AA8"/>
    <w:rsid w:val="00ED1B31"/>
    <w:rsid w:val="00ED2ED8"/>
    <w:rsid w:val="00ED30AD"/>
    <w:rsid w:val="00ED391E"/>
    <w:rsid w:val="00ED3D6E"/>
    <w:rsid w:val="00ED44C2"/>
    <w:rsid w:val="00ED453A"/>
    <w:rsid w:val="00ED46EE"/>
    <w:rsid w:val="00ED5C1E"/>
    <w:rsid w:val="00ED6A32"/>
    <w:rsid w:val="00ED71C8"/>
    <w:rsid w:val="00ED735E"/>
    <w:rsid w:val="00ED7727"/>
    <w:rsid w:val="00ED7B46"/>
    <w:rsid w:val="00EE0A41"/>
    <w:rsid w:val="00EE155F"/>
    <w:rsid w:val="00EE1D06"/>
    <w:rsid w:val="00EE1F43"/>
    <w:rsid w:val="00EE2294"/>
    <w:rsid w:val="00EE22AB"/>
    <w:rsid w:val="00EE2380"/>
    <w:rsid w:val="00EE3E2E"/>
    <w:rsid w:val="00EE44E0"/>
    <w:rsid w:val="00EE4A19"/>
    <w:rsid w:val="00EE532E"/>
    <w:rsid w:val="00EE5812"/>
    <w:rsid w:val="00EE5EF7"/>
    <w:rsid w:val="00EE6210"/>
    <w:rsid w:val="00EF0339"/>
    <w:rsid w:val="00EF0A3C"/>
    <w:rsid w:val="00EF0B17"/>
    <w:rsid w:val="00EF1A2C"/>
    <w:rsid w:val="00EF1EFE"/>
    <w:rsid w:val="00EF2D1A"/>
    <w:rsid w:val="00EF2F66"/>
    <w:rsid w:val="00EF4366"/>
    <w:rsid w:val="00EF439E"/>
    <w:rsid w:val="00EF43D4"/>
    <w:rsid w:val="00EF46A2"/>
    <w:rsid w:val="00EF4F33"/>
    <w:rsid w:val="00EF556A"/>
    <w:rsid w:val="00EF58B3"/>
    <w:rsid w:val="00EF5D24"/>
    <w:rsid w:val="00EF61F0"/>
    <w:rsid w:val="00EF6220"/>
    <w:rsid w:val="00EF66F3"/>
    <w:rsid w:val="00F00366"/>
    <w:rsid w:val="00F0074B"/>
    <w:rsid w:val="00F00801"/>
    <w:rsid w:val="00F01E41"/>
    <w:rsid w:val="00F0205D"/>
    <w:rsid w:val="00F028CA"/>
    <w:rsid w:val="00F03272"/>
    <w:rsid w:val="00F040A1"/>
    <w:rsid w:val="00F04680"/>
    <w:rsid w:val="00F04692"/>
    <w:rsid w:val="00F047C8"/>
    <w:rsid w:val="00F04904"/>
    <w:rsid w:val="00F0599A"/>
    <w:rsid w:val="00F07143"/>
    <w:rsid w:val="00F072B7"/>
    <w:rsid w:val="00F10316"/>
    <w:rsid w:val="00F10A24"/>
    <w:rsid w:val="00F10E06"/>
    <w:rsid w:val="00F1117D"/>
    <w:rsid w:val="00F11853"/>
    <w:rsid w:val="00F11C0A"/>
    <w:rsid w:val="00F125EF"/>
    <w:rsid w:val="00F12A0A"/>
    <w:rsid w:val="00F1488B"/>
    <w:rsid w:val="00F14DF2"/>
    <w:rsid w:val="00F14EE6"/>
    <w:rsid w:val="00F14FF1"/>
    <w:rsid w:val="00F1522E"/>
    <w:rsid w:val="00F1564C"/>
    <w:rsid w:val="00F16010"/>
    <w:rsid w:val="00F16754"/>
    <w:rsid w:val="00F173B2"/>
    <w:rsid w:val="00F17671"/>
    <w:rsid w:val="00F17BED"/>
    <w:rsid w:val="00F20287"/>
    <w:rsid w:val="00F219A6"/>
    <w:rsid w:val="00F219F5"/>
    <w:rsid w:val="00F22CD6"/>
    <w:rsid w:val="00F2337C"/>
    <w:rsid w:val="00F23573"/>
    <w:rsid w:val="00F23943"/>
    <w:rsid w:val="00F239EB"/>
    <w:rsid w:val="00F24140"/>
    <w:rsid w:val="00F244FB"/>
    <w:rsid w:val="00F246E5"/>
    <w:rsid w:val="00F25BEB"/>
    <w:rsid w:val="00F25EC5"/>
    <w:rsid w:val="00F27003"/>
    <w:rsid w:val="00F2715B"/>
    <w:rsid w:val="00F2770F"/>
    <w:rsid w:val="00F3001F"/>
    <w:rsid w:val="00F30078"/>
    <w:rsid w:val="00F3054C"/>
    <w:rsid w:val="00F30609"/>
    <w:rsid w:val="00F3149F"/>
    <w:rsid w:val="00F32381"/>
    <w:rsid w:val="00F32F0B"/>
    <w:rsid w:val="00F330C3"/>
    <w:rsid w:val="00F33139"/>
    <w:rsid w:val="00F33379"/>
    <w:rsid w:val="00F33424"/>
    <w:rsid w:val="00F33D08"/>
    <w:rsid w:val="00F343D2"/>
    <w:rsid w:val="00F34D14"/>
    <w:rsid w:val="00F352BD"/>
    <w:rsid w:val="00F35A09"/>
    <w:rsid w:val="00F35B0E"/>
    <w:rsid w:val="00F35EFD"/>
    <w:rsid w:val="00F36427"/>
    <w:rsid w:val="00F36898"/>
    <w:rsid w:val="00F36B70"/>
    <w:rsid w:val="00F36B79"/>
    <w:rsid w:val="00F3713F"/>
    <w:rsid w:val="00F3741F"/>
    <w:rsid w:val="00F37899"/>
    <w:rsid w:val="00F37C9E"/>
    <w:rsid w:val="00F37F24"/>
    <w:rsid w:val="00F40A02"/>
    <w:rsid w:val="00F410A6"/>
    <w:rsid w:val="00F4164A"/>
    <w:rsid w:val="00F41E2B"/>
    <w:rsid w:val="00F423C6"/>
    <w:rsid w:val="00F4347A"/>
    <w:rsid w:val="00F4375D"/>
    <w:rsid w:val="00F43A22"/>
    <w:rsid w:val="00F43EE3"/>
    <w:rsid w:val="00F44FE8"/>
    <w:rsid w:val="00F459B0"/>
    <w:rsid w:val="00F45BC3"/>
    <w:rsid w:val="00F45F45"/>
    <w:rsid w:val="00F462E7"/>
    <w:rsid w:val="00F46905"/>
    <w:rsid w:val="00F472AE"/>
    <w:rsid w:val="00F47397"/>
    <w:rsid w:val="00F47B9A"/>
    <w:rsid w:val="00F50382"/>
    <w:rsid w:val="00F5062C"/>
    <w:rsid w:val="00F50928"/>
    <w:rsid w:val="00F50C2A"/>
    <w:rsid w:val="00F50DA4"/>
    <w:rsid w:val="00F50FFF"/>
    <w:rsid w:val="00F5244C"/>
    <w:rsid w:val="00F52B76"/>
    <w:rsid w:val="00F52E35"/>
    <w:rsid w:val="00F5317A"/>
    <w:rsid w:val="00F53931"/>
    <w:rsid w:val="00F53F65"/>
    <w:rsid w:val="00F540D3"/>
    <w:rsid w:val="00F541CC"/>
    <w:rsid w:val="00F54580"/>
    <w:rsid w:val="00F54A0B"/>
    <w:rsid w:val="00F54AFD"/>
    <w:rsid w:val="00F5513F"/>
    <w:rsid w:val="00F55453"/>
    <w:rsid w:val="00F55853"/>
    <w:rsid w:val="00F55E1E"/>
    <w:rsid w:val="00F56823"/>
    <w:rsid w:val="00F56D8A"/>
    <w:rsid w:val="00F56E92"/>
    <w:rsid w:val="00F579C5"/>
    <w:rsid w:val="00F57E30"/>
    <w:rsid w:val="00F57F39"/>
    <w:rsid w:val="00F606EF"/>
    <w:rsid w:val="00F61086"/>
    <w:rsid w:val="00F61DE2"/>
    <w:rsid w:val="00F62E78"/>
    <w:rsid w:val="00F63F39"/>
    <w:rsid w:val="00F63F98"/>
    <w:rsid w:val="00F64C6C"/>
    <w:rsid w:val="00F655F3"/>
    <w:rsid w:val="00F662EE"/>
    <w:rsid w:val="00F675A4"/>
    <w:rsid w:val="00F7057E"/>
    <w:rsid w:val="00F705CF"/>
    <w:rsid w:val="00F709BB"/>
    <w:rsid w:val="00F70DF6"/>
    <w:rsid w:val="00F71689"/>
    <w:rsid w:val="00F717CE"/>
    <w:rsid w:val="00F7266F"/>
    <w:rsid w:val="00F73243"/>
    <w:rsid w:val="00F73B79"/>
    <w:rsid w:val="00F7448C"/>
    <w:rsid w:val="00F74A25"/>
    <w:rsid w:val="00F77068"/>
    <w:rsid w:val="00F770E2"/>
    <w:rsid w:val="00F77352"/>
    <w:rsid w:val="00F776D9"/>
    <w:rsid w:val="00F77D46"/>
    <w:rsid w:val="00F80270"/>
    <w:rsid w:val="00F8063E"/>
    <w:rsid w:val="00F807EB"/>
    <w:rsid w:val="00F80CF8"/>
    <w:rsid w:val="00F80FA7"/>
    <w:rsid w:val="00F811E2"/>
    <w:rsid w:val="00F818B4"/>
    <w:rsid w:val="00F821DD"/>
    <w:rsid w:val="00F830CF"/>
    <w:rsid w:val="00F83E53"/>
    <w:rsid w:val="00F840F3"/>
    <w:rsid w:val="00F841A0"/>
    <w:rsid w:val="00F845C8"/>
    <w:rsid w:val="00F84802"/>
    <w:rsid w:val="00F8492F"/>
    <w:rsid w:val="00F84DB3"/>
    <w:rsid w:val="00F852D6"/>
    <w:rsid w:val="00F855D5"/>
    <w:rsid w:val="00F85B8F"/>
    <w:rsid w:val="00F86575"/>
    <w:rsid w:val="00F8675A"/>
    <w:rsid w:val="00F869FB"/>
    <w:rsid w:val="00F86C37"/>
    <w:rsid w:val="00F87018"/>
    <w:rsid w:val="00F8781B"/>
    <w:rsid w:val="00F878B5"/>
    <w:rsid w:val="00F87AD0"/>
    <w:rsid w:val="00F900FE"/>
    <w:rsid w:val="00F90483"/>
    <w:rsid w:val="00F90519"/>
    <w:rsid w:val="00F90573"/>
    <w:rsid w:val="00F9076F"/>
    <w:rsid w:val="00F9088E"/>
    <w:rsid w:val="00F90D9C"/>
    <w:rsid w:val="00F9144A"/>
    <w:rsid w:val="00F914A7"/>
    <w:rsid w:val="00F91DF6"/>
    <w:rsid w:val="00F92388"/>
    <w:rsid w:val="00F93197"/>
    <w:rsid w:val="00F9360E"/>
    <w:rsid w:val="00F93748"/>
    <w:rsid w:val="00F94991"/>
    <w:rsid w:val="00F94FCE"/>
    <w:rsid w:val="00F9503A"/>
    <w:rsid w:val="00F95A1F"/>
    <w:rsid w:val="00F95DFC"/>
    <w:rsid w:val="00F960C0"/>
    <w:rsid w:val="00F9668D"/>
    <w:rsid w:val="00F96AEC"/>
    <w:rsid w:val="00F97645"/>
    <w:rsid w:val="00F97907"/>
    <w:rsid w:val="00F97C84"/>
    <w:rsid w:val="00FA0118"/>
    <w:rsid w:val="00FA1414"/>
    <w:rsid w:val="00FA150E"/>
    <w:rsid w:val="00FA193A"/>
    <w:rsid w:val="00FA1F09"/>
    <w:rsid w:val="00FA2316"/>
    <w:rsid w:val="00FA2452"/>
    <w:rsid w:val="00FA2583"/>
    <w:rsid w:val="00FA2CDC"/>
    <w:rsid w:val="00FA2FF7"/>
    <w:rsid w:val="00FA3030"/>
    <w:rsid w:val="00FA3095"/>
    <w:rsid w:val="00FA35E7"/>
    <w:rsid w:val="00FA3DAD"/>
    <w:rsid w:val="00FA3ECF"/>
    <w:rsid w:val="00FA4AC1"/>
    <w:rsid w:val="00FA50CA"/>
    <w:rsid w:val="00FA52B0"/>
    <w:rsid w:val="00FA52F2"/>
    <w:rsid w:val="00FA60DA"/>
    <w:rsid w:val="00FA6CB5"/>
    <w:rsid w:val="00FA72FE"/>
    <w:rsid w:val="00FB0B6D"/>
    <w:rsid w:val="00FB0D1E"/>
    <w:rsid w:val="00FB0E15"/>
    <w:rsid w:val="00FB1379"/>
    <w:rsid w:val="00FB2997"/>
    <w:rsid w:val="00FB3444"/>
    <w:rsid w:val="00FB3BBD"/>
    <w:rsid w:val="00FB3CD8"/>
    <w:rsid w:val="00FB41E3"/>
    <w:rsid w:val="00FB4894"/>
    <w:rsid w:val="00FB4B62"/>
    <w:rsid w:val="00FB5BA4"/>
    <w:rsid w:val="00FB6071"/>
    <w:rsid w:val="00FB6383"/>
    <w:rsid w:val="00FB6459"/>
    <w:rsid w:val="00FB699A"/>
    <w:rsid w:val="00FB7771"/>
    <w:rsid w:val="00FB7B89"/>
    <w:rsid w:val="00FB7DF0"/>
    <w:rsid w:val="00FC08A7"/>
    <w:rsid w:val="00FC08E4"/>
    <w:rsid w:val="00FC0EF0"/>
    <w:rsid w:val="00FC1109"/>
    <w:rsid w:val="00FC146E"/>
    <w:rsid w:val="00FC1EB9"/>
    <w:rsid w:val="00FC1F49"/>
    <w:rsid w:val="00FC21C4"/>
    <w:rsid w:val="00FC33AE"/>
    <w:rsid w:val="00FC3B38"/>
    <w:rsid w:val="00FC4296"/>
    <w:rsid w:val="00FC4AF9"/>
    <w:rsid w:val="00FC4B2A"/>
    <w:rsid w:val="00FC4DAA"/>
    <w:rsid w:val="00FC52B8"/>
    <w:rsid w:val="00FC576E"/>
    <w:rsid w:val="00FC6129"/>
    <w:rsid w:val="00FC6459"/>
    <w:rsid w:val="00FC7010"/>
    <w:rsid w:val="00FC752C"/>
    <w:rsid w:val="00FC75FC"/>
    <w:rsid w:val="00FC7821"/>
    <w:rsid w:val="00FD0894"/>
    <w:rsid w:val="00FD14F3"/>
    <w:rsid w:val="00FD1639"/>
    <w:rsid w:val="00FD167A"/>
    <w:rsid w:val="00FD1F84"/>
    <w:rsid w:val="00FD2D75"/>
    <w:rsid w:val="00FD2F5C"/>
    <w:rsid w:val="00FD2F69"/>
    <w:rsid w:val="00FD347E"/>
    <w:rsid w:val="00FD3567"/>
    <w:rsid w:val="00FD45CE"/>
    <w:rsid w:val="00FD520A"/>
    <w:rsid w:val="00FD523A"/>
    <w:rsid w:val="00FD53B7"/>
    <w:rsid w:val="00FD64C0"/>
    <w:rsid w:val="00FD64EB"/>
    <w:rsid w:val="00FD7116"/>
    <w:rsid w:val="00FD751E"/>
    <w:rsid w:val="00FD75A1"/>
    <w:rsid w:val="00FD78A0"/>
    <w:rsid w:val="00FD7A92"/>
    <w:rsid w:val="00FE014D"/>
    <w:rsid w:val="00FE070E"/>
    <w:rsid w:val="00FE07A5"/>
    <w:rsid w:val="00FE1010"/>
    <w:rsid w:val="00FE224B"/>
    <w:rsid w:val="00FE2348"/>
    <w:rsid w:val="00FE23A4"/>
    <w:rsid w:val="00FE325B"/>
    <w:rsid w:val="00FE4314"/>
    <w:rsid w:val="00FE4432"/>
    <w:rsid w:val="00FE474D"/>
    <w:rsid w:val="00FE4B56"/>
    <w:rsid w:val="00FE54B8"/>
    <w:rsid w:val="00FE61AD"/>
    <w:rsid w:val="00FE6537"/>
    <w:rsid w:val="00FE6CE6"/>
    <w:rsid w:val="00FE744B"/>
    <w:rsid w:val="00FE7BB3"/>
    <w:rsid w:val="00FE7CF8"/>
    <w:rsid w:val="00FF0194"/>
    <w:rsid w:val="00FF05DF"/>
    <w:rsid w:val="00FF0A39"/>
    <w:rsid w:val="00FF1BA8"/>
    <w:rsid w:val="00FF245E"/>
    <w:rsid w:val="00FF2526"/>
    <w:rsid w:val="00FF259D"/>
    <w:rsid w:val="00FF2B23"/>
    <w:rsid w:val="00FF38DC"/>
    <w:rsid w:val="00FF3F72"/>
    <w:rsid w:val="00FF412A"/>
    <w:rsid w:val="00FF471F"/>
    <w:rsid w:val="00FF4EF4"/>
    <w:rsid w:val="00FF67CC"/>
    <w:rsid w:val="00FF6F04"/>
    <w:rsid w:val="00FF7689"/>
    <w:rsid w:val="00FF7DC5"/>
    <w:rsid w:val="00FF7F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2C66BABF"/>
  <w15:docId w15:val="{530F4C68-36D2-411B-9004-9157C09A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Condensed Light" w:eastAsiaTheme="minorHAnsi" w:hAnsi="Roboto Condensed Light" w:cstheme="minorBidi"/>
        <w:sz w:val="24"/>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FAF"/>
    <w:pPr>
      <w:spacing w:after="120" w:line="240" w:lineRule="auto"/>
      <w:jc w:val="both"/>
    </w:pPr>
  </w:style>
  <w:style w:type="paragraph" w:styleId="Heading1">
    <w:name w:val="heading 1"/>
    <w:basedOn w:val="Normal"/>
    <w:next w:val="Normal"/>
    <w:link w:val="Heading1Char"/>
    <w:uiPriority w:val="9"/>
    <w:qFormat/>
    <w:rsid w:val="00072C53"/>
    <w:pPr>
      <w:keepNext/>
      <w:spacing w:before="120"/>
      <w:ind w:left="431" w:hanging="431"/>
      <w:outlineLvl w:val="0"/>
    </w:pPr>
    <w:rPr>
      <w:rFonts w:ascii="Roboto Condensed" w:hAnsi="Roboto Condensed"/>
      <w:b/>
      <w:bCs/>
      <w:color w:val="006EB5" w:themeColor="text2"/>
      <w:kern w:val="36"/>
      <w:sz w:val="36"/>
      <w:szCs w:val="48"/>
    </w:rPr>
  </w:style>
  <w:style w:type="paragraph" w:styleId="Heading2">
    <w:name w:val="heading 2"/>
    <w:basedOn w:val="Normal"/>
    <w:next w:val="Normal"/>
    <w:link w:val="Heading2Char"/>
    <w:uiPriority w:val="9"/>
    <w:qFormat/>
    <w:rsid w:val="005D7D3D"/>
    <w:pPr>
      <w:keepNext/>
      <w:keepLines/>
      <w:numPr>
        <w:numId w:val="5"/>
      </w:numPr>
      <w:spacing w:before="200"/>
      <w:outlineLvl w:val="1"/>
    </w:pPr>
    <w:rPr>
      <w:rFonts w:ascii="Roboto Condensed" w:hAnsi="Roboto Condensed"/>
      <w:b/>
      <w:bCs/>
      <w:color w:val="006EB5" w:themeColor="text2"/>
      <w:sz w:val="28"/>
      <w:szCs w:val="26"/>
    </w:rPr>
  </w:style>
  <w:style w:type="paragraph" w:styleId="Heading3">
    <w:name w:val="heading 3"/>
    <w:basedOn w:val="Normal"/>
    <w:next w:val="Normal"/>
    <w:link w:val="Heading3Char"/>
    <w:uiPriority w:val="9"/>
    <w:unhideWhenUsed/>
    <w:qFormat/>
    <w:rsid w:val="00AD3A09"/>
    <w:pPr>
      <w:keepNext/>
      <w:keepLines/>
      <w:spacing w:before="200"/>
      <w:ind w:left="720" w:hanging="720"/>
      <w:outlineLvl w:val="2"/>
    </w:pPr>
    <w:rPr>
      <w:rFonts w:ascii="Roboto Condensed" w:eastAsiaTheme="majorEastAsia" w:hAnsi="Roboto Condensed" w:cstheme="majorBidi"/>
      <w:b/>
      <w:bCs/>
      <w:i/>
      <w:color w:val="006EB5" w:themeColor="accent1"/>
    </w:rPr>
  </w:style>
  <w:style w:type="paragraph" w:styleId="Heading4">
    <w:name w:val="heading 4"/>
    <w:basedOn w:val="Normal"/>
    <w:next w:val="Normal"/>
    <w:link w:val="Heading4Char"/>
    <w:uiPriority w:val="9"/>
    <w:unhideWhenUsed/>
    <w:qFormat/>
    <w:rsid w:val="00AD3A09"/>
    <w:pPr>
      <w:keepNext/>
      <w:keepLines/>
      <w:spacing w:before="200" w:after="0"/>
      <w:ind w:left="864" w:hanging="864"/>
      <w:outlineLvl w:val="3"/>
    </w:pPr>
    <w:rPr>
      <w:rFonts w:ascii="Roboto Condensed" w:eastAsiaTheme="majorEastAsia" w:hAnsi="Roboto Condensed" w:cstheme="majorBidi"/>
      <w:bCs/>
      <w:i/>
      <w:iCs/>
      <w:color w:val="006EB5" w:themeColor="text2"/>
    </w:rPr>
  </w:style>
  <w:style w:type="paragraph" w:styleId="Heading5">
    <w:name w:val="heading 5"/>
    <w:basedOn w:val="Normal"/>
    <w:next w:val="Normal"/>
    <w:link w:val="Heading5Char"/>
    <w:uiPriority w:val="9"/>
    <w:semiHidden/>
    <w:unhideWhenUsed/>
    <w:qFormat/>
    <w:rsid w:val="00814111"/>
    <w:pPr>
      <w:keepNext/>
      <w:keepLines/>
      <w:spacing w:before="40" w:after="0"/>
      <w:ind w:left="1008" w:hanging="1008"/>
      <w:outlineLvl w:val="4"/>
    </w:pPr>
    <w:rPr>
      <w:rFonts w:asciiTheme="majorHAnsi" w:eastAsiaTheme="majorEastAsia" w:hAnsiTheme="majorHAnsi" w:cstheme="majorBidi"/>
      <w:color w:val="005187" w:themeColor="accent1" w:themeShade="BF"/>
    </w:rPr>
  </w:style>
  <w:style w:type="paragraph" w:styleId="Heading6">
    <w:name w:val="heading 6"/>
    <w:basedOn w:val="Normal"/>
    <w:next w:val="Normal"/>
    <w:link w:val="Heading6Char"/>
    <w:uiPriority w:val="9"/>
    <w:semiHidden/>
    <w:unhideWhenUsed/>
    <w:qFormat/>
    <w:rsid w:val="00814111"/>
    <w:pPr>
      <w:keepNext/>
      <w:keepLines/>
      <w:spacing w:before="40" w:after="0"/>
      <w:ind w:left="1152" w:hanging="1152"/>
      <w:outlineLvl w:val="5"/>
    </w:pPr>
    <w:rPr>
      <w:rFonts w:asciiTheme="majorHAnsi" w:eastAsiaTheme="majorEastAsia" w:hAnsiTheme="majorHAnsi" w:cstheme="majorBidi"/>
      <w:color w:val="00365A" w:themeColor="accent1" w:themeShade="7F"/>
    </w:rPr>
  </w:style>
  <w:style w:type="paragraph" w:styleId="Heading7">
    <w:name w:val="heading 7"/>
    <w:basedOn w:val="Normal"/>
    <w:next w:val="Normal"/>
    <w:link w:val="Heading7Char"/>
    <w:uiPriority w:val="9"/>
    <w:semiHidden/>
    <w:unhideWhenUsed/>
    <w:qFormat/>
    <w:rsid w:val="00814111"/>
    <w:pPr>
      <w:keepNext/>
      <w:keepLines/>
      <w:spacing w:before="40" w:after="0"/>
      <w:ind w:left="1296" w:hanging="1296"/>
      <w:outlineLvl w:val="6"/>
    </w:pPr>
    <w:rPr>
      <w:rFonts w:asciiTheme="majorHAnsi" w:eastAsiaTheme="majorEastAsia" w:hAnsiTheme="majorHAnsi" w:cstheme="majorBidi"/>
      <w:i/>
      <w:iCs/>
      <w:color w:val="00365A" w:themeColor="accent1" w:themeShade="7F"/>
    </w:rPr>
  </w:style>
  <w:style w:type="paragraph" w:styleId="Heading8">
    <w:name w:val="heading 8"/>
    <w:basedOn w:val="Normal"/>
    <w:next w:val="Normal"/>
    <w:link w:val="Heading8Char"/>
    <w:uiPriority w:val="9"/>
    <w:semiHidden/>
    <w:unhideWhenUsed/>
    <w:qFormat/>
    <w:rsid w:val="0081411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411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D3A09"/>
    <w:pPr>
      <w:spacing w:after="600"/>
      <w:contextualSpacing/>
    </w:pPr>
    <w:rPr>
      <w:rFonts w:ascii="Roboto Condensed" w:eastAsiaTheme="majorEastAsia" w:hAnsi="Roboto Condensed" w:cstheme="majorBidi"/>
      <w:b/>
      <w:color w:val="006EB5" w:themeColor="text2"/>
      <w:spacing w:val="5"/>
      <w:kern w:val="28"/>
      <w:sz w:val="52"/>
      <w:szCs w:val="52"/>
    </w:rPr>
  </w:style>
  <w:style w:type="character" w:customStyle="1" w:styleId="TitleChar">
    <w:name w:val="Title Char"/>
    <w:basedOn w:val="DefaultParagraphFont"/>
    <w:link w:val="Title"/>
    <w:rsid w:val="00AD3A09"/>
    <w:rPr>
      <w:rFonts w:ascii="Roboto Condensed" w:eastAsiaTheme="majorEastAsia" w:hAnsi="Roboto Condensed" w:cstheme="majorBidi"/>
      <w:b/>
      <w:color w:val="006EB5" w:themeColor="text2"/>
      <w:spacing w:val="5"/>
      <w:kern w:val="28"/>
      <w:sz w:val="52"/>
      <w:szCs w:val="52"/>
    </w:rPr>
  </w:style>
  <w:style w:type="character" w:styleId="Strong">
    <w:name w:val="Strong"/>
    <w:aliases w:val="Tekst bold"/>
    <w:uiPriority w:val="22"/>
    <w:qFormat/>
    <w:rsid w:val="00AD3A09"/>
    <w:rPr>
      <w:rFonts w:ascii="Roboto Condensed Light" w:hAnsi="Roboto Condensed Light"/>
      <w:b/>
      <w:bCs/>
    </w:rPr>
  </w:style>
  <w:style w:type="character" w:customStyle="1" w:styleId="Heading1Char">
    <w:name w:val="Heading 1 Char"/>
    <w:basedOn w:val="DefaultParagraphFont"/>
    <w:link w:val="Heading1"/>
    <w:uiPriority w:val="9"/>
    <w:rsid w:val="00072C53"/>
    <w:rPr>
      <w:rFonts w:ascii="Roboto Condensed" w:hAnsi="Roboto Condensed"/>
      <w:b/>
      <w:bCs/>
      <w:color w:val="006EB5" w:themeColor="text2"/>
      <w:kern w:val="36"/>
      <w:sz w:val="36"/>
      <w:szCs w:val="48"/>
    </w:rPr>
  </w:style>
  <w:style w:type="character" w:customStyle="1" w:styleId="Heading2Char">
    <w:name w:val="Heading 2 Char"/>
    <w:basedOn w:val="DefaultParagraphFont"/>
    <w:link w:val="Heading2"/>
    <w:uiPriority w:val="9"/>
    <w:rsid w:val="00AD3A09"/>
    <w:rPr>
      <w:rFonts w:ascii="Roboto Condensed" w:hAnsi="Roboto Condensed"/>
      <w:b/>
      <w:bCs/>
      <w:color w:val="006EB5" w:themeColor="text2"/>
      <w:sz w:val="28"/>
      <w:szCs w:val="26"/>
    </w:rPr>
  </w:style>
  <w:style w:type="character" w:customStyle="1" w:styleId="Heading3Char">
    <w:name w:val="Heading 3 Char"/>
    <w:basedOn w:val="DefaultParagraphFont"/>
    <w:link w:val="Heading3"/>
    <w:uiPriority w:val="9"/>
    <w:rsid w:val="00AD3A09"/>
    <w:rPr>
      <w:rFonts w:ascii="Roboto Condensed" w:eastAsiaTheme="majorEastAsia" w:hAnsi="Roboto Condensed" w:cstheme="majorBidi"/>
      <w:b/>
      <w:bCs/>
      <w:i/>
      <w:color w:val="006EB5" w:themeColor="accent1"/>
    </w:rPr>
  </w:style>
  <w:style w:type="character" w:customStyle="1" w:styleId="Heading4Char">
    <w:name w:val="Heading 4 Char"/>
    <w:basedOn w:val="DefaultParagraphFont"/>
    <w:link w:val="Heading4"/>
    <w:uiPriority w:val="9"/>
    <w:rsid w:val="00AD3A09"/>
    <w:rPr>
      <w:rFonts w:ascii="Roboto Condensed" w:eastAsiaTheme="majorEastAsia" w:hAnsi="Roboto Condensed" w:cstheme="majorBidi"/>
      <w:bCs/>
      <w:i/>
      <w:iCs/>
      <w:color w:val="006EB5" w:themeColor="text2"/>
    </w:rPr>
  </w:style>
  <w:style w:type="paragraph" w:styleId="Subtitle">
    <w:name w:val="Subtitle"/>
    <w:basedOn w:val="Normal"/>
    <w:next w:val="Normal"/>
    <w:link w:val="SubtitleChar"/>
    <w:uiPriority w:val="11"/>
    <w:qFormat/>
    <w:rsid w:val="00AD3A09"/>
    <w:pPr>
      <w:numPr>
        <w:ilvl w:val="1"/>
      </w:numPr>
    </w:pPr>
    <w:rPr>
      <w:rFonts w:ascii="Roboto Condensed" w:eastAsiaTheme="majorEastAsia" w:hAnsi="Roboto Condensed" w:cstheme="majorBidi"/>
      <w:i/>
      <w:iCs/>
      <w:color w:val="006EB5" w:themeColor="text2"/>
      <w:spacing w:val="15"/>
    </w:rPr>
  </w:style>
  <w:style w:type="character" w:customStyle="1" w:styleId="SubtitleChar">
    <w:name w:val="Subtitle Char"/>
    <w:basedOn w:val="DefaultParagraphFont"/>
    <w:link w:val="Subtitle"/>
    <w:uiPriority w:val="11"/>
    <w:rsid w:val="00AD3A09"/>
    <w:rPr>
      <w:rFonts w:ascii="Roboto Condensed" w:eastAsiaTheme="majorEastAsia" w:hAnsi="Roboto Condensed" w:cstheme="majorBidi"/>
      <w:i/>
      <w:iCs/>
      <w:color w:val="006EB5" w:themeColor="text2"/>
      <w:spacing w:val="15"/>
    </w:rPr>
  </w:style>
  <w:style w:type="character" w:styleId="SubtleEmphasis">
    <w:name w:val="Subtle Emphasis"/>
    <w:basedOn w:val="DefaultParagraphFont"/>
    <w:uiPriority w:val="19"/>
    <w:qFormat/>
    <w:rsid w:val="00AD3A09"/>
    <w:rPr>
      <w:rFonts w:ascii="Roboto Condensed" w:hAnsi="Roboto Condensed"/>
      <w:i/>
      <w:iCs/>
      <w:color w:val="808080" w:themeColor="text1" w:themeTint="7F"/>
    </w:rPr>
  </w:style>
  <w:style w:type="character" w:styleId="Emphasis">
    <w:name w:val="Emphasis"/>
    <w:basedOn w:val="DefaultParagraphFont"/>
    <w:uiPriority w:val="20"/>
    <w:qFormat/>
    <w:rsid w:val="00AD3A09"/>
    <w:rPr>
      <w:rFonts w:ascii="Roboto Condensed" w:hAnsi="Roboto Condensed"/>
      <w:b/>
      <w:i w:val="0"/>
      <w:iCs/>
    </w:rPr>
  </w:style>
  <w:style w:type="character" w:styleId="IntenseEmphasis">
    <w:name w:val="Intense Emphasis"/>
    <w:basedOn w:val="DefaultParagraphFont"/>
    <w:uiPriority w:val="21"/>
    <w:qFormat/>
    <w:rsid w:val="00AD3A09"/>
    <w:rPr>
      <w:rFonts w:ascii="Roboto Condensed" w:hAnsi="Roboto Condensed"/>
      <w:b/>
      <w:bCs/>
      <w:i/>
      <w:iCs/>
      <w:color w:val="006EB5" w:themeColor="text2"/>
    </w:rPr>
  </w:style>
  <w:style w:type="paragraph" w:styleId="Caption">
    <w:name w:val="caption"/>
    <w:basedOn w:val="Normal"/>
    <w:next w:val="Normal"/>
    <w:uiPriority w:val="35"/>
    <w:unhideWhenUsed/>
    <w:qFormat/>
    <w:rsid w:val="00AD3A09"/>
    <w:rPr>
      <w:b/>
      <w:bCs/>
      <w:szCs w:val="18"/>
    </w:rPr>
  </w:style>
  <w:style w:type="paragraph" w:styleId="ListParagraph">
    <w:name w:val="List Paragraph"/>
    <w:aliases w:val="Mummuga loetelu,List (bullet),List Paragraph1,References,numbered list,Listenabsatz1,Sąrašo pastraipa.Bullet,Bullet EY,Sąrašo pastraipa1,Numbering,ERP-List Paragraph,List Paragraph11,Sąrašo pastraipa,Bullet,List (services)"/>
    <w:basedOn w:val="Normal"/>
    <w:link w:val="ListParagraphChar"/>
    <w:uiPriority w:val="1"/>
    <w:qFormat/>
    <w:rsid w:val="00AD3A09"/>
    <w:pPr>
      <w:numPr>
        <w:numId w:val="1"/>
      </w:numPr>
      <w:contextualSpacing/>
    </w:pPr>
    <w:rPr>
      <w:bCs/>
      <w:lang w:eastAsia="et-EE"/>
    </w:rPr>
  </w:style>
  <w:style w:type="character" w:styleId="BookTitle">
    <w:name w:val="Book Title"/>
    <w:basedOn w:val="DefaultParagraphFont"/>
    <w:uiPriority w:val="33"/>
    <w:qFormat/>
    <w:rsid w:val="00AD3A09"/>
    <w:rPr>
      <w:rFonts w:ascii="Roboto Condensed" w:hAnsi="Roboto Condensed"/>
      <w:b/>
      <w:bCs/>
      <w:smallCaps/>
      <w:spacing w:val="5"/>
    </w:rPr>
  </w:style>
  <w:style w:type="paragraph" w:styleId="IntenseQuote">
    <w:name w:val="Intense Quote"/>
    <w:basedOn w:val="Normal"/>
    <w:next w:val="Normal"/>
    <w:link w:val="IntenseQuoteChar"/>
    <w:uiPriority w:val="30"/>
    <w:qFormat/>
    <w:rsid w:val="00AD3A09"/>
    <w:pPr>
      <w:pBdr>
        <w:bottom w:val="single" w:sz="4" w:space="4" w:color="006EB5" w:themeColor="accent1"/>
      </w:pBdr>
      <w:spacing w:before="200" w:after="280"/>
      <w:ind w:left="936" w:right="936"/>
    </w:pPr>
    <w:rPr>
      <w:b/>
      <w:bCs/>
      <w:i/>
      <w:iCs/>
      <w:color w:val="39B0FF" w:themeColor="text2" w:themeTint="99"/>
    </w:rPr>
  </w:style>
  <w:style w:type="character" w:customStyle="1" w:styleId="IntenseQuoteChar">
    <w:name w:val="Intense Quote Char"/>
    <w:basedOn w:val="DefaultParagraphFont"/>
    <w:link w:val="IntenseQuote"/>
    <w:uiPriority w:val="30"/>
    <w:rsid w:val="00AD3A09"/>
    <w:rPr>
      <w:b/>
      <w:bCs/>
      <w:i/>
      <w:iCs/>
      <w:color w:val="39B0FF" w:themeColor="text2" w:themeTint="99"/>
    </w:rPr>
  </w:style>
  <w:style w:type="paragraph" w:styleId="Quote">
    <w:name w:val="Quote"/>
    <w:basedOn w:val="Normal"/>
    <w:next w:val="Normal"/>
    <w:link w:val="QuoteChar"/>
    <w:uiPriority w:val="29"/>
    <w:qFormat/>
    <w:rsid w:val="00AD3A09"/>
    <w:rPr>
      <w:i/>
      <w:iCs/>
      <w:color w:val="000000" w:themeColor="text1"/>
    </w:rPr>
  </w:style>
  <w:style w:type="character" w:customStyle="1" w:styleId="QuoteChar">
    <w:name w:val="Quote Char"/>
    <w:basedOn w:val="DefaultParagraphFont"/>
    <w:link w:val="Quote"/>
    <w:uiPriority w:val="29"/>
    <w:rsid w:val="00AD3A09"/>
    <w:rPr>
      <w:i/>
      <w:iCs/>
      <w:color w:val="000000" w:themeColor="text1"/>
    </w:rPr>
  </w:style>
  <w:style w:type="paragraph" w:customStyle="1" w:styleId="Tabletext">
    <w:name w:val="Table text"/>
    <w:basedOn w:val="Normal"/>
    <w:autoRedefine/>
    <w:qFormat/>
    <w:rsid w:val="00966B50"/>
    <w:pPr>
      <w:spacing w:after="0"/>
      <w:jc w:val="left"/>
    </w:pPr>
    <w:rPr>
      <w:sz w:val="20"/>
    </w:rPr>
  </w:style>
  <w:style w:type="paragraph" w:customStyle="1" w:styleId="Wordentry">
    <w:name w:val="Word: entry"/>
    <w:basedOn w:val="Normal"/>
    <w:autoRedefine/>
    <w:qFormat/>
    <w:rsid w:val="00AD3A09"/>
    <w:pPr>
      <w:spacing w:after="0"/>
    </w:pPr>
    <w:rPr>
      <w:rFonts w:ascii="Adobe Hebrew" w:hAnsi="Adobe Hebrew" w:cs="Adobe Hebrew"/>
      <w:b/>
      <w:sz w:val="40"/>
    </w:rPr>
  </w:style>
  <w:style w:type="paragraph" w:customStyle="1" w:styleId="Wordpronounciation">
    <w:name w:val="Word: pronounciation"/>
    <w:basedOn w:val="Normal"/>
    <w:autoRedefine/>
    <w:qFormat/>
    <w:rsid w:val="00AD3A09"/>
    <w:rPr>
      <w:rFonts w:ascii="Roboto Condensed" w:hAnsi="Roboto Condensed"/>
      <w:i/>
    </w:rPr>
  </w:style>
  <w:style w:type="paragraph" w:customStyle="1" w:styleId="Wordtranslation">
    <w:name w:val="Word: translation"/>
    <w:basedOn w:val="Normal"/>
    <w:autoRedefine/>
    <w:qFormat/>
    <w:rsid w:val="00AD3A09"/>
    <w:pPr>
      <w:spacing w:after="0"/>
    </w:pPr>
    <w:rPr>
      <w:sz w:val="20"/>
    </w:rPr>
  </w:style>
  <w:style w:type="paragraph" w:styleId="NoSpacing">
    <w:name w:val="No Spacing"/>
    <w:link w:val="NoSpacingChar"/>
    <w:uiPriority w:val="1"/>
    <w:qFormat/>
    <w:rsid w:val="00AD3A09"/>
    <w:pPr>
      <w:spacing w:after="0" w:line="240" w:lineRule="auto"/>
    </w:pPr>
  </w:style>
  <w:style w:type="paragraph" w:styleId="Footer">
    <w:name w:val="footer"/>
    <w:basedOn w:val="Normal"/>
    <w:link w:val="FooterChar"/>
    <w:autoRedefine/>
    <w:uiPriority w:val="99"/>
    <w:unhideWhenUsed/>
    <w:qFormat/>
    <w:rsid w:val="0097491A"/>
    <w:pPr>
      <w:tabs>
        <w:tab w:val="center" w:pos="4536"/>
        <w:tab w:val="right" w:pos="9072"/>
      </w:tabs>
      <w:contextualSpacing/>
    </w:pPr>
    <w:rPr>
      <w:sz w:val="16"/>
      <w:szCs w:val="16"/>
    </w:rPr>
  </w:style>
  <w:style w:type="character" w:customStyle="1" w:styleId="FooterChar">
    <w:name w:val="Footer Char"/>
    <w:basedOn w:val="DefaultParagraphFont"/>
    <w:link w:val="Footer"/>
    <w:uiPriority w:val="99"/>
    <w:rsid w:val="0097491A"/>
    <w:rPr>
      <w:sz w:val="16"/>
      <w:szCs w:val="16"/>
    </w:rPr>
  </w:style>
  <w:style w:type="character" w:styleId="FootnoteReference">
    <w:name w:val="footnote reference"/>
    <w:aliases w:val="Footnote symbol,Ref,de nota al pie,-E Fußnotenzeichen,fr,Überschrift 4 Zchn1,Título 4 Car Zchn,Heading 4 Char1 Car Zchn,no vale 2 Zchn,no vale 2 Car Zchn,ftref,Footnote Refernece,Footnote Reference Number,BVI fnr,Fußnotenzeichen_Raxen"/>
    <w:basedOn w:val="DefaultParagraphFont"/>
    <w:uiPriority w:val="99"/>
    <w:unhideWhenUsed/>
    <w:qFormat/>
    <w:rsid w:val="006565D5"/>
    <w:rPr>
      <w:rFonts w:ascii="Roboto Condensed Light" w:hAnsi="Roboto Condensed Light"/>
      <w:sz w:val="20"/>
      <w:vertAlign w:val="superscript"/>
    </w:rPr>
  </w:style>
  <w:style w:type="table" w:styleId="LightList-Accent1">
    <w:name w:val="Light List Accent 1"/>
    <w:aliases w:val="Maaeluministeerium 1"/>
    <w:basedOn w:val="TableNormal"/>
    <w:uiPriority w:val="61"/>
    <w:rsid w:val="00136D80"/>
    <w:pPr>
      <w:spacing w:after="0" w:line="240" w:lineRule="auto"/>
      <w:contextualSpacing/>
    </w:pPr>
    <w:rPr>
      <w:sz w:val="20"/>
    </w:rPr>
    <w:tblPr>
      <w:tblStyleRowBandSize w:val="1"/>
      <w:tblStyleColBandSize w:val="1"/>
      <w:tblBorders>
        <w:top w:val="single" w:sz="4" w:space="0" w:color="006EB5" w:themeColor="accent1"/>
        <w:bottom w:val="single" w:sz="4" w:space="0" w:color="006EB5" w:themeColor="accent1"/>
        <w:insideH w:val="single" w:sz="4" w:space="0" w:color="006EB5" w:themeColor="accent1"/>
      </w:tblBorders>
    </w:tblPr>
    <w:trPr>
      <w:cantSplit/>
    </w:trPr>
    <w:tcPr>
      <w:shd w:val="clear" w:color="auto" w:fill="auto"/>
    </w:tcPr>
    <w:tblStylePr w:type="firstRow">
      <w:pPr>
        <w:spacing w:before="0" w:after="0" w:line="240" w:lineRule="auto"/>
      </w:pPr>
      <w:rPr>
        <w:rFonts w:ascii="Roboto Light" w:hAnsi="Roboto Light"/>
        <w:b/>
        <w:bCs/>
        <w:color w:val="FFFFFF" w:themeColor="background1"/>
        <w:sz w:val="20"/>
      </w:rPr>
      <w:tblPr/>
      <w:tcPr>
        <w:tcBorders>
          <w:top w:val="single" w:sz="4" w:space="0" w:color="006EB5" w:themeColor="accent1"/>
          <w:bottom w:val="single" w:sz="4" w:space="0" w:color="006EB5" w:themeColor="accent1"/>
          <w:insideH w:val="single" w:sz="4" w:space="0" w:color="006EB5" w:themeColor="accent1"/>
        </w:tcBorders>
        <w:shd w:val="clear" w:color="auto" w:fill="006EB5" w:themeFill="accent1"/>
      </w:tcPr>
    </w:tblStylePr>
    <w:tblStylePr w:type="lastRow">
      <w:pPr>
        <w:spacing w:before="0" w:after="0" w:line="240" w:lineRule="auto"/>
      </w:pPr>
      <w:rPr>
        <w:rFonts w:ascii="Roboto Light" w:hAnsi="Roboto Light"/>
        <w:b/>
        <w:bCs/>
        <w:color w:val="FFFFFF" w:themeColor="background1"/>
        <w:sz w:val="20"/>
      </w:rPr>
      <w:tblPr/>
      <w:tcPr>
        <w:shd w:val="clear" w:color="auto" w:fill="006EB5" w:themeFill="accent1"/>
      </w:tcPr>
    </w:tblStylePr>
    <w:tblStylePr w:type="firstCol">
      <w:rPr>
        <w:rFonts w:ascii="Roboto Light" w:hAnsi="Roboto Light"/>
        <w:b/>
        <w:bCs/>
        <w:sz w:val="20"/>
      </w:rPr>
    </w:tblStylePr>
    <w:tblStylePr w:type="lastCol">
      <w:rPr>
        <w:rFonts w:ascii="Roboto Light" w:hAnsi="Roboto Light"/>
        <w:b/>
        <w:bCs/>
        <w:sz w:val="20"/>
      </w:rPr>
      <w:tblPr/>
      <w:tcPr>
        <w:tcBorders>
          <w:top w:val="single" w:sz="4" w:space="0" w:color="006EB5" w:themeColor="accent1"/>
          <w:left w:val="nil"/>
          <w:bottom w:val="single" w:sz="4" w:space="0" w:color="006EB5" w:themeColor="accent1"/>
          <w:right w:val="nil"/>
          <w:insideH w:val="single" w:sz="4" w:space="0" w:color="006EB5" w:themeColor="accent1"/>
        </w:tcBorders>
        <w:shd w:val="clear" w:color="auto" w:fill="auto"/>
      </w:tcPr>
    </w:tblStylePr>
    <w:tblStylePr w:type="band1Vert">
      <w:rPr>
        <w:rFonts w:ascii="Roboto Light" w:hAnsi="Roboto Light"/>
        <w:sz w:val="20"/>
      </w:rPr>
      <w:tblPr/>
      <w:tcPr>
        <w:tcBorders>
          <w:top w:val="single" w:sz="4" w:space="0" w:color="006EB5" w:themeColor="accent1"/>
          <w:left w:val="nil"/>
          <w:bottom w:val="single" w:sz="4" w:space="0" w:color="006EB5" w:themeColor="accent1"/>
          <w:right w:val="nil"/>
          <w:insideH w:val="single" w:sz="4" w:space="0" w:color="006EB5" w:themeColor="accent1"/>
        </w:tcBorders>
        <w:shd w:val="clear" w:color="auto" w:fill="auto"/>
      </w:tcPr>
    </w:tblStylePr>
    <w:tblStylePr w:type="band2Vert">
      <w:rPr>
        <w:rFonts w:ascii="Roboto Light" w:hAnsi="Roboto Light"/>
        <w:sz w:val="20"/>
      </w:rPr>
      <w:tblPr/>
      <w:tcPr>
        <w:tcBorders>
          <w:top w:val="single" w:sz="4" w:space="0" w:color="006EB5" w:themeColor="accent1"/>
          <w:bottom w:val="single" w:sz="4" w:space="0" w:color="006EB5" w:themeColor="accent1"/>
          <w:insideH w:val="nil"/>
        </w:tcBorders>
        <w:shd w:val="clear" w:color="auto" w:fill="auto"/>
      </w:tcPr>
    </w:tblStylePr>
    <w:tblStylePr w:type="band1Horz">
      <w:rPr>
        <w:rFonts w:ascii="Roboto Light" w:hAnsi="Roboto Light"/>
        <w:sz w:val="20"/>
      </w:rPr>
    </w:tblStylePr>
    <w:tblStylePr w:type="band2Horz">
      <w:rPr>
        <w:rFonts w:ascii="Roboto Light" w:hAnsi="Roboto Light"/>
        <w:sz w:val="20"/>
      </w:rPr>
    </w:tblStylePr>
    <w:tblStylePr w:type="neCell">
      <w:rPr>
        <w:rFonts w:ascii="Roboto Light" w:hAnsi="Roboto Light"/>
        <w:sz w:val="20"/>
      </w:rPr>
      <w:tblPr/>
      <w:tcPr>
        <w:tcBorders>
          <w:top w:val="single" w:sz="4" w:space="0" w:color="006EB5" w:themeColor="accent1"/>
          <w:bottom w:val="single" w:sz="4" w:space="0" w:color="006EB5" w:themeColor="accent1"/>
          <w:insideH w:val="single" w:sz="4" w:space="0" w:color="006EB5" w:themeColor="accent1"/>
        </w:tcBorders>
        <w:shd w:val="clear" w:color="auto" w:fill="006EB5" w:themeFill="accent1"/>
      </w:tcPr>
    </w:tblStylePr>
    <w:tblStylePr w:type="nwCell">
      <w:rPr>
        <w:rFonts w:ascii="Roboto Light" w:hAnsi="Roboto Light"/>
        <w:sz w:val="20"/>
      </w:rPr>
      <w:tblPr/>
      <w:tcPr>
        <w:shd w:val="clear" w:color="auto" w:fill="006EB5" w:themeFill="accent1"/>
      </w:tcPr>
    </w:tblStylePr>
    <w:tblStylePr w:type="seCell">
      <w:rPr>
        <w:rFonts w:ascii="Roboto Light" w:hAnsi="Roboto Light"/>
        <w:sz w:val="20"/>
      </w:rPr>
      <w:tblPr/>
      <w:tcPr>
        <w:shd w:val="clear" w:color="auto" w:fill="006EB5" w:themeFill="accent1"/>
      </w:tcPr>
    </w:tblStylePr>
    <w:tblStylePr w:type="swCell">
      <w:rPr>
        <w:rFonts w:ascii="Roboto Light" w:hAnsi="Roboto Light"/>
        <w:sz w:val="20"/>
      </w:rPr>
      <w:tblPr/>
      <w:tcPr>
        <w:shd w:val="clear" w:color="auto" w:fill="006EB5" w:themeFill="accent1"/>
      </w:tcPr>
    </w:tblStylePr>
  </w:style>
  <w:style w:type="character" w:styleId="Hyperlink">
    <w:name w:val="Hyperlink"/>
    <w:uiPriority w:val="99"/>
    <w:unhideWhenUsed/>
    <w:rsid w:val="006F4E78"/>
    <w:rPr>
      <w:color w:val="006EB5"/>
      <w:u w:val="single"/>
    </w:rPr>
  </w:style>
  <w:style w:type="paragraph" w:styleId="Header">
    <w:name w:val="header"/>
    <w:basedOn w:val="FootnoteText"/>
    <w:next w:val="Normal"/>
    <w:link w:val="HeaderChar"/>
    <w:uiPriority w:val="99"/>
    <w:rsid w:val="000A5865"/>
    <w:pPr>
      <w:tabs>
        <w:tab w:val="center" w:pos="4536"/>
        <w:tab w:val="right" w:pos="9072"/>
      </w:tabs>
      <w:jc w:val="right"/>
    </w:pPr>
    <w:rPr>
      <w:rFonts w:eastAsia="Times New Roman" w:cs="Times New Roman"/>
      <w:kern w:val="56"/>
      <w:szCs w:val="24"/>
    </w:rPr>
  </w:style>
  <w:style w:type="character" w:customStyle="1" w:styleId="HeaderChar">
    <w:name w:val="Header Char"/>
    <w:basedOn w:val="DefaultParagraphFont"/>
    <w:link w:val="Header"/>
    <w:uiPriority w:val="99"/>
    <w:rsid w:val="000A5865"/>
    <w:rPr>
      <w:rFonts w:ascii="Roboto Condensed Light" w:eastAsia="Times New Roman" w:hAnsi="Roboto Condensed Light" w:cs="Times New Roman"/>
      <w:kern w:val="56"/>
      <w:sz w:val="20"/>
      <w:szCs w:val="24"/>
      <w:lang w:val="en-GB"/>
    </w:rPr>
  </w:style>
  <w:style w:type="paragraph" w:styleId="FootnoteText">
    <w:name w:val="footnote text"/>
    <w:aliases w:val="Fußnote,Geneva 9,Font: Geneva 9,Boston 10,f,ft,Footnote Text Char Char Char Char Char Char Char Char Char Char,Footnote Text Char Char,Footnote Text Char Char Char Char Char Char Char Char Char Char Char Char,Footnote Text2,ft2,o"/>
    <w:basedOn w:val="Normal"/>
    <w:link w:val="FootnoteTextChar"/>
    <w:uiPriority w:val="99"/>
    <w:unhideWhenUsed/>
    <w:qFormat/>
    <w:rsid w:val="006F4E78"/>
    <w:pPr>
      <w:spacing w:after="0"/>
    </w:pPr>
    <w:rPr>
      <w:sz w:val="20"/>
      <w:szCs w:val="20"/>
    </w:rPr>
  </w:style>
  <w:style w:type="character" w:customStyle="1" w:styleId="FootnoteTextChar">
    <w:name w:val="Footnote Text Char"/>
    <w:aliases w:val="Fußnote Char,Geneva 9 Char,Font: Geneva 9 Char,Boston 10 Char,f Char,ft Char,Footnote Text Char Char Char Char Char Char Char Char Char Char Char,Footnote Text Char Char Char,Footnote Text2 Char,ft2 Char,o Char"/>
    <w:basedOn w:val="DefaultParagraphFont"/>
    <w:link w:val="FootnoteText"/>
    <w:uiPriority w:val="99"/>
    <w:qFormat/>
    <w:rsid w:val="006F4E78"/>
    <w:rPr>
      <w:rFonts w:ascii="Roboto Condensed Light" w:hAnsi="Roboto Condensed Light"/>
      <w:sz w:val="20"/>
      <w:szCs w:val="20"/>
    </w:rPr>
  </w:style>
  <w:style w:type="paragraph" w:styleId="TOC1">
    <w:name w:val="toc 1"/>
    <w:basedOn w:val="Normal"/>
    <w:next w:val="Normal"/>
    <w:autoRedefine/>
    <w:uiPriority w:val="39"/>
    <w:unhideWhenUsed/>
    <w:qFormat/>
    <w:rsid w:val="009C6CE0"/>
    <w:pPr>
      <w:tabs>
        <w:tab w:val="left" w:pos="660"/>
        <w:tab w:val="right" w:leader="dot" w:pos="9396"/>
      </w:tabs>
      <w:spacing w:after="0"/>
    </w:pPr>
  </w:style>
  <w:style w:type="paragraph" w:styleId="TOC2">
    <w:name w:val="toc 2"/>
    <w:basedOn w:val="Normal"/>
    <w:next w:val="Normal"/>
    <w:autoRedefine/>
    <w:uiPriority w:val="39"/>
    <w:unhideWhenUsed/>
    <w:qFormat/>
    <w:rsid w:val="000E51FB"/>
    <w:pPr>
      <w:tabs>
        <w:tab w:val="right" w:leader="dot" w:pos="9396"/>
      </w:tabs>
      <w:spacing w:after="60" w:line="276" w:lineRule="auto"/>
    </w:pPr>
  </w:style>
  <w:style w:type="paragraph" w:styleId="TOCHeading">
    <w:name w:val="TOC Heading"/>
    <w:basedOn w:val="Heading1"/>
    <w:next w:val="Normal"/>
    <w:uiPriority w:val="39"/>
    <w:unhideWhenUsed/>
    <w:qFormat/>
    <w:rsid w:val="00AD3A09"/>
    <w:pPr>
      <w:keepLines/>
      <w:outlineLvl w:val="9"/>
    </w:pPr>
    <w:rPr>
      <w:rFonts w:eastAsiaTheme="majorEastAsia" w:cstheme="majorBidi"/>
      <w:kern w:val="0"/>
      <w:szCs w:val="28"/>
      <w:lang w:val="en-US" w:eastAsia="ja-JP"/>
    </w:rPr>
  </w:style>
  <w:style w:type="paragraph" w:styleId="TOC3">
    <w:name w:val="toc 3"/>
    <w:basedOn w:val="Normal"/>
    <w:next w:val="Normal"/>
    <w:autoRedefine/>
    <w:uiPriority w:val="39"/>
    <w:unhideWhenUsed/>
    <w:qFormat/>
    <w:rsid w:val="00456882"/>
    <w:pPr>
      <w:tabs>
        <w:tab w:val="left" w:pos="1540"/>
        <w:tab w:val="right" w:leader="dot" w:pos="9396"/>
      </w:tabs>
      <w:spacing w:after="60" w:line="276" w:lineRule="auto"/>
      <w:ind w:firstLine="794"/>
    </w:pPr>
    <w:rPr>
      <w:rFonts w:eastAsiaTheme="minorEastAsia"/>
      <w:lang w:eastAsia="et-EE"/>
    </w:rPr>
  </w:style>
  <w:style w:type="paragraph" w:customStyle="1" w:styleId="Tabeliandmeallikas">
    <w:name w:val="Tabeli andmeallikas"/>
    <w:basedOn w:val="Normal"/>
    <w:rsid w:val="003C663B"/>
    <w:rPr>
      <w:i/>
      <w:sz w:val="20"/>
    </w:rPr>
  </w:style>
  <w:style w:type="paragraph" w:customStyle="1" w:styleId="Captionreference">
    <w:name w:val="Caption reference"/>
    <w:basedOn w:val="Caption"/>
    <w:qFormat/>
    <w:rsid w:val="00AD3A09"/>
    <w:pPr>
      <w:contextualSpacing/>
    </w:pPr>
    <w:rPr>
      <w:b w:val="0"/>
      <w:i/>
      <w:sz w:val="20"/>
    </w:rPr>
  </w:style>
  <w:style w:type="character" w:styleId="SubtleReference">
    <w:name w:val="Subtle Reference"/>
    <w:basedOn w:val="DefaultParagraphFont"/>
    <w:uiPriority w:val="31"/>
    <w:qFormat/>
    <w:rsid w:val="00AD3A09"/>
    <w:rPr>
      <w:smallCaps/>
      <w:color w:val="F0A321" w:themeColor="accent2"/>
      <w:u w:val="single"/>
    </w:rPr>
  </w:style>
  <w:style w:type="character" w:styleId="IntenseReference">
    <w:name w:val="Intense Reference"/>
    <w:basedOn w:val="DefaultParagraphFont"/>
    <w:uiPriority w:val="32"/>
    <w:qFormat/>
    <w:rsid w:val="00AD3A09"/>
    <w:rPr>
      <w:b/>
      <w:bCs/>
      <w:smallCaps/>
      <w:color w:val="F0A321" w:themeColor="accent2"/>
      <w:spacing w:val="5"/>
      <w:u w:val="single"/>
    </w:rPr>
  </w:style>
  <w:style w:type="table" w:styleId="TableGrid">
    <w:name w:val="Table Grid"/>
    <w:basedOn w:val="TableNormal"/>
    <w:uiPriority w:val="39"/>
    <w:rsid w:val="0013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CommentReference">
    <w:name w:val="annotation reference"/>
    <w:basedOn w:val="DefaultParagraphFont"/>
    <w:uiPriority w:val="99"/>
    <w:unhideWhenUsed/>
    <w:rsid w:val="008637FF"/>
    <w:rPr>
      <w:sz w:val="16"/>
      <w:szCs w:val="16"/>
    </w:rPr>
  </w:style>
  <w:style w:type="paragraph" w:styleId="CommentText">
    <w:name w:val="annotation text"/>
    <w:basedOn w:val="Normal"/>
    <w:link w:val="CommentTextChar"/>
    <w:uiPriority w:val="99"/>
    <w:unhideWhenUsed/>
    <w:rsid w:val="008637FF"/>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8637F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637FF"/>
    <w:rPr>
      <w:b/>
      <w:bCs/>
    </w:rPr>
  </w:style>
  <w:style w:type="character" w:customStyle="1" w:styleId="CommentSubjectChar">
    <w:name w:val="Comment Subject Char"/>
    <w:basedOn w:val="CommentTextChar"/>
    <w:link w:val="CommentSubject"/>
    <w:uiPriority w:val="99"/>
    <w:semiHidden/>
    <w:rsid w:val="008637FF"/>
    <w:rPr>
      <w:rFonts w:asciiTheme="minorHAnsi" w:hAnsiTheme="minorHAnsi"/>
      <w:b/>
      <w:bCs/>
      <w:sz w:val="20"/>
      <w:szCs w:val="20"/>
    </w:rPr>
  </w:style>
  <w:style w:type="paragraph" w:styleId="BalloonText">
    <w:name w:val="Balloon Text"/>
    <w:basedOn w:val="Normal"/>
    <w:link w:val="BalloonTextChar"/>
    <w:uiPriority w:val="99"/>
    <w:semiHidden/>
    <w:unhideWhenUsed/>
    <w:rsid w:val="008637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FF"/>
    <w:rPr>
      <w:rFonts w:ascii="Segoe UI" w:hAnsi="Segoe UI" w:cs="Segoe UI"/>
      <w:sz w:val="18"/>
      <w:szCs w:val="18"/>
    </w:rPr>
  </w:style>
  <w:style w:type="character" w:customStyle="1" w:styleId="Hyperlink1">
    <w:name w:val="Hyperlink1"/>
    <w:basedOn w:val="DefaultParagraphFont"/>
    <w:uiPriority w:val="99"/>
    <w:unhideWhenUsed/>
    <w:rsid w:val="008637FF"/>
    <w:rPr>
      <w:color w:val="0000FF"/>
      <w:u w:val="single"/>
    </w:rPr>
  </w:style>
  <w:style w:type="table" w:customStyle="1" w:styleId="TableGrid1">
    <w:name w:val="Table Grid1"/>
    <w:basedOn w:val="TableNormal"/>
    <w:next w:val="TableGrid"/>
    <w:uiPriority w:val="59"/>
    <w:rsid w:val="008637F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7FF"/>
    <w:pPr>
      <w:spacing w:after="0" w:line="240" w:lineRule="auto"/>
    </w:pPr>
    <w:rPr>
      <w:rFonts w:asciiTheme="minorHAnsi" w:hAnsiTheme="minorHAnsi"/>
      <w:sz w:val="22"/>
    </w:rPr>
  </w:style>
  <w:style w:type="paragraph" w:customStyle="1" w:styleId="Default">
    <w:name w:val="Default"/>
    <w:rsid w:val="008637FF"/>
    <w:pPr>
      <w:autoSpaceDE w:val="0"/>
      <w:autoSpaceDN w:val="0"/>
      <w:adjustRightInd w:val="0"/>
      <w:spacing w:after="0" w:line="240" w:lineRule="auto"/>
    </w:pPr>
    <w:rPr>
      <w:rFonts w:ascii="Times New Roman" w:hAnsi="Times New Roman" w:cs="Times New Roman"/>
      <w:color w:val="000000"/>
      <w:szCs w:val="24"/>
    </w:rPr>
  </w:style>
  <w:style w:type="character" w:customStyle="1" w:styleId="ListParagraphChar">
    <w:name w:val="List Paragraph Char"/>
    <w:aliases w:val="Mummuga loetelu Char,List (bullet) Char,List Paragraph1 Char,References Char,numbered list Char,Listenabsatz1 Char,Sąrašo pastraipa.Bullet Char,Bullet EY Char,Sąrašo pastraipa1 Char,Numbering Char,ERP-List Paragraph Char,Bullet Char"/>
    <w:link w:val="ListParagraph"/>
    <w:uiPriority w:val="1"/>
    <w:qFormat/>
    <w:locked/>
    <w:rsid w:val="008637FF"/>
    <w:rPr>
      <w:bCs/>
      <w:lang w:eastAsia="et-EE"/>
    </w:rPr>
  </w:style>
  <w:style w:type="character" w:customStyle="1" w:styleId="rightside">
    <w:name w:val="right_side"/>
    <w:basedOn w:val="DefaultParagraphFont"/>
    <w:rsid w:val="008637FF"/>
  </w:style>
  <w:style w:type="paragraph" w:styleId="BodyText">
    <w:name w:val="Body Text"/>
    <w:aliases w:val="Body,Tekst,Tekst 12,Body1,Tekst1,Body2,Tekst2,Body3,Tekst3,by,block style,Mull"/>
    <w:basedOn w:val="Normal"/>
    <w:link w:val="BodyTextChar"/>
    <w:uiPriority w:val="1"/>
    <w:qFormat/>
    <w:rsid w:val="008637FF"/>
    <w:pPr>
      <w:suppressAutoHyphens/>
      <w:spacing w:after="0"/>
    </w:pPr>
    <w:rPr>
      <w:rFonts w:ascii="Times New Roman" w:eastAsia="Times New Roman" w:hAnsi="Times New Roman" w:cs="Times New Roman"/>
      <w:szCs w:val="24"/>
      <w:lang w:eastAsia="ar-SA"/>
    </w:rPr>
  </w:style>
  <w:style w:type="character" w:customStyle="1" w:styleId="BodyTextChar">
    <w:name w:val="Body Text Char"/>
    <w:aliases w:val="Body Char,Tekst Char,Tekst 12 Char,Body1 Char,Tekst1 Char,Body2 Char,Tekst2 Char,Body3 Char,Tekst3 Char,by Char,block style Char,Mull Char"/>
    <w:basedOn w:val="DefaultParagraphFont"/>
    <w:link w:val="BodyText"/>
    <w:uiPriority w:val="1"/>
    <w:rsid w:val="008637FF"/>
    <w:rPr>
      <w:rFonts w:ascii="Times New Roman" w:eastAsia="Times New Roman" w:hAnsi="Times New Roman" w:cs="Times New Roman"/>
      <w:szCs w:val="24"/>
      <w:lang w:eastAsia="ar-SA"/>
    </w:rPr>
  </w:style>
  <w:style w:type="character" w:styleId="LineNumber">
    <w:name w:val="line number"/>
    <w:basedOn w:val="DefaultParagraphFont"/>
    <w:uiPriority w:val="99"/>
    <w:semiHidden/>
    <w:unhideWhenUsed/>
    <w:rsid w:val="008637FF"/>
  </w:style>
  <w:style w:type="table" w:styleId="ListTable6Colorful-Accent1">
    <w:name w:val="List Table 6 Colorful Accent 1"/>
    <w:basedOn w:val="TableNormal"/>
    <w:uiPriority w:val="51"/>
    <w:rsid w:val="008637FF"/>
    <w:pPr>
      <w:spacing w:before="100" w:after="0" w:line="240" w:lineRule="auto"/>
    </w:pPr>
    <w:rPr>
      <w:rFonts w:asciiTheme="minorHAnsi" w:eastAsiaTheme="minorEastAsia" w:hAnsiTheme="minorHAnsi"/>
      <w:color w:val="005187" w:themeColor="accent1" w:themeShade="BF"/>
      <w:sz w:val="20"/>
      <w:szCs w:val="20"/>
      <w:lang w:val="en-US"/>
    </w:rPr>
    <w:tblPr>
      <w:tblStyleRowBandSize w:val="1"/>
      <w:tblStyleColBandSize w:val="1"/>
      <w:tblBorders>
        <w:top w:val="single" w:sz="4" w:space="0" w:color="006EB5" w:themeColor="accent1"/>
        <w:bottom w:val="single" w:sz="4" w:space="0" w:color="006EB5" w:themeColor="accent1"/>
      </w:tblBorders>
    </w:tblPr>
    <w:tblStylePr w:type="firstRow">
      <w:rPr>
        <w:b/>
        <w:bCs/>
      </w:rPr>
      <w:tblPr/>
      <w:tcPr>
        <w:tcBorders>
          <w:bottom w:val="single" w:sz="4" w:space="0" w:color="006EB5" w:themeColor="accent1"/>
        </w:tcBorders>
      </w:tcPr>
    </w:tblStylePr>
    <w:tblStylePr w:type="lastRow">
      <w:rPr>
        <w:b/>
        <w:bCs/>
      </w:rPr>
      <w:tblPr/>
      <w:tcPr>
        <w:tcBorders>
          <w:top w:val="double" w:sz="4" w:space="0" w:color="006EB5" w:themeColor="accent1"/>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GridTable1Light-Accent1">
    <w:name w:val="Grid Table 1 Light Accent 1"/>
    <w:basedOn w:val="TableNormal"/>
    <w:uiPriority w:val="46"/>
    <w:rsid w:val="008637FF"/>
    <w:pPr>
      <w:spacing w:after="0" w:line="240" w:lineRule="auto"/>
    </w:pPr>
    <w:rPr>
      <w:rFonts w:asciiTheme="minorHAnsi" w:hAnsiTheme="minorHAnsi"/>
      <w:sz w:val="22"/>
    </w:rPr>
    <w:tblPr>
      <w:tblStyleRowBandSize w:val="1"/>
      <w:tblStyleColBandSize w:val="1"/>
      <w:tbl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insideH w:val="single" w:sz="4" w:space="0" w:color="7BCAFF" w:themeColor="accent1" w:themeTint="66"/>
        <w:insideV w:val="single" w:sz="4" w:space="0" w:color="7BCAFF" w:themeColor="accent1" w:themeTint="66"/>
      </w:tblBorders>
    </w:tblPr>
    <w:tblStylePr w:type="firstRow">
      <w:rPr>
        <w:b/>
        <w:bCs/>
      </w:rPr>
      <w:tblPr/>
      <w:tcPr>
        <w:tcBorders>
          <w:bottom w:val="single" w:sz="12" w:space="0" w:color="39B0FF" w:themeColor="accent1" w:themeTint="99"/>
        </w:tcBorders>
      </w:tcPr>
    </w:tblStylePr>
    <w:tblStylePr w:type="lastRow">
      <w:rPr>
        <w:b/>
        <w:bCs/>
      </w:rPr>
      <w:tblPr/>
      <w:tcPr>
        <w:tcBorders>
          <w:top w:val="double" w:sz="2" w:space="0" w:color="39B0FF"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33062"/>
    <w:pPr>
      <w:spacing w:after="0" w:line="240" w:lineRule="auto"/>
    </w:pPr>
    <w:tblPr>
      <w:tblStyleRowBandSize w:val="1"/>
      <w:tblStyleColBandSize w:val="1"/>
      <w:tblBorders>
        <w:top w:val="single" w:sz="4" w:space="0" w:color="EAAFA2" w:themeColor="accent5" w:themeTint="66"/>
        <w:left w:val="single" w:sz="4" w:space="0" w:color="EAAFA2" w:themeColor="accent5" w:themeTint="66"/>
        <w:bottom w:val="single" w:sz="4" w:space="0" w:color="EAAFA2" w:themeColor="accent5" w:themeTint="66"/>
        <w:right w:val="single" w:sz="4" w:space="0" w:color="EAAFA2" w:themeColor="accent5" w:themeTint="66"/>
        <w:insideH w:val="single" w:sz="4" w:space="0" w:color="EAAFA2" w:themeColor="accent5" w:themeTint="66"/>
        <w:insideV w:val="single" w:sz="4" w:space="0" w:color="EAAFA2" w:themeColor="accent5" w:themeTint="66"/>
      </w:tblBorders>
    </w:tblPr>
    <w:tblStylePr w:type="firstRow">
      <w:rPr>
        <w:b/>
        <w:bCs/>
      </w:rPr>
      <w:tblPr/>
      <w:tcPr>
        <w:tcBorders>
          <w:bottom w:val="single" w:sz="12" w:space="0" w:color="DF8774" w:themeColor="accent5" w:themeTint="99"/>
        </w:tcBorders>
      </w:tcPr>
    </w:tblStylePr>
    <w:tblStylePr w:type="lastRow">
      <w:rPr>
        <w:b/>
        <w:bCs/>
      </w:rPr>
      <w:tblPr/>
      <w:tcPr>
        <w:tcBorders>
          <w:top w:val="double" w:sz="2" w:space="0" w:color="DF8774" w:themeColor="accent5"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semiHidden/>
    <w:rsid w:val="00814111"/>
    <w:rPr>
      <w:rFonts w:asciiTheme="majorHAnsi" w:eastAsiaTheme="majorEastAsia" w:hAnsiTheme="majorHAnsi" w:cstheme="majorBidi"/>
      <w:color w:val="005187" w:themeColor="accent1" w:themeShade="BF"/>
    </w:rPr>
  </w:style>
  <w:style w:type="character" w:customStyle="1" w:styleId="Heading6Char">
    <w:name w:val="Heading 6 Char"/>
    <w:basedOn w:val="DefaultParagraphFont"/>
    <w:link w:val="Heading6"/>
    <w:uiPriority w:val="9"/>
    <w:semiHidden/>
    <w:rsid w:val="00814111"/>
    <w:rPr>
      <w:rFonts w:asciiTheme="majorHAnsi" w:eastAsiaTheme="majorEastAsia" w:hAnsiTheme="majorHAnsi" w:cstheme="majorBidi"/>
      <w:color w:val="00365A" w:themeColor="accent1" w:themeShade="7F"/>
    </w:rPr>
  </w:style>
  <w:style w:type="character" w:customStyle="1" w:styleId="Heading7Char">
    <w:name w:val="Heading 7 Char"/>
    <w:basedOn w:val="DefaultParagraphFont"/>
    <w:link w:val="Heading7"/>
    <w:uiPriority w:val="9"/>
    <w:semiHidden/>
    <w:rsid w:val="00814111"/>
    <w:rPr>
      <w:rFonts w:asciiTheme="majorHAnsi" w:eastAsiaTheme="majorEastAsia" w:hAnsiTheme="majorHAnsi" w:cstheme="majorBidi"/>
      <w:i/>
      <w:iCs/>
      <w:color w:val="00365A" w:themeColor="accent1" w:themeShade="7F"/>
    </w:rPr>
  </w:style>
  <w:style w:type="character" w:customStyle="1" w:styleId="Heading8Char">
    <w:name w:val="Heading 8 Char"/>
    <w:basedOn w:val="DefaultParagraphFont"/>
    <w:link w:val="Heading8"/>
    <w:uiPriority w:val="9"/>
    <w:semiHidden/>
    <w:rsid w:val="008141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4111"/>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D76336"/>
    <w:rPr>
      <w:color w:val="954F72" w:themeColor="followedHyperlink"/>
      <w:u w:val="single"/>
    </w:rPr>
  </w:style>
  <w:style w:type="character" w:customStyle="1" w:styleId="NoSpacingChar">
    <w:name w:val="No Spacing Char"/>
    <w:basedOn w:val="DefaultParagraphFont"/>
    <w:link w:val="NoSpacing"/>
    <w:uiPriority w:val="1"/>
    <w:rsid w:val="00D9769A"/>
  </w:style>
  <w:style w:type="table" w:styleId="ListTable2-Accent4">
    <w:name w:val="List Table 2 Accent 4"/>
    <w:basedOn w:val="TableNormal"/>
    <w:uiPriority w:val="47"/>
    <w:rsid w:val="00A16FB1"/>
    <w:pPr>
      <w:spacing w:after="0" w:line="240" w:lineRule="auto"/>
    </w:pPr>
    <w:tblPr>
      <w:tblStyleRowBandSize w:val="1"/>
      <w:tblStyleColBandSize w:val="1"/>
      <w:tblBorders>
        <w:top w:val="single" w:sz="4" w:space="0" w:color="BCDDF1" w:themeColor="accent4" w:themeTint="99"/>
        <w:bottom w:val="single" w:sz="4" w:space="0" w:color="BCDDF1" w:themeColor="accent4" w:themeTint="99"/>
        <w:insideH w:val="single" w:sz="4" w:space="0" w:color="BCDDF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FA" w:themeFill="accent4" w:themeFillTint="33"/>
      </w:tcPr>
    </w:tblStylePr>
    <w:tblStylePr w:type="band1Horz">
      <w:tblPr/>
      <w:tcPr>
        <w:shd w:val="clear" w:color="auto" w:fill="E8F3FA" w:themeFill="accent4" w:themeFillTint="33"/>
      </w:tcPr>
    </w:tblStylePr>
  </w:style>
  <w:style w:type="table" w:styleId="ListTable1Light-Accent4">
    <w:name w:val="List Table 1 Light Accent 4"/>
    <w:basedOn w:val="TableNormal"/>
    <w:uiPriority w:val="46"/>
    <w:rsid w:val="008C7C55"/>
    <w:pPr>
      <w:spacing w:after="0" w:line="240" w:lineRule="auto"/>
    </w:pPr>
    <w:tblPr>
      <w:tblStyleRowBandSize w:val="1"/>
      <w:tblStyleColBandSize w:val="1"/>
    </w:tblPr>
    <w:tblStylePr w:type="firstRow">
      <w:rPr>
        <w:b/>
        <w:bCs/>
      </w:rPr>
      <w:tblPr/>
      <w:tcPr>
        <w:tcBorders>
          <w:bottom w:val="single" w:sz="4" w:space="0" w:color="BCDDF1" w:themeColor="accent4" w:themeTint="99"/>
        </w:tcBorders>
      </w:tcPr>
    </w:tblStylePr>
    <w:tblStylePr w:type="lastRow">
      <w:rPr>
        <w:b/>
        <w:bCs/>
      </w:rPr>
      <w:tblPr/>
      <w:tcPr>
        <w:tcBorders>
          <w:top w:val="single" w:sz="4" w:space="0" w:color="BCDDF1" w:themeColor="accent4" w:themeTint="99"/>
        </w:tcBorders>
      </w:tcPr>
    </w:tblStylePr>
    <w:tblStylePr w:type="firstCol">
      <w:rPr>
        <w:b/>
        <w:bCs/>
      </w:rPr>
    </w:tblStylePr>
    <w:tblStylePr w:type="lastCol">
      <w:rPr>
        <w:b/>
        <w:bCs/>
      </w:rPr>
    </w:tblStylePr>
    <w:tblStylePr w:type="band1Vert">
      <w:tblPr/>
      <w:tcPr>
        <w:shd w:val="clear" w:color="auto" w:fill="E8F3FA" w:themeFill="accent4" w:themeFillTint="33"/>
      </w:tcPr>
    </w:tblStylePr>
    <w:tblStylePr w:type="band1Horz">
      <w:tblPr/>
      <w:tcPr>
        <w:shd w:val="clear" w:color="auto" w:fill="E8F3FA" w:themeFill="accent4" w:themeFillTint="33"/>
      </w:tcPr>
    </w:tblStylePr>
  </w:style>
  <w:style w:type="table" w:styleId="ListTable6Colorful-Accent4">
    <w:name w:val="List Table 6 Colorful Accent 4"/>
    <w:basedOn w:val="TableNormal"/>
    <w:uiPriority w:val="51"/>
    <w:rsid w:val="001C067C"/>
    <w:pPr>
      <w:spacing w:after="0" w:line="240" w:lineRule="auto"/>
    </w:pPr>
    <w:rPr>
      <w:color w:val="41A1D7" w:themeColor="accent4" w:themeShade="BF"/>
    </w:rPr>
    <w:tblPr>
      <w:tblStyleRowBandSize w:val="1"/>
      <w:tblStyleColBandSize w:val="1"/>
      <w:tblBorders>
        <w:top w:val="single" w:sz="4" w:space="0" w:color="90C8E8" w:themeColor="accent4"/>
        <w:bottom w:val="single" w:sz="4" w:space="0" w:color="90C8E8" w:themeColor="accent4"/>
      </w:tblBorders>
    </w:tblPr>
    <w:tblStylePr w:type="firstRow">
      <w:rPr>
        <w:b/>
        <w:bCs/>
      </w:rPr>
      <w:tblPr/>
      <w:tcPr>
        <w:tcBorders>
          <w:bottom w:val="single" w:sz="4" w:space="0" w:color="90C8E8" w:themeColor="accent4"/>
        </w:tcBorders>
      </w:tcPr>
    </w:tblStylePr>
    <w:tblStylePr w:type="lastRow">
      <w:rPr>
        <w:b/>
        <w:bCs/>
      </w:rPr>
      <w:tblPr/>
      <w:tcPr>
        <w:tcBorders>
          <w:top w:val="double" w:sz="4" w:space="0" w:color="90C8E8" w:themeColor="accent4"/>
        </w:tcBorders>
      </w:tcPr>
    </w:tblStylePr>
    <w:tblStylePr w:type="firstCol">
      <w:rPr>
        <w:b/>
        <w:bCs/>
      </w:rPr>
    </w:tblStylePr>
    <w:tblStylePr w:type="lastCol">
      <w:rPr>
        <w:b/>
        <w:bCs/>
      </w:rPr>
    </w:tblStylePr>
    <w:tblStylePr w:type="band1Vert">
      <w:tblPr/>
      <w:tcPr>
        <w:shd w:val="clear" w:color="auto" w:fill="E8F3FA" w:themeFill="accent4" w:themeFillTint="33"/>
      </w:tcPr>
    </w:tblStylePr>
    <w:tblStylePr w:type="band1Horz">
      <w:tblPr/>
      <w:tcPr>
        <w:shd w:val="clear" w:color="auto" w:fill="E8F3FA" w:themeFill="accent4" w:themeFillTint="33"/>
      </w:tcPr>
    </w:tblStylePr>
  </w:style>
  <w:style w:type="table" w:styleId="GridTable2-Accent4">
    <w:name w:val="Grid Table 2 Accent 4"/>
    <w:basedOn w:val="TableNormal"/>
    <w:uiPriority w:val="47"/>
    <w:rsid w:val="00E921D9"/>
    <w:pPr>
      <w:spacing w:after="0" w:line="240" w:lineRule="auto"/>
    </w:pPr>
    <w:tblPr>
      <w:tblStyleRowBandSize w:val="1"/>
      <w:tblStyleColBandSize w:val="1"/>
      <w:tblBorders>
        <w:top w:val="single" w:sz="2" w:space="0" w:color="BCDDF1" w:themeColor="accent4" w:themeTint="99"/>
        <w:bottom w:val="single" w:sz="2" w:space="0" w:color="BCDDF1" w:themeColor="accent4" w:themeTint="99"/>
        <w:insideH w:val="single" w:sz="2" w:space="0" w:color="BCDDF1" w:themeColor="accent4" w:themeTint="99"/>
        <w:insideV w:val="single" w:sz="2" w:space="0" w:color="BCDDF1" w:themeColor="accent4" w:themeTint="99"/>
      </w:tblBorders>
    </w:tblPr>
    <w:tblStylePr w:type="firstRow">
      <w:rPr>
        <w:b/>
        <w:bCs/>
      </w:rPr>
      <w:tblPr/>
      <w:tcPr>
        <w:tcBorders>
          <w:top w:val="nil"/>
          <w:bottom w:val="single" w:sz="12" w:space="0" w:color="BCDDF1" w:themeColor="accent4" w:themeTint="99"/>
          <w:insideH w:val="nil"/>
          <w:insideV w:val="nil"/>
        </w:tcBorders>
        <w:shd w:val="clear" w:color="auto" w:fill="FFFFFF" w:themeFill="background1"/>
      </w:tcPr>
    </w:tblStylePr>
    <w:tblStylePr w:type="lastRow">
      <w:rPr>
        <w:b/>
        <w:bCs/>
      </w:rPr>
      <w:tblPr/>
      <w:tcPr>
        <w:tcBorders>
          <w:top w:val="double" w:sz="2" w:space="0" w:color="BCDDF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FA" w:themeFill="accent4" w:themeFillTint="33"/>
      </w:tcPr>
    </w:tblStylePr>
    <w:tblStylePr w:type="band1Horz">
      <w:tblPr/>
      <w:tcPr>
        <w:shd w:val="clear" w:color="auto" w:fill="E8F3FA" w:themeFill="accent4" w:themeFillTint="33"/>
      </w:tcPr>
    </w:tblStylePr>
  </w:style>
  <w:style w:type="table" w:styleId="ListTable2-Accent1">
    <w:name w:val="List Table 2 Accent 1"/>
    <w:basedOn w:val="TableNormal"/>
    <w:uiPriority w:val="47"/>
    <w:rsid w:val="003B7F95"/>
    <w:pPr>
      <w:spacing w:after="0" w:line="240" w:lineRule="auto"/>
    </w:pPr>
    <w:tblPr>
      <w:tblStyleRowBandSize w:val="1"/>
      <w:tblStyleColBandSize w:val="1"/>
      <w:tblBorders>
        <w:top w:val="single" w:sz="4" w:space="0" w:color="39B0FF" w:themeColor="accent1" w:themeTint="99"/>
        <w:bottom w:val="single" w:sz="4" w:space="0" w:color="39B0FF" w:themeColor="accent1" w:themeTint="99"/>
        <w:insideH w:val="single" w:sz="4" w:space="0" w:color="39B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GridTable1Light-Accent4">
    <w:name w:val="Grid Table 1 Light Accent 4"/>
    <w:basedOn w:val="TableNormal"/>
    <w:uiPriority w:val="46"/>
    <w:rsid w:val="003B7F95"/>
    <w:pPr>
      <w:spacing w:after="0" w:line="240" w:lineRule="auto"/>
    </w:pPr>
    <w:tblPr>
      <w:tblStyleRowBandSize w:val="1"/>
      <w:tblStyleColBandSize w:val="1"/>
      <w:tblBorders>
        <w:top w:val="single" w:sz="4" w:space="0" w:color="D2E8F5" w:themeColor="accent4" w:themeTint="66"/>
        <w:left w:val="single" w:sz="4" w:space="0" w:color="D2E8F5" w:themeColor="accent4" w:themeTint="66"/>
        <w:bottom w:val="single" w:sz="4" w:space="0" w:color="D2E8F5" w:themeColor="accent4" w:themeTint="66"/>
        <w:right w:val="single" w:sz="4" w:space="0" w:color="D2E8F5" w:themeColor="accent4" w:themeTint="66"/>
        <w:insideH w:val="single" w:sz="4" w:space="0" w:color="D2E8F5" w:themeColor="accent4" w:themeTint="66"/>
        <w:insideV w:val="single" w:sz="4" w:space="0" w:color="D2E8F5" w:themeColor="accent4" w:themeTint="66"/>
      </w:tblBorders>
    </w:tblPr>
    <w:tblStylePr w:type="firstRow">
      <w:rPr>
        <w:b/>
        <w:bCs/>
      </w:rPr>
      <w:tblPr/>
      <w:tcPr>
        <w:tcBorders>
          <w:bottom w:val="single" w:sz="12" w:space="0" w:color="BCDDF1" w:themeColor="accent4" w:themeTint="99"/>
        </w:tcBorders>
      </w:tcPr>
    </w:tblStylePr>
    <w:tblStylePr w:type="lastRow">
      <w:rPr>
        <w:b/>
        <w:bCs/>
      </w:rPr>
      <w:tblPr/>
      <w:tcPr>
        <w:tcBorders>
          <w:top w:val="double" w:sz="2" w:space="0" w:color="BCDDF1" w:themeColor="accent4" w:themeTint="99"/>
        </w:tcBorders>
      </w:tcPr>
    </w:tblStylePr>
    <w:tblStylePr w:type="firstCol">
      <w:rPr>
        <w:b/>
        <w:bCs/>
      </w:rPr>
    </w:tblStylePr>
    <w:tblStylePr w:type="lastCol">
      <w:rPr>
        <w:b/>
        <w:bCs/>
      </w:rPr>
    </w:tblStylePr>
  </w:style>
  <w:style w:type="paragraph" w:customStyle="1" w:styleId="Loetelupunktidega">
    <w:name w:val="Loetelu punktidega"/>
    <w:basedOn w:val="Normal"/>
    <w:qFormat/>
    <w:rsid w:val="00FC4DAA"/>
    <w:pPr>
      <w:numPr>
        <w:numId w:val="2"/>
      </w:numPr>
      <w:spacing w:after="60"/>
      <w:contextualSpacing/>
    </w:pPr>
    <w:rPr>
      <w:rFonts w:ascii="Times New Roman" w:hAnsi="Times New Roman"/>
    </w:rPr>
  </w:style>
  <w:style w:type="paragraph" w:customStyle="1" w:styleId="Loetelu2tase">
    <w:name w:val="Loetelu 2. tase"/>
    <w:basedOn w:val="Loetelupunktidega"/>
    <w:link w:val="Loetelu2taseChar"/>
    <w:qFormat/>
    <w:rsid w:val="00FC4DAA"/>
    <w:pPr>
      <w:numPr>
        <w:ilvl w:val="1"/>
      </w:numPr>
    </w:pPr>
  </w:style>
  <w:style w:type="character" w:customStyle="1" w:styleId="Loetelu2taseChar">
    <w:name w:val="Loetelu 2. tase Char"/>
    <w:basedOn w:val="DefaultParagraphFont"/>
    <w:link w:val="Loetelu2tase"/>
    <w:rsid w:val="00FC4DAA"/>
    <w:rPr>
      <w:rFonts w:ascii="Times New Roman" w:hAnsi="Times New Roman"/>
    </w:rPr>
  </w:style>
  <w:style w:type="table" w:styleId="GridTable2">
    <w:name w:val="Grid Table 2"/>
    <w:basedOn w:val="TableNormal"/>
    <w:uiPriority w:val="47"/>
    <w:rsid w:val="0064218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5">
    <w:name w:val="Grid Table 3 Accent 5"/>
    <w:basedOn w:val="TableNormal"/>
    <w:uiPriority w:val="48"/>
    <w:rsid w:val="00642181"/>
    <w:pPr>
      <w:spacing w:after="0" w:line="240" w:lineRule="auto"/>
    </w:pPr>
    <w:tblPr>
      <w:tblStyleRowBandSize w:val="1"/>
      <w:tblStyleColBandSize w:val="1"/>
      <w:tblBorders>
        <w:top w:val="single" w:sz="4" w:space="0" w:color="DF8774" w:themeColor="accent5" w:themeTint="99"/>
        <w:left w:val="single" w:sz="4" w:space="0" w:color="DF8774" w:themeColor="accent5" w:themeTint="99"/>
        <w:bottom w:val="single" w:sz="4" w:space="0" w:color="DF8774" w:themeColor="accent5" w:themeTint="99"/>
        <w:right w:val="single" w:sz="4" w:space="0" w:color="DF8774" w:themeColor="accent5" w:themeTint="99"/>
        <w:insideH w:val="single" w:sz="4" w:space="0" w:color="DF8774" w:themeColor="accent5" w:themeTint="99"/>
        <w:insideV w:val="single" w:sz="4" w:space="0" w:color="DF87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6D0" w:themeFill="accent5" w:themeFillTint="33"/>
      </w:tcPr>
    </w:tblStylePr>
    <w:tblStylePr w:type="band1Horz">
      <w:tblPr/>
      <w:tcPr>
        <w:shd w:val="clear" w:color="auto" w:fill="F4D6D0" w:themeFill="accent5" w:themeFillTint="33"/>
      </w:tcPr>
    </w:tblStylePr>
    <w:tblStylePr w:type="neCell">
      <w:tblPr/>
      <w:tcPr>
        <w:tcBorders>
          <w:bottom w:val="single" w:sz="4" w:space="0" w:color="DF8774" w:themeColor="accent5" w:themeTint="99"/>
        </w:tcBorders>
      </w:tcPr>
    </w:tblStylePr>
    <w:tblStylePr w:type="nwCell">
      <w:tblPr/>
      <w:tcPr>
        <w:tcBorders>
          <w:bottom w:val="single" w:sz="4" w:space="0" w:color="DF8774" w:themeColor="accent5" w:themeTint="99"/>
        </w:tcBorders>
      </w:tcPr>
    </w:tblStylePr>
    <w:tblStylePr w:type="seCell">
      <w:tblPr/>
      <w:tcPr>
        <w:tcBorders>
          <w:top w:val="single" w:sz="4" w:space="0" w:color="DF8774" w:themeColor="accent5" w:themeTint="99"/>
        </w:tcBorders>
      </w:tcPr>
    </w:tblStylePr>
    <w:tblStylePr w:type="swCell">
      <w:tblPr/>
      <w:tcPr>
        <w:tcBorders>
          <w:top w:val="single" w:sz="4" w:space="0" w:color="DF8774" w:themeColor="accent5" w:themeTint="99"/>
        </w:tcBorders>
      </w:tcPr>
    </w:tblStylePr>
  </w:style>
  <w:style w:type="paragraph" w:customStyle="1" w:styleId="Snum">
    <w:name w:val="Sõnum"/>
    <w:autoRedefine/>
    <w:qFormat/>
    <w:rsid w:val="0081433B"/>
    <w:pPr>
      <w:spacing w:after="0" w:line="240" w:lineRule="auto"/>
      <w:jc w:val="both"/>
    </w:pPr>
    <w:rPr>
      <w:rFonts w:asciiTheme="minorHAnsi" w:eastAsia="SimSun" w:hAnsiTheme="minorHAnsi" w:cs="Mangal"/>
      <w:kern w:val="1"/>
      <w:szCs w:val="24"/>
      <w:lang w:eastAsia="zh-CN" w:bidi="hi-IN"/>
    </w:rPr>
  </w:style>
  <w:style w:type="paragraph" w:styleId="NormalWeb">
    <w:name w:val="Normal (Web)"/>
    <w:basedOn w:val="Normal"/>
    <w:uiPriority w:val="99"/>
    <w:unhideWhenUsed/>
    <w:rsid w:val="004C305E"/>
    <w:pPr>
      <w:spacing w:before="100" w:beforeAutospacing="1" w:after="100" w:afterAutospacing="1"/>
      <w:jc w:val="left"/>
    </w:pPr>
    <w:rPr>
      <w:rFonts w:ascii="Times New Roman" w:eastAsia="Times New Roman" w:hAnsi="Times New Roman" w:cs="Times New Roman"/>
      <w:szCs w:val="24"/>
      <w:lang w:eastAsia="et-EE"/>
    </w:rPr>
  </w:style>
  <w:style w:type="character" w:customStyle="1" w:styleId="italics">
    <w:name w:val="italics"/>
    <w:basedOn w:val="DefaultParagraphFont"/>
    <w:rsid w:val="00596F82"/>
  </w:style>
  <w:style w:type="character" w:customStyle="1" w:styleId="kehatekstMrk">
    <w:name w:val="kehatekst Märk"/>
    <w:basedOn w:val="DefaultParagraphFont"/>
    <w:link w:val="kehatekst"/>
    <w:locked/>
    <w:rsid w:val="00037567"/>
    <w:rPr>
      <w:rFonts w:asciiTheme="majorHAnsi" w:hAnsiTheme="majorHAnsi" w:cstheme="majorHAnsi"/>
    </w:rPr>
  </w:style>
  <w:style w:type="paragraph" w:customStyle="1" w:styleId="kehatekst">
    <w:name w:val="kehatekst"/>
    <w:basedOn w:val="NoSpacing"/>
    <w:link w:val="kehatekstMrk"/>
    <w:qFormat/>
    <w:rsid w:val="00037567"/>
    <w:pPr>
      <w:spacing w:before="120" w:after="120"/>
      <w:jc w:val="both"/>
    </w:pPr>
    <w:rPr>
      <w:rFonts w:asciiTheme="majorHAnsi" w:hAnsiTheme="majorHAnsi" w:cstheme="majorHAnsi"/>
    </w:rPr>
  </w:style>
  <w:style w:type="character" w:customStyle="1" w:styleId="FootnoteTextChar1">
    <w:name w:val="Footnote Text Char1"/>
    <w:aliases w:val="Fußnote Char1,Geneva 9 Char1,Font: Geneva 9 Char1,Boston 10 Char1,f Char1,ft Char1,Footnote Text Char Char Char Char Char Char Char Char Char Char Char1,Footnote Text Char Char Char1,Footnote Text2 Char1,ft2 Char1"/>
    <w:basedOn w:val="DefaultParagraphFont"/>
    <w:uiPriority w:val="99"/>
    <w:semiHidden/>
    <w:rsid w:val="00493E6C"/>
    <w:rPr>
      <w:sz w:val="20"/>
      <w:szCs w:val="20"/>
    </w:rPr>
  </w:style>
  <w:style w:type="paragraph" w:customStyle="1" w:styleId="text-align-justify">
    <w:name w:val="text-align-justify"/>
    <w:basedOn w:val="Normal"/>
    <w:rsid w:val="00D76681"/>
    <w:pPr>
      <w:spacing w:before="100" w:beforeAutospacing="1" w:after="100" w:afterAutospacing="1"/>
      <w:jc w:val="left"/>
    </w:pPr>
    <w:rPr>
      <w:rFonts w:ascii="Times New Roman" w:eastAsia="Times New Roman" w:hAnsi="Times New Roman" w:cs="Times New Roman"/>
      <w:szCs w:val="24"/>
      <w:lang w:eastAsia="et-EE"/>
    </w:rPr>
  </w:style>
  <w:style w:type="character" w:customStyle="1" w:styleId="ui-provider">
    <w:name w:val="ui-provider"/>
    <w:basedOn w:val="DefaultParagraphFont"/>
    <w:rsid w:val="00FB4B62"/>
  </w:style>
  <w:style w:type="table" w:customStyle="1" w:styleId="TableGrid2">
    <w:name w:val="Table Grid2"/>
    <w:basedOn w:val="TableNormal"/>
    <w:next w:val="TableGrid"/>
    <w:uiPriority w:val="39"/>
    <w:rsid w:val="001C127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97645"/>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4">
    <w:name w:val="Grid Table 3 Accent 4"/>
    <w:basedOn w:val="TableNormal"/>
    <w:uiPriority w:val="48"/>
    <w:rsid w:val="005D7D3D"/>
    <w:pPr>
      <w:spacing w:after="0" w:line="240" w:lineRule="auto"/>
    </w:pPr>
    <w:tblPr>
      <w:tblStyleRowBandSize w:val="1"/>
      <w:tblStyleColBandSize w:val="1"/>
      <w:tblBorders>
        <w:top w:val="single" w:sz="4" w:space="0" w:color="BCDDF1" w:themeColor="accent4" w:themeTint="99"/>
        <w:left w:val="single" w:sz="4" w:space="0" w:color="BCDDF1" w:themeColor="accent4" w:themeTint="99"/>
        <w:bottom w:val="single" w:sz="4" w:space="0" w:color="BCDDF1" w:themeColor="accent4" w:themeTint="99"/>
        <w:right w:val="single" w:sz="4" w:space="0" w:color="BCDDF1" w:themeColor="accent4" w:themeTint="99"/>
        <w:insideH w:val="single" w:sz="4" w:space="0" w:color="BCDDF1" w:themeColor="accent4" w:themeTint="99"/>
        <w:insideV w:val="single" w:sz="4" w:space="0" w:color="BCDDF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FA" w:themeFill="accent4" w:themeFillTint="33"/>
      </w:tcPr>
    </w:tblStylePr>
    <w:tblStylePr w:type="band1Horz">
      <w:tblPr/>
      <w:tcPr>
        <w:shd w:val="clear" w:color="auto" w:fill="E8F3FA" w:themeFill="accent4" w:themeFillTint="33"/>
      </w:tcPr>
    </w:tblStylePr>
    <w:tblStylePr w:type="neCell">
      <w:tblPr/>
      <w:tcPr>
        <w:tcBorders>
          <w:bottom w:val="single" w:sz="4" w:space="0" w:color="BCDDF1" w:themeColor="accent4" w:themeTint="99"/>
        </w:tcBorders>
      </w:tcPr>
    </w:tblStylePr>
    <w:tblStylePr w:type="nwCell">
      <w:tblPr/>
      <w:tcPr>
        <w:tcBorders>
          <w:bottom w:val="single" w:sz="4" w:space="0" w:color="BCDDF1" w:themeColor="accent4" w:themeTint="99"/>
        </w:tcBorders>
      </w:tcPr>
    </w:tblStylePr>
    <w:tblStylePr w:type="seCell">
      <w:tblPr/>
      <w:tcPr>
        <w:tcBorders>
          <w:top w:val="single" w:sz="4" w:space="0" w:color="BCDDF1" w:themeColor="accent4" w:themeTint="99"/>
        </w:tcBorders>
      </w:tcPr>
    </w:tblStylePr>
    <w:tblStylePr w:type="swCell">
      <w:tblPr/>
      <w:tcPr>
        <w:tcBorders>
          <w:top w:val="single" w:sz="4" w:space="0" w:color="BCDDF1" w:themeColor="accent4" w:themeTint="99"/>
        </w:tcBorders>
      </w:tcPr>
    </w:tblStylePr>
  </w:style>
  <w:style w:type="table" w:styleId="ListTable4-Accent4">
    <w:name w:val="List Table 4 Accent 4"/>
    <w:basedOn w:val="TableNormal"/>
    <w:uiPriority w:val="49"/>
    <w:rsid w:val="005D7D3D"/>
    <w:pPr>
      <w:spacing w:after="0" w:line="240" w:lineRule="auto"/>
    </w:pPr>
    <w:tblPr>
      <w:tblStyleRowBandSize w:val="1"/>
      <w:tblStyleColBandSize w:val="1"/>
      <w:tblBorders>
        <w:top w:val="single" w:sz="4" w:space="0" w:color="BCDDF1" w:themeColor="accent4" w:themeTint="99"/>
        <w:left w:val="single" w:sz="4" w:space="0" w:color="BCDDF1" w:themeColor="accent4" w:themeTint="99"/>
        <w:bottom w:val="single" w:sz="4" w:space="0" w:color="BCDDF1" w:themeColor="accent4" w:themeTint="99"/>
        <w:right w:val="single" w:sz="4" w:space="0" w:color="BCDDF1" w:themeColor="accent4" w:themeTint="99"/>
        <w:insideH w:val="single" w:sz="4" w:space="0" w:color="BCDDF1" w:themeColor="accent4" w:themeTint="99"/>
      </w:tblBorders>
    </w:tblPr>
    <w:tblStylePr w:type="firstRow">
      <w:rPr>
        <w:b/>
        <w:bCs/>
        <w:color w:val="FFFFFF" w:themeColor="background1"/>
      </w:rPr>
      <w:tblPr/>
      <w:tcPr>
        <w:tcBorders>
          <w:top w:val="single" w:sz="4" w:space="0" w:color="90C8E8" w:themeColor="accent4"/>
          <w:left w:val="single" w:sz="4" w:space="0" w:color="90C8E8" w:themeColor="accent4"/>
          <w:bottom w:val="single" w:sz="4" w:space="0" w:color="90C8E8" w:themeColor="accent4"/>
          <w:right w:val="single" w:sz="4" w:space="0" w:color="90C8E8" w:themeColor="accent4"/>
          <w:insideH w:val="nil"/>
        </w:tcBorders>
        <w:shd w:val="clear" w:color="auto" w:fill="90C8E8" w:themeFill="accent4"/>
      </w:tcPr>
    </w:tblStylePr>
    <w:tblStylePr w:type="lastRow">
      <w:rPr>
        <w:b/>
        <w:bCs/>
      </w:rPr>
      <w:tblPr/>
      <w:tcPr>
        <w:tcBorders>
          <w:top w:val="double" w:sz="4" w:space="0" w:color="BCDDF1" w:themeColor="accent4" w:themeTint="99"/>
        </w:tcBorders>
      </w:tcPr>
    </w:tblStylePr>
    <w:tblStylePr w:type="firstCol">
      <w:rPr>
        <w:b/>
        <w:bCs/>
      </w:rPr>
    </w:tblStylePr>
    <w:tblStylePr w:type="lastCol">
      <w:rPr>
        <w:b/>
        <w:bCs/>
      </w:rPr>
    </w:tblStylePr>
    <w:tblStylePr w:type="band1Vert">
      <w:tblPr/>
      <w:tcPr>
        <w:shd w:val="clear" w:color="auto" w:fill="E8F3FA" w:themeFill="accent4" w:themeFillTint="33"/>
      </w:tcPr>
    </w:tblStylePr>
    <w:tblStylePr w:type="band1Horz">
      <w:tblPr/>
      <w:tcPr>
        <w:shd w:val="clear" w:color="auto" w:fill="E8F3FA" w:themeFill="accent4" w:themeFillTint="33"/>
      </w:tcPr>
    </w:tblStylePr>
  </w:style>
  <w:style w:type="table" w:styleId="ListTable6Colorful-Accent3">
    <w:name w:val="List Table 6 Colorful Accent 3"/>
    <w:basedOn w:val="TableNormal"/>
    <w:uiPriority w:val="51"/>
    <w:rsid w:val="005D7D3D"/>
    <w:pPr>
      <w:spacing w:after="0" w:line="240" w:lineRule="auto"/>
    </w:pPr>
    <w:rPr>
      <w:color w:val="002365" w:themeColor="accent3" w:themeShade="BF"/>
    </w:rPr>
    <w:tblPr>
      <w:tblStyleRowBandSize w:val="1"/>
      <w:tblStyleColBandSize w:val="1"/>
      <w:tblBorders>
        <w:top w:val="single" w:sz="4" w:space="0" w:color="003087" w:themeColor="accent3"/>
        <w:bottom w:val="single" w:sz="4" w:space="0" w:color="003087" w:themeColor="accent3"/>
      </w:tblBorders>
    </w:tblPr>
    <w:tblStylePr w:type="firstRow">
      <w:rPr>
        <w:b/>
        <w:bCs/>
      </w:rPr>
      <w:tblPr/>
      <w:tcPr>
        <w:tcBorders>
          <w:bottom w:val="single" w:sz="4" w:space="0" w:color="003087" w:themeColor="accent3"/>
        </w:tcBorders>
      </w:tcPr>
    </w:tblStylePr>
    <w:tblStylePr w:type="lastRow">
      <w:rPr>
        <w:b/>
        <w:bCs/>
      </w:rPr>
      <w:tblPr/>
      <w:tcPr>
        <w:tcBorders>
          <w:top w:val="double" w:sz="4" w:space="0" w:color="003087" w:themeColor="accent3"/>
        </w:tcBorders>
      </w:tcPr>
    </w:tblStylePr>
    <w:tblStylePr w:type="firstCol">
      <w:rPr>
        <w:b/>
        <w:bCs/>
      </w:rPr>
    </w:tblStylePr>
    <w:tblStylePr w:type="lastCol">
      <w:rPr>
        <w:b/>
        <w:bCs/>
      </w:rPr>
    </w:tblStylePr>
    <w:tblStylePr w:type="band1Vert">
      <w:tblPr/>
      <w:tcPr>
        <w:shd w:val="clear" w:color="auto" w:fill="B4CEFF" w:themeFill="accent3" w:themeFillTint="33"/>
      </w:tcPr>
    </w:tblStylePr>
    <w:tblStylePr w:type="band1Horz">
      <w:tblPr/>
      <w:tcPr>
        <w:shd w:val="clear" w:color="auto" w:fill="B4CEFF" w:themeFill="accent3" w:themeFillTint="33"/>
      </w:tcPr>
    </w:tblStylePr>
  </w:style>
  <w:style w:type="character" w:customStyle="1" w:styleId="UnresolvedMention1">
    <w:name w:val="Unresolved Mention1"/>
    <w:basedOn w:val="DefaultParagraphFont"/>
    <w:uiPriority w:val="99"/>
    <w:semiHidden/>
    <w:unhideWhenUsed/>
    <w:rsid w:val="00954206"/>
    <w:rPr>
      <w:color w:val="605E5C"/>
      <w:shd w:val="clear" w:color="auto" w:fill="E1DFDD"/>
    </w:rPr>
  </w:style>
  <w:style w:type="character" w:customStyle="1" w:styleId="normaltextrun">
    <w:name w:val="normaltextrun"/>
    <w:basedOn w:val="DefaultParagraphFont"/>
    <w:rsid w:val="007237A7"/>
  </w:style>
  <w:style w:type="paragraph" w:customStyle="1" w:styleId="paragraph">
    <w:name w:val="paragraph"/>
    <w:basedOn w:val="Normal"/>
    <w:rsid w:val="00AB1DF9"/>
    <w:pPr>
      <w:spacing w:before="100" w:beforeAutospacing="1" w:after="100" w:afterAutospacing="1"/>
      <w:jc w:val="left"/>
    </w:pPr>
    <w:rPr>
      <w:rFonts w:ascii="Times New Roman" w:eastAsia="Times New Roman" w:hAnsi="Times New Roman" w:cs="Times New Roman"/>
      <w:szCs w:val="24"/>
      <w:lang w:eastAsia="et-EE"/>
    </w:rPr>
  </w:style>
  <w:style w:type="character" w:customStyle="1" w:styleId="Bodytext1">
    <w:name w:val="Body text|1_"/>
    <w:basedOn w:val="DefaultParagraphFont"/>
    <w:link w:val="Bodytext10"/>
    <w:rsid w:val="003056BD"/>
    <w:rPr>
      <w:rFonts w:ascii="Arial" w:eastAsia="Arial" w:hAnsi="Arial" w:cs="Arial"/>
      <w:sz w:val="18"/>
    </w:rPr>
  </w:style>
  <w:style w:type="paragraph" w:customStyle="1" w:styleId="Bodytext10">
    <w:name w:val="Body text|1"/>
    <w:basedOn w:val="Normal"/>
    <w:link w:val="Bodytext1"/>
    <w:rsid w:val="003056BD"/>
    <w:pPr>
      <w:widowControl w:val="0"/>
      <w:spacing w:after="260" w:line="348" w:lineRule="auto"/>
      <w:jc w:val="left"/>
    </w:pPr>
    <w:rPr>
      <w:rFonts w:ascii="Arial" w:eastAsia="Arial" w:hAnsi="Arial" w:cs="Arial"/>
      <w:sz w:val="18"/>
    </w:rPr>
  </w:style>
  <w:style w:type="character" w:styleId="UnresolvedMention">
    <w:name w:val="Unresolved Mention"/>
    <w:basedOn w:val="DefaultParagraphFont"/>
    <w:uiPriority w:val="99"/>
    <w:semiHidden/>
    <w:unhideWhenUsed/>
    <w:rsid w:val="00DD60FE"/>
    <w:rPr>
      <w:color w:val="605E5C"/>
      <w:shd w:val="clear" w:color="auto" w:fill="E1DFDD"/>
    </w:rPr>
  </w:style>
  <w:style w:type="paragraph" w:customStyle="1" w:styleId="pf0">
    <w:name w:val="pf0"/>
    <w:basedOn w:val="Normal"/>
    <w:rsid w:val="00A05DAC"/>
    <w:pPr>
      <w:spacing w:before="100" w:beforeAutospacing="1" w:after="100" w:afterAutospacing="1"/>
      <w:jc w:val="left"/>
    </w:pPr>
    <w:rPr>
      <w:rFonts w:ascii="Times New Roman" w:eastAsia="Times New Roman" w:hAnsi="Times New Roman" w:cs="Times New Roman"/>
      <w:szCs w:val="24"/>
      <w:lang w:eastAsia="et-EE"/>
    </w:rPr>
  </w:style>
  <w:style w:type="character" w:customStyle="1" w:styleId="cf01">
    <w:name w:val="cf01"/>
    <w:basedOn w:val="DefaultParagraphFont"/>
    <w:rsid w:val="00A05DAC"/>
    <w:rPr>
      <w:rFonts w:ascii="Segoe UI" w:hAnsi="Segoe UI" w:cs="Segoe UI" w:hint="default"/>
      <w:b/>
      <w:bCs/>
      <w:sz w:val="18"/>
      <w:szCs w:val="18"/>
    </w:rPr>
  </w:style>
  <w:style w:type="character" w:customStyle="1" w:styleId="eop">
    <w:name w:val="eop"/>
    <w:basedOn w:val="DefaultParagraphFont"/>
    <w:rsid w:val="0056001A"/>
  </w:style>
  <w:style w:type="table" w:styleId="TableGridLight">
    <w:name w:val="Grid Table Light"/>
    <w:basedOn w:val="TableNormal"/>
    <w:uiPriority w:val="40"/>
    <w:rsid w:val="004B00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3268">
      <w:bodyDiv w:val="1"/>
      <w:marLeft w:val="0"/>
      <w:marRight w:val="0"/>
      <w:marTop w:val="0"/>
      <w:marBottom w:val="0"/>
      <w:divBdr>
        <w:top w:val="none" w:sz="0" w:space="0" w:color="auto"/>
        <w:left w:val="none" w:sz="0" w:space="0" w:color="auto"/>
        <w:bottom w:val="none" w:sz="0" w:space="0" w:color="auto"/>
        <w:right w:val="none" w:sz="0" w:space="0" w:color="auto"/>
      </w:divBdr>
    </w:div>
    <w:div w:id="98066961">
      <w:bodyDiv w:val="1"/>
      <w:marLeft w:val="0"/>
      <w:marRight w:val="0"/>
      <w:marTop w:val="0"/>
      <w:marBottom w:val="0"/>
      <w:divBdr>
        <w:top w:val="none" w:sz="0" w:space="0" w:color="auto"/>
        <w:left w:val="none" w:sz="0" w:space="0" w:color="auto"/>
        <w:bottom w:val="none" w:sz="0" w:space="0" w:color="auto"/>
        <w:right w:val="none" w:sz="0" w:space="0" w:color="auto"/>
      </w:divBdr>
    </w:div>
    <w:div w:id="254436585">
      <w:bodyDiv w:val="1"/>
      <w:marLeft w:val="0"/>
      <w:marRight w:val="0"/>
      <w:marTop w:val="0"/>
      <w:marBottom w:val="0"/>
      <w:divBdr>
        <w:top w:val="none" w:sz="0" w:space="0" w:color="auto"/>
        <w:left w:val="none" w:sz="0" w:space="0" w:color="auto"/>
        <w:bottom w:val="none" w:sz="0" w:space="0" w:color="auto"/>
        <w:right w:val="none" w:sz="0" w:space="0" w:color="auto"/>
      </w:divBdr>
    </w:div>
    <w:div w:id="289165263">
      <w:bodyDiv w:val="1"/>
      <w:marLeft w:val="0"/>
      <w:marRight w:val="0"/>
      <w:marTop w:val="0"/>
      <w:marBottom w:val="0"/>
      <w:divBdr>
        <w:top w:val="none" w:sz="0" w:space="0" w:color="auto"/>
        <w:left w:val="none" w:sz="0" w:space="0" w:color="auto"/>
        <w:bottom w:val="none" w:sz="0" w:space="0" w:color="auto"/>
        <w:right w:val="none" w:sz="0" w:space="0" w:color="auto"/>
      </w:divBdr>
    </w:div>
    <w:div w:id="347758633">
      <w:bodyDiv w:val="1"/>
      <w:marLeft w:val="0"/>
      <w:marRight w:val="0"/>
      <w:marTop w:val="0"/>
      <w:marBottom w:val="0"/>
      <w:divBdr>
        <w:top w:val="none" w:sz="0" w:space="0" w:color="auto"/>
        <w:left w:val="none" w:sz="0" w:space="0" w:color="auto"/>
        <w:bottom w:val="none" w:sz="0" w:space="0" w:color="auto"/>
        <w:right w:val="none" w:sz="0" w:space="0" w:color="auto"/>
      </w:divBdr>
    </w:div>
    <w:div w:id="360057913">
      <w:bodyDiv w:val="1"/>
      <w:marLeft w:val="0"/>
      <w:marRight w:val="0"/>
      <w:marTop w:val="0"/>
      <w:marBottom w:val="0"/>
      <w:divBdr>
        <w:top w:val="none" w:sz="0" w:space="0" w:color="auto"/>
        <w:left w:val="none" w:sz="0" w:space="0" w:color="auto"/>
        <w:bottom w:val="none" w:sz="0" w:space="0" w:color="auto"/>
        <w:right w:val="none" w:sz="0" w:space="0" w:color="auto"/>
      </w:divBdr>
    </w:div>
    <w:div w:id="386612685">
      <w:bodyDiv w:val="1"/>
      <w:marLeft w:val="0"/>
      <w:marRight w:val="0"/>
      <w:marTop w:val="0"/>
      <w:marBottom w:val="0"/>
      <w:divBdr>
        <w:top w:val="none" w:sz="0" w:space="0" w:color="auto"/>
        <w:left w:val="none" w:sz="0" w:space="0" w:color="auto"/>
        <w:bottom w:val="none" w:sz="0" w:space="0" w:color="auto"/>
        <w:right w:val="none" w:sz="0" w:space="0" w:color="auto"/>
      </w:divBdr>
    </w:div>
    <w:div w:id="390155772">
      <w:bodyDiv w:val="1"/>
      <w:marLeft w:val="0"/>
      <w:marRight w:val="0"/>
      <w:marTop w:val="0"/>
      <w:marBottom w:val="0"/>
      <w:divBdr>
        <w:top w:val="none" w:sz="0" w:space="0" w:color="auto"/>
        <w:left w:val="none" w:sz="0" w:space="0" w:color="auto"/>
        <w:bottom w:val="none" w:sz="0" w:space="0" w:color="auto"/>
        <w:right w:val="none" w:sz="0" w:space="0" w:color="auto"/>
      </w:divBdr>
    </w:div>
    <w:div w:id="436296402">
      <w:bodyDiv w:val="1"/>
      <w:marLeft w:val="0"/>
      <w:marRight w:val="0"/>
      <w:marTop w:val="0"/>
      <w:marBottom w:val="0"/>
      <w:divBdr>
        <w:top w:val="none" w:sz="0" w:space="0" w:color="auto"/>
        <w:left w:val="none" w:sz="0" w:space="0" w:color="auto"/>
        <w:bottom w:val="none" w:sz="0" w:space="0" w:color="auto"/>
        <w:right w:val="none" w:sz="0" w:space="0" w:color="auto"/>
      </w:divBdr>
    </w:div>
    <w:div w:id="460881118">
      <w:bodyDiv w:val="1"/>
      <w:marLeft w:val="0"/>
      <w:marRight w:val="0"/>
      <w:marTop w:val="0"/>
      <w:marBottom w:val="0"/>
      <w:divBdr>
        <w:top w:val="none" w:sz="0" w:space="0" w:color="auto"/>
        <w:left w:val="none" w:sz="0" w:space="0" w:color="auto"/>
        <w:bottom w:val="none" w:sz="0" w:space="0" w:color="auto"/>
        <w:right w:val="none" w:sz="0" w:space="0" w:color="auto"/>
      </w:divBdr>
    </w:div>
    <w:div w:id="480078597">
      <w:bodyDiv w:val="1"/>
      <w:marLeft w:val="0"/>
      <w:marRight w:val="0"/>
      <w:marTop w:val="0"/>
      <w:marBottom w:val="0"/>
      <w:divBdr>
        <w:top w:val="none" w:sz="0" w:space="0" w:color="auto"/>
        <w:left w:val="none" w:sz="0" w:space="0" w:color="auto"/>
        <w:bottom w:val="none" w:sz="0" w:space="0" w:color="auto"/>
        <w:right w:val="none" w:sz="0" w:space="0" w:color="auto"/>
      </w:divBdr>
    </w:div>
    <w:div w:id="485241729">
      <w:bodyDiv w:val="1"/>
      <w:marLeft w:val="0"/>
      <w:marRight w:val="0"/>
      <w:marTop w:val="0"/>
      <w:marBottom w:val="0"/>
      <w:divBdr>
        <w:top w:val="none" w:sz="0" w:space="0" w:color="auto"/>
        <w:left w:val="none" w:sz="0" w:space="0" w:color="auto"/>
        <w:bottom w:val="none" w:sz="0" w:space="0" w:color="auto"/>
        <w:right w:val="none" w:sz="0" w:space="0" w:color="auto"/>
      </w:divBdr>
    </w:div>
    <w:div w:id="520703594">
      <w:bodyDiv w:val="1"/>
      <w:marLeft w:val="0"/>
      <w:marRight w:val="0"/>
      <w:marTop w:val="0"/>
      <w:marBottom w:val="0"/>
      <w:divBdr>
        <w:top w:val="none" w:sz="0" w:space="0" w:color="auto"/>
        <w:left w:val="none" w:sz="0" w:space="0" w:color="auto"/>
        <w:bottom w:val="none" w:sz="0" w:space="0" w:color="auto"/>
        <w:right w:val="none" w:sz="0" w:space="0" w:color="auto"/>
      </w:divBdr>
    </w:div>
    <w:div w:id="550307757">
      <w:bodyDiv w:val="1"/>
      <w:marLeft w:val="0"/>
      <w:marRight w:val="0"/>
      <w:marTop w:val="0"/>
      <w:marBottom w:val="0"/>
      <w:divBdr>
        <w:top w:val="none" w:sz="0" w:space="0" w:color="auto"/>
        <w:left w:val="none" w:sz="0" w:space="0" w:color="auto"/>
        <w:bottom w:val="none" w:sz="0" w:space="0" w:color="auto"/>
        <w:right w:val="none" w:sz="0" w:space="0" w:color="auto"/>
      </w:divBdr>
    </w:div>
    <w:div w:id="583806139">
      <w:bodyDiv w:val="1"/>
      <w:marLeft w:val="0"/>
      <w:marRight w:val="0"/>
      <w:marTop w:val="0"/>
      <w:marBottom w:val="0"/>
      <w:divBdr>
        <w:top w:val="none" w:sz="0" w:space="0" w:color="auto"/>
        <w:left w:val="none" w:sz="0" w:space="0" w:color="auto"/>
        <w:bottom w:val="none" w:sz="0" w:space="0" w:color="auto"/>
        <w:right w:val="none" w:sz="0" w:space="0" w:color="auto"/>
      </w:divBdr>
    </w:div>
    <w:div w:id="591202451">
      <w:bodyDiv w:val="1"/>
      <w:marLeft w:val="0"/>
      <w:marRight w:val="0"/>
      <w:marTop w:val="0"/>
      <w:marBottom w:val="0"/>
      <w:divBdr>
        <w:top w:val="none" w:sz="0" w:space="0" w:color="auto"/>
        <w:left w:val="none" w:sz="0" w:space="0" w:color="auto"/>
        <w:bottom w:val="none" w:sz="0" w:space="0" w:color="auto"/>
        <w:right w:val="none" w:sz="0" w:space="0" w:color="auto"/>
      </w:divBdr>
    </w:div>
    <w:div w:id="645623833">
      <w:bodyDiv w:val="1"/>
      <w:marLeft w:val="0"/>
      <w:marRight w:val="0"/>
      <w:marTop w:val="0"/>
      <w:marBottom w:val="0"/>
      <w:divBdr>
        <w:top w:val="none" w:sz="0" w:space="0" w:color="auto"/>
        <w:left w:val="none" w:sz="0" w:space="0" w:color="auto"/>
        <w:bottom w:val="none" w:sz="0" w:space="0" w:color="auto"/>
        <w:right w:val="none" w:sz="0" w:space="0" w:color="auto"/>
      </w:divBdr>
    </w:div>
    <w:div w:id="673384353">
      <w:bodyDiv w:val="1"/>
      <w:marLeft w:val="0"/>
      <w:marRight w:val="0"/>
      <w:marTop w:val="0"/>
      <w:marBottom w:val="0"/>
      <w:divBdr>
        <w:top w:val="none" w:sz="0" w:space="0" w:color="auto"/>
        <w:left w:val="none" w:sz="0" w:space="0" w:color="auto"/>
        <w:bottom w:val="none" w:sz="0" w:space="0" w:color="auto"/>
        <w:right w:val="none" w:sz="0" w:space="0" w:color="auto"/>
      </w:divBdr>
    </w:div>
    <w:div w:id="729308574">
      <w:bodyDiv w:val="1"/>
      <w:marLeft w:val="0"/>
      <w:marRight w:val="0"/>
      <w:marTop w:val="0"/>
      <w:marBottom w:val="0"/>
      <w:divBdr>
        <w:top w:val="none" w:sz="0" w:space="0" w:color="auto"/>
        <w:left w:val="none" w:sz="0" w:space="0" w:color="auto"/>
        <w:bottom w:val="none" w:sz="0" w:space="0" w:color="auto"/>
        <w:right w:val="none" w:sz="0" w:space="0" w:color="auto"/>
      </w:divBdr>
    </w:div>
    <w:div w:id="806970812">
      <w:bodyDiv w:val="1"/>
      <w:marLeft w:val="0"/>
      <w:marRight w:val="0"/>
      <w:marTop w:val="0"/>
      <w:marBottom w:val="0"/>
      <w:divBdr>
        <w:top w:val="none" w:sz="0" w:space="0" w:color="auto"/>
        <w:left w:val="none" w:sz="0" w:space="0" w:color="auto"/>
        <w:bottom w:val="none" w:sz="0" w:space="0" w:color="auto"/>
        <w:right w:val="none" w:sz="0" w:space="0" w:color="auto"/>
      </w:divBdr>
    </w:div>
    <w:div w:id="840118679">
      <w:bodyDiv w:val="1"/>
      <w:marLeft w:val="0"/>
      <w:marRight w:val="0"/>
      <w:marTop w:val="0"/>
      <w:marBottom w:val="0"/>
      <w:divBdr>
        <w:top w:val="none" w:sz="0" w:space="0" w:color="auto"/>
        <w:left w:val="none" w:sz="0" w:space="0" w:color="auto"/>
        <w:bottom w:val="none" w:sz="0" w:space="0" w:color="auto"/>
        <w:right w:val="none" w:sz="0" w:space="0" w:color="auto"/>
      </w:divBdr>
    </w:div>
    <w:div w:id="867909051">
      <w:bodyDiv w:val="1"/>
      <w:marLeft w:val="0"/>
      <w:marRight w:val="0"/>
      <w:marTop w:val="0"/>
      <w:marBottom w:val="0"/>
      <w:divBdr>
        <w:top w:val="none" w:sz="0" w:space="0" w:color="auto"/>
        <w:left w:val="none" w:sz="0" w:space="0" w:color="auto"/>
        <w:bottom w:val="none" w:sz="0" w:space="0" w:color="auto"/>
        <w:right w:val="none" w:sz="0" w:space="0" w:color="auto"/>
      </w:divBdr>
    </w:div>
    <w:div w:id="872690745">
      <w:bodyDiv w:val="1"/>
      <w:marLeft w:val="0"/>
      <w:marRight w:val="0"/>
      <w:marTop w:val="0"/>
      <w:marBottom w:val="0"/>
      <w:divBdr>
        <w:top w:val="none" w:sz="0" w:space="0" w:color="auto"/>
        <w:left w:val="none" w:sz="0" w:space="0" w:color="auto"/>
        <w:bottom w:val="none" w:sz="0" w:space="0" w:color="auto"/>
        <w:right w:val="none" w:sz="0" w:space="0" w:color="auto"/>
      </w:divBdr>
    </w:div>
    <w:div w:id="902449588">
      <w:bodyDiv w:val="1"/>
      <w:marLeft w:val="0"/>
      <w:marRight w:val="0"/>
      <w:marTop w:val="0"/>
      <w:marBottom w:val="0"/>
      <w:divBdr>
        <w:top w:val="none" w:sz="0" w:space="0" w:color="auto"/>
        <w:left w:val="none" w:sz="0" w:space="0" w:color="auto"/>
        <w:bottom w:val="none" w:sz="0" w:space="0" w:color="auto"/>
        <w:right w:val="none" w:sz="0" w:space="0" w:color="auto"/>
      </w:divBdr>
    </w:div>
    <w:div w:id="941961171">
      <w:bodyDiv w:val="1"/>
      <w:marLeft w:val="0"/>
      <w:marRight w:val="0"/>
      <w:marTop w:val="0"/>
      <w:marBottom w:val="0"/>
      <w:divBdr>
        <w:top w:val="none" w:sz="0" w:space="0" w:color="auto"/>
        <w:left w:val="none" w:sz="0" w:space="0" w:color="auto"/>
        <w:bottom w:val="none" w:sz="0" w:space="0" w:color="auto"/>
        <w:right w:val="none" w:sz="0" w:space="0" w:color="auto"/>
      </w:divBdr>
    </w:div>
    <w:div w:id="947082132">
      <w:bodyDiv w:val="1"/>
      <w:marLeft w:val="0"/>
      <w:marRight w:val="0"/>
      <w:marTop w:val="0"/>
      <w:marBottom w:val="0"/>
      <w:divBdr>
        <w:top w:val="none" w:sz="0" w:space="0" w:color="auto"/>
        <w:left w:val="none" w:sz="0" w:space="0" w:color="auto"/>
        <w:bottom w:val="none" w:sz="0" w:space="0" w:color="auto"/>
        <w:right w:val="none" w:sz="0" w:space="0" w:color="auto"/>
      </w:divBdr>
    </w:div>
    <w:div w:id="1007632506">
      <w:bodyDiv w:val="1"/>
      <w:marLeft w:val="0"/>
      <w:marRight w:val="0"/>
      <w:marTop w:val="0"/>
      <w:marBottom w:val="0"/>
      <w:divBdr>
        <w:top w:val="none" w:sz="0" w:space="0" w:color="auto"/>
        <w:left w:val="none" w:sz="0" w:space="0" w:color="auto"/>
        <w:bottom w:val="none" w:sz="0" w:space="0" w:color="auto"/>
        <w:right w:val="none" w:sz="0" w:space="0" w:color="auto"/>
      </w:divBdr>
      <w:divsChild>
        <w:div w:id="1239631705">
          <w:marLeft w:val="0"/>
          <w:marRight w:val="0"/>
          <w:marTop w:val="0"/>
          <w:marBottom w:val="0"/>
          <w:divBdr>
            <w:top w:val="none" w:sz="0" w:space="0" w:color="auto"/>
            <w:left w:val="none" w:sz="0" w:space="0" w:color="auto"/>
            <w:bottom w:val="none" w:sz="0" w:space="0" w:color="auto"/>
            <w:right w:val="none" w:sz="0" w:space="0" w:color="auto"/>
          </w:divBdr>
        </w:div>
      </w:divsChild>
    </w:div>
    <w:div w:id="1008099687">
      <w:bodyDiv w:val="1"/>
      <w:marLeft w:val="0"/>
      <w:marRight w:val="0"/>
      <w:marTop w:val="0"/>
      <w:marBottom w:val="0"/>
      <w:divBdr>
        <w:top w:val="none" w:sz="0" w:space="0" w:color="auto"/>
        <w:left w:val="none" w:sz="0" w:space="0" w:color="auto"/>
        <w:bottom w:val="none" w:sz="0" w:space="0" w:color="auto"/>
        <w:right w:val="none" w:sz="0" w:space="0" w:color="auto"/>
      </w:divBdr>
    </w:div>
    <w:div w:id="1028798923">
      <w:bodyDiv w:val="1"/>
      <w:marLeft w:val="0"/>
      <w:marRight w:val="0"/>
      <w:marTop w:val="0"/>
      <w:marBottom w:val="0"/>
      <w:divBdr>
        <w:top w:val="none" w:sz="0" w:space="0" w:color="auto"/>
        <w:left w:val="none" w:sz="0" w:space="0" w:color="auto"/>
        <w:bottom w:val="none" w:sz="0" w:space="0" w:color="auto"/>
        <w:right w:val="none" w:sz="0" w:space="0" w:color="auto"/>
      </w:divBdr>
    </w:div>
    <w:div w:id="1036737681">
      <w:bodyDiv w:val="1"/>
      <w:marLeft w:val="0"/>
      <w:marRight w:val="0"/>
      <w:marTop w:val="0"/>
      <w:marBottom w:val="0"/>
      <w:divBdr>
        <w:top w:val="none" w:sz="0" w:space="0" w:color="auto"/>
        <w:left w:val="none" w:sz="0" w:space="0" w:color="auto"/>
        <w:bottom w:val="none" w:sz="0" w:space="0" w:color="auto"/>
        <w:right w:val="none" w:sz="0" w:space="0" w:color="auto"/>
      </w:divBdr>
    </w:div>
    <w:div w:id="1082527338">
      <w:bodyDiv w:val="1"/>
      <w:marLeft w:val="0"/>
      <w:marRight w:val="0"/>
      <w:marTop w:val="0"/>
      <w:marBottom w:val="0"/>
      <w:divBdr>
        <w:top w:val="none" w:sz="0" w:space="0" w:color="auto"/>
        <w:left w:val="none" w:sz="0" w:space="0" w:color="auto"/>
        <w:bottom w:val="none" w:sz="0" w:space="0" w:color="auto"/>
        <w:right w:val="none" w:sz="0" w:space="0" w:color="auto"/>
      </w:divBdr>
    </w:div>
    <w:div w:id="1105466357">
      <w:bodyDiv w:val="1"/>
      <w:marLeft w:val="0"/>
      <w:marRight w:val="0"/>
      <w:marTop w:val="0"/>
      <w:marBottom w:val="0"/>
      <w:divBdr>
        <w:top w:val="none" w:sz="0" w:space="0" w:color="auto"/>
        <w:left w:val="none" w:sz="0" w:space="0" w:color="auto"/>
        <w:bottom w:val="none" w:sz="0" w:space="0" w:color="auto"/>
        <w:right w:val="none" w:sz="0" w:space="0" w:color="auto"/>
      </w:divBdr>
    </w:div>
    <w:div w:id="1136726925">
      <w:bodyDiv w:val="1"/>
      <w:marLeft w:val="0"/>
      <w:marRight w:val="0"/>
      <w:marTop w:val="0"/>
      <w:marBottom w:val="0"/>
      <w:divBdr>
        <w:top w:val="none" w:sz="0" w:space="0" w:color="auto"/>
        <w:left w:val="none" w:sz="0" w:space="0" w:color="auto"/>
        <w:bottom w:val="none" w:sz="0" w:space="0" w:color="auto"/>
        <w:right w:val="none" w:sz="0" w:space="0" w:color="auto"/>
      </w:divBdr>
    </w:div>
    <w:div w:id="1145854613">
      <w:bodyDiv w:val="1"/>
      <w:marLeft w:val="0"/>
      <w:marRight w:val="0"/>
      <w:marTop w:val="0"/>
      <w:marBottom w:val="0"/>
      <w:divBdr>
        <w:top w:val="none" w:sz="0" w:space="0" w:color="auto"/>
        <w:left w:val="none" w:sz="0" w:space="0" w:color="auto"/>
        <w:bottom w:val="none" w:sz="0" w:space="0" w:color="auto"/>
        <w:right w:val="none" w:sz="0" w:space="0" w:color="auto"/>
      </w:divBdr>
      <w:divsChild>
        <w:div w:id="940797721">
          <w:marLeft w:val="547"/>
          <w:marRight w:val="0"/>
          <w:marTop w:val="0"/>
          <w:marBottom w:val="0"/>
          <w:divBdr>
            <w:top w:val="none" w:sz="0" w:space="0" w:color="auto"/>
            <w:left w:val="none" w:sz="0" w:space="0" w:color="auto"/>
            <w:bottom w:val="none" w:sz="0" w:space="0" w:color="auto"/>
            <w:right w:val="none" w:sz="0" w:space="0" w:color="auto"/>
          </w:divBdr>
        </w:div>
      </w:divsChild>
    </w:div>
    <w:div w:id="1169832341">
      <w:bodyDiv w:val="1"/>
      <w:marLeft w:val="0"/>
      <w:marRight w:val="0"/>
      <w:marTop w:val="0"/>
      <w:marBottom w:val="0"/>
      <w:divBdr>
        <w:top w:val="none" w:sz="0" w:space="0" w:color="auto"/>
        <w:left w:val="none" w:sz="0" w:space="0" w:color="auto"/>
        <w:bottom w:val="none" w:sz="0" w:space="0" w:color="auto"/>
        <w:right w:val="none" w:sz="0" w:space="0" w:color="auto"/>
      </w:divBdr>
    </w:div>
    <w:div w:id="1204051465">
      <w:bodyDiv w:val="1"/>
      <w:marLeft w:val="0"/>
      <w:marRight w:val="0"/>
      <w:marTop w:val="0"/>
      <w:marBottom w:val="0"/>
      <w:divBdr>
        <w:top w:val="none" w:sz="0" w:space="0" w:color="auto"/>
        <w:left w:val="none" w:sz="0" w:space="0" w:color="auto"/>
        <w:bottom w:val="none" w:sz="0" w:space="0" w:color="auto"/>
        <w:right w:val="none" w:sz="0" w:space="0" w:color="auto"/>
      </w:divBdr>
    </w:div>
    <w:div w:id="1213342644">
      <w:bodyDiv w:val="1"/>
      <w:marLeft w:val="0"/>
      <w:marRight w:val="0"/>
      <w:marTop w:val="0"/>
      <w:marBottom w:val="0"/>
      <w:divBdr>
        <w:top w:val="none" w:sz="0" w:space="0" w:color="auto"/>
        <w:left w:val="none" w:sz="0" w:space="0" w:color="auto"/>
        <w:bottom w:val="none" w:sz="0" w:space="0" w:color="auto"/>
        <w:right w:val="none" w:sz="0" w:space="0" w:color="auto"/>
      </w:divBdr>
    </w:div>
    <w:div w:id="1218397407">
      <w:bodyDiv w:val="1"/>
      <w:marLeft w:val="0"/>
      <w:marRight w:val="0"/>
      <w:marTop w:val="0"/>
      <w:marBottom w:val="0"/>
      <w:divBdr>
        <w:top w:val="none" w:sz="0" w:space="0" w:color="auto"/>
        <w:left w:val="none" w:sz="0" w:space="0" w:color="auto"/>
        <w:bottom w:val="none" w:sz="0" w:space="0" w:color="auto"/>
        <w:right w:val="none" w:sz="0" w:space="0" w:color="auto"/>
      </w:divBdr>
    </w:div>
    <w:div w:id="1253663690">
      <w:bodyDiv w:val="1"/>
      <w:marLeft w:val="0"/>
      <w:marRight w:val="0"/>
      <w:marTop w:val="0"/>
      <w:marBottom w:val="0"/>
      <w:divBdr>
        <w:top w:val="none" w:sz="0" w:space="0" w:color="auto"/>
        <w:left w:val="none" w:sz="0" w:space="0" w:color="auto"/>
        <w:bottom w:val="none" w:sz="0" w:space="0" w:color="auto"/>
        <w:right w:val="none" w:sz="0" w:space="0" w:color="auto"/>
      </w:divBdr>
    </w:div>
    <w:div w:id="1320116404">
      <w:bodyDiv w:val="1"/>
      <w:marLeft w:val="0"/>
      <w:marRight w:val="0"/>
      <w:marTop w:val="0"/>
      <w:marBottom w:val="0"/>
      <w:divBdr>
        <w:top w:val="none" w:sz="0" w:space="0" w:color="auto"/>
        <w:left w:val="none" w:sz="0" w:space="0" w:color="auto"/>
        <w:bottom w:val="none" w:sz="0" w:space="0" w:color="auto"/>
        <w:right w:val="none" w:sz="0" w:space="0" w:color="auto"/>
      </w:divBdr>
    </w:div>
    <w:div w:id="1352292746">
      <w:bodyDiv w:val="1"/>
      <w:marLeft w:val="0"/>
      <w:marRight w:val="0"/>
      <w:marTop w:val="0"/>
      <w:marBottom w:val="0"/>
      <w:divBdr>
        <w:top w:val="none" w:sz="0" w:space="0" w:color="auto"/>
        <w:left w:val="none" w:sz="0" w:space="0" w:color="auto"/>
        <w:bottom w:val="none" w:sz="0" w:space="0" w:color="auto"/>
        <w:right w:val="none" w:sz="0" w:space="0" w:color="auto"/>
      </w:divBdr>
    </w:div>
    <w:div w:id="1381320621">
      <w:bodyDiv w:val="1"/>
      <w:marLeft w:val="0"/>
      <w:marRight w:val="0"/>
      <w:marTop w:val="0"/>
      <w:marBottom w:val="0"/>
      <w:divBdr>
        <w:top w:val="none" w:sz="0" w:space="0" w:color="auto"/>
        <w:left w:val="none" w:sz="0" w:space="0" w:color="auto"/>
        <w:bottom w:val="none" w:sz="0" w:space="0" w:color="auto"/>
        <w:right w:val="none" w:sz="0" w:space="0" w:color="auto"/>
      </w:divBdr>
      <w:divsChild>
        <w:div w:id="325131525">
          <w:marLeft w:val="547"/>
          <w:marRight w:val="0"/>
          <w:marTop w:val="0"/>
          <w:marBottom w:val="0"/>
          <w:divBdr>
            <w:top w:val="none" w:sz="0" w:space="0" w:color="auto"/>
            <w:left w:val="none" w:sz="0" w:space="0" w:color="auto"/>
            <w:bottom w:val="none" w:sz="0" w:space="0" w:color="auto"/>
            <w:right w:val="none" w:sz="0" w:space="0" w:color="auto"/>
          </w:divBdr>
        </w:div>
      </w:divsChild>
    </w:div>
    <w:div w:id="1388917571">
      <w:bodyDiv w:val="1"/>
      <w:marLeft w:val="0"/>
      <w:marRight w:val="0"/>
      <w:marTop w:val="0"/>
      <w:marBottom w:val="0"/>
      <w:divBdr>
        <w:top w:val="none" w:sz="0" w:space="0" w:color="auto"/>
        <w:left w:val="none" w:sz="0" w:space="0" w:color="auto"/>
        <w:bottom w:val="none" w:sz="0" w:space="0" w:color="auto"/>
        <w:right w:val="none" w:sz="0" w:space="0" w:color="auto"/>
      </w:divBdr>
    </w:div>
    <w:div w:id="1402097327">
      <w:bodyDiv w:val="1"/>
      <w:marLeft w:val="0"/>
      <w:marRight w:val="0"/>
      <w:marTop w:val="0"/>
      <w:marBottom w:val="0"/>
      <w:divBdr>
        <w:top w:val="none" w:sz="0" w:space="0" w:color="auto"/>
        <w:left w:val="none" w:sz="0" w:space="0" w:color="auto"/>
        <w:bottom w:val="none" w:sz="0" w:space="0" w:color="auto"/>
        <w:right w:val="none" w:sz="0" w:space="0" w:color="auto"/>
      </w:divBdr>
    </w:div>
    <w:div w:id="1406415983">
      <w:bodyDiv w:val="1"/>
      <w:marLeft w:val="0"/>
      <w:marRight w:val="0"/>
      <w:marTop w:val="0"/>
      <w:marBottom w:val="0"/>
      <w:divBdr>
        <w:top w:val="none" w:sz="0" w:space="0" w:color="auto"/>
        <w:left w:val="none" w:sz="0" w:space="0" w:color="auto"/>
        <w:bottom w:val="none" w:sz="0" w:space="0" w:color="auto"/>
        <w:right w:val="none" w:sz="0" w:space="0" w:color="auto"/>
      </w:divBdr>
    </w:div>
    <w:div w:id="1408845129">
      <w:bodyDiv w:val="1"/>
      <w:marLeft w:val="0"/>
      <w:marRight w:val="0"/>
      <w:marTop w:val="0"/>
      <w:marBottom w:val="0"/>
      <w:divBdr>
        <w:top w:val="none" w:sz="0" w:space="0" w:color="auto"/>
        <w:left w:val="none" w:sz="0" w:space="0" w:color="auto"/>
        <w:bottom w:val="none" w:sz="0" w:space="0" w:color="auto"/>
        <w:right w:val="none" w:sz="0" w:space="0" w:color="auto"/>
      </w:divBdr>
    </w:div>
    <w:div w:id="1536236410">
      <w:bodyDiv w:val="1"/>
      <w:marLeft w:val="0"/>
      <w:marRight w:val="0"/>
      <w:marTop w:val="0"/>
      <w:marBottom w:val="0"/>
      <w:divBdr>
        <w:top w:val="none" w:sz="0" w:space="0" w:color="auto"/>
        <w:left w:val="none" w:sz="0" w:space="0" w:color="auto"/>
        <w:bottom w:val="none" w:sz="0" w:space="0" w:color="auto"/>
        <w:right w:val="none" w:sz="0" w:space="0" w:color="auto"/>
      </w:divBdr>
    </w:div>
    <w:div w:id="1558469531">
      <w:bodyDiv w:val="1"/>
      <w:marLeft w:val="0"/>
      <w:marRight w:val="0"/>
      <w:marTop w:val="0"/>
      <w:marBottom w:val="0"/>
      <w:divBdr>
        <w:top w:val="none" w:sz="0" w:space="0" w:color="auto"/>
        <w:left w:val="none" w:sz="0" w:space="0" w:color="auto"/>
        <w:bottom w:val="none" w:sz="0" w:space="0" w:color="auto"/>
        <w:right w:val="none" w:sz="0" w:space="0" w:color="auto"/>
      </w:divBdr>
    </w:div>
    <w:div w:id="1575312881">
      <w:bodyDiv w:val="1"/>
      <w:marLeft w:val="0"/>
      <w:marRight w:val="0"/>
      <w:marTop w:val="0"/>
      <w:marBottom w:val="0"/>
      <w:divBdr>
        <w:top w:val="none" w:sz="0" w:space="0" w:color="auto"/>
        <w:left w:val="none" w:sz="0" w:space="0" w:color="auto"/>
        <w:bottom w:val="none" w:sz="0" w:space="0" w:color="auto"/>
        <w:right w:val="none" w:sz="0" w:space="0" w:color="auto"/>
      </w:divBdr>
    </w:div>
    <w:div w:id="1617101541">
      <w:bodyDiv w:val="1"/>
      <w:marLeft w:val="0"/>
      <w:marRight w:val="0"/>
      <w:marTop w:val="0"/>
      <w:marBottom w:val="0"/>
      <w:divBdr>
        <w:top w:val="none" w:sz="0" w:space="0" w:color="auto"/>
        <w:left w:val="none" w:sz="0" w:space="0" w:color="auto"/>
        <w:bottom w:val="none" w:sz="0" w:space="0" w:color="auto"/>
        <w:right w:val="none" w:sz="0" w:space="0" w:color="auto"/>
      </w:divBdr>
    </w:div>
    <w:div w:id="1635066403">
      <w:bodyDiv w:val="1"/>
      <w:marLeft w:val="0"/>
      <w:marRight w:val="0"/>
      <w:marTop w:val="0"/>
      <w:marBottom w:val="0"/>
      <w:divBdr>
        <w:top w:val="none" w:sz="0" w:space="0" w:color="auto"/>
        <w:left w:val="none" w:sz="0" w:space="0" w:color="auto"/>
        <w:bottom w:val="none" w:sz="0" w:space="0" w:color="auto"/>
        <w:right w:val="none" w:sz="0" w:space="0" w:color="auto"/>
      </w:divBdr>
    </w:div>
    <w:div w:id="1665740162">
      <w:bodyDiv w:val="1"/>
      <w:marLeft w:val="0"/>
      <w:marRight w:val="0"/>
      <w:marTop w:val="0"/>
      <w:marBottom w:val="0"/>
      <w:divBdr>
        <w:top w:val="none" w:sz="0" w:space="0" w:color="auto"/>
        <w:left w:val="none" w:sz="0" w:space="0" w:color="auto"/>
        <w:bottom w:val="none" w:sz="0" w:space="0" w:color="auto"/>
        <w:right w:val="none" w:sz="0" w:space="0" w:color="auto"/>
      </w:divBdr>
    </w:div>
    <w:div w:id="1677881623">
      <w:bodyDiv w:val="1"/>
      <w:marLeft w:val="0"/>
      <w:marRight w:val="0"/>
      <w:marTop w:val="0"/>
      <w:marBottom w:val="0"/>
      <w:divBdr>
        <w:top w:val="none" w:sz="0" w:space="0" w:color="auto"/>
        <w:left w:val="none" w:sz="0" w:space="0" w:color="auto"/>
        <w:bottom w:val="none" w:sz="0" w:space="0" w:color="auto"/>
        <w:right w:val="none" w:sz="0" w:space="0" w:color="auto"/>
      </w:divBdr>
    </w:div>
    <w:div w:id="1704285534">
      <w:bodyDiv w:val="1"/>
      <w:marLeft w:val="0"/>
      <w:marRight w:val="0"/>
      <w:marTop w:val="0"/>
      <w:marBottom w:val="0"/>
      <w:divBdr>
        <w:top w:val="none" w:sz="0" w:space="0" w:color="auto"/>
        <w:left w:val="none" w:sz="0" w:space="0" w:color="auto"/>
        <w:bottom w:val="none" w:sz="0" w:space="0" w:color="auto"/>
        <w:right w:val="none" w:sz="0" w:space="0" w:color="auto"/>
      </w:divBdr>
    </w:div>
    <w:div w:id="1711108516">
      <w:bodyDiv w:val="1"/>
      <w:marLeft w:val="0"/>
      <w:marRight w:val="0"/>
      <w:marTop w:val="0"/>
      <w:marBottom w:val="0"/>
      <w:divBdr>
        <w:top w:val="none" w:sz="0" w:space="0" w:color="auto"/>
        <w:left w:val="none" w:sz="0" w:space="0" w:color="auto"/>
        <w:bottom w:val="none" w:sz="0" w:space="0" w:color="auto"/>
        <w:right w:val="none" w:sz="0" w:space="0" w:color="auto"/>
      </w:divBdr>
    </w:div>
    <w:div w:id="1718704532">
      <w:bodyDiv w:val="1"/>
      <w:marLeft w:val="0"/>
      <w:marRight w:val="0"/>
      <w:marTop w:val="0"/>
      <w:marBottom w:val="0"/>
      <w:divBdr>
        <w:top w:val="none" w:sz="0" w:space="0" w:color="auto"/>
        <w:left w:val="none" w:sz="0" w:space="0" w:color="auto"/>
        <w:bottom w:val="none" w:sz="0" w:space="0" w:color="auto"/>
        <w:right w:val="none" w:sz="0" w:space="0" w:color="auto"/>
      </w:divBdr>
    </w:div>
    <w:div w:id="1740251759">
      <w:bodyDiv w:val="1"/>
      <w:marLeft w:val="0"/>
      <w:marRight w:val="0"/>
      <w:marTop w:val="0"/>
      <w:marBottom w:val="0"/>
      <w:divBdr>
        <w:top w:val="none" w:sz="0" w:space="0" w:color="auto"/>
        <w:left w:val="none" w:sz="0" w:space="0" w:color="auto"/>
        <w:bottom w:val="none" w:sz="0" w:space="0" w:color="auto"/>
        <w:right w:val="none" w:sz="0" w:space="0" w:color="auto"/>
      </w:divBdr>
      <w:divsChild>
        <w:div w:id="1452627113">
          <w:marLeft w:val="547"/>
          <w:marRight w:val="0"/>
          <w:marTop w:val="0"/>
          <w:marBottom w:val="0"/>
          <w:divBdr>
            <w:top w:val="none" w:sz="0" w:space="0" w:color="auto"/>
            <w:left w:val="none" w:sz="0" w:space="0" w:color="auto"/>
            <w:bottom w:val="none" w:sz="0" w:space="0" w:color="auto"/>
            <w:right w:val="none" w:sz="0" w:space="0" w:color="auto"/>
          </w:divBdr>
        </w:div>
      </w:divsChild>
    </w:div>
    <w:div w:id="1789422524">
      <w:bodyDiv w:val="1"/>
      <w:marLeft w:val="0"/>
      <w:marRight w:val="0"/>
      <w:marTop w:val="0"/>
      <w:marBottom w:val="0"/>
      <w:divBdr>
        <w:top w:val="none" w:sz="0" w:space="0" w:color="auto"/>
        <w:left w:val="none" w:sz="0" w:space="0" w:color="auto"/>
        <w:bottom w:val="none" w:sz="0" w:space="0" w:color="auto"/>
        <w:right w:val="none" w:sz="0" w:space="0" w:color="auto"/>
      </w:divBdr>
    </w:div>
    <w:div w:id="1852254845">
      <w:bodyDiv w:val="1"/>
      <w:marLeft w:val="0"/>
      <w:marRight w:val="0"/>
      <w:marTop w:val="0"/>
      <w:marBottom w:val="0"/>
      <w:divBdr>
        <w:top w:val="none" w:sz="0" w:space="0" w:color="auto"/>
        <w:left w:val="none" w:sz="0" w:space="0" w:color="auto"/>
        <w:bottom w:val="none" w:sz="0" w:space="0" w:color="auto"/>
        <w:right w:val="none" w:sz="0" w:space="0" w:color="auto"/>
      </w:divBdr>
    </w:div>
    <w:div w:id="1862817790">
      <w:bodyDiv w:val="1"/>
      <w:marLeft w:val="0"/>
      <w:marRight w:val="0"/>
      <w:marTop w:val="0"/>
      <w:marBottom w:val="0"/>
      <w:divBdr>
        <w:top w:val="none" w:sz="0" w:space="0" w:color="auto"/>
        <w:left w:val="none" w:sz="0" w:space="0" w:color="auto"/>
        <w:bottom w:val="none" w:sz="0" w:space="0" w:color="auto"/>
        <w:right w:val="none" w:sz="0" w:space="0" w:color="auto"/>
      </w:divBdr>
    </w:div>
    <w:div w:id="1866871435">
      <w:bodyDiv w:val="1"/>
      <w:marLeft w:val="0"/>
      <w:marRight w:val="0"/>
      <w:marTop w:val="0"/>
      <w:marBottom w:val="0"/>
      <w:divBdr>
        <w:top w:val="none" w:sz="0" w:space="0" w:color="auto"/>
        <w:left w:val="none" w:sz="0" w:space="0" w:color="auto"/>
        <w:bottom w:val="none" w:sz="0" w:space="0" w:color="auto"/>
        <w:right w:val="none" w:sz="0" w:space="0" w:color="auto"/>
      </w:divBdr>
    </w:div>
    <w:div w:id="1905214950">
      <w:bodyDiv w:val="1"/>
      <w:marLeft w:val="0"/>
      <w:marRight w:val="0"/>
      <w:marTop w:val="0"/>
      <w:marBottom w:val="0"/>
      <w:divBdr>
        <w:top w:val="none" w:sz="0" w:space="0" w:color="auto"/>
        <w:left w:val="none" w:sz="0" w:space="0" w:color="auto"/>
        <w:bottom w:val="none" w:sz="0" w:space="0" w:color="auto"/>
        <w:right w:val="none" w:sz="0" w:space="0" w:color="auto"/>
      </w:divBdr>
    </w:div>
    <w:div w:id="2013334931">
      <w:bodyDiv w:val="1"/>
      <w:marLeft w:val="0"/>
      <w:marRight w:val="0"/>
      <w:marTop w:val="0"/>
      <w:marBottom w:val="0"/>
      <w:divBdr>
        <w:top w:val="none" w:sz="0" w:space="0" w:color="auto"/>
        <w:left w:val="none" w:sz="0" w:space="0" w:color="auto"/>
        <w:bottom w:val="none" w:sz="0" w:space="0" w:color="auto"/>
        <w:right w:val="none" w:sz="0" w:space="0" w:color="auto"/>
      </w:divBdr>
    </w:div>
    <w:div w:id="2016108681">
      <w:bodyDiv w:val="1"/>
      <w:marLeft w:val="0"/>
      <w:marRight w:val="0"/>
      <w:marTop w:val="0"/>
      <w:marBottom w:val="0"/>
      <w:divBdr>
        <w:top w:val="none" w:sz="0" w:space="0" w:color="auto"/>
        <w:left w:val="none" w:sz="0" w:space="0" w:color="auto"/>
        <w:bottom w:val="none" w:sz="0" w:space="0" w:color="auto"/>
        <w:right w:val="none" w:sz="0" w:space="0" w:color="auto"/>
      </w:divBdr>
    </w:div>
    <w:div w:id="2048603341">
      <w:bodyDiv w:val="1"/>
      <w:marLeft w:val="0"/>
      <w:marRight w:val="0"/>
      <w:marTop w:val="0"/>
      <w:marBottom w:val="0"/>
      <w:divBdr>
        <w:top w:val="none" w:sz="0" w:space="0" w:color="auto"/>
        <w:left w:val="none" w:sz="0" w:space="0" w:color="auto"/>
        <w:bottom w:val="none" w:sz="0" w:space="0" w:color="auto"/>
        <w:right w:val="none" w:sz="0" w:space="0" w:color="auto"/>
      </w:divBdr>
    </w:div>
    <w:div w:id="2072923078">
      <w:bodyDiv w:val="1"/>
      <w:marLeft w:val="0"/>
      <w:marRight w:val="0"/>
      <w:marTop w:val="0"/>
      <w:marBottom w:val="0"/>
      <w:divBdr>
        <w:top w:val="none" w:sz="0" w:space="0" w:color="auto"/>
        <w:left w:val="none" w:sz="0" w:space="0" w:color="auto"/>
        <w:bottom w:val="none" w:sz="0" w:space="0" w:color="auto"/>
        <w:right w:val="none" w:sz="0" w:space="0" w:color="auto"/>
      </w:divBdr>
    </w:div>
    <w:div w:id="2098750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eoportaal.maaamet.ee/est/Ruumiandmed/Geo3D/Geo3D-arianaluus-p924.html"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eoportaal.maaamet.ee/est/Ruumiandmed/Geo3D/Geo3D-arianaluus-p924.html"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oportaal.maaamet.ee/est/Ruumiandmed/Geo3D/Geo3D-arianaluus-p924.html" TargetMode="External"/><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Valitsusstiil">
      <a:dk1>
        <a:sysClr val="windowText" lastClr="000000"/>
      </a:dk1>
      <a:lt1>
        <a:sysClr val="window" lastClr="FFFFFF"/>
      </a:lt1>
      <a:dk2>
        <a:srgbClr val="006EB5"/>
      </a:dk2>
      <a:lt2>
        <a:srgbClr val="E7E6E6"/>
      </a:lt2>
      <a:accent1>
        <a:srgbClr val="006EB5"/>
      </a:accent1>
      <a:accent2>
        <a:srgbClr val="F0A321"/>
      </a:accent2>
      <a:accent3>
        <a:srgbClr val="003087"/>
      </a:accent3>
      <a:accent4>
        <a:srgbClr val="90C8E8"/>
      </a:accent4>
      <a:accent5>
        <a:srgbClr val="BA432A"/>
      </a:accent5>
      <a:accent6>
        <a:srgbClr val="81D4AF"/>
      </a:accent6>
      <a:hlink>
        <a:srgbClr val="97999B"/>
      </a:hlink>
      <a:folHlink>
        <a:srgbClr val="954F72"/>
      </a:folHlink>
    </a:clrScheme>
    <a:fontScheme name="Valitsusstiil">
      <a:majorFont>
        <a:latin typeface="Roboto Condensed"/>
        <a:ea typeface=""/>
        <a:cs typeface=""/>
      </a:majorFont>
      <a:minorFont>
        <a:latin typeface="Roboto Condensed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F380253D5197C4490FA544504378A8C" ma:contentTypeVersion="0" ma:contentTypeDescription="Loo uus dokument" ma:contentTypeScope="" ma:versionID="f0c1eb712d0a60c5ad1d55b91d2c6c05">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787F2-533A-46BB-88E0-BC32FDF1B0A4}">
  <ds:schemaRefs>
    <ds:schemaRef ds:uri="http://schemas.microsoft.com/sharepoint/v3/contenttype/forms"/>
  </ds:schemaRefs>
</ds:datastoreItem>
</file>

<file path=customXml/itemProps2.xml><?xml version="1.0" encoding="utf-8"?>
<ds:datastoreItem xmlns:ds="http://schemas.openxmlformats.org/officeDocument/2006/customXml" ds:itemID="{7F3501BF-6161-4E52-9E94-B8FBD6D039BB}">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60EF844-01BB-4AC7-890B-17FA85B808DC}">
  <ds:schemaRefs>
    <ds:schemaRef ds:uri="http://schemas.openxmlformats.org/officeDocument/2006/bibliography"/>
  </ds:schemaRefs>
</ds:datastoreItem>
</file>

<file path=customXml/itemProps4.xml><?xml version="1.0" encoding="utf-8"?>
<ds:datastoreItem xmlns:ds="http://schemas.openxmlformats.org/officeDocument/2006/customXml" ds:itemID="{E6EE818B-1468-42A4-ACBD-2377205A8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9019</Words>
  <Characters>52316</Characters>
  <Application>Microsoft Office Word</Application>
  <DocSecurity>0</DocSecurity>
  <Lines>435</Lines>
  <Paragraphs>122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Uibopuu</dc:creator>
  <cp:keywords/>
  <dc:description/>
  <cp:lastModifiedBy>Karmeli Kinks</cp:lastModifiedBy>
  <cp:revision>2</cp:revision>
  <cp:lastPrinted>2024-05-17T08:39:00Z</cp:lastPrinted>
  <dcterms:created xsi:type="dcterms:W3CDTF">2024-06-04T13:24:00Z</dcterms:created>
  <dcterms:modified xsi:type="dcterms:W3CDTF">2024-06-04T13:24:00Z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0x010100CF380253D5197C4490FA544504378A8C</vt:lpwstr>
  </property>
</Properties>
</file>