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7BAE9B01" w14:textId="77777777" w:rsidTr="00FB3279">
        <w:trPr>
          <w:trHeight w:val="2353"/>
        </w:trPr>
        <w:tc>
          <w:tcPr>
            <w:tcW w:w="5387" w:type="dxa"/>
            <w:shd w:val="clear" w:color="auto" w:fill="auto"/>
          </w:tcPr>
          <w:p w14:paraId="7BAE9AFE" w14:textId="77777777" w:rsidR="00D40650" w:rsidRPr="00A10E66" w:rsidRDefault="003B4D7F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7BAE9B15" wp14:editId="7BAE9B16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7BAE9AFF" w14:textId="77777777" w:rsidR="00BC1A62" w:rsidRPr="00BC1A62" w:rsidRDefault="00BC1A62" w:rsidP="0076054B">
            <w:pPr>
              <w:pStyle w:val="AK"/>
              <w:jc w:val="right"/>
            </w:pPr>
          </w:p>
          <w:p w14:paraId="7BAE9B00" w14:textId="77777777" w:rsidR="00BC1A62" w:rsidRPr="00BC1A62" w:rsidRDefault="00BC1A62" w:rsidP="0076054B">
            <w:pPr>
              <w:jc w:val="right"/>
            </w:pPr>
          </w:p>
        </w:tc>
      </w:tr>
      <w:tr w:rsidR="0076054B" w:rsidRPr="001D4CFB" w14:paraId="7BAE9B06" w14:textId="77777777" w:rsidTr="00FB3279">
        <w:trPr>
          <w:trHeight w:val="1531"/>
        </w:trPr>
        <w:tc>
          <w:tcPr>
            <w:tcW w:w="5387" w:type="dxa"/>
            <w:shd w:val="clear" w:color="auto" w:fill="auto"/>
          </w:tcPr>
          <w:p w14:paraId="7BAE9B02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7BAE9B03" w14:textId="77777777" w:rsidR="0076054B" w:rsidRPr="006B118C" w:rsidRDefault="0076054B" w:rsidP="007A4337">
            <w:pPr>
              <w:jc w:val="left"/>
            </w:pPr>
          </w:p>
          <w:p w14:paraId="7BAE9B04" w14:textId="77777777" w:rsidR="0076054B" w:rsidRPr="006B118C" w:rsidRDefault="0076054B" w:rsidP="007A4337">
            <w:pPr>
              <w:jc w:val="left"/>
            </w:pPr>
          </w:p>
        </w:tc>
        <w:tc>
          <w:tcPr>
            <w:tcW w:w="3685" w:type="dxa"/>
            <w:shd w:val="clear" w:color="auto" w:fill="auto"/>
          </w:tcPr>
          <w:p w14:paraId="7BAE9B05" w14:textId="726DB883" w:rsidR="0076054B" w:rsidRPr="0076054B" w:rsidRDefault="001F79D5" w:rsidP="00FB3279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0D0B1C">
              <w:instrText xml:space="preserve"> delta_regDateTime  \* MERGEFORMAT</w:instrText>
            </w:r>
            <w:r>
              <w:fldChar w:fldCharType="separate"/>
            </w:r>
            <w:r w:rsidR="000D0B1C">
              <w:t>10.09.2024</w:t>
            </w:r>
            <w:r>
              <w:fldChar w:fldCharType="end"/>
            </w:r>
            <w:r w:rsidR="00FB3279">
              <w:t xml:space="preserve">  </w:t>
            </w:r>
            <w:r w:rsidR="001C1892">
              <w:t xml:space="preserve">nr </w:t>
            </w:r>
            <w:r>
              <w:fldChar w:fldCharType="begin"/>
            </w:r>
            <w:r w:rsidR="000D0B1C">
              <w:instrText xml:space="preserve"> delta_regNumber  \* MERGEFORMAT</w:instrText>
            </w:r>
            <w:r>
              <w:fldChar w:fldCharType="separate"/>
            </w:r>
            <w:r w:rsidR="000D0B1C">
              <w:t>33</w:t>
            </w:r>
            <w:r>
              <w:fldChar w:fldCharType="end"/>
            </w:r>
          </w:p>
        </w:tc>
      </w:tr>
      <w:tr w:rsidR="00566D45" w:rsidRPr="001D4CFB" w14:paraId="7BAE9B09" w14:textId="77777777" w:rsidTr="00FB3279">
        <w:trPr>
          <w:trHeight w:val="624"/>
        </w:trPr>
        <w:tc>
          <w:tcPr>
            <w:tcW w:w="5387" w:type="dxa"/>
            <w:shd w:val="clear" w:color="auto" w:fill="auto"/>
          </w:tcPr>
          <w:p w14:paraId="7BAE9B07" w14:textId="6C796EA1" w:rsidR="00566D45" w:rsidRDefault="001F79D5" w:rsidP="00B358EA">
            <w:pPr>
              <w:pStyle w:val="Pealkiri10"/>
            </w:pPr>
            <w:r>
              <w:fldChar w:fldCharType="begin"/>
            </w:r>
            <w:r w:rsidR="000D0B1C">
              <w:instrText xml:space="preserve"> delta_docName  \* MERGEFORMAT</w:instrText>
            </w:r>
            <w:r>
              <w:fldChar w:fldCharType="separate"/>
            </w:r>
            <w:r w:rsidR="000D0B1C">
              <w:t xml:space="preserve">Ettevõtlus- ja infotehnoloogiaministri 5. aprilli 2023. a määruse nr 23 „Reaalajamajanduse lahenduste piloteerimise toetusmeede“ muutmine </w:t>
            </w:r>
            <w: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7BAE9B08" w14:textId="77777777" w:rsidR="00566D45" w:rsidRDefault="00566D45" w:rsidP="00566D45"/>
        </w:tc>
      </w:tr>
    </w:tbl>
    <w:p w14:paraId="7BAE9B0A" w14:textId="7017F085" w:rsidR="00493460" w:rsidRPr="00493460" w:rsidRDefault="00493460" w:rsidP="00493460">
      <w:pPr>
        <w:widowControl/>
        <w:suppressAutoHyphens w:val="0"/>
        <w:spacing w:line="240" w:lineRule="auto"/>
        <w:rPr>
          <w:rFonts w:cs="Mangal"/>
        </w:rPr>
      </w:pPr>
      <w:r w:rsidRPr="00493460">
        <w:rPr>
          <w:rFonts w:cs="Mangal"/>
        </w:rPr>
        <w:t xml:space="preserve">Määrus kehtestatakse </w:t>
      </w:r>
      <w:r w:rsidR="001F79D5" w:rsidRPr="001F79D5">
        <w:rPr>
          <w:rFonts w:cs="Mangal"/>
        </w:rPr>
        <w:t>riigieelarve seaduse § 53</w:t>
      </w:r>
      <w:r w:rsidR="001F79D5" w:rsidRPr="001F79D5">
        <w:rPr>
          <w:rFonts w:cs="Mangal"/>
          <w:vertAlign w:val="superscript"/>
        </w:rPr>
        <w:t>1</w:t>
      </w:r>
      <w:r w:rsidR="001F79D5" w:rsidRPr="001F79D5">
        <w:rPr>
          <w:rFonts w:cs="Mangal"/>
        </w:rPr>
        <w:t xml:space="preserve"> lõike 1 </w:t>
      </w:r>
      <w:r w:rsidRPr="00493460">
        <w:rPr>
          <w:rFonts w:cs="Mangal"/>
        </w:rPr>
        <w:t xml:space="preserve"> alusel.</w:t>
      </w:r>
    </w:p>
    <w:p w14:paraId="7BAE9B0B" w14:textId="77777777" w:rsidR="0018705B" w:rsidRDefault="0018705B" w:rsidP="0018705B">
      <w:pPr>
        <w:pStyle w:val="Tekst"/>
      </w:pPr>
    </w:p>
    <w:p w14:paraId="50744D90" w14:textId="77777777" w:rsidR="001F79D5" w:rsidRPr="001F79D5" w:rsidRDefault="001F79D5" w:rsidP="001F79D5">
      <w:pPr>
        <w:pStyle w:val="Tekst"/>
      </w:pPr>
      <w:r w:rsidRPr="001F79D5">
        <w:t>Ettevõtlus- ja infotehnoloogiaministri 5. aprilli 2023. a määruses nr 23 „Reaalajamajanduse lahenduste piloteerimise toetusmeede“ tehakse järgmised muudatused:  </w:t>
      </w:r>
    </w:p>
    <w:p w14:paraId="18D07A09" w14:textId="77777777" w:rsidR="001F79D5" w:rsidRPr="001F79D5" w:rsidRDefault="001F79D5" w:rsidP="001F79D5">
      <w:pPr>
        <w:pStyle w:val="Tekst"/>
      </w:pPr>
      <w:r w:rsidRPr="001F79D5">
        <w:t> </w:t>
      </w:r>
    </w:p>
    <w:p w14:paraId="10E67441" w14:textId="77777777" w:rsidR="001F79D5" w:rsidRPr="001F79D5" w:rsidRDefault="001F79D5" w:rsidP="001F79D5">
      <w:pPr>
        <w:pStyle w:val="Tekst"/>
      </w:pPr>
      <w:r w:rsidRPr="001F79D5">
        <w:rPr>
          <w:b/>
          <w:bCs/>
        </w:rPr>
        <w:t>1)</w:t>
      </w:r>
      <w:r w:rsidRPr="001F79D5">
        <w:t xml:space="preserve"> paragrahvi 3 punktist 7 jäetakse välja sõnad „ja kellel tekivad selle käigus kulud”;  </w:t>
      </w:r>
    </w:p>
    <w:p w14:paraId="740691F0" w14:textId="77777777" w:rsidR="001F79D5" w:rsidRPr="001F79D5" w:rsidRDefault="001F79D5" w:rsidP="001F79D5">
      <w:pPr>
        <w:pStyle w:val="Tekst"/>
      </w:pPr>
      <w:r w:rsidRPr="001F79D5">
        <w:t> </w:t>
      </w:r>
    </w:p>
    <w:p w14:paraId="3B19AA76" w14:textId="77777777" w:rsidR="001F79D5" w:rsidRPr="001F79D5" w:rsidRDefault="001F79D5" w:rsidP="001F79D5">
      <w:pPr>
        <w:pStyle w:val="Tekst"/>
      </w:pPr>
      <w:r w:rsidRPr="001F79D5">
        <w:rPr>
          <w:b/>
          <w:bCs/>
        </w:rPr>
        <w:t>2)</w:t>
      </w:r>
      <w:r w:rsidRPr="001F79D5">
        <w:t xml:space="preserve"> paragrahvi 6 lõike 3 punkt 1 sõnastatakse järgmiselt:  </w:t>
      </w:r>
    </w:p>
    <w:p w14:paraId="62AD3786" w14:textId="77777777" w:rsidR="001F79D5" w:rsidRPr="001F79D5" w:rsidRDefault="001F79D5" w:rsidP="001F79D5">
      <w:pPr>
        <w:pStyle w:val="Tekst"/>
      </w:pPr>
      <w:r w:rsidRPr="001F79D5">
        <w:t>„1) on e-kviitungite ökosüsteemi erinevate tehnoloogiliste komponentide tervik- või osaarendus, mis võib sisaldada e-kviitungi operaatorteenuse pakkumust, e-kviitungite turvalist säilitamist, neile ligipääsu võimaldamist eri kanalite kaudu ja e-kviitungi haldamiseks lõppkasutaja rakendust;“;  </w:t>
      </w:r>
    </w:p>
    <w:p w14:paraId="2A37F489" w14:textId="77777777" w:rsidR="001F79D5" w:rsidRPr="001F79D5" w:rsidRDefault="001F79D5" w:rsidP="001F79D5">
      <w:pPr>
        <w:pStyle w:val="Tekst"/>
      </w:pPr>
      <w:r w:rsidRPr="001F79D5">
        <w:t> </w:t>
      </w:r>
    </w:p>
    <w:p w14:paraId="3FACF1FA" w14:textId="77777777" w:rsidR="001F79D5" w:rsidRPr="001F79D5" w:rsidRDefault="001F79D5" w:rsidP="001F79D5">
      <w:pPr>
        <w:pStyle w:val="Tekst"/>
      </w:pPr>
      <w:r w:rsidRPr="001F79D5">
        <w:rPr>
          <w:b/>
          <w:bCs/>
        </w:rPr>
        <w:t>3)</w:t>
      </w:r>
      <w:r w:rsidRPr="001F79D5">
        <w:t xml:space="preserve"> paragrahvi 7 lõige 5 tunnistatakse kehtetuks;  </w:t>
      </w:r>
    </w:p>
    <w:p w14:paraId="68CBE53A" w14:textId="77777777" w:rsidR="001F79D5" w:rsidRPr="001F79D5" w:rsidRDefault="001F79D5" w:rsidP="001F79D5">
      <w:pPr>
        <w:pStyle w:val="Tekst"/>
      </w:pPr>
      <w:r w:rsidRPr="001F79D5">
        <w:t> </w:t>
      </w:r>
    </w:p>
    <w:p w14:paraId="7125C100" w14:textId="77777777" w:rsidR="001F79D5" w:rsidRPr="001F79D5" w:rsidRDefault="001F79D5" w:rsidP="001F79D5">
      <w:pPr>
        <w:pStyle w:val="Tekst"/>
      </w:pPr>
      <w:r w:rsidRPr="001F79D5">
        <w:rPr>
          <w:b/>
          <w:bCs/>
        </w:rPr>
        <w:t>4)</w:t>
      </w:r>
      <w:r w:rsidRPr="001F79D5">
        <w:t xml:space="preserve"> paragrahvi 8 lõige 5 sõnastatakse järgmiselt:  </w:t>
      </w:r>
    </w:p>
    <w:p w14:paraId="506A2286" w14:textId="77777777" w:rsidR="001F79D5" w:rsidRPr="001F79D5" w:rsidRDefault="001F79D5" w:rsidP="001F79D5">
      <w:pPr>
        <w:pStyle w:val="Tekst"/>
      </w:pPr>
      <w:r w:rsidRPr="001F79D5">
        <w:t>„(5) Projekti abikõlblikkuse periood on kuni 12 kuud.“;  </w:t>
      </w:r>
    </w:p>
    <w:p w14:paraId="12BB3C89" w14:textId="77777777" w:rsidR="001F79D5" w:rsidRPr="001F79D5" w:rsidRDefault="001F79D5" w:rsidP="001F79D5">
      <w:pPr>
        <w:pStyle w:val="Tekst"/>
      </w:pPr>
      <w:r w:rsidRPr="001F79D5">
        <w:t> </w:t>
      </w:r>
    </w:p>
    <w:p w14:paraId="340DFCAE" w14:textId="77777777" w:rsidR="001F79D5" w:rsidRPr="001F79D5" w:rsidRDefault="001F79D5" w:rsidP="001F79D5">
      <w:pPr>
        <w:pStyle w:val="Tekst"/>
      </w:pPr>
      <w:r w:rsidRPr="001F79D5">
        <w:rPr>
          <w:b/>
          <w:bCs/>
        </w:rPr>
        <w:t>5)</w:t>
      </w:r>
      <w:r w:rsidRPr="001F79D5">
        <w:t xml:space="preserve"> paragrahvi 8 lõige 7 sõnastatakse järgmiselt:  </w:t>
      </w:r>
    </w:p>
    <w:p w14:paraId="17A37FCC" w14:textId="77777777" w:rsidR="001F79D5" w:rsidRPr="001F79D5" w:rsidRDefault="001F79D5" w:rsidP="001F79D5">
      <w:pPr>
        <w:pStyle w:val="Tekst"/>
      </w:pPr>
      <w:r w:rsidRPr="001F79D5">
        <w:t>„(7) Toetuse saaja võib taotleda projekti abikõlblikkuse perioodi pikendamist mõjuval põhjusel, ületades lõikes 5 sätestatud tähtaega kuni kuue kuu võrra, tingimusel, et saavutatav tulemus seondub endiselt toetuse eesmärgiga.“;  </w:t>
      </w:r>
    </w:p>
    <w:p w14:paraId="766A6DC1" w14:textId="77777777" w:rsidR="001F79D5" w:rsidRPr="001F79D5" w:rsidRDefault="001F79D5" w:rsidP="001F79D5">
      <w:pPr>
        <w:pStyle w:val="Tekst"/>
      </w:pPr>
      <w:r w:rsidRPr="001F79D5">
        <w:t> </w:t>
      </w:r>
    </w:p>
    <w:p w14:paraId="6C016B3D" w14:textId="77777777" w:rsidR="001F79D5" w:rsidRPr="001F79D5" w:rsidRDefault="001F79D5" w:rsidP="001F79D5">
      <w:pPr>
        <w:pStyle w:val="Tekst"/>
      </w:pPr>
      <w:r w:rsidRPr="001F79D5">
        <w:rPr>
          <w:b/>
          <w:bCs/>
        </w:rPr>
        <w:t>6)</w:t>
      </w:r>
      <w:r w:rsidRPr="001F79D5">
        <w:t xml:space="preserve"> paragrahvi 12 lõike 2 teine lause tunnistatakse kehtetuks;  </w:t>
      </w:r>
    </w:p>
    <w:p w14:paraId="0D7BF32E" w14:textId="77777777" w:rsidR="001F79D5" w:rsidRPr="001F79D5" w:rsidRDefault="001F79D5" w:rsidP="001F79D5">
      <w:pPr>
        <w:pStyle w:val="Tekst"/>
      </w:pPr>
      <w:r w:rsidRPr="001F79D5">
        <w:t> </w:t>
      </w:r>
    </w:p>
    <w:p w14:paraId="672CF477" w14:textId="77777777" w:rsidR="001F79D5" w:rsidRPr="001F79D5" w:rsidRDefault="001F79D5" w:rsidP="001F79D5">
      <w:pPr>
        <w:pStyle w:val="Tekst"/>
      </w:pPr>
      <w:r w:rsidRPr="001F79D5">
        <w:rPr>
          <w:b/>
          <w:bCs/>
          <w:lang w:val="en-US"/>
        </w:rPr>
        <w:t>7)</w:t>
      </w:r>
      <w:r w:rsidRPr="001F79D5">
        <w:rPr>
          <w:lang w:val="en-US"/>
        </w:rPr>
        <w:t xml:space="preserve"> </w:t>
      </w:r>
      <w:r w:rsidRPr="001F79D5">
        <w:t>paragrahvi</w:t>
      </w:r>
      <w:r w:rsidRPr="001F79D5">
        <w:rPr>
          <w:lang w:val="en-US"/>
        </w:rPr>
        <w:t xml:space="preserve"> </w:t>
      </w:r>
      <w:r w:rsidRPr="001F79D5">
        <w:t>20 lõike 2 punkt 2 tunnistatakse kehtetuks.  </w:t>
      </w:r>
    </w:p>
    <w:p w14:paraId="7BAE9B0D" w14:textId="77777777" w:rsidR="00FA1020" w:rsidRDefault="00FA1020" w:rsidP="00FA1020">
      <w:pPr>
        <w:pStyle w:val="allikirjastajanimi"/>
        <w:tabs>
          <w:tab w:val="left" w:pos="5387"/>
        </w:tabs>
        <w:spacing w:before="960"/>
      </w:pPr>
      <w:r>
        <w:t>(allkirjastatud digitaalselt)</w:t>
      </w:r>
    </w:p>
    <w:p w14:paraId="7BAE9B0E" w14:textId="5C02EC4A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0D0B1C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0D0B1C">
        <w:rPr>
          <w:lang w:eastAsia="en-US" w:bidi="ar-SA"/>
        </w:rPr>
        <w:t xml:space="preserve">Erkki </w:t>
      </w:r>
      <w:proofErr w:type="spellStart"/>
      <w:r w:rsidR="000D0B1C">
        <w:rPr>
          <w:lang w:eastAsia="en-US" w:bidi="ar-SA"/>
        </w:rPr>
        <w:t>Keldo</w:t>
      </w:r>
      <w:proofErr w:type="spellEnd"/>
      <w:r>
        <w:rPr>
          <w:lang w:eastAsia="en-US" w:bidi="ar-SA"/>
        </w:rPr>
        <w:fldChar w:fldCharType="end"/>
      </w:r>
    </w:p>
    <w:p w14:paraId="7BAE9B0F" w14:textId="7EB97C12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0D0B1C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0D0B1C">
        <w:rPr>
          <w:lang w:eastAsia="en-US" w:bidi="ar-SA"/>
        </w:rPr>
        <w:t>majandus- ja tööstusminister</w:t>
      </w:r>
      <w:r>
        <w:rPr>
          <w:lang w:eastAsia="en-US" w:bidi="ar-SA"/>
        </w:rPr>
        <w:fldChar w:fldCharType="end"/>
      </w:r>
    </w:p>
    <w:p w14:paraId="7BAE9B10" w14:textId="77777777" w:rsidR="009C4A9A" w:rsidRDefault="009C4A9A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7BAE9B11" w14:textId="5FCD6578" w:rsidR="00257A47" w:rsidRDefault="00257A47" w:rsidP="00257A47">
      <w:pPr>
        <w:spacing w:line="240" w:lineRule="auto"/>
        <w:jc w:val="left"/>
        <w:rPr>
          <w:kern w:val="2"/>
          <w:lang w:eastAsia="en-US" w:bidi="ar-SA"/>
        </w:rPr>
      </w:pPr>
    </w:p>
    <w:p w14:paraId="7BAE9B12" w14:textId="77777777" w:rsidR="00257A47" w:rsidRDefault="00257A47" w:rsidP="00257A47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7BAE9B13" w14:textId="53AB9EEA" w:rsidR="00257A47" w:rsidRDefault="00257A47" w:rsidP="00257A47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0D0B1C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0D0B1C">
        <w:rPr>
          <w:lang w:eastAsia="en-US" w:bidi="ar-SA"/>
        </w:rPr>
        <w:t>Ahti Kuningas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0D0B1C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0D0B1C">
        <w:rPr>
          <w:lang w:eastAsia="en-US" w:bidi="ar-SA"/>
        </w:rPr>
        <w:t>kantsler</w:t>
      </w:r>
      <w:r>
        <w:rPr>
          <w:lang w:eastAsia="en-US" w:bidi="ar-SA"/>
        </w:rPr>
        <w:fldChar w:fldCharType="end"/>
      </w:r>
      <w:r w:rsidR="000D0B1C">
        <w:rPr>
          <w:lang w:eastAsia="en-US" w:bidi="ar-SA"/>
        </w:rPr>
        <w:t xml:space="preserve"> </w:t>
      </w:r>
    </w:p>
    <w:p w14:paraId="7BAE9B14" w14:textId="77777777" w:rsidR="00257A47" w:rsidRDefault="00257A47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sectPr w:rsidR="00257A47" w:rsidSect="00AC6187">
      <w:headerReference w:type="default" r:id="rId8"/>
      <w:pgSz w:w="11906" w:h="16838" w:code="9"/>
      <w:pgMar w:top="907" w:right="851" w:bottom="1418" w:left="170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9B19" w14:textId="77777777" w:rsidR="00BD0540" w:rsidRDefault="00BD0540" w:rsidP="00DF44DF">
      <w:r>
        <w:separator/>
      </w:r>
    </w:p>
  </w:endnote>
  <w:endnote w:type="continuationSeparator" w:id="0">
    <w:p w14:paraId="7BAE9B1A" w14:textId="77777777" w:rsidR="00BD0540" w:rsidRDefault="00BD054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9B17" w14:textId="77777777" w:rsidR="00BD0540" w:rsidRDefault="00BD0540" w:rsidP="00DF44DF">
      <w:r>
        <w:separator/>
      </w:r>
    </w:p>
  </w:footnote>
  <w:footnote w:type="continuationSeparator" w:id="0">
    <w:p w14:paraId="7BAE9B18" w14:textId="77777777" w:rsidR="00BD0540" w:rsidRDefault="00BD054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097"/>
      <w:docPartObj>
        <w:docPartGallery w:val="Page Numbers (Top of Page)"/>
        <w:docPartUnique/>
      </w:docPartObj>
    </w:sdtPr>
    <w:sdtEndPr/>
    <w:sdtContent>
      <w:p w14:paraId="7BAE9B1B" w14:textId="77777777" w:rsidR="00110BCA" w:rsidRDefault="001A69A5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D0B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AE9B1C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40"/>
    <w:rsid w:val="0004665A"/>
    <w:rsid w:val="00060947"/>
    <w:rsid w:val="00073127"/>
    <w:rsid w:val="000913FC"/>
    <w:rsid w:val="000D0B1C"/>
    <w:rsid w:val="000E4F8D"/>
    <w:rsid w:val="00110BCA"/>
    <w:rsid w:val="00124999"/>
    <w:rsid w:val="0018705B"/>
    <w:rsid w:val="001A69A5"/>
    <w:rsid w:val="001A7D04"/>
    <w:rsid w:val="001C1892"/>
    <w:rsid w:val="001D4CFB"/>
    <w:rsid w:val="001F79D5"/>
    <w:rsid w:val="002008A2"/>
    <w:rsid w:val="0022269C"/>
    <w:rsid w:val="00257A47"/>
    <w:rsid w:val="0026456A"/>
    <w:rsid w:val="002835BB"/>
    <w:rsid w:val="00293449"/>
    <w:rsid w:val="002F254F"/>
    <w:rsid w:val="00354059"/>
    <w:rsid w:val="003642B9"/>
    <w:rsid w:val="00392A07"/>
    <w:rsid w:val="00394DCB"/>
    <w:rsid w:val="003B2A9C"/>
    <w:rsid w:val="003B4D7F"/>
    <w:rsid w:val="0041708A"/>
    <w:rsid w:val="00435A13"/>
    <w:rsid w:val="0044084D"/>
    <w:rsid w:val="0047547D"/>
    <w:rsid w:val="00493460"/>
    <w:rsid w:val="004A3512"/>
    <w:rsid w:val="004C1391"/>
    <w:rsid w:val="0050252A"/>
    <w:rsid w:val="00505F9E"/>
    <w:rsid w:val="00546204"/>
    <w:rsid w:val="00551E24"/>
    <w:rsid w:val="00553870"/>
    <w:rsid w:val="00557534"/>
    <w:rsid w:val="00560A92"/>
    <w:rsid w:val="0056160C"/>
    <w:rsid w:val="00564569"/>
    <w:rsid w:val="00566D45"/>
    <w:rsid w:val="005B5CE1"/>
    <w:rsid w:val="005E3AED"/>
    <w:rsid w:val="005E45BB"/>
    <w:rsid w:val="00602834"/>
    <w:rsid w:val="00680609"/>
    <w:rsid w:val="006E16BD"/>
    <w:rsid w:val="006F3BB9"/>
    <w:rsid w:val="006F72D7"/>
    <w:rsid w:val="007056E1"/>
    <w:rsid w:val="00713327"/>
    <w:rsid w:val="0075695A"/>
    <w:rsid w:val="0076054B"/>
    <w:rsid w:val="00793A3C"/>
    <w:rsid w:val="007A1DE8"/>
    <w:rsid w:val="007A4337"/>
    <w:rsid w:val="007D54FC"/>
    <w:rsid w:val="007E3A34"/>
    <w:rsid w:val="007E666B"/>
    <w:rsid w:val="007F55B0"/>
    <w:rsid w:val="00835858"/>
    <w:rsid w:val="008919F2"/>
    <w:rsid w:val="008D4634"/>
    <w:rsid w:val="008E0C31"/>
    <w:rsid w:val="008F0B50"/>
    <w:rsid w:val="00914B2C"/>
    <w:rsid w:val="0091786B"/>
    <w:rsid w:val="00932CDE"/>
    <w:rsid w:val="009370A4"/>
    <w:rsid w:val="009709A8"/>
    <w:rsid w:val="00986BA8"/>
    <w:rsid w:val="00996E9F"/>
    <w:rsid w:val="009C4A9A"/>
    <w:rsid w:val="009E7F4A"/>
    <w:rsid w:val="00A10E66"/>
    <w:rsid w:val="00A1244E"/>
    <w:rsid w:val="00AC6187"/>
    <w:rsid w:val="00AD2EA7"/>
    <w:rsid w:val="00AD32C2"/>
    <w:rsid w:val="00B33623"/>
    <w:rsid w:val="00B358EA"/>
    <w:rsid w:val="00BA16DC"/>
    <w:rsid w:val="00BC1A62"/>
    <w:rsid w:val="00BD0540"/>
    <w:rsid w:val="00BD078E"/>
    <w:rsid w:val="00BD3CCF"/>
    <w:rsid w:val="00BF4D7C"/>
    <w:rsid w:val="00C229F9"/>
    <w:rsid w:val="00C24F66"/>
    <w:rsid w:val="00C27B07"/>
    <w:rsid w:val="00C41FC5"/>
    <w:rsid w:val="00C83346"/>
    <w:rsid w:val="00C90E39"/>
    <w:rsid w:val="00CA583B"/>
    <w:rsid w:val="00CA5F0B"/>
    <w:rsid w:val="00CF2B77"/>
    <w:rsid w:val="00CF4303"/>
    <w:rsid w:val="00D40650"/>
    <w:rsid w:val="00D559F8"/>
    <w:rsid w:val="00D67D59"/>
    <w:rsid w:val="00D8202D"/>
    <w:rsid w:val="00DF382E"/>
    <w:rsid w:val="00DF44DF"/>
    <w:rsid w:val="00E023F6"/>
    <w:rsid w:val="00E03DBB"/>
    <w:rsid w:val="00F25A4E"/>
    <w:rsid w:val="00F9645B"/>
    <w:rsid w:val="00FA1020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7BAE9AFE"/>
  <w15:docId w15:val="{D05EA711-6929-45BC-ACF4-A6FDE695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semiHidden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0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8705B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Pealkiri1Mrk">
    <w:name w:val="Pealkiri 1 Märk"/>
    <w:basedOn w:val="Liguvaikefont"/>
    <w:link w:val="Pealkiri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allaad"/>
    <w:next w:val="Normaallaad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1B09D57-C5E9-4A23-AB0A-3983BEC9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1555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Majandus- ja Kommunikatsiooniministeerium</dc:creator>
  <cp:lastModifiedBy>Merle Järve</cp:lastModifiedBy>
  <cp:revision>2</cp:revision>
  <cp:lastPrinted>2014-04-02T13:57:00Z</cp:lastPrinted>
  <dcterms:created xsi:type="dcterms:W3CDTF">2024-09-10T07:56:00Z</dcterms:created>
  <dcterms:modified xsi:type="dcterms:W3CDTF">2024-09-10T07:56:00Z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ametikoht}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2024-09-09T13:49:23Z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5544e792-8801-4804-979e-76714c70e43c</vt:lpwstr>
  </property>
  <property fmtid="{D5CDD505-2E9C-101B-9397-08002B2CF9AE}" pid="15" name="MSIP_Label_defa4170-0d19-0005-0004-bc88714345d2_ContentBits">
    <vt:lpwstr>0</vt:lpwstr>
  </property>
</Properties>
</file>