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1D98" w14:textId="77777777" w:rsidR="00A93978" w:rsidRDefault="00A93978" w:rsidP="00A93978">
      <w:pPr>
        <w:spacing w:after="0" w:line="259" w:lineRule="auto"/>
        <w:ind w:left="172" w:firstLine="0"/>
      </w:pPr>
      <w:r>
        <w:rPr>
          <w:noProof/>
        </w:rPr>
        <w:drawing>
          <wp:inline distT="0" distB="0" distL="0" distR="0" wp14:anchorId="29E79EF0" wp14:editId="35C934EE">
            <wp:extent cx="892619" cy="811530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619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1AB3" w14:textId="77777777" w:rsidR="00A93978" w:rsidRDefault="00A93978" w:rsidP="00A93978">
      <w:pPr>
        <w:spacing w:after="0" w:line="259" w:lineRule="auto"/>
        <w:ind w:left="172" w:firstLine="0"/>
      </w:pPr>
      <w:r>
        <w:rPr>
          <w:sz w:val="23"/>
        </w:rPr>
        <w:t xml:space="preserve"> </w:t>
      </w:r>
    </w:p>
    <w:p w14:paraId="26BE0DA2" w14:textId="77777777" w:rsidR="00A93978" w:rsidRDefault="00A93978" w:rsidP="00A93978">
      <w:pPr>
        <w:spacing w:after="0" w:line="259" w:lineRule="auto"/>
        <w:ind w:left="165" w:firstLine="0"/>
      </w:pPr>
      <w:r>
        <w:rPr>
          <w:sz w:val="23"/>
        </w:rPr>
        <w:t xml:space="preserve"> </w:t>
      </w:r>
    </w:p>
    <w:p w14:paraId="641DDA10" w14:textId="77777777" w:rsidR="00A93978" w:rsidRDefault="00A93978" w:rsidP="00A93978">
      <w:pPr>
        <w:spacing w:after="0" w:line="259" w:lineRule="auto"/>
        <w:ind w:left="165" w:firstLine="0"/>
      </w:pPr>
      <w:r>
        <w:rPr>
          <w:sz w:val="23"/>
        </w:rPr>
        <w:t xml:space="preserve"> </w:t>
      </w:r>
    </w:p>
    <w:p w14:paraId="68438C53" w14:textId="77777777" w:rsidR="00A93978" w:rsidRDefault="00A93978" w:rsidP="00A93978">
      <w:pPr>
        <w:spacing w:after="0" w:line="259" w:lineRule="auto"/>
        <w:ind w:left="165" w:firstLine="0"/>
      </w:pPr>
      <w:r>
        <w:t xml:space="preserve"> </w:t>
      </w:r>
    </w:p>
    <w:p w14:paraId="026B374E" w14:textId="77777777" w:rsidR="00A93978" w:rsidRDefault="00A93978" w:rsidP="00A93978">
      <w:pPr>
        <w:spacing w:after="0" w:line="259" w:lineRule="auto"/>
        <w:ind w:left="165" w:firstLine="0"/>
      </w:pPr>
      <w:r>
        <w:t xml:space="preserve"> </w:t>
      </w:r>
    </w:p>
    <w:tbl>
      <w:tblPr>
        <w:tblStyle w:val="TableGrid"/>
        <w:tblW w:w="7720" w:type="dxa"/>
        <w:tblInd w:w="285" w:type="dxa"/>
        <w:tblLook w:val="04A0" w:firstRow="1" w:lastRow="0" w:firstColumn="1" w:lastColumn="0" w:noHBand="0" w:noVBand="1"/>
      </w:tblPr>
      <w:tblGrid>
        <w:gridCol w:w="5392"/>
        <w:gridCol w:w="2328"/>
      </w:tblGrid>
      <w:tr w:rsidR="00A93978" w14:paraId="436C539A" w14:textId="77777777" w:rsidTr="00803008">
        <w:trPr>
          <w:trHeight w:val="252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66355512" w14:textId="77777777" w:rsidR="00A93978" w:rsidRDefault="00A93978" w:rsidP="00803008">
            <w:pPr>
              <w:spacing w:after="0" w:line="259" w:lineRule="auto"/>
              <w:ind w:left="0" w:firstLine="0"/>
            </w:pPr>
            <w:r>
              <w:t>Siseministeeriumi infotehnoloogia- ja arenduskeskus</w:t>
            </w:r>
          </w:p>
          <w:p w14:paraId="270D740D" w14:textId="77777777" w:rsidR="00A93978" w:rsidRDefault="00A93978" w:rsidP="00803008">
            <w:pPr>
              <w:spacing w:after="0" w:line="259" w:lineRule="auto"/>
              <w:ind w:left="0" w:firstLine="0"/>
            </w:pPr>
            <w:proofErr w:type="spellStart"/>
            <w:r>
              <w:t>Skarcon</w:t>
            </w:r>
            <w:proofErr w:type="spellEnd"/>
            <w:r>
              <w:t xml:space="preserve"> OÜ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A29DF67" w14:textId="77777777" w:rsidR="00A93978" w:rsidRDefault="00A93978" w:rsidP="00803008">
            <w:pPr>
              <w:spacing w:after="160" w:line="259" w:lineRule="auto"/>
              <w:ind w:left="0" w:firstLine="0"/>
            </w:pPr>
          </w:p>
        </w:tc>
      </w:tr>
      <w:tr w:rsidR="00A93978" w14:paraId="787AFCC2" w14:textId="77777777" w:rsidTr="00803008">
        <w:trPr>
          <w:trHeight w:val="278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DD004FA" w14:textId="77777777" w:rsidR="00A93978" w:rsidRDefault="00A93978" w:rsidP="0080300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05BAFFB" w14:textId="77777777" w:rsidR="00A93978" w:rsidRDefault="00A93978" w:rsidP="0080300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93978" w14:paraId="139A89B4" w14:textId="77777777" w:rsidTr="00803008">
        <w:trPr>
          <w:trHeight w:val="270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13F90BF" w14:textId="77777777" w:rsidR="00A93978" w:rsidRDefault="00A93978" w:rsidP="00803008">
            <w:pPr>
              <w:spacing w:after="0" w:line="259" w:lineRule="auto"/>
              <w:ind w:left="0" w:firstLine="0"/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EA0A304" w14:textId="77777777" w:rsidR="00A93978" w:rsidRDefault="00A93978" w:rsidP="0080300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93978" w14:paraId="5261DEDC" w14:textId="77777777" w:rsidTr="00803008">
        <w:trPr>
          <w:trHeight w:val="244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AA1692D" w14:textId="77777777" w:rsidR="00A93978" w:rsidRDefault="00A93978" w:rsidP="0080300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D4CB253" w14:textId="77777777" w:rsidR="00A93978" w:rsidRDefault="00A93978" w:rsidP="00803008">
            <w:pPr>
              <w:spacing w:after="0" w:line="259" w:lineRule="auto"/>
              <w:ind w:left="0" w:firstLine="0"/>
              <w:jc w:val="both"/>
            </w:pPr>
            <w:r>
              <w:t xml:space="preserve">  31.07.2024 </w:t>
            </w:r>
          </w:p>
        </w:tc>
      </w:tr>
    </w:tbl>
    <w:p w14:paraId="5CD10023" w14:textId="33123167" w:rsidR="00A93978" w:rsidRDefault="00A93978" w:rsidP="00A93978">
      <w:pPr>
        <w:spacing w:after="0" w:line="259" w:lineRule="auto"/>
        <w:ind w:left="0" w:firstLine="0"/>
      </w:pPr>
    </w:p>
    <w:p w14:paraId="58FF1661" w14:textId="77777777" w:rsidR="00A93978" w:rsidRDefault="00A93978" w:rsidP="00A93978">
      <w:pPr>
        <w:spacing w:after="0" w:line="259" w:lineRule="auto"/>
        <w:ind w:left="165" w:firstLine="0"/>
      </w:pPr>
      <w:r>
        <w:t xml:space="preserve"> </w:t>
      </w:r>
    </w:p>
    <w:p w14:paraId="4D0A7502" w14:textId="5BCE8CAF" w:rsidR="00A93978" w:rsidRDefault="00A93978" w:rsidP="00A93978">
      <w:pPr>
        <w:spacing w:after="0" w:line="259" w:lineRule="auto"/>
        <w:ind w:left="165" w:firstLine="0"/>
      </w:pPr>
      <w:r>
        <w:rPr>
          <w:b/>
        </w:rPr>
        <w:t>Õiend ÜVA parandamise kohta hankelepingu</w:t>
      </w:r>
      <w:r w:rsidR="00ED6951">
        <w:rPr>
          <w:b/>
        </w:rPr>
        <w:t>s</w:t>
      </w:r>
      <w:r>
        <w:rPr>
          <w:b/>
        </w:rPr>
        <w:t xml:space="preserve"> nr 3-17/86</w:t>
      </w:r>
    </w:p>
    <w:p w14:paraId="2537AB8A" w14:textId="77777777" w:rsidR="00A93978" w:rsidRDefault="00A93978" w:rsidP="00A93978">
      <w:pPr>
        <w:spacing w:after="0" w:line="259" w:lineRule="auto"/>
        <w:ind w:left="165" w:firstLine="0"/>
      </w:pPr>
      <w:r>
        <w:t xml:space="preserve"> </w:t>
      </w:r>
    </w:p>
    <w:p w14:paraId="63BC907E" w14:textId="77777777" w:rsidR="00A93978" w:rsidRDefault="00A93978" w:rsidP="00A93978">
      <w:pPr>
        <w:spacing w:after="90" w:line="259" w:lineRule="auto"/>
        <w:ind w:left="165" w:firstLine="0"/>
      </w:pPr>
      <w:r>
        <w:t xml:space="preserve"> </w:t>
      </w:r>
    </w:p>
    <w:p w14:paraId="540016ED" w14:textId="02E23F69" w:rsidR="00A93978" w:rsidRDefault="00A93978" w:rsidP="00A93978">
      <w:pPr>
        <w:spacing w:after="201"/>
        <w:ind w:left="160"/>
      </w:pPr>
      <w:r>
        <w:t xml:space="preserve">08.07.2024 allkirjastatud </w:t>
      </w:r>
      <w:proofErr w:type="spellStart"/>
      <w:r>
        <w:t>Uleandmis-vastuvotmise</w:t>
      </w:r>
      <w:proofErr w:type="spellEnd"/>
      <w:r>
        <w:t xml:space="preserve"> akt 3-17-86’is on ekslikult vastu võetud </w:t>
      </w:r>
      <w:proofErr w:type="spellStart"/>
      <w:r>
        <w:t>sõidukidokkid</w:t>
      </w:r>
      <w:proofErr w:type="spellEnd"/>
      <w:r>
        <w:t xml:space="preserve"> PMT G2 koos tahvelarvutitega.  </w:t>
      </w:r>
    </w:p>
    <w:p w14:paraId="227C642E" w14:textId="10BB5F60" w:rsidR="00A93978" w:rsidRDefault="00A93978" w:rsidP="00A93978">
      <w:pPr>
        <w:spacing w:after="204"/>
        <w:ind w:left="160"/>
      </w:pPr>
      <w:proofErr w:type="spellStart"/>
      <w:r>
        <w:t>ÜVA’s</w:t>
      </w:r>
      <w:proofErr w:type="spellEnd"/>
      <w:r>
        <w:t xml:space="preserve"> on inimliku eksimuse tõttu võetud vastu ka 150 sõidukidokki, mis tegelikult veel hankijale üle antud selleks momendiks ei olnud.</w:t>
      </w:r>
    </w:p>
    <w:p w14:paraId="1FF5783A" w14:textId="4F5CC218" w:rsidR="00A93978" w:rsidRDefault="00A93978" w:rsidP="00A93978">
      <w:pPr>
        <w:spacing w:after="206"/>
        <w:ind w:left="160"/>
      </w:pPr>
      <w:r>
        <w:t xml:space="preserve">Sellest tulenevalt parandab tellija </w:t>
      </w:r>
      <w:proofErr w:type="spellStart"/>
      <w:r>
        <w:t>Uleandmis-vastuvotmise</w:t>
      </w:r>
      <w:proofErr w:type="spellEnd"/>
      <w:r>
        <w:t xml:space="preserve"> akt 3-17/86 vea ning loeb </w:t>
      </w:r>
      <w:proofErr w:type="spellStart"/>
      <w:r>
        <w:t>s</w:t>
      </w:r>
      <w:r w:rsidR="000A59F0">
        <w:t>õ</w:t>
      </w:r>
      <w:r>
        <w:t>idukidokkid</w:t>
      </w:r>
      <w:proofErr w:type="spellEnd"/>
      <w:r>
        <w:t xml:space="preserve"> mitte üleantuks kuniks tarne on reaalselt teostatud. </w:t>
      </w:r>
    </w:p>
    <w:p w14:paraId="271211E7" w14:textId="77777777" w:rsidR="00A93978" w:rsidRDefault="00A93978" w:rsidP="00A93978">
      <w:pPr>
        <w:ind w:left="160"/>
      </w:pPr>
      <w:r>
        <w:t xml:space="preserve">Lugupidamisega </w:t>
      </w:r>
    </w:p>
    <w:p w14:paraId="7B4593AC" w14:textId="77777777" w:rsidR="00A93978" w:rsidRDefault="00A93978" w:rsidP="00A93978">
      <w:pPr>
        <w:spacing w:after="45" w:line="259" w:lineRule="auto"/>
        <w:ind w:left="180" w:firstLine="0"/>
      </w:pPr>
      <w:r>
        <w:t xml:space="preserve"> </w:t>
      </w:r>
    </w:p>
    <w:p w14:paraId="6806E2BB" w14:textId="4F1FED97" w:rsidR="00A93978" w:rsidRDefault="00A93978" w:rsidP="00A93978">
      <w:pPr>
        <w:spacing w:after="30" w:line="259" w:lineRule="auto"/>
        <w:ind w:left="180" w:firstLine="0"/>
      </w:pPr>
      <w:r>
        <w:rPr>
          <w:i/>
          <w:color w:val="808080"/>
        </w:rPr>
        <w:t xml:space="preserve">(allkirjastatud digitaalselt) </w:t>
      </w:r>
    </w:p>
    <w:p w14:paraId="6E8EAEAC" w14:textId="77DCF7CE" w:rsidR="00A93978" w:rsidRDefault="00ED6951" w:rsidP="000A59F0">
      <w:pPr>
        <w:spacing w:after="30" w:line="259" w:lineRule="auto"/>
        <w:ind w:left="180" w:firstLine="0"/>
      </w:pPr>
      <w:r>
        <w:t>Martin Liebicht</w:t>
      </w:r>
    </w:p>
    <w:p w14:paraId="051F4150" w14:textId="465AA451" w:rsidR="00ED6951" w:rsidRDefault="00ED6951" w:rsidP="000A59F0">
      <w:pPr>
        <w:spacing w:after="30" w:line="259" w:lineRule="auto"/>
        <w:ind w:left="180" w:firstLine="0"/>
      </w:pPr>
      <w:r>
        <w:t>Tiimijuht</w:t>
      </w:r>
    </w:p>
    <w:p w14:paraId="72D0006E" w14:textId="77777777" w:rsidR="00A93978" w:rsidRDefault="00A93978" w:rsidP="00A93978">
      <w:pPr>
        <w:spacing w:after="219" w:line="259" w:lineRule="auto"/>
        <w:ind w:left="165" w:firstLine="0"/>
      </w:pPr>
      <w:r>
        <w:t xml:space="preserve"> </w:t>
      </w:r>
    </w:p>
    <w:p w14:paraId="30AD7738" w14:textId="77777777" w:rsidR="00A93978" w:rsidRDefault="00A93978" w:rsidP="00A93978">
      <w:pPr>
        <w:tabs>
          <w:tab w:val="center" w:pos="2417"/>
          <w:tab w:val="center" w:pos="5650"/>
          <w:tab w:val="center" w:pos="8030"/>
        </w:tabs>
        <w:spacing w:after="1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9CDE"/>
          <w:sz w:val="20"/>
        </w:rPr>
        <w:t xml:space="preserve">Siseministeeriumi infotehnoloogia- ja arenduskeskus </w:t>
      </w:r>
      <w:r>
        <w:rPr>
          <w:color w:val="009CDE"/>
          <w:sz w:val="20"/>
        </w:rPr>
        <w:tab/>
        <w:t xml:space="preserve">Telefon 612 6200 </w:t>
      </w:r>
      <w:r>
        <w:rPr>
          <w:color w:val="009CDE"/>
          <w:sz w:val="20"/>
        </w:rPr>
        <w:tab/>
      </w:r>
      <w:proofErr w:type="spellStart"/>
      <w:r>
        <w:rPr>
          <w:color w:val="009CDE"/>
          <w:sz w:val="20"/>
        </w:rPr>
        <w:t>Reg</w:t>
      </w:r>
      <w:proofErr w:type="spellEnd"/>
      <w:r>
        <w:rPr>
          <w:color w:val="009CDE"/>
          <w:sz w:val="20"/>
        </w:rPr>
        <w:t xml:space="preserve">. kood 70008440 </w:t>
      </w:r>
    </w:p>
    <w:p w14:paraId="09C3718B" w14:textId="77777777" w:rsidR="00A93978" w:rsidRDefault="00A93978" w:rsidP="00A93978">
      <w:pPr>
        <w:spacing w:after="10" w:line="259" w:lineRule="auto"/>
        <w:ind w:left="165" w:right="988" w:firstLine="105"/>
      </w:pPr>
      <w:r>
        <w:rPr>
          <w:color w:val="009CDE"/>
          <w:sz w:val="20"/>
        </w:rPr>
        <w:t xml:space="preserve">Mäealuse 2/2, Tallinn 12618 </w:t>
      </w:r>
      <w:r>
        <w:rPr>
          <w:color w:val="009CDE"/>
          <w:sz w:val="20"/>
        </w:rPr>
        <w:tab/>
        <w:t xml:space="preserve">E-post smit@smit.ee </w:t>
      </w:r>
      <w:r>
        <w:rPr>
          <w:color w:val="009CDE"/>
          <w:sz w:val="20"/>
        </w:rPr>
        <w:tab/>
        <w:t xml:space="preserve">www.smit.ee </w:t>
      </w:r>
      <w:r>
        <w:rPr>
          <w:sz w:val="20"/>
        </w:rPr>
        <w:t xml:space="preserve"> </w:t>
      </w:r>
      <w:r>
        <w:rPr>
          <w:sz w:val="20"/>
        </w:rPr>
        <w:tab/>
        <w:t xml:space="preserve">                                       </w:t>
      </w:r>
    </w:p>
    <w:p w14:paraId="272CC3DE" w14:textId="77777777" w:rsidR="00683971" w:rsidRDefault="00683971"/>
    <w:sectPr w:rsidR="00683971" w:rsidSect="00A93978">
      <w:pgSz w:w="11910" w:h="16845"/>
      <w:pgMar w:top="1440" w:right="1397" w:bottom="1440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8"/>
    <w:rsid w:val="000A59F0"/>
    <w:rsid w:val="00230F8C"/>
    <w:rsid w:val="00683971"/>
    <w:rsid w:val="006D436B"/>
    <w:rsid w:val="00A93978"/>
    <w:rsid w:val="00E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EDA8"/>
  <w15:chartTrackingRefBased/>
  <w15:docId w15:val="{78151752-5FA4-4ED4-99C8-79E89FF4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78"/>
    <w:pPr>
      <w:spacing w:after="3" w:line="253" w:lineRule="auto"/>
      <w:ind w:left="175" w:hanging="10"/>
    </w:pPr>
    <w:rPr>
      <w:rFonts w:ascii="Times New Roman" w:eastAsia="Times New Roman" w:hAnsi="Times New Roman" w:cs="Times New Roman"/>
      <w:color w:val="000000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978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978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978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978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978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978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978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978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978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97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9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978"/>
    <w:pPr>
      <w:numPr>
        <w:ilvl w:val="1"/>
      </w:numPr>
      <w:spacing w:after="160" w:line="278" w:lineRule="auto"/>
      <w:ind w:left="17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9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97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93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97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A93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97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3978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735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 Blum</dc:creator>
  <cp:keywords/>
  <dc:description/>
  <cp:lastModifiedBy>Reit Blum</cp:lastModifiedBy>
  <cp:revision>3</cp:revision>
  <dcterms:created xsi:type="dcterms:W3CDTF">2024-07-31T06:14:00Z</dcterms:created>
  <dcterms:modified xsi:type="dcterms:W3CDTF">2024-07-31T07:18:00Z</dcterms:modified>
</cp:coreProperties>
</file>