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836A" w14:textId="77777777" w:rsidR="00DA742B" w:rsidRPr="00AF76AD" w:rsidRDefault="00DA742B" w:rsidP="00DA742B">
      <w:pPr>
        <w:ind w:right="-2"/>
        <w:jc w:val="center"/>
        <w:rPr>
          <w:rFonts w:ascii="Arial" w:hAnsi="Arial" w:cs="Arial"/>
          <w:b/>
        </w:rPr>
      </w:pPr>
      <w:r>
        <w:rPr>
          <w:rFonts w:ascii="Arial" w:hAnsi="Arial" w:cs="Arial"/>
          <w:b/>
        </w:rPr>
        <w:t>Ekspertide hindamislehe juhend</w:t>
      </w:r>
    </w:p>
    <w:p w14:paraId="25254EB5" w14:textId="77777777" w:rsidR="00DA742B" w:rsidRDefault="00DA742B" w:rsidP="00DA742B">
      <w:pPr>
        <w:ind w:left="1440" w:right="-2" w:firstLine="720"/>
      </w:pPr>
    </w:p>
    <w:tbl>
      <w:tblPr>
        <w:tblW w:w="53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bottom w:w="74" w:type="dxa"/>
        </w:tblCellMar>
        <w:tblLook w:val="0000" w:firstRow="0" w:lastRow="0" w:firstColumn="0" w:lastColumn="0" w:noHBand="0" w:noVBand="0"/>
      </w:tblPr>
      <w:tblGrid>
        <w:gridCol w:w="8302"/>
        <w:gridCol w:w="1427"/>
      </w:tblGrid>
      <w:tr w:rsidR="00DA742B" w:rsidRPr="00DD001D" w14:paraId="4C112D30" w14:textId="77777777" w:rsidTr="00ED5EE2">
        <w:trPr>
          <w:trHeight w:val="47"/>
        </w:trPr>
        <w:tc>
          <w:tcPr>
            <w:tcW w:w="4267" w:type="pct"/>
          </w:tcPr>
          <w:p w14:paraId="234936F2" w14:textId="5D276445" w:rsidR="00DA742B" w:rsidRPr="00DD001D" w:rsidRDefault="00DA742B" w:rsidP="00ED5EE2">
            <w:pPr>
              <w:jc w:val="center"/>
              <w:rPr>
                <w:rFonts w:ascii="Arial" w:hAnsi="Arial" w:cs="Arial"/>
                <w:b/>
              </w:rPr>
            </w:pPr>
            <w:r>
              <w:rPr>
                <w:rFonts w:ascii="Arial" w:hAnsi="Arial" w:cs="Arial"/>
                <w:b/>
              </w:rPr>
              <w:t>Hindamiskriteeriumid</w:t>
            </w:r>
            <w:r w:rsidR="006D0C8D">
              <w:rPr>
                <w:rStyle w:val="Allmrkuseviide"/>
                <w:b/>
              </w:rPr>
              <w:footnoteReference w:id="1"/>
            </w:r>
          </w:p>
        </w:tc>
        <w:tc>
          <w:tcPr>
            <w:tcW w:w="733" w:type="pct"/>
          </w:tcPr>
          <w:p w14:paraId="4ACD9670" w14:textId="77777777" w:rsidR="00DA742B" w:rsidRPr="00DD001D" w:rsidRDefault="00DA742B" w:rsidP="00ED5EE2">
            <w:pPr>
              <w:jc w:val="center"/>
              <w:rPr>
                <w:rFonts w:ascii="Arial" w:hAnsi="Arial" w:cs="Arial"/>
                <w:b/>
              </w:rPr>
            </w:pPr>
            <w:r w:rsidRPr="00DD001D">
              <w:rPr>
                <w:rFonts w:ascii="Arial" w:hAnsi="Arial" w:cs="Arial"/>
                <w:b/>
                <w:bCs/>
              </w:rPr>
              <w:t>Maksimum</w:t>
            </w:r>
            <w:r>
              <w:rPr>
                <w:rFonts w:ascii="Arial" w:hAnsi="Arial" w:cs="Arial"/>
                <w:b/>
                <w:bCs/>
              </w:rPr>
              <w:t>-</w:t>
            </w:r>
            <w:r w:rsidRPr="00DD001D">
              <w:rPr>
                <w:rFonts w:ascii="Arial" w:hAnsi="Arial" w:cs="Arial"/>
                <w:b/>
                <w:bCs/>
              </w:rPr>
              <w:t>hinne</w:t>
            </w:r>
          </w:p>
        </w:tc>
      </w:tr>
      <w:tr w:rsidR="00A316D0" w:rsidRPr="00DD001D" w14:paraId="7D730AC3" w14:textId="77777777" w:rsidTr="00ED5EE2">
        <w:trPr>
          <w:trHeight w:val="47"/>
        </w:trPr>
        <w:tc>
          <w:tcPr>
            <w:tcW w:w="4267" w:type="pct"/>
          </w:tcPr>
          <w:p w14:paraId="08823A30" w14:textId="0C26840F" w:rsidR="00A316D0" w:rsidRDefault="00A316D0" w:rsidP="00A316D0">
            <w:pPr>
              <w:rPr>
                <w:rFonts w:ascii="Arial" w:hAnsi="Arial" w:cs="Arial"/>
                <w:b/>
              </w:rPr>
            </w:pPr>
            <w:r w:rsidRPr="00DD22FD">
              <w:rPr>
                <w:rFonts w:ascii="Arial" w:hAnsi="Arial" w:cs="Arial"/>
                <w:b/>
                <w:lang w:eastAsia="et-EE"/>
              </w:rPr>
              <w:t xml:space="preserve">1.  </w:t>
            </w:r>
            <w:r w:rsidRPr="00DA742B">
              <w:rPr>
                <w:rFonts w:ascii="Arial" w:hAnsi="Arial" w:cs="Arial"/>
                <w:b/>
                <w:lang w:eastAsia="et-EE"/>
              </w:rPr>
              <w:t xml:space="preserve">Projekti mõju rakenduskava erieesmärgi ja meetme eesmärkide saavutamisele </w:t>
            </w:r>
            <w:r>
              <w:rPr>
                <w:rFonts w:ascii="Arial" w:hAnsi="Arial" w:cs="Arial"/>
                <w:b/>
                <w:lang w:eastAsia="et-EE"/>
              </w:rPr>
              <w:t xml:space="preserve"> </w:t>
            </w:r>
          </w:p>
        </w:tc>
        <w:tc>
          <w:tcPr>
            <w:tcW w:w="733" w:type="pct"/>
          </w:tcPr>
          <w:p w14:paraId="06FEF113" w14:textId="06A98FBC" w:rsidR="00A316D0" w:rsidRPr="00DD001D" w:rsidRDefault="00A316D0" w:rsidP="00ED5EE2">
            <w:pPr>
              <w:jc w:val="center"/>
              <w:rPr>
                <w:rFonts w:ascii="Arial" w:hAnsi="Arial" w:cs="Arial"/>
                <w:b/>
                <w:bCs/>
              </w:rPr>
            </w:pPr>
            <w:r>
              <w:rPr>
                <w:rFonts w:ascii="Arial" w:hAnsi="Arial" w:cs="Arial"/>
                <w:b/>
                <w:bCs/>
              </w:rPr>
              <w:t>8</w:t>
            </w:r>
          </w:p>
        </w:tc>
      </w:tr>
      <w:tr w:rsidR="00DA742B" w:rsidRPr="00DD001D" w14:paraId="1B0EA86E" w14:textId="77777777" w:rsidTr="00ED5EE2">
        <w:trPr>
          <w:trHeight w:val="4525"/>
        </w:trPr>
        <w:tc>
          <w:tcPr>
            <w:tcW w:w="4267" w:type="pct"/>
          </w:tcPr>
          <w:p w14:paraId="4A40CD7C" w14:textId="766E330B" w:rsidR="00DA742B" w:rsidRPr="00DA742B" w:rsidRDefault="00DA742B" w:rsidP="00DA742B">
            <w:pPr>
              <w:numPr>
                <w:ilvl w:val="1"/>
                <w:numId w:val="2"/>
              </w:numPr>
              <w:spacing w:after="0" w:line="240" w:lineRule="auto"/>
              <w:rPr>
                <w:rFonts w:ascii="Arial" w:hAnsi="Arial" w:cs="Arial"/>
              </w:rPr>
            </w:pPr>
            <w:r w:rsidRPr="00DA742B">
              <w:rPr>
                <w:rFonts w:ascii="Arial" w:hAnsi="Arial" w:cs="Arial"/>
              </w:rPr>
              <w:t>Projekti panus meetme eesmärkide saavutamisse (hinnatakse projekti kooskõla määruse § 2 lõikes 1 nimetatud eesmärkidega)</w:t>
            </w:r>
          </w:p>
          <w:p w14:paraId="63CB3F0C" w14:textId="60AE68AE" w:rsidR="00DA742B" w:rsidRDefault="00DA742B" w:rsidP="00DA742B">
            <w:pPr>
              <w:spacing w:after="0" w:line="240" w:lineRule="auto"/>
              <w:rPr>
                <w:rFonts w:ascii="Arial" w:hAnsi="Arial" w:cs="Arial"/>
              </w:rPr>
            </w:pPr>
            <w:r w:rsidRPr="00DA742B">
              <w:rPr>
                <w:rFonts w:ascii="Arial" w:hAnsi="Arial" w:cs="Arial"/>
              </w:rPr>
              <w:t>(e-toetuse taotlusvormi „Sisu“ alajaotuse andmeväljad „</w:t>
            </w:r>
            <w:r w:rsidRPr="00EB7C4D">
              <w:rPr>
                <w:rFonts w:ascii="Arial" w:hAnsi="Arial" w:cs="Arial"/>
              </w:rPr>
              <w:t>Projekti eesmärk ja tulemused“)</w:t>
            </w:r>
          </w:p>
          <w:p w14:paraId="0A38609E" w14:textId="77777777" w:rsidR="00DA742B" w:rsidRDefault="00DA742B" w:rsidP="00ED5EE2">
            <w:pPr>
              <w:jc w:val="center"/>
              <w:rPr>
                <w:rFonts w:ascii="Arial" w:hAnsi="Arial" w:cs="Arial"/>
              </w:rPr>
            </w:pPr>
          </w:p>
          <w:p w14:paraId="2FDF4D63" w14:textId="5C4B10A0" w:rsidR="00DA742B" w:rsidRPr="00D6167C" w:rsidRDefault="00DA742B" w:rsidP="00ED5EE2">
            <w:pPr>
              <w:pStyle w:val="Pealkiri1"/>
              <w:spacing w:before="0"/>
              <w:rPr>
                <w:rFonts w:ascii="Arial" w:hAnsi="Arial" w:cs="Arial"/>
                <w:i/>
                <w:color w:val="002060"/>
                <w:sz w:val="22"/>
                <w:szCs w:val="22"/>
              </w:rPr>
            </w:pPr>
            <w:r w:rsidRPr="00D6167C">
              <w:rPr>
                <w:rFonts w:ascii="Arial" w:hAnsi="Arial" w:cs="Arial"/>
                <w:i/>
                <w:color w:val="002060"/>
                <w:sz w:val="22"/>
                <w:szCs w:val="22"/>
              </w:rPr>
              <w:t>Hinnatakse projekti sisu vastavust määruse „</w:t>
            </w:r>
            <w:r w:rsidR="008A37FB" w:rsidRPr="008A37FB">
              <w:rPr>
                <w:rFonts w:ascii="Arial" w:hAnsi="Arial" w:cs="Arial"/>
                <w:i/>
                <w:color w:val="002060"/>
                <w:sz w:val="22"/>
                <w:szCs w:val="22"/>
              </w:rPr>
              <w:t>Sotsiaalteenuste kättesaadavuse ja kvaliteedi parandamine kohalikul tasandil</w:t>
            </w:r>
            <w:r w:rsidRPr="00D6167C">
              <w:rPr>
                <w:rFonts w:ascii="Arial" w:hAnsi="Arial" w:cs="Arial"/>
                <w:i/>
                <w:color w:val="002060"/>
                <w:sz w:val="22"/>
                <w:szCs w:val="22"/>
              </w:rPr>
              <w:t xml:space="preserve">“ </w:t>
            </w:r>
            <w:r>
              <w:rPr>
                <w:rFonts w:ascii="Arial" w:hAnsi="Arial" w:cs="Arial"/>
                <w:i/>
                <w:color w:val="002060"/>
                <w:sz w:val="22"/>
                <w:szCs w:val="22"/>
              </w:rPr>
              <w:t>eesmärkidega</w:t>
            </w:r>
            <w:r w:rsidRPr="006C1805">
              <w:rPr>
                <w:rFonts w:ascii="Arial" w:hAnsi="Arial" w:cs="Arial"/>
                <w:i/>
                <w:color w:val="002060"/>
                <w:sz w:val="22"/>
                <w:szCs w:val="22"/>
              </w:rPr>
              <w:t>.</w:t>
            </w:r>
            <w:r w:rsidRPr="00D6167C">
              <w:rPr>
                <w:rFonts w:ascii="Arial" w:hAnsi="Arial" w:cs="Arial"/>
                <w:i/>
                <w:color w:val="002060"/>
                <w:sz w:val="22"/>
                <w:szCs w:val="22"/>
              </w:rPr>
              <w:t xml:space="preserve"> </w:t>
            </w:r>
          </w:p>
          <w:p w14:paraId="24A8AD74" w14:textId="77777777" w:rsidR="00DA742B" w:rsidRPr="00D6167C" w:rsidRDefault="00DA742B" w:rsidP="00ED5EE2">
            <w:pPr>
              <w:jc w:val="center"/>
              <w:rPr>
                <w:rFonts w:ascii="Arial" w:hAnsi="Arial" w:cs="Arial"/>
                <w:color w:val="002060"/>
              </w:rPr>
            </w:pPr>
          </w:p>
          <w:p w14:paraId="4FA0D1D6" w14:textId="3678AF2C" w:rsidR="00DA742B" w:rsidRPr="00D6167C" w:rsidRDefault="00DA742B" w:rsidP="00ED5EE2">
            <w:pPr>
              <w:rPr>
                <w:rFonts w:ascii="Arial" w:hAnsi="Arial" w:cs="Arial"/>
                <w:i/>
                <w:color w:val="002060"/>
              </w:rPr>
            </w:pPr>
            <w:r w:rsidRPr="00D6167C">
              <w:rPr>
                <w:rFonts w:ascii="Arial" w:hAnsi="Arial" w:cs="Arial"/>
                <w:i/>
                <w:color w:val="002060"/>
              </w:rPr>
              <w:t xml:space="preserve">Hindeid antakse vahemikus </w:t>
            </w:r>
            <w:r w:rsidR="008A37FB">
              <w:rPr>
                <w:rFonts w:ascii="Arial" w:hAnsi="Arial" w:cs="Arial"/>
                <w:i/>
                <w:color w:val="002060"/>
              </w:rPr>
              <w:t>3</w:t>
            </w:r>
            <w:r w:rsidRPr="00D6167C">
              <w:rPr>
                <w:rFonts w:ascii="Arial" w:hAnsi="Arial" w:cs="Arial"/>
                <w:i/>
                <w:color w:val="002060"/>
              </w:rPr>
              <w:t>-</w:t>
            </w:r>
            <w:r>
              <w:rPr>
                <w:rFonts w:ascii="Arial" w:hAnsi="Arial" w:cs="Arial"/>
                <w:i/>
                <w:color w:val="002060"/>
              </w:rPr>
              <w:t>1</w:t>
            </w:r>
            <w:r w:rsidRPr="00D6167C">
              <w:rPr>
                <w:rFonts w:ascii="Arial" w:hAnsi="Arial" w:cs="Arial"/>
                <w:i/>
                <w:color w:val="002060"/>
              </w:rPr>
              <w:t xml:space="preserve"> – hinnete aste (</w:t>
            </w:r>
            <w:r w:rsidR="008A37FB">
              <w:rPr>
                <w:rFonts w:ascii="Arial" w:hAnsi="Arial" w:cs="Arial"/>
                <w:i/>
                <w:color w:val="002060"/>
              </w:rPr>
              <w:t>3</w:t>
            </w:r>
            <w:r>
              <w:rPr>
                <w:rFonts w:ascii="Arial" w:hAnsi="Arial" w:cs="Arial"/>
                <w:i/>
                <w:color w:val="002060"/>
              </w:rPr>
              <w:t>,1</w:t>
            </w:r>
            <w:r w:rsidRPr="00D6167C">
              <w:rPr>
                <w:rFonts w:ascii="Arial" w:hAnsi="Arial" w:cs="Arial"/>
                <w:i/>
                <w:color w:val="002060"/>
              </w:rPr>
              <w:t>).</w:t>
            </w:r>
          </w:p>
          <w:p w14:paraId="70C551AE" w14:textId="4581D5B9" w:rsidR="00B97053" w:rsidRDefault="008A37FB" w:rsidP="00685118">
            <w:pPr>
              <w:jc w:val="both"/>
              <w:rPr>
                <w:rFonts w:ascii="Arial" w:hAnsi="Arial" w:cs="Arial"/>
                <w:i/>
                <w:color w:val="002060"/>
              </w:rPr>
            </w:pPr>
            <w:r>
              <w:rPr>
                <w:rFonts w:ascii="Arial" w:hAnsi="Arial" w:cs="Arial"/>
                <w:i/>
                <w:color w:val="002060"/>
                <w:u w:val="single"/>
              </w:rPr>
              <w:t>3</w:t>
            </w:r>
            <w:r w:rsidR="00DA742B" w:rsidRPr="00D6167C">
              <w:rPr>
                <w:rFonts w:ascii="Arial" w:hAnsi="Arial" w:cs="Arial"/>
                <w:i/>
                <w:color w:val="002060"/>
                <w:u w:val="single"/>
              </w:rPr>
              <w:t xml:space="preserve"> punkti</w:t>
            </w:r>
            <w:r w:rsidR="00DA742B" w:rsidRPr="00D6167C">
              <w:rPr>
                <w:rFonts w:ascii="Arial" w:hAnsi="Arial" w:cs="Arial"/>
                <w:color w:val="002060"/>
              </w:rPr>
              <w:t xml:space="preserve"> </w:t>
            </w:r>
            <w:r w:rsidR="00DA742B" w:rsidRPr="00D6167C">
              <w:rPr>
                <w:rFonts w:ascii="Arial" w:hAnsi="Arial" w:cs="Arial"/>
                <w:i/>
                <w:color w:val="002060"/>
              </w:rPr>
              <w:t xml:space="preserve"> -</w:t>
            </w:r>
            <w:r w:rsidR="00DA742B" w:rsidRPr="00D6167C">
              <w:rPr>
                <w:color w:val="002060"/>
              </w:rPr>
              <w:t xml:space="preserve"> </w:t>
            </w:r>
            <w:r w:rsidR="00DA742B" w:rsidRPr="00D6167C">
              <w:rPr>
                <w:rFonts w:ascii="Arial" w:hAnsi="Arial" w:cs="Arial"/>
                <w:i/>
                <w:color w:val="002060"/>
              </w:rPr>
              <w:t xml:space="preserve">Projekti eesmärgid on vastavuses </w:t>
            </w:r>
            <w:r w:rsidR="00DA742B">
              <w:rPr>
                <w:rFonts w:ascii="Arial" w:hAnsi="Arial" w:cs="Arial"/>
                <w:i/>
                <w:color w:val="002060"/>
              </w:rPr>
              <w:t xml:space="preserve">määruse </w:t>
            </w:r>
            <w:r w:rsidR="00DA742B" w:rsidRPr="00D6167C">
              <w:rPr>
                <w:rFonts w:ascii="Arial" w:hAnsi="Arial" w:cs="Arial"/>
                <w:i/>
                <w:color w:val="002060"/>
              </w:rPr>
              <w:t>eesmärgiga</w:t>
            </w:r>
            <w:r w:rsidR="00F86ECF">
              <w:rPr>
                <w:rFonts w:ascii="Arial" w:hAnsi="Arial" w:cs="Arial"/>
                <w:i/>
                <w:color w:val="002060"/>
              </w:rPr>
              <w:t xml:space="preserve">, </w:t>
            </w:r>
            <w:r w:rsidR="00F86ECF" w:rsidRPr="00A2791B">
              <w:rPr>
                <w:rFonts w:ascii="Arial" w:hAnsi="Arial" w:cs="Arial"/>
                <w:i/>
                <w:color w:val="002060"/>
              </w:rPr>
              <w:t>parandada kvaliteetsete kodus elamist toetavate sotsiaalteenuste või hoolduskoormust leevendavate teenuste ning abi- või toetusvajaduse süvenemist ennetavate meetmete kättesaadavust kohalikul tasandil</w:t>
            </w:r>
            <w:r w:rsidR="00DA742B">
              <w:rPr>
                <w:rFonts w:ascii="Arial" w:hAnsi="Arial" w:cs="Arial"/>
                <w:i/>
                <w:color w:val="002060"/>
              </w:rPr>
              <w:t>.</w:t>
            </w:r>
            <w:r w:rsidR="00B97053">
              <w:rPr>
                <w:rFonts w:ascii="Arial" w:hAnsi="Arial" w:cs="Arial"/>
                <w:i/>
                <w:color w:val="002060"/>
              </w:rPr>
              <w:t xml:space="preserve"> </w:t>
            </w:r>
            <w:r w:rsidR="00A2791B">
              <w:rPr>
                <w:rFonts w:ascii="Arial" w:hAnsi="Arial" w:cs="Arial"/>
                <w:i/>
                <w:color w:val="002060"/>
              </w:rPr>
              <w:t>Arusaadavalt on lahti kirjutatud kuidas p</w:t>
            </w:r>
            <w:r w:rsidR="00B97053">
              <w:rPr>
                <w:rFonts w:ascii="Arial" w:hAnsi="Arial" w:cs="Arial"/>
                <w:i/>
                <w:color w:val="002060"/>
              </w:rPr>
              <w:t>üstitatud eesmärgid viivad tulemusteni.</w:t>
            </w:r>
            <w:r w:rsidR="00DA742B">
              <w:rPr>
                <w:rFonts w:ascii="Arial" w:hAnsi="Arial" w:cs="Arial"/>
                <w:i/>
                <w:color w:val="002060"/>
              </w:rPr>
              <w:t xml:space="preserve"> </w:t>
            </w:r>
          </w:p>
          <w:p w14:paraId="76CBBE24" w14:textId="3C2BDE33" w:rsidR="00DA742B" w:rsidRPr="00645570" w:rsidRDefault="00DA742B" w:rsidP="00685118">
            <w:pPr>
              <w:jc w:val="both"/>
              <w:rPr>
                <w:rFonts w:ascii="Arial" w:hAnsi="Arial" w:cs="Arial"/>
                <w:i/>
                <w:color w:val="002060"/>
              </w:rPr>
            </w:pPr>
            <w:r w:rsidRPr="00BF559A">
              <w:rPr>
                <w:rFonts w:ascii="Arial" w:hAnsi="Arial" w:cs="Arial"/>
                <w:i/>
                <w:color w:val="002060"/>
                <w:u w:val="single"/>
              </w:rPr>
              <w:t>1 punkt</w:t>
            </w:r>
            <w:r w:rsidRPr="00645570">
              <w:rPr>
                <w:rFonts w:ascii="Arial" w:hAnsi="Arial" w:cs="Arial"/>
                <w:i/>
                <w:color w:val="002060"/>
              </w:rPr>
              <w:t xml:space="preserve"> - Projekti eesmärgid on vastavuses määruse eesmärgiga</w:t>
            </w:r>
            <w:r w:rsidR="00F86ECF">
              <w:rPr>
                <w:rFonts w:ascii="Arial" w:hAnsi="Arial" w:cs="Arial"/>
                <w:i/>
                <w:color w:val="002060"/>
              </w:rPr>
              <w:t xml:space="preserve">, </w:t>
            </w:r>
            <w:r w:rsidR="00F86ECF" w:rsidRPr="00A2791B">
              <w:rPr>
                <w:rFonts w:ascii="Arial" w:hAnsi="Arial" w:cs="Arial"/>
                <w:i/>
                <w:color w:val="002060"/>
              </w:rPr>
              <w:t>parandada kvaliteetsete kodus elamist toetavate sotsiaalteenuste või hoolduskoormust leevendavate teenuste ning abi- või toetusvajaduse süvenemist ennetavate meetmete kättesaadavust kohalikul tasandil</w:t>
            </w:r>
            <w:r w:rsidRPr="00645570">
              <w:rPr>
                <w:rFonts w:ascii="Arial" w:hAnsi="Arial" w:cs="Arial"/>
                <w:i/>
                <w:color w:val="002060"/>
              </w:rPr>
              <w:t xml:space="preserve">. </w:t>
            </w:r>
            <w:r w:rsidR="00A2791B">
              <w:rPr>
                <w:rFonts w:ascii="Arial" w:hAnsi="Arial" w:cs="Arial"/>
                <w:i/>
                <w:color w:val="002060"/>
              </w:rPr>
              <w:t xml:space="preserve">Ebaselge on kuidas </w:t>
            </w:r>
            <w:r w:rsidR="00A2791B" w:rsidRPr="00A2791B">
              <w:rPr>
                <w:rFonts w:ascii="Arial" w:hAnsi="Arial" w:cs="Arial"/>
                <w:i/>
                <w:color w:val="002060"/>
              </w:rPr>
              <w:t>p</w:t>
            </w:r>
            <w:r w:rsidR="00B97053" w:rsidRPr="00A2791B">
              <w:rPr>
                <w:rFonts w:ascii="Arial" w:hAnsi="Arial" w:cs="Arial"/>
                <w:i/>
                <w:color w:val="002060"/>
              </w:rPr>
              <w:t>üstitatud eesmärgid viivad tulemusteni.</w:t>
            </w:r>
            <w:r w:rsidR="00B97053" w:rsidRPr="00B97053">
              <w:rPr>
                <w:rFonts w:ascii="Arial" w:hAnsi="Arial" w:cs="Arial"/>
                <w:i/>
                <w:color w:val="002060"/>
              </w:rPr>
              <w:t xml:space="preserve"> </w:t>
            </w:r>
          </w:p>
        </w:tc>
        <w:tc>
          <w:tcPr>
            <w:tcW w:w="733" w:type="pct"/>
          </w:tcPr>
          <w:p w14:paraId="014A50E9" w14:textId="009C9643" w:rsidR="00DA742B" w:rsidRPr="00DD001D" w:rsidRDefault="00DA742B" w:rsidP="00ED5EE2">
            <w:pPr>
              <w:jc w:val="center"/>
              <w:rPr>
                <w:rFonts w:ascii="Arial" w:hAnsi="Arial" w:cs="Arial"/>
              </w:rPr>
            </w:pPr>
            <w:r>
              <w:rPr>
                <w:rFonts w:ascii="Arial" w:hAnsi="Arial" w:cs="Arial"/>
              </w:rPr>
              <w:t>3</w:t>
            </w:r>
          </w:p>
        </w:tc>
      </w:tr>
      <w:tr w:rsidR="00DA742B" w:rsidRPr="00DD001D" w14:paraId="5074E608" w14:textId="77777777" w:rsidTr="00F86ECF">
        <w:trPr>
          <w:trHeight w:val="493"/>
        </w:trPr>
        <w:tc>
          <w:tcPr>
            <w:tcW w:w="4267" w:type="pct"/>
          </w:tcPr>
          <w:p w14:paraId="51EBB743" w14:textId="77777777" w:rsidR="003A6E82" w:rsidRPr="003A6E82" w:rsidRDefault="00DA742B" w:rsidP="003A6E82">
            <w:pPr>
              <w:rPr>
                <w:rFonts w:ascii="Arial" w:hAnsi="Arial" w:cs="Arial"/>
              </w:rPr>
            </w:pPr>
            <w:r>
              <w:rPr>
                <w:rFonts w:ascii="Arial" w:hAnsi="Arial" w:cs="Arial"/>
              </w:rPr>
              <w:t xml:space="preserve">1.2 </w:t>
            </w:r>
            <w:r w:rsidR="003A6E82" w:rsidRPr="003A6E82">
              <w:rPr>
                <w:rFonts w:ascii="Arial" w:hAnsi="Arial" w:cs="Arial"/>
              </w:rPr>
              <w:t>Projekti panus meetme väljundnäitaja saavutamisse (hinnatakse projekti panust väljundnäitaja saavutamisse vastavalt § 2 lõikele 3)</w:t>
            </w:r>
          </w:p>
          <w:p w14:paraId="541D46F1" w14:textId="777C85E0" w:rsidR="00DA742B" w:rsidRPr="003A6E82" w:rsidRDefault="003A6E82" w:rsidP="003A6E82">
            <w:pPr>
              <w:rPr>
                <w:rFonts w:ascii="Arial" w:hAnsi="Arial" w:cs="Arial"/>
                <w:i/>
              </w:rPr>
            </w:pPr>
            <w:r w:rsidRPr="003A6E82">
              <w:rPr>
                <w:rFonts w:ascii="Arial" w:hAnsi="Arial" w:cs="Arial"/>
              </w:rPr>
              <w:t>(e-toetuse taotlusvormi „Näitajad“)</w:t>
            </w:r>
            <w:r>
              <w:rPr>
                <w:rFonts w:ascii="Arial" w:hAnsi="Arial" w:cs="Arial"/>
              </w:rPr>
              <w:t xml:space="preserve"> </w:t>
            </w:r>
          </w:p>
          <w:p w14:paraId="02377D2F" w14:textId="4DB970E1" w:rsidR="00DA742B" w:rsidRPr="00AC6F3B" w:rsidRDefault="00DA742B" w:rsidP="00ED5EE2">
            <w:pPr>
              <w:rPr>
                <w:rFonts w:ascii="Arial" w:hAnsi="Arial" w:cs="Arial"/>
                <w:i/>
                <w:color w:val="002060"/>
              </w:rPr>
            </w:pPr>
            <w:r w:rsidRPr="00AC6F3B">
              <w:rPr>
                <w:rFonts w:ascii="Arial" w:hAnsi="Arial" w:cs="Arial"/>
                <w:i/>
                <w:color w:val="002060"/>
              </w:rPr>
              <w:t>Hinnatakse „</w:t>
            </w:r>
            <w:r w:rsidR="004A4714" w:rsidRPr="004A4714">
              <w:rPr>
                <w:rFonts w:ascii="Arial" w:hAnsi="Arial" w:cs="Arial"/>
                <w:i/>
                <w:color w:val="002060"/>
              </w:rPr>
              <w:t>Ühtekuuluvuspoliitika fondide rakenduskava perioodiks 2021-2027</w:t>
            </w:r>
            <w:r w:rsidRPr="00AC6F3B">
              <w:rPr>
                <w:rFonts w:ascii="Arial" w:hAnsi="Arial" w:cs="Arial"/>
                <w:i/>
                <w:color w:val="002060"/>
              </w:rPr>
              <w:t xml:space="preserve">“ </w:t>
            </w:r>
            <w:r w:rsidR="00A46735">
              <w:rPr>
                <w:rFonts w:ascii="Arial" w:hAnsi="Arial" w:cs="Arial"/>
                <w:i/>
                <w:color w:val="002060"/>
              </w:rPr>
              <w:t>väljund</w:t>
            </w:r>
            <w:r w:rsidRPr="00AC6F3B">
              <w:rPr>
                <w:rFonts w:ascii="Arial" w:hAnsi="Arial" w:cs="Arial"/>
                <w:i/>
                <w:color w:val="002060"/>
              </w:rPr>
              <w:t>näit</w:t>
            </w:r>
            <w:r w:rsidR="008D625B">
              <w:rPr>
                <w:rFonts w:ascii="Arial" w:hAnsi="Arial" w:cs="Arial"/>
                <w:i/>
                <w:color w:val="002060"/>
              </w:rPr>
              <w:t>aja</w:t>
            </w:r>
            <w:r w:rsidRPr="00AC6F3B">
              <w:rPr>
                <w:rFonts w:ascii="Arial" w:hAnsi="Arial" w:cs="Arial"/>
                <w:i/>
                <w:color w:val="002060"/>
              </w:rPr>
              <w:t xml:space="preserve"> „</w:t>
            </w:r>
            <w:r w:rsidR="00A46735">
              <w:rPr>
                <w:rFonts w:ascii="Arial" w:hAnsi="Arial" w:cs="Arial"/>
                <w:i/>
                <w:color w:val="002060"/>
              </w:rPr>
              <w:t>teenust saanud inimeste arv</w:t>
            </w:r>
            <w:r w:rsidR="004A4714">
              <w:rPr>
                <w:rFonts w:ascii="Arial" w:hAnsi="Arial" w:cs="Arial"/>
                <w:i/>
                <w:color w:val="002060"/>
              </w:rPr>
              <w:t xml:space="preserve">“ </w:t>
            </w:r>
            <w:r w:rsidR="00A46735">
              <w:rPr>
                <w:rFonts w:ascii="Arial" w:hAnsi="Arial" w:cs="Arial"/>
                <w:i/>
                <w:color w:val="002060"/>
              </w:rPr>
              <w:t>täitmist</w:t>
            </w:r>
          </w:p>
          <w:p w14:paraId="571FC09D" w14:textId="526B7B34" w:rsidR="00DA742B" w:rsidRPr="00645570" w:rsidRDefault="00DA742B" w:rsidP="00ED5EE2">
            <w:pPr>
              <w:rPr>
                <w:rFonts w:ascii="Arial" w:hAnsi="Arial" w:cs="Arial"/>
                <w:color w:val="002060"/>
              </w:rPr>
            </w:pPr>
            <w:r>
              <w:rPr>
                <w:rFonts w:ascii="Arial" w:hAnsi="Arial" w:cs="Arial"/>
                <w:i/>
                <w:color w:val="002060"/>
              </w:rPr>
              <w:t>Hindeid antakse vahemikus 2-1</w:t>
            </w:r>
            <w:r w:rsidRPr="00AC6F3B">
              <w:rPr>
                <w:rFonts w:ascii="Arial" w:hAnsi="Arial" w:cs="Arial"/>
                <w:i/>
                <w:color w:val="002060"/>
              </w:rPr>
              <w:t xml:space="preserve"> – hinnete aste (2,</w:t>
            </w:r>
            <w:r>
              <w:rPr>
                <w:rFonts w:ascii="Arial" w:hAnsi="Arial" w:cs="Arial"/>
                <w:i/>
                <w:color w:val="002060"/>
              </w:rPr>
              <w:t xml:space="preserve"> 1</w:t>
            </w:r>
            <w:r w:rsidRPr="00AC6F3B">
              <w:rPr>
                <w:rFonts w:ascii="Arial" w:hAnsi="Arial" w:cs="Arial"/>
                <w:i/>
                <w:color w:val="002060"/>
              </w:rPr>
              <w:t>).</w:t>
            </w:r>
            <w:r w:rsidRPr="00AC6F3B">
              <w:rPr>
                <w:rFonts w:ascii="Arial" w:hAnsi="Arial" w:cs="Arial"/>
                <w:color w:val="002060"/>
              </w:rPr>
              <w:t xml:space="preserve"> </w:t>
            </w:r>
          </w:p>
          <w:p w14:paraId="756D0D64" w14:textId="00625DC6" w:rsidR="00DA742B" w:rsidRDefault="00DA742B" w:rsidP="00ED5EE2">
            <w:pPr>
              <w:rPr>
                <w:rFonts w:ascii="Arial" w:hAnsi="Arial" w:cs="Arial"/>
                <w:i/>
                <w:color w:val="002060"/>
              </w:rPr>
            </w:pPr>
            <w:r w:rsidRPr="00D6167C">
              <w:rPr>
                <w:rFonts w:ascii="Arial" w:hAnsi="Arial" w:cs="Arial"/>
                <w:i/>
                <w:color w:val="002060"/>
                <w:u w:val="single"/>
              </w:rPr>
              <w:t>2 punkti</w:t>
            </w:r>
            <w:r w:rsidRPr="00D6167C">
              <w:rPr>
                <w:rFonts w:ascii="Arial" w:hAnsi="Arial" w:cs="Arial"/>
                <w:i/>
                <w:color w:val="333399"/>
              </w:rPr>
              <w:t xml:space="preserve"> </w:t>
            </w:r>
            <w:r>
              <w:rPr>
                <w:rFonts w:ascii="Arial" w:hAnsi="Arial" w:cs="Arial"/>
                <w:i/>
                <w:color w:val="333399"/>
              </w:rPr>
              <w:t>–</w:t>
            </w:r>
            <w:r w:rsidRPr="00AC6F3B">
              <w:rPr>
                <w:rFonts w:ascii="Arial" w:hAnsi="Arial" w:cs="Arial"/>
                <w:i/>
                <w:color w:val="002060"/>
              </w:rPr>
              <w:t xml:space="preserve"> </w:t>
            </w:r>
            <w:r w:rsidR="00F86ECF">
              <w:rPr>
                <w:rFonts w:ascii="Arial" w:hAnsi="Arial" w:cs="Arial"/>
                <w:i/>
                <w:color w:val="002060"/>
              </w:rPr>
              <w:t>hoolekande</w:t>
            </w:r>
            <w:r w:rsidR="00A46735">
              <w:rPr>
                <w:rFonts w:ascii="Arial" w:hAnsi="Arial" w:cs="Arial"/>
                <w:i/>
                <w:color w:val="002060"/>
              </w:rPr>
              <w:t>teenus</w:t>
            </w:r>
            <w:r w:rsidR="00F86ECF">
              <w:rPr>
                <w:rFonts w:ascii="Arial" w:hAnsi="Arial" w:cs="Arial"/>
                <w:i/>
                <w:color w:val="002060"/>
              </w:rPr>
              <w:t>e</w:t>
            </w:r>
            <w:r w:rsidR="00A46735">
              <w:rPr>
                <w:rFonts w:ascii="Arial" w:hAnsi="Arial" w:cs="Arial"/>
                <w:i/>
                <w:color w:val="002060"/>
              </w:rPr>
              <w:t xml:space="preserve"> saa</w:t>
            </w:r>
            <w:r w:rsidR="00F86ECF">
              <w:rPr>
                <w:rFonts w:ascii="Arial" w:hAnsi="Arial" w:cs="Arial"/>
                <w:i/>
                <w:color w:val="002060"/>
              </w:rPr>
              <w:t>jate</w:t>
            </w:r>
            <w:r w:rsidR="00A46735">
              <w:rPr>
                <w:rFonts w:ascii="Arial" w:hAnsi="Arial" w:cs="Arial"/>
                <w:i/>
                <w:color w:val="002060"/>
              </w:rPr>
              <w:t xml:space="preserve"> arv on suurem kui 10</w:t>
            </w:r>
            <w:r w:rsidR="00AA61C2">
              <w:rPr>
                <w:rFonts w:ascii="Arial" w:hAnsi="Arial" w:cs="Arial"/>
                <w:i/>
                <w:color w:val="002060"/>
              </w:rPr>
              <w:t xml:space="preserve"> </w:t>
            </w:r>
            <w:r w:rsidRPr="00AC6F3B">
              <w:rPr>
                <w:rFonts w:ascii="Arial" w:hAnsi="Arial" w:cs="Arial"/>
                <w:i/>
                <w:color w:val="002060"/>
              </w:rPr>
              <w:t xml:space="preserve">. </w:t>
            </w:r>
          </w:p>
          <w:p w14:paraId="018A8F93" w14:textId="2CF53C7F" w:rsidR="00842D4B" w:rsidRPr="00994CE3" w:rsidRDefault="00432D0A" w:rsidP="00ED5EE2">
            <w:pPr>
              <w:rPr>
                <w:rFonts w:ascii="Arial" w:hAnsi="Arial" w:cs="Arial"/>
                <w:i/>
                <w:color w:val="002060"/>
              </w:rPr>
            </w:pPr>
            <w:r>
              <w:rPr>
                <w:rFonts w:ascii="Arial" w:hAnsi="Arial" w:cs="Arial"/>
                <w:i/>
                <w:color w:val="002060"/>
                <w:u w:val="single"/>
              </w:rPr>
              <w:t>1</w:t>
            </w:r>
            <w:r w:rsidR="00842D4B" w:rsidRPr="009E4A14">
              <w:rPr>
                <w:rFonts w:ascii="Arial" w:hAnsi="Arial" w:cs="Arial"/>
                <w:i/>
                <w:color w:val="002060"/>
                <w:u w:val="single"/>
              </w:rPr>
              <w:t xml:space="preserve"> punkti</w:t>
            </w:r>
            <w:r w:rsidR="00842D4B">
              <w:rPr>
                <w:rFonts w:ascii="Arial" w:hAnsi="Arial" w:cs="Arial"/>
                <w:i/>
                <w:color w:val="002060"/>
              </w:rPr>
              <w:t xml:space="preserve"> – </w:t>
            </w:r>
            <w:r w:rsidR="00D33AD7">
              <w:rPr>
                <w:rFonts w:ascii="Arial" w:hAnsi="Arial" w:cs="Arial"/>
                <w:i/>
                <w:color w:val="002060"/>
              </w:rPr>
              <w:t>hoolekandeteenuse saajate arv</w:t>
            </w:r>
            <w:r w:rsidR="00842D4B">
              <w:rPr>
                <w:rFonts w:ascii="Arial" w:hAnsi="Arial" w:cs="Arial"/>
                <w:i/>
                <w:color w:val="002060"/>
              </w:rPr>
              <w:t xml:space="preserve"> on </w:t>
            </w:r>
            <w:r w:rsidR="009E4A14">
              <w:rPr>
                <w:rFonts w:ascii="Arial" w:hAnsi="Arial" w:cs="Arial"/>
                <w:i/>
                <w:color w:val="002060"/>
              </w:rPr>
              <w:t>vähem kui 10</w:t>
            </w:r>
            <w:r w:rsidR="00A2791B">
              <w:rPr>
                <w:rFonts w:ascii="Arial" w:hAnsi="Arial" w:cs="Arial"/>
                <w:i/>
                <w:color w:val="002060"/>
              </w:rPr>
              <w:t>.</w:t>
            </w:r>
          </w:p>
        </w:tc>
        <w:tc>
          <w:tcPr>
            <w:tcW w:w="733" w:type="pct"/>
          </w:tcPr>
          <w:p w14:paraId="3BB2ABC8" w14:textId="77777777" w:rsidR="00DA742B" w:rsidRPr="00DD001D" w:rsidRDefault="00DA742B" w:rsidP="00ED5EE2">
            <w:pPr>
              <w:jc w:val="center"/>
              <w:rPr>
                <w:rFonts w:ascii="Arial" w:hAnsi="Arial" w:cs="Arial"/>
              </w:rPr>
            </w:pPr>
            <w:r>
              <w:rPr>
                <w:rFonts w:ascii="Arial" w:hAnsi="Arial" w:cs="Arial"/>
              </w:rPr>
              <w:t>2</w:t>
            </w:r>
          </w:p>
        </w:tc>
      </w:tr>
      <w:tr w:rsidR="00DA742B" w:rsidRPr="00DD001D" w14:paraId="63C3A7F1" w14:textId="77777777" w:rsidTr="00ED5EE2">
        <w:trPr>
          <w:trHeight w:val="108"/>
        </w:trPr>
        <w:tc>
          <w:tcPr>
            <w:tcW w:w="4267" w:type="pct"/>
          </w:tcPr>
          <w:p w14:paraId="0DD62908" w14:textId="77777777" w:rsidR="0025592E" w:rsidRPr="0025592E" w:rsidRDefault="00DA742B" w:rsidP="0025592E">
            <w:pPr>
              <w:rPr>
                <w:rFonts w:ascii="Arial" w:hAnsi="Arial" w:cs="Arial"/>
              </w:rPr>
            </w:pPr>
            <w:r>
              <w:rPr>
                <w:rFonts w:ascii="Arial" w:hAnsi="Arial" w:cs="Arial"/>
              </w:rPr>
              <w:t xml:space="preserve">1.3 </w:t>
            </w:r>
            <w:r w:rsidR="0025592E" w:rsidRPr="0025592E">
              <w:rPr>
                <w:rFonts w:ascii="Arial" w:hAnsi="Arial" w:cs="Arial"/>
              </w:rPr>
              <w:t>Projekti panus Vabariigi Valitsuse Rohepöörde tegevusplaani 2023–2025 eesmärkidesse (hinnatakse projekti kooskõla määruse § 4 lõikega 5)</w:t>
            </w:r>
          </w:p>
          <w:p w14:paraId="34478554" w14:textId="2CAC83FF" w:rsidR="00DA742B" w:rsidRPr="00E7061A" w:rsidRDefault="0025592E" w:rsidP="00ED5EE2">
            <w:pPr>
              <w:rPr>
                <w:rFonts w:ascii="Arial" w:hAnsi="Arial" w:cs="Arial"/>
              </w:rPr>
            </w:pPr>
            <w:r w:rsidRPr="0025592E">
              <w:rPr>
                <w:rFonts w:ascii="Arial" w:hAnsi="Arial" w:cs="Arial"/>
              </w:rPr>
              <w:t>(</w:t>
            </w:r>
            <w:r w:rsidRPr="00E7061A">
              <w:rPr>
                <w:rFonts w:ascii="Arial" w:hAnsi="Arial" w:cs="Arial"/>
              </w:rPr>
              <w:t xml:space="preserve">e-toetuse taotlusvormi „Sisu“ alajaotuse andmeväli „Keskkonnasäästlikud lahendused“) </w:t>
            </w:r>
          </w:p>
          <w:p w14:paraId="170D821F" w14:textId="226993E3" w:rsidR="00432D0A" w:rsidRPr="00E7061A" w:rsidRDefault="00E7061A" w:rsidP="00ED5EE2">
            <w:pPr>
              <w:rPr>
                <w:rFonts w:ascii="Arial" w:hAnsi="Arial" w:cs="Arial"/>
              </w:rPr>
            </w:pPr>
            <w:r w:rsidRPr="00E7061A">
              <w:rPr>
                <w:rFonts w:ascii="Arial" w:hAnsi="Arial" w:cs="Arial"/>
              </w:rPr>
              <w:t xml:space="preserve">Rohepöörde tegevusplaani 2023–2025 </w:t>
            </w:r>
            <w:r w:rsidR="00432D0A" w:rsidRPr="00E7061A">
              <w:rPr>
                <w:rFonts w:ascii="Arial" w:hAnsi="Arial" w:cs="Arial"/>
              </w:rPr>
              <w:t>eesmärgid on</w:t>
            </w:r>
            <w:r>
              <w:rPr>
                <w:rStyle w:val="Allmrkuseviide"/>
              </w:rPr>
              <w:footnoteReference w:id="2"/>
            </w:r>
            <w:r w:rsidR="00432D0A" w:rsidRPr="00E7061A">
              <w:rPr>
                <w:rFonts w:ascii="Arial" w:hAnsi="Arial" w:cs="Arial"/>
              </w:rPr>
              <w:t>:</w:t>
            </w:r>
          </w:p>
          <w:p w14:paraId="44AA94C5" w14:textId="77777777" w:rsidR="00E7061A" w:rsidRPr="00E7061A" w:rsidRDefault="00E7061A" w:rsidP="00E7061A">
            <w:pPr>
              <w:pStyle w:val="Loendilik"/>
              <w:numPr>
                <w:ilvl w:val="0"/>
                <w:numId w:val="7"/>
              </w:numPr>
              <w:rPr>
                <w:rFonts w:ascii="Arial" w:hAnsi="Arial" w:cs="Arial"/>
              </w:rPr>
            </w:pPr>
            <w:r w:rsidRPr="00E7061A">
              <w:rPr>
                <w:rFonts w:ascii="Arial" w:hAnsi="Arial" w:cs="Arial"/>
              </w:rPr>
              <w:t>Negatiivsete keskkonnamõjude vähendamine</w:t>
            </w:r>
          </w:p>
          <w:p w14:paraId="5F1A1D2F" w14:textId="77777777" w:rsidR="00E7061A" w:rsidRPr="00E7061A" w:rsidRDefault="00E7061A" w:rsidP="00E7061A">
            <w:pPr>
              <w:pStyle w:val="Loendilik"/>
              <w:numPr>
                <w:ilvl w:val="0"/>
                <w:numId w:val="7"/>
              </w:numPr>
              <w:rPr>
                <w:rFonts w:ascii="Arial" w:hAnsi="Arial" w:cs="Arial"/>
              </w:rPr>
            </w:pPr>
            <w:r w:rsidRPr="00E7061A">
              <w:rPr>
                <w:rFonts w:ascii="Arial" w:hAnsi="Arial" w:cs="Arial"/>
              </w:rPr>
              <w:t>Nüüdisaegse ja kvaliteetse elukeskkonna kujundamine</w:t>
            </w:r>
          </w:p>
          <w:p w14:paraId="4DB62FAD" w14:textId="07DE8931" w:rsidR="00E7061A" w:rsidRPr="00E7061A" w:rsidRDefault="00E7061A" w:rsidP="00E7061A">
            <w:pPr>
              <w:pStyle w:val="Loendilik"/>
              <w:numPr>
                <w:ilvl w:val="0"/>
                <w:numId w:val="7"/>
              </w:numPr>
              <w:rPr>
                <w:rFonts w:ascii="Arial" w:hAnsi="Arial" w:cs="Arial"/>
              </w:rPr>
            </w:pPr>
            <w:r w:rsidRPr="00E7061A">
              <w:rPr>
                <w:rFonts w:ascii="Arial" w:hAnsi="Arial" w:cs="Arial"/>
              </w:rPr>
              <w:t>Konkurentsivõimelise ja keskkonnahoidliku ettevõtluse arendamisele kaasa aitamine</w:t>
            </w:r>
          </w:p>
          <w:p w14:paraId="70C8901A" w14:textId="70EC8EE6" w:rsidR="00DA742B" w:rsidRPr="00AA61C2" w:rsidRDefault="00DA742B" w:rsidP="00ED5EE2">
            <w:pPr>
              <w:rPr>
                <w:rFonts w:ascii="Arial" w:hAnsi="Arial" w:cs="Arial"/>
                <w:i/>
                <w:color w:val="002060"/>
              </w:rPr>
            </w:pPr>
            <w:r w:rsidRPr="001C35C7">
              <w:rPr>
                <w:rFonts w:ascii="Arial" w:hAnsi="Arial" w:cs="Arial"/>
                <w:i/>
                <w:color w:val="002060"/>
              </w:rPr>
              <w:t xml:space="preserve">Hindeid antakse vahemikus </w:t>
            </w:r>
            <w:r w:rsidR="00AA61C2">
              <w:rPr>
                <w:rFonts w:ascii="Arial" w:hAnsi="Arial" w:cs="Arial"/>
                <w:i/>
                <w:color w:val="002060"/>
              </w:rPr>
              <w:t>1</w:t>
            </w:r>
            <w:r w:rsidRPr="001C35C7">
              <w:rPr>
                <w:rFonts w:ascii="Arial" w:hAnsi="Arial" w:cs="Arial"/>
                <w:i/>
                <w:color w:val="002060"/>
              </w:rPr>
              <w:t>-0 – hinnete aste (1, 0).</w:t>
            </w:r>
          </w:p>
          <w:p w14:paraId="7F8C1004" w14:textId="475B3425" w:rsidR="00DA742B" w:rsidRPr="00645570" w:rsidRDefault="00DA742B" w:rsidP="00685118">
            <w:pPr>
              <w:jc w:val="both"/>
              <w:rPr>
                <w:rFonts w:ascii="Arial" w:hAnsi="Arial" w:cs="Arial"/>
                <w:i/>
                <w:color w:val="002060"/>
              </w:rPr>
            </w:pPr>
            <w:r w:rsidRPr="008429B0">
              <w:rPr>
                <w:rFonts w:ascii="Arial" w:hAnsi="Arial" w:cs="Arial"/>
                <w:i/>
                <w:color w:val="002060"/>
                <w:u w:val="single"/>
              </w:rPr>
              <w:t>1 punkt</w:t>
            </w:r>
            <w:r w:rsidRPr="00645570">
              <w:rPr>
                <w:rFonts w:ascii="Arial" w:hAnsi="Arial" w:cs="Arial"/>
                <w:i/>
                <w:color w:val="002060"/>
              </w:rPr>
              <w:t xml:space="preserve"> – </w:t>
            </w:r>
            <w:r w:rsidR="009E4A14" w:rsidRPr="00645570">
              <w:rPr>
                <w:rFonts w:ascii="Arial" w:hAnsi="Arial" w:cs="Arial"/>
                <w:i/>
                <w:color w:val="002060"/>
              </w:rPr>
              <w:t xml:space="preserve">arusaadavalt </w:t>
            </w:r>
            <w:r w:rsidR="00645570">
              <w:rPr>
                <w:rFonts w:ascii="Arial" w:hAnsi="Arial" w:cs="Arial"/>
                <w:i/>
                <w:color w:val="002060"/>
              </w:rPr>
              <w:t xml:space="preserve">on </w:t>
            </w:r>
            <w:r w:rsidR="009E4A14" w:rsidRPr="00645570">
              <w:rPr>
                <w:rFonts w:ascii="Arial" w:hAnsi="Arial" w:cs="Arial"/>
                <w:i/>
                <w:color w:val="002060"/>
              </w:rPr>
              <w:t xml:space="preserve">lahti kirjutatud, kuidas </w:t>
            </w:r>
            <w:r w:rsidR="00AA61C2" w:rsidRPr="00645570">
              <w:rPr>
                <w:rFonts w:ascii="Arial" w:hAnsi="Arial" w:cs="Arial"/>
                <w:i/>
                <w:color w:val="002060"/>
              </w:rPr>
              <w:t>panustatakse Vabariigi Valitsuse Rohepöörde tegevusplaani 2023–2025 eesmärkidesse</w:t>
            </w:r>
          </w:p>
          <w:p w14:paraId="71EB3476" w14:textId="12E05330" w:rsidR="00DA742B" w:rsidRPr="00645570" w:rsidRDefault="00DA742B" w:rsidP="00685118">
            <w:pPr>
              <w:jc w:val="both"/>
              <w:rPr>
                <w:rFonts w:ascii="Arial" w:hAnsi="Arial" w:cs="Arial"/>
                <w:i/>
                <w:color w:val="002060"/>
              </w:rPr>
            </w:pPr>
            <w:r w:rsidRPr="0062546F">
              <w:rPr>
                <w:rFonts w:ascii="Arial" w:hAnsi="Arial" w:cs="Arial"/>
                <w:i/>
                <w:color w:val="002060"/>
                <w:u w:val="single"/>
              </w:rPr>
              <w:t>0 punkti</w:t>
            </w:r>
            <w:r w:rsidRPr="001D3A74">
              <w:rPr>
                <w:rFonts w:ascii="Arial" w:hAnsi="Arial" w:cs="Arial"/>
                <w:i/>
                <w:color w:val="002060"/>
              </w:rPr>
              <w:t xml:space="preserve"> – </w:t>
            </w:r>
            <w:r w:rsidR="00AA61C2" w:rsidRPr="00AA61C2">
              <w:rPr>
                <w:rFonts w:ascii="Arial" w:hAnsi="Arial" w:cs="Arial"/>
                <w:i/>
                <w:color w:val="002060"/>
              </w:rPr>
              <w:t>panus Vabariigi Valitsuse Rohepöörde tegevusplaani 2023–2025 eesmärkidesse</w:t>
            </w:r>
            <w:r w:rsidR="009E4A14">
              <w:rPr>
                <w:rFonts w:ascii="Arial" w:hAnsi="Arial" w:cs="Arial"/>
                <w:i/>
                <w:color w:val="002060"/>
              </w:rPr>
              <w:t xml:space="preserve"> ei ole selge</w:t>
            </w:r>
            <w:r w:rsidR="002B4C2C">
              <w:rPr>
                <w:rFonts w:ascii="Arial" w:hAnsi="Arial" w:cs="Arial"/>
                <w:i/>
                <w:color w:val="002060"/>
              </w:rPr>
              <w:t>lt</w:t>
            </w:r>
            <w:r w:rsidR="009E4A14">
              <w:rPr>
                <w:rFonts w:ascii="Arial" w:hAnsi="Arial" w:cs="Arial"/>
                <w:i/>
                <w:color w:val="002060"/>
              </w:rPr>
              <w:t xml:space="preserve"> arusaadav</w:t>
            </w:r>
          </w:p>
        </w:tc>
        <w:tc>
          <w:tcPr>
            <w:tcW w:w="733" w:type="pct"/>
          </w:tcPr>
          <w:p w14:paraId="67488282" w14:textId="5C16C469" w:rsidR="00DA742B" w:rsidRPr="001C35C7" w:rsidRDefault="0025592E" w:rsidP="00ED5EE2">
            <w:pPr>
              <w:jc w:val="center"/>
              <w:rPr>
                <w:rFonts w:ascii="Arial" w:hAnsi="Arial" w:cs="Arial"/>
              </w:rPr>
            </w:pPr>
            <w:r>
              <w:rPr>
                <w:rFonts w:ascii="Arial" w:hAnsi="Arial" w:cs="Arial"/>
              </w:rPr>
              <w:t>1</w:t>
            </w:r>
          </w:p>
        </w:tc>
      </w:tr>
      <w:tr w:rsidR="00A00C3A" w:rsidRPr="00DD001D" w14:paraId="4F9B9A9D" w14:textId="77777777" w:rsidTr="00ED5EE2">
        <w:trPr>
          <w:trHeight w:val="108"/>
        </w:trPr>
        <w:tc>
          <w:tcPr>
            <w:tcW w:w="4267" w:type="pct"/>
          </w:tcPr>
          <w:p w14:paraId="5DFEE132" w14:textId="77777777" w:rsidR="00A00C3A" w:rsidRPr="00A00C3A" w:rsidRDefault="00A00C3A" w:rsidP="00A00C3A">
            <w:pPr>
              <w:rPr>
                <w:rFonts w:ascii="Arial" w:hAnsi="Arial" w:cs="Arial"/>
              </w:rPr>
            </w:pPr>
            <w:r>
              <w:rPr>
                <w:rFonts w:ascii="Arial" w:hAnsi="Arial" w:cs="Arial"/>
              </w:rPr>
              <w:t xml:space="preserve">1.4 </w:t>
            </w:r>
            <w:r w:rsidRPr="00A00C3A">
              <w:rPr>
                <w:rFonts w:ascii="Arial" w:hAnsi="Arial" w:cs="Arial"/>
              </w:rPr>
              <w:t>Projekti tegevuste jätkusuutlikkuse kirjeldus (hinnatakse, kuidas on planeeritud tegevuste jätkumine peale projekti lõppu)</w:t>
            </w:r>
          </w:p>
          <w:p w14:paraId="0AE1B50A" w14:textId="77777777" w:rsidR="00A00C3A" w:rsidRDefault="00A00C3A" w:rsidP="00A00C3A">
            <w:pPr>
              <w:rPr>
                <w:rFonts w:ascii="Arial" w:hAnsi="Arial" w:cs="Arial"/>
              </w:rPr>
            </w:pPr>
            <w:r w:rsidRPr="00A00C3A">
              <w:rPr>
                <w:rFonts w:ascii="Arial" w:hAnsi="Arial" w:cs="Arial"/>
              </w:rPr>
              <w:t>(e-toetuse taotlusvormi „Sisu“ alajaotuse andmeväljad „Projekti tegevused“ ja „Projekti tulemuste jätkusuutlikkus“)</w:t>
            </w:r>
          </w:p>
          <w:p w14:paraId="5CA8C06D" w14:textId="0E402311" w:rsidR="00A00C3A" w:rsidRPr="00AA61C2" w:rsidRDefault="00A00C3A" w:rsidP="00A00C3A">
            <w:pPr>
              <w:rPr>
                <w:rFonts w:ascii="Arial" w:hAnsi="Arial" w:cs="Arial"/>
                <w:i/>
                <w:color w:val="002060"/>
              </w:rPr>
            </w:pPr>
            <w:r w:rsidRPr="001C35C7">
              <w:rPr>
                <w:rFonts w:ascii="Arial" w:hAnsi="Arial" w:cs="Arial"/>
                <w:i/>
                <w:color w:val="002060"/>
              </w:rPr>
              <w:t xml:space="preserve">Hindeid antakse vahemikus </w:t>
            </w:r>
            <w:r>
              <w:rPr>
                <w:rFonts w:ascii="Arial" w:hAnsi="Arial" w:cs="Arial"/>
                <w:i/>
                <w:color w:val="002060"/>
              </w:rPr>
              <w:t>2</w:t>
            </w:r>
            <w:r w:rsidRPr="001C35C7">
              <w:rPr>
                <w:rFonts w:ascii="Arial" w:hAnsi="Arial" w:cs="Arial"/>
                <w:i/>
                <w:color w:val="002060"/>
              </w:rPr>
              <w:t>-0 – hinnete aste (</w:t>
            </w:r>
            <w:r>
              <w:rPr>
                <w:rFonts w:ascii="Arial" w:hAnsi="Arial" w:cs="Arial"/>
                <w:i/>
                <w:color w:val="002060"/>
              </w:rPr>
              <w:t>2,</w:t>
            </w:r>
            <w:r w:rsidRPr="001C35C7">
              <w:rPr>
                <w:rFonts w:ascii="Arial" w:hAnsi="Arial" w:cs="Arial"/>
                <w:i/>
                <w:color w:val="002060"/>
              </w:rPr>
              <w:t>1, 0).</w:t>
            </w:r>
          </w:p>
          <w:p w14:paraId="6EC77545" w14:textId="7692C1E6" w:rsidR="00BC0473" w:rsidRPr="00A2791B" w:rsidRDefault="00BC0473" w:rsidP="00685118">
            <w:pPr>
              <w:ind w:right="5"/>
              <w:jc w:val="both"/>
              <w:rPr>
                <w:rFonts w:ascii="Arial" w:hAnsi="Arial" w:cs="Arial"/>
                <w:i/>
                <w:color w:val="002060"/>
              </w:rPr>
            </w:pPr>
            <w:r w:rsidRPr="003662C4">
              <w:rPr>
                <w:rFonts w:ascii="Arial" w:hAnsi="Arial" w:cs="Arial"/>
                <w:i/>
                <w:color w:val="002060"/>
                <w:u w:val="single"/>
              </w:rPr>
              <w:t>2 punkti</w:t>
            </w:r>
            <w:r w:rsidRPr="003662C4">
              <w:rPr>
                <w:rFonts w:ascii="Arial" w:hAnsi="Arial" w:cs="Arial"/>
                <w:i/>
                <w:color w:val="002060"/>
              </w:rPr>
              <w:t xml:space="preserve"> –</w:t>
            </w:r>
            <w:r w:rsidRPr="008A29AF">
              <w:rPr>
                <w:rFonts w:ascii="Arial" w:hAnsi="Arial" w:cs="Arial"/>
                <w:i/>
                <w:color w:val="002060"/>
              </w:rPr>
              <w:t xml:space="preserve"> </w:t>
            </w:r>
            <w:r w:rsidR="00685118">
              <w:rPr>
                <w:rFonts w:ascii="Arial" w:hAnsi="Arial" w:cs="Arial"/>
                <w:i/>
                <w:color w:val="002060"/>
              </w:rPr>
              <w:t>p</w:t>
            </w:r>
            <w:r w:rsidRPr="008A29AF">
              <w:rPr>
                <w:rFonts w:ascii="Arial" w:hAnsi="Arial" w:cs="Arial"/>
                <w:i/>
                <w:color w:val="002060"/>
              </w:rPr>
              <w:t>rojekti tulemuste jätkusuutlikkuse kirjelduses on põhjalikult selgitatud, kuidas jätkatakse</w:t>
            </w:r>
            <w:r w:rsidR="004C508C" w:rsidRPr="008A29AF">
              <w:rPr>
                <w:rFonts w:ascii="Arial" w:hAnsi="Arial" w:cs="Arial"/>
                <w:i/>
                <w:color w:val="002060"/>
              </w:rPr>
              <w:t xml:space="preserve"> projekti tegevus</w:t>
            </w:r>
            <w:r w:rsidR="008A29AF" w:rsidRPr="008A29AF">
              <w:rPr>
                <w:rFonts w:ascii="Arial" w:hAnsi="Arial" w:cs="Arial"/>
                <w:i/>
                <w:color w:val="002060"/>
              </w:rPr>
              <w:t>i</w:t>
            </w:r>
            <w:r w:rsidRPr="008A29AF">
              <w:rPr>
                <w:rFonts w:ascii="Arial" w:hAnsi="Arial" w:cs="Arial"/>
                <w:i/>
                <w:color w:val="002060"/>
              </w:rPr>
              <w:t xml:space="preserve"> pärast projekti lõppu</w:t>
            </w:r>
            <w:r w:rsidR="004C508C" w:rsidRPr="008A29AF">
              <w:rPr>
                <w:rFonts w:ascii="Arial" w:hAnsi="Arial" w:cs="Arial"/>
                <w:i/>
                <w:color w:val="002060"/>
              </w:rPr>
              <w:t xml:space="preserve">. </w:t>
            </w:r>
            <w:r w:rsidRPr="008A29AF">
              <w:rPr>
                <w:rFonts w:ascii="Arial" w:hAnsi="Arial" w:cs="Arial"/>
                <w:i/>
                <w:color w:val="002060"/>
              </w:rPr>
              <w:t xml:space="preserve">Välja pakutud lahendused on </w:t>
            </w:r>
            <w:r w:rsidR="009470F8">
              <w:rPr>
                <w:rFonts w:ascii="Arial" w:hAnsi="Arial" w:cs="Arial"/>
                <w:i/>
                <w:color w:val="002060"/>
              </w:rPr>
              <w:t xml:space="preserve">projekti lõppedes </w:t>
            </w:r>
            <w:r w:rsidRPr="008A29AF">
              <w:rPr>
                <w:rFonts w:ascii="Arial" w:hAnsi="Arial" w:cs="Arial"/>
                <w:i/>
                <w:color w:val="002060"/>
              </w:rPr>
              <w:t>teostatavad</w:t>
            </w:r>
            <w:r w:rsidR="004C508C" w:rsidRPr="008A29AF">
              <w:rPr>
                <w:rFonts w:ascii="Arial" w:hAnsi="Arial" w:cs="Arial"/>
                <w:i/>
                <w:color w:val="002060"/>
              </w:rPr>
              <w:t>.</w:t>
            </w:r>
            <w:r w:rsidR="00B7581B" w:rsidRPr="00A2791B">
              <w:rPr>
                <w:rFonts w:ascii="Arial" w:hAnsi="Arial" w:cs="Arial"/>
                <w:i/>
                <w:color w:val="002060"/>
              </w:rPr>
              <w:t xml:space="preserve"> Jätkusuutlikkuse kirjeldus sisaldab tegevuste plaani projekti lõppemise järel. See hõlmab nii taotleja kui partnerite poolt kavandatud samme ja rahalise jätkusuutlikkuse tagamist, et tagada projekti tulemuste pikaajaline mõju</w:t>
            </w:r>
            <w:r w:rsidR="008429B0" w:rsidRPr="00A2791B">
              <w:rPr>
                <w:rFonts w:ascii="Arial" w:hAnsi="Arial" w:cs="Arial"/>
                <w:i/>
                <w:color w:val="002060"/>
              </w:rPr>
              <w:t>.</w:t>
            </w:r>
            <w:r w:rsidR="00D65A3F" w:rsidRPr="00A2791B">
              <w:rPr>
                <w:rFonts w:ascii="Arial" w:hAnsi="Arial" w:cs="Arial"/>
                <w:i/>
                <w:color w:val="002060"/>
              </w:rPr>
              <w:t xml:space="preserve"> Projekti tegevused ja tulemus</w:t>
            </w:r>
            <w:r w:rsidR="00A2791B" w:rsidRPr="00A2791B">
              <w:rPr>
                <w:rFonts w:ascii="Arial" w:hAnsi="Arial" w:cs="Arial"/>
                <w:i/>
                <w:color w:val="002060"/>
              </w:rPr>
              <w:t>te</w:t>
            </w:r>
            <w:r w:rsidR="00D65A3F" w:rsidRPr="00A2791B">
              <w:rPr>
                <w:rFonts w:ascii="Arial" w:hAnsi="Arial" w:cs="Arial"/>
                <w:i/>
                <w:color w:val="002060"/>
              </w:rPr>
              <w:t xml:space="preserve"> jätkus</w:t>
            </w:r>
            <w:r w:rsidR="00A2791B" w:rsidRPr="00A2791B">
              <w:rPr>
                <w:rFonts w:ascii="Arial" w:hAnsi="Arial" w:cs="Arial"/>
                <w:i/>
                <w:color w:val="002060"/>
              </w:rPr>
              <w:t>uutlikkus  on omavahel selgelt</w:t>
            </w:r>
            <w:r w:rsidR="00D65A3F" w:rsidRPr="00A2791B">
              <w:rPr>
                <w:rFonts w:ascii="Arial" w:hAnsi="Arial" w:cs="Arial"/>
                <w:i/>
                <w:color w:val="002060"/>
              </w:rPr>
              <w:t xml:space="preserve"> seot</w:t>
            </w:r>
            <w:r w:rsidR="00A2791B" w:rsidRPr="00A2791B">
              <w:rPr>
                <w:rFonts w:ascii="Arial" w:hAnsi="Arial" w:cs="Arial"/>
                <w:i/>
                <w:color w:val="002060"/>
              </w:rPr>
              <w:t>ud.</w:t>
            </w:r>
          </w:p>
          <w:p w14:paraId="7E91B662" w14:textId="233D9151" w:rsidR="00BC0473" w:rsidRPr="008A29AF" w:rsidRDefault="004C508C" w:rsidP="00685118">
            <w:pPr>
              <w:jc w:val="both"/>
              <w:rPr>
                <w:rFonts w:ascii="Arial" w:hAnsi="Arial" w:cs="Arial"/>
                <w:i/>
                <w:color w:val="002060"/>
              </w:rPr>
            </w:pPr>
            <w:r w:rsidRPr="00A11754">
              <w:rPr>
                <w:rFonts w:ascii="Arial" w:hAnsi="Arial" w:cs="Arial"/>
                <w:i/>
                <w:color w:val="002060"/>
                <w:u w:val="single"/>
              </w:rPr>
              <w:t>1</w:t>
            </w:r>
            <w:r w:rsidR="00BC0473" w:rsidRPr="00A11754">
              <w:rPr>
                <w:rFonts w:ascii="Arial" w:hAnsi="Arial" w:cs="Arial"/>
                <w:i/>
                <w:color w:val="002060"/>
                <w:u w:val="single"/>
              </w:rPr>
              <w:t xml:space="preserve"> punkt</w:t>
            </w:r>
            <w:r w:rsidR="00BC0473" w:rsidRPr="008A29AF">
              <w:rPr>
                <w:rFonts w:ascii="Arial" w:hAnsi="Arial" w:cs="Arial"/>
                <w:i/>
                <w:color w:val="002060"/>
              </w:rPr>
              <w:t xml:space="preserve"> – </w:t>
            </w:r>
            <w:r w:rsidR="00685118">
              <w:rPr>
                <w:rFonts w:ascii="Arial" w:hAnsi="Arial" w:cs="Arial"/>
                <w:i/>
                <w:color w:val="002060"/>
              </w:rPr>
              <w:t>p</w:t>
            </w:r>
            <w:r w:rsidR="00BC0473" w:rsidRPr="008A29AF">
              <w:rPr>
                <w:rFonts w:ascii="Arial" w:hAnsi="Arial" w:cs="Arial"/>
                <w:i/>
                <w:color w:val="002060"/>
              </w:rPr>
              <w:t xml:space="preserve">rojekti tulemuste jätkusuutlikkuse kirjelduses on selgitatud, et on võimalik projekti tegevusi jätkata üksnes osaliselt </w:t>
            </w:r>
            <w:r w:rsidR="0062546F" w:rsidRPr="0062546F">
              <w:rPr>
                <w:rFonts w:ascii="Arial" w:hAnsi="Arial" w:cs="Arial"/>
                <w:i/>
                <w:color w:val="002060"/>
              </w:rPr>
              <w:t>või välja pakutud lahendused ei ole täielikult teostatavad</w:t>
            </w:r>
            <w:r w:rsidR="00A2791B">
              <w:rPr>
                <w:rFonts w:ascii="Arial" w:hAnsi="Arial" w:cs="Arial"/>
                <w:i/>
                <w:color w:val="002060"/>
              </w:rPr>
              <w:t xml:space="preserve">. </w:t>
            </w:r>
            <w:r w:rsidR="00A2791B" w:rsidRPr="00A2791B">
              <w:rPr>
                <w:rFonts w:ascii="Arial" w:hAnsi="Arial" w:cs="Arial"/>
                <w:i/>
                <w:color w:val="002060"/>
              </w:rPr>
              <w:t>Projekti tegevused ja tulemuste jätkusuutlikkus on omavahel seotud</w:t>
            </w:r>
            <w:r w:rsidR="00A2791B">
              <w:rPr>
                <w:rFonts w:ascii="Arial" w:hAnsi="Arial" w:cs="Arial"/>
                <w:i/>
                <w:color w:val="002060"/>
              </w:rPr>
              <w:t>, aga tekib küsitavusi.</w:t>
            </w:r>
          </w:p>
          <w:p w14:paraId="577E8C54" w14:textId="179DAC8C" w:rsidR="00BC0473" w:rsidRPr="008A29AF" w:rsidRDefault="00BC0473" w:rsidP="00685118">
            <w:pPr>
              <w:ind w:right="5"/>
              <w:jc w:val="both"/>
              <w:rPr>
                <w:rFonts w:ascii="Arial" w:hAnsi="Arial" w:cs="Arial"/>
                <w:i/>
                <w:color w:val="1F4E79" w:themeColor="accent5" w:themeShade="80"/>
              </w:rPr>
            </w:pPr>
            <w:r w:rsidRPr="00A11754">
              <w:rPr>
                <w:rFonts w:ascii="Arial" w:hAnsi="Arial" w:cs="Arial"/>
                <w:i/>
                <w:color w:val="002060"/>
                <w:u w:val="single"/>
              </w:rPr>
              <w:t>0 punkti</w:t>
            </w:r>
            <w:r w:rsidRPr="008A29AF">
              <w:rPr>
                <w:rFonts w:ascii="Arial" w:hAnsi="Arial" w:cs="Arial"/>
                <w:i/>
                <w:color w:val="002060"/>
              </w:rPr>
              <w:t xml:space="preserve"> – </w:t>
            </w:r>
            <w:r w:rsidR="00685118">
              <w:rPr>
                <w:rFonts w:ascii="Arial" w:hAnsi="Arial" w:cs="Arial"/>
                <w:i/>
                <w:color w:val="002060"/>
              </w:rPr>
              <w:t>p</w:t>
            </w:r>
            <w:r w:rsidRPr="008A29AF">
              <w:rPr>
                <w:rFonts w:ascii="Arial" w:hAnsi="Arial" w:cs="Arial"/>
                <w:i/>
                <w:color w:val="002060"/>
              </w:rPr>
              <w:t>rojekti tulemuste jätkusuutlikkuse kirjelduses on toodud, et</w:t>
            </w:r>
            <w:r w:rsidR="008A29AF" w:rsidRPr="008A29AF">
              <w:rPr>
                <w:rFonts w:ascii="Arial" w:hAnsi="Arial" w:cs="Arial"/>
                <w:i/>
                <w:color w:val="002060"/>
              </w:rPr>
              <w:t xml:space="preserve"> </w:t>
            </w:r>
            <w:r w:rsidRPr="008A29AF">
              <w:rPr>
                <w:rFonts w:ascii="Arial" w:hAnsi="Arial" w:cs="Arial"/>
                <w:i/>
                <w:color w:val="002060"/>
              </w:rPr>
              <w:t>projekti tegevusi ei ole võimalik pärast projekti lõppu jätkata</w:t>
            </w:r>
            <w:r w:rsidR="008A29AF" w:rsidRPr="008A29AF">
              <w:rPr>
                <w:rFonts w:ascii="Arial" w:hAnsi="Arial" w:cs="Arial"/>
                <w:i/>
                <w:color w:val="002060"/>
              </w:rPr>
              <w:t xml:space="preserve"> </w:t>
            </w:r>
            <w:r w:rsidR="004C508C" w:rsidRPr="008A29AF">
              <w:rPr>
                <w:rFonts w:ascii="Arial" w:hAnsi="Arial" w:cs="Arial"/>
                <w:i/>
                <w:color w:val="002060"/>
              </w:rPr>
              <w:t>või</w:t>
            </w:r>
            <w:r w:rsidRPr="008A29AF">
              <w:rPr>
                <w:rFonts w:ascii="Arial" w:hAnsi="Arial" w:cs="Arial"/>
                <w:i/>
                <w:color w:val="002060"/>
              </w:rPr>
              <w:t xml:space="preserve"> puuduvad sellekohased selgitused</w:t>
            </w:r>
            <w:r w:rsidR="004C508C" w:rsidRPr="008A29AF">
              <w:rPr>
                <w:rFonts w:ascii="Arial" w:hAnsi="Arial" w:cs="Arial"/>
                <w:i/>
                <w:color w:val="002060"/>
              </w:rPr>
              <w:t xml:space="preserve"> või</w:t>
            </w:r>
            <w:r w:rsidRPr="008A29AF">
              <w:rPr>
                <w:rFonts w:ascii="Arial" w:hAnsi="Arial" w:cs="Arial"/>
                <w:i/>
                <w:color w:val="002060"/>
              </w:rPr>
              <w:t xml:space="preserve"> </w:t>
            </w:r>
            <w:r w:rsidR="000175AA">
              <w:rPr>
                <w:rFonts w:ascii="Arial" w:hAnsi="Arial" w:cs="Arial"/>
                <w:i/>
                <w:color w:val="002060"/>
              </w:rPr>
              <w:t xml:space="preserve">tegevuste </w:t>
            </w:r>
            <w:r w:rsidRPr="008A29AF">
              <w:rPr>
                <w:rFonts w:ascii="Arial" w:hAnsi="Arial" w:cs="Arial"/>
                <w:i/>
                <w:color w:val="002060"/>
              </w:rPr>
              <w:t>jätkusuutlikkus on ebarealistlik.</w:t>
            </w:r>
            <w:r w:rsidRPr="00C16ED7">
              <w:rPr>
                <w:rFonts w:ascii="Arial" w:hAnsi="Arial" w:cs="Arial"/>
                <w:i/>
                <w:color w:val="1F4E79" w:themeColor="accent5" w:themeShade="80"/>
              </w:rPr>
              <w:t xml:space="preserve"> </w:t>
            </w:r>
            <w:r w:rsidR="00A2791B" w:rsidRPr="00A2791B">
              <w:rPr>
                <w:rFonts w:ascii="Arial" w:hAnsi="Arial" w:cs="Arial"/>
                <w:i/>
                <w:color w:val="1F4E79" w:themeColor="accent5" w:themeShade="80"/>
              </w:rPr>
              <w:t xml:space="preserve">Projekti tegevused ja tulemuste jätkusuutlikkus </w:t>
            </w:r>
            <w:r w:rsidR="00A2791B">
              <w:rPr>
                <w:rFonts w:ascii="Arial" w:hAnsi="Arial" w:cs="Arial"/>
                <w:i/>
                <w:color w:val="1F4E79" w:themeColor="accent5" w:themeShade="80"/>
              </w:rPr>
              <w:t>ei ole</w:t>
            </w:r>
            <w:r w:rsidR="00A2791B" w:rsidRPr="00A2791B">
              <w:rPr>
                <w:rFonts w:ascii="Arial" w:hAnsi="Arial" w:cs="Arial"/>
                <w:i/>
                <w:color w:val="1F4E79" w:themeColor="accent5" w:themeShade="80"/>
              </w:rPr>
              <w:t xml:space="preserve"> omavahel seotud.</w:t>
            </w:r>
          </w:p>
        </w:tc>
        <w:tc>
          <w:tcPr>
            <w:tcW w:w="733" w:type="pct"/>
          </w:tcPr>
          <w:p w14:paraId="2CDA592B" w14:textId="50EAFB93" w:rsidR="00A00C3A" w:rsidRDefault="00A00C3A" w:rsidP="00ED5EE2">
            <w:pPr>
              <w:jc w:val="center"/>
              <w:rPr>
                <w:rFonts w:ascii="Arial" w:hAnsi="Arial" w:cs="Arial"/>
              </w:rPr>
            </w:pPr>
            <w:r>
              <w:rPr>
                <w:rFonts w:ascii="Arial" w:hAnsi="Arial" w:cs="Arial"/>
              </w:rPr>
              <w:t>2</w:t>
            </w:r>
          </w:p>
        </w:tc>
      </w:tr>
      <w:tr w:rsidR="00DA742B" w:rsidRPr="00DD001D" w14:paraId="0EBF5241" w14:textId="77777777" w:rsidTr="00ED5EE2">
        <w:trPr>
          <w:trHeight w:val="108"/>
        </w:trPr>
        <w:tc>
          <w:tcPr>
            <w:tcW w:w="4267" w:type="pct"/>
          </w:tcPr>
          <w:p w14:paraId="640EA5E9" w14:textId="77777777" w:rsidR="00DA742B" w:rsidRPr="001D3A74" w:rsidRDefault="00DA742B" w:rsidP="00DA742B">
            <w:pPr>
              <w:numPr>
                <w:ilvl w:val="0"/>
                <w:numId w:val="2"/>
              </w:numPr>
              <w:spacing w:after="0" w:line="240" w:lineRule="auto"/>
              <w:rPr>
                <w:rFonts w:ascii="Arial" w:hAnsi="Arial" w:cs="Arial"/>
                <w:b/>
              </w:rPr>
            </w:pPr>
            <w:r w:rsidRPr="001D3A74">
              <w:rPr>
                <w:rFonts w:ascii="Arial" w:hAnsi="Arial" w:cs="Arial"/>
                <w:b/>
              </w:rPr>
              <w:t>Projekti põhjendatus</w:t>
            </w:r>
          </w:p>
        </w:tc>
        <w:tc>
          <w:tcPr>
            <w:tcW w:w="733" w:type="pct"/>
          </w:tcPr>
          <w:p w14:paraId="20FFC1ED" w14:textId="386BB6AF" w:rsidR="00DA742B" w:rsidRPr="001D3A74" w:rsidRDefault="00DA742B" w:rsidP="00ED5EE2">
            <w:pPr>
              <w:jc w:val="center"/>
              <w:rPr>
                <w:rFonts w:ascii="Arial" w:hAnsi="Arial" w:cs="Arial"/>
                <w:b/>
              </w:rPr>
            </w:pPr>
            <w:r w:rsidRPr="001D3A74">
              <w:rPr>
                <w:rFonts w:ascii="Arial" w:hAnsi="Arial" w:cs="Arial"/>
                <w:b/>
              </w:rPr>
              <w:t>1</w:t>
            </w:r>
            <w:r w:rsidR="00A00C3A">
              <w:rPr>
                <w:rFonts w:ascii="Arial" w:hAnsi="Arial" w:cs="Arial"/>
                <w:b/>
              </w:rPr>
              <w:t>0</w:t>
            </w:r>
          </w:p>
        </w:tc>
      </w:tr>
      <w:tr w:rsidR="00DA742B" w:rsidRPr="00DD001D" w14:paraId="07F4763A" w14:textId="77777777" w:rsidTr="00ED5EE2">
        <w:trPr>
          <w:trHeight w:val="625"/>
        </w:trPr>
        <w:tc>
          <w:tcPr>
            <w:tcW w:w="4267" w:type="pct"/>
          </w:tcPr>
          <w:p w14:paraId="29742E14" w14:textId="77777777" w:rsidR="00A00C3A" w:rsidRPr="00972FCE" w:rsidRDefault="00A00C3A" w:rsidP="00A00C3A">
            <w:pPr>
              <w:numPr>
                <w:ilvl w:val="1"/>
                <w:numId w:val="4"/>
              </w:numPr>
              <w:spacing w:after="0" w:line="240" w:lineRule="auto"/>
              <w:rPr>
                <w:rFonts w:ascii="Arial" w:hAnsi="Arial" w:cs="Arial"/>
              </w:rPr>
            </w:pPr>
            <w:r w:rsidRPr="00972FCE">
              <w:rPr>
                <w:rFonts w:ascii="Arial" w:hAnsi="Arial" w:cs="Arial"/>
              </w:rPr>
              <w:t>Projekti vajaduse põhjendatus olukorra analüüsist lähtuvalt, mh projekti tegevuste selgus, teostatavus ja otstarbekus (hinnatakse, kuidas projekti tegevuste eesmärgipüstitus on põhjendatud, kas projekti elluviimiseks on olemas põhjendatud vajadus, kas on olemas probleem, kitsakoht või kasutamata arenguvõimalus; kuidas projektis ette nähtud tegevused võimaldavad täita püstitatud eesmärke ning saavutada planeeritud väljundeid ja tulemusi kooskõlas määruse §-ga 2; kui realistlik on tegevuste ajakava, arvestades mh tegevuste omavahelisi seoseid, ajalist järgnevust ja planeeritud eelarvet).</w:t>
            </w:r>
          </w:p>
          <w:p w14:paraId="49A4A8AE" w14:textId="6A543D3A" w:rsidR="00DA742B" w:rsidRPr="00972FCE" w:rsidRDefault="00A00C3A" w:rsidP="00A00C3A">
            <w:pPr>
              <w:spacing w:after="0" w:line="240" w:lineRule="auto"/>
              <w:ind w:left="360"/>
              <w:rPr>
                <w:rFonts w:ascii="Arial" w:hAnsi="Arial" w:cs="Arial"/>
                <w:i/>
              </w:rPr>
            </w:pPr>
            <w:r w:rsidRPr="00972FCE">
              <w:rPr>
                <w:rFonts w:ascii="Arial" w:hAnsi="Arial" w:cs="Arial"/>
              </w:rPr>
              <w:t>(e-toetuse taotlusvormi „Sisu“ alajaotuse andmeväli „Olemasolev olukord ja ülevaade projekti vajalikkusest“ ning „Tegevused“).</w:t>
            </w:r>
            <w:r w:rsidR="00DA742B" w:rsidRPr="00972FCE">
              <w:rPr>
                <w:rFonts w:ascii="Arial" w:hAnsi="Arial" w:cs="Arial"/>
                <w:i/>
              </w:rPr>
              <w:t xml:space="preserve"> </w:t>
            </w:r>
          </w:p>
          <w:p w14:paraId="4CE8042F" w14:textId="77777777" w:rsidR="00DA742B" w:rsidRPr="00A00C3A" w:rsidRDefault="00DA742B" w:rsidP="00ED5EE2">
            <w:pPr>
              <w:jc w:val="center"/>
              <w:rPr>
                <w:rFonts w:ascii="Arial" w:hAnsi="Arial" w:cs="Arial"/>
                <w:color w:val="FF0000"/>
              </w:rPr>
            </w:pPr>
          </w:p>
          <w:p w14:paraId="11211AFF" w14:textId="3CBDB9E7" w:rsidR="00DA742B" w:rsidRPr="00645570" w:rsidRDefault="00DA742B" w:rsidP="00ED5EE2">
            <w:pPr>
              <w:rPr>
                <w:rFonts w:ascii="Arial" w:hAnsi="Arial" w:cs="Arial"/>
                <w:i/>
                <w:color w:val="002060"/>
              </w:rPr>
            </w:pPr>
            <w:r w:rsidRPr="00645570">
              <w:rPr>
                <w:rFonts w:ascii="Arial" w:hAnsi="Arial" w:cs="Arial"/>
                <w:i/>
                <w:color w:val="002060"/>
              </w:rPr>
              <w:t>Hindeid antakse vahemikus 4-0 – hinnete aste (4, 2, 0).</w:t>
            </w:r>
          </w:p>
          <w:p w14:paraId="0E34D89F" w14:textId="2DB0D1C2" w:rsidR="008A29AF" w:rsidRPr="00645570" w:rsidRDefault="00DA742B" w:rsidP="00A11754">
            <w:pPr>
              <w:jc w:val="both"/>
              <w:rPr>
                <w:rFonts w:ascii="Arial" w:hAnsi="Arial" w:cs="Arial"/>
                <w:i/>
                <w:color w:val="002060"/>
              </w:rPr>
            </w:pPr>
            <w:r w:rsidRPr="008A29AF">
              <w:rPr>
                <w:rFonts w:ascii="Arial" w:hAnsi="Arial" w:cs="Arial"/>
                <w:i/>
                <w:color w:val="002060"/>
                <w:u w:val="single"/>
              </w:rPr>
              <w:t>4 punkti</w:t>
            </w:r>
            <w:r w:rsidRPr="00645570">
              <w:rPr>
                <w:rFonts w:ascii="Arial" w:hAnsi="Arial" w:cs="Arial"/>
                <w:i/>
                <w:color w:val="002060"/>
              </w:rPr>
              <w:t xml:space="preserve"> – </w:t>
            </w:r>
            <w:r w:rsidR="00685118">
              <w:rPr>
                <w:rFonts w:ascii="Arial" w:hAnsi="Arial" w:cs="Arial"/>
                <w:i/>
                <w:color w:val="002060"/>
              </w:rPr>
              <w:t>p</w:t>
            </w:r>
            <w:r w:rsidRPr="00645570">
              <w:rPr>
                <w:rFonts w:ascii="Arial" w:hAnsi="Arial" w:cs="Arial"/>
                <w:i/>
                <w:color w:val="002060"/>
              </w:rPr>
              <w:t>rojekti vaja</w:t>
            </w:r>
            <w:r w:rsidR="00B7653E">
              <w:rPr>
                <w:rFonts w:ascii="Arial" w:hAnsi="Arial" w:cs="Arial"/>
                <w:i/>
                <w:color w:val="002060"/>
              </w:rPr>
              <w:t>likkuse</w:t>
            </w:r>
            <w:r w:rsidRPr="00645570">
              <w:rPr>
                <w:rFonts w:ascii="Arial" w:hAnsi="Arial" w:cs="Arial"/>
                <w:i/>
                <w:color w:val="002060"/>
              </w:rPr>
              <w:t xml:space="preserve"> </w:t>
            </w:r>
            <w:r w:rsidR="00B7653E">
              <w:rPr>
                <w:rFonts w:ascii="Arial" w:hAnsi="Arial" w:cs="Arial"/>
                <w:i/>
                <w:color w:val="002060"/>
              </w:rPr>
              <w:t>ülevaade</w:t>
            </w:r>
            <w:r w:rsidR="00B7653E" w:rsidRPr="00645570">
              <w:rPr>
                <w:rFonts w:ascii="Arial" w:hAnsi="Arial" w:cs="Arial"/>
                <w:i/>
                <w:color w:val="002060"/>
              </w:rPr>
              <w:t xml:space="preserve"> </w:t>
            </w:r>
            <w:r w:rsidR="00B7653E">
              <w:rPr>
                <w:rFonts w:ascii="Arial" w:hAnsi="Arial" w:cs="Arial"/>
                <w:i/>
                <w:color w:val="002060"/>
              </w:rPr>
              <w:t>on seotud</w:t>
            </w:r>
            <w:r w:rsidR="00B7653E" w:rsidRPr="00645570">
              <w:rPr>
                <w:rFonts w:ascii="Arial" w:hAnsi="Arial" w:cs="Arial"/>
                <w:i/>
                <w:color w:val="002060"/>
              </w:rPr>
              <w:t xml:space="preserve"> </w:t>
            </w:r>
            <w:r w:rsidRPr="00645570">
              <w:rPr>
                <w:rFonts w:ascii="Arial" w:hAnsi="Arial" w:cs="Arial"/>
                <w:i/>
                <w:color w:val="002060"/>
              </w:rPr>
              <w:t>olemasoleva olukorra  kirjelduse</w:t>
            </w:r>
            <w:r w:rsidR="00B7653E">
              <w:rPr>
                <w:rFonts w:ascii="Arial" w:hAnsi="Arial" w:cs="Arial"/>
                <w:i/>
                <w:color w:val="002060"/>
              </w:rPr>
              <w:t>ga</w:t>
            </w:r>
            <w:r w:rsidRPr="00645570">
              <w:rPr>
                <w:rFonts w:ascii="Arial" w:hAnsi="Arial" w:cs="Arial"/>
                <w:i/>
                <w:color w:val="002060"/>
              </w:rPr>
              <w:t xml:space="preserve">. </w:t>
            </w:r>
            <w:r w:rsidR="00B7653E">
              <w:rPr>
                <w:rFonts w:ascii="Arial" w:hAnsi="Arial" w:cs="Arial"/>
                <w:i/>
                <w:color w:val="002060"/>
              </w:rPr>
              <w:t xml:space="preserve">Projekti </w:t>
            </w:r>
            <w:r w:rsidR="00B7653E" w:rsidRPr="00645570">
              <w:rPr>
                <w:rFonts w:ascii="Arial" w:hAnsi="Arial" w:cs="Arial"/>
                <w:i/>
                <w:color w:val="002060"/>
              </w:rPr>
              <w:t>vaja</w:t>
            </w:r>
            <w:r w:rsidR="00B7653E">
              <w:rPr>
                <w:rFonts w:ascii="Arial" w:hAnsi="Arial" w:cs="Arial"/>
                <w:i/>
                <w:color w:val="002060"/>
              </w:rPr>
              <w:t>likkuse</w:t>
            </w:r>
            <w:r w:rsidR="00B7653E" w:rsidRPr="00645570">
              <w:rPr>
                <w:rFonts w:ascii="Arial" w:hAnsi="Arial" w:cs="Arial"/>
                <w:i/>
                <w:color w:val="002060"/>
              </w:rPr>
              <w:t xml:space="preserve"> </w:t>
            </w:r>
            <w:r w:rsidRPr="00645570">
              <w:rPr>
                <w:rFonts w:ascii="Arial" w:hAnsi="Arial" w:cs="Arial"/>
                <w:i/>
                <w:color w:val="002060"/>
              </w:rPr>
              <w:t xml:space="preserve">kirjeldus toetub usaldusväärsetele andmetele (statistilised andmed, analüüsid, uuringud), välja on toodud selged seosed </w:t>
            </w:r>
            <w:r w:rsidR="00B7653E">
              <w:rPr>
                <w:rFonts w:ascii="Arial" w:hAnsi="Arial" w:cs="Arial"/>
                <w:i/>
                <w:color w:val="002060"/>
              </w:rPr>
              <w:t xml:space="preserve">olemasolevast olukorrast tuleneva </w:t>
            </w:r>
            <w:r w:rsidRPr="00645570">
              <w:rPr>
                <w:rFonts w:ascii="Arial" w:hAnsi="Arial" w:cs="Arial"/>
                <w:i/>
                <w:color w:val="002060"/>
              </w:rPr>
              <w:t>probleemi ning</w:t>
            </w:r>
            <w:r w:rsidR="003651C9">
              <w:rPr>
                <w:rFonts w:ascii="Arial" w:hAnsi="Arial" w:cs="Arial"/>
                <w:i/>
                <w:color w:val="002060"/>
              </w:rPr>
              <w:t xml:space="preserve"> planeeritavate</w:t>
            </w:r>
            <w:r w:rsidRPr="00645570">
              <w:rPr>
                <w:rFonts w:ascii="Arial" w:hAnsi="Arial" w:cs="Arial"/>
                <w:i/>
                <w:color w:val="002060"/>
              </w:rPr>
              <w:t xml:space="preserve"> tegevuste vahel.  Planeeritavad  tegevused on arusaadavalt selgitatud</w:t>
            </w:r>
            <w:r w:rsidR="008A29AF">
              <w:rPr>
                <w:rFonts w:ascii="Arial" w:hAnsi="Arial" w:cs="Arial"/>
                <w:i/>
                <w:color w:val="002060"/>
              </w:rPr>
              <w:t>,</w:t>
            </w:r>
            <w:r w:rsidRPr="00645570">
              <w:rPr>
                <w:rFonts w:ascii="Arial" w:hAnsi="Arial" w:cs="Arial"/>
                <w:i/>
                <w:color w:val="002060"/>
              </w:rPr>
              <w:t xml:space="preserve"> andes piisavat informatsiooni projekti vajalikkuse ning kavandatud tegevuste otstarbekuse kohta</w:t>
            </w:r>
            <w:r w:rsidR="00CA506E">
              <w:rPr>
                <w:rFonts w:ascii="Arial" w:hAnsi="Arial" w:cs="Arial"/>
                <w:i/>
                <w:color w:val="002060"/>
              </w:rPr>
              <w:t xml:space="preserve">. </w:t>
            </w:r>
            <w:r w:rsidR="008A29AF" w:rsidRPr="008A29AF">
              <w:rPr>
                <w:rFonts w:ascii="Arial" w:hAnsi="Arial" w:cs="Arial"/>
                <w:i/>
                <w:color w:val="002060"/>
              </w:rPr>
              <w:t>Projekti tegevuskava on detailne ja üheselt mõistetav, tegevused on planeeritud loogilises järgnevuses (</w:t>
            </w:r>
            <w:r w:rsidR="003651C9">
              <w:rPr>
                <w:rFonts w:ascii="Arial" w:hAnsi="Arial" w:cs="Arial"/>
                <w:i/>
                <w:color w:val="002060"/>
              </w:rPr>
              <w:t>sh arendusprotsess</w:t>
            </w:r>
            <w:r w:rsidR="008A29AF" w:rsidRPr="008A29AF">
              <w:rPr>
                <w:rFonts w:ascii="Arial" w:hAnsi="Arial" w:cs="Arial"/>
                <w:i/>
                <w:color w:val="002060"/>
              </w:rPr>
              <w:t>). Tegevused on teostatavad planeeritud ajaraamistikus ning tegevuste kestus on mõistlik. Projekti</w:t>
            </w:r>
            <w:r w:rsidR="00D65A3F">
              <w:rPr>
                <w:rFonts w:ascii="Arial" w:hAnsi="Arial" w:cs="Arial"/>
                <w:i/>
                <w:color w:val="002060"/>
              </w:rPr>
              <w:t xml:space="preserve"> sisutegevuste</w:t>
            </w:r>
            <w:r w:rsidR="008A29AF" w:rsidRPr="008A29AF">
              <w:rPr>
                <w:rFonts w:ascii="Arial" w:hAnsi="Arial" w:cs="Arial"/>
                <w:i/>
                <w:color w:val="002060"/>
              </w:rPr>
              <w:t xml:space="preserve"> ettevalmistavad tegevused (sh siht</w:t>
            </w:r>
            <w:r w:rsidR="00B7581B">
              <w:rPr>
                <w:rFonts w:ascii="Arial" w:hAnsi="Arial" w:cs="Arial"/>
                <w:i/>
                <w:color w:val="002060"/>
              </w:rPr>
              <w:t>rühma</w:t>
            </w:r>
            <w:r w:rsidR="008A29AF" w:rsidRPr="008A29AF">
              <w:rPr>
                <w:rFonts w:ascii="Arial" w:hAnsi="Arial" w:cs="Arial"/>
                <w:i/>
                <w:color w:val="002060"/>
              </w:rPr>
              <w:t xml:space="preserve"> valik, hangete ettevalmistamine jmt) on sisutegevusi toetavad ja haldustegevused (seirearuande koostamine, väljamaksetaotlused jmt) on planeeritud optimaalses kestuses. Projekti ei ole kavandatud mittevajalikke tegevusi.</w:t>
            </w:r>
          </w:p>
          <w:p w14:paraId="431570EC" w14:textId="1DB52478" w:rsidR="00FC5CE2" w:rsidRPr="00645570" w:rsidRDefault="00DA742B" w:rsidP="00FC5CE2">
            <w:pPr>
              <w:jc w:val="both"/>
              <w:rPr>
                <w:rFonts w:ascii="Arial" w:hAnsi="Arial" w:cs="Arial"/>
                <w:i/>
                <w:color w:val="002060"/>
              </w:rPr>
            </w:pPr>
            <w:r w:rsidRPr="008A29AF">
              <w:rPr>
                <w:rFonts w:ascii="Arial" w:hAnsi="Arial" w:cs="Arial"/>
                <w:i/>
                <w:color w:val="002060"/>
                <w:u w:val="single"/>
              </w:rPr>
              <w:t>2 punkti</w:t>
            </w:r>
            <w:r w:rsidRPr="00645570">
              <w:rPr>
                <w:rFonts w:ascii="Arial" w:hAnsi="Arial" w:cs="Arial"/>
                <w:i/>
                <w:color w:val="002060"/>
              </w:rPr>
              <w:t xml:space="preserve"> –  </w:t>
            </w:r>
            <w:r w:rsidR="00685118">
              <w:rPr>
                <w:rFonts w:ascii="Arial" w:hAnsi="Arial" w:cs="Arial"/>
                <w:i/>
                <w:color w:val="002060"/>
              </w:rPr>
              <w:t>p</w:t>
            </w:r>
            <w:r w:rsidRPr="00645570">
              <w:rPr>
                <w:rFonts w:ascii="Arial" w:hAnsi="Arial" w:cs="Arial"/>
                <w:i/>
                <w:color w:val="002060"/>
              </w:rPr>
              <w:t>rojekti vajaduse põhjendatus vastab osaliselt olemasoleva olukorra  kirjeldusele.</w:t>
            </w:r>
            <w:r w:rsidRPr="00645570" w:rsidDel="0092744A">
              <w:rPr>
                <w:rFonts w:ascii="Arial" w:hAnsi="Arial" w:cs="Arial"/>
                <w:i/>
                <w:color w:val="002060"/>
              </w:rPr>
              <w:t xml:space="preserve"> </w:t>
            </w:r>
            <w:r w:rsidR="004C508C" w:rsidRPr="00645570">
              <w:rPr>
                <w:rFonts w:ascii="Arial" w:hAnsi="Arial" w:cs="Arial"/>
                <w:i/>
                <w:color w:val="002060"/>
              </w:rPr>
              <w:t>Tegevuste vajaduse</w:t>
            </w:r>
            <w:r w:rsidRPr="00645570">
              <w:rPr>
                <w:rFonts w:ascii="Arial" w:hAnsi="Arial" w:cs="Arial"/>
                <w:i/>
                <w:color w:val="002060"/>
              </w:rPr>
              <w:t xml:space="preserve"> kirjeldus toetub osaliselt usaldusväärsetele andmetele (statistilised andmed, analüüsid, uuringud).  Probleemi kirjelduse ning toetavate tegevuste vahelised seosed on osaliselt välja toodud kuid kohati jäävad nõrgaks. </w:t>
            </w:r>
            <w:r w:rsidR="00EE50A0">
              <w:rPr>
                <w:rFonts w:ascii="Arial" w:hAnsi="Arial" w:cs="Arial"/>
                <w:i/>
                <w:color w:val="002060"/>
              </w:rPr>
              <w:t>P</w:t>
            </w:r>
            <w:r w:rsidR="00EE50A0" w:rsidRPr="00EE50A0">
              <w:rPr>
                <w:rFonts w:ascii="Arial" w:hAnsi="Arial" w:cs="Arial"/>
                <w:i/>
                <w:color w:val="002060"/>
              </w:rPr>
              <w:t>rojekti meeskon</w:t>
            </w:r>
            <w:r w:rsidR="00EE50A0">
              <w:rPr>
                <w:rFonts w:ascii="Arial" w:hAnsi="Arial" w:cs="Arial"/>
                <w:i/>
                <w:color w:val="002060"/>
              </w:rPr>
              <w:t xml:space="preserve">d on ala- või </w:t>
            </w:r>
            <w:proofErr w:type="spellStart"/>
            <w:r w:rsidR="00EE50A0">
              <w:rPr>
                <w:rFonts w:ascii="Arial" w:hAnsi="Arial" w:cs="Arial"/>
                <w:i/>
                <w:color w:val="002060"/>
              </w:rPr>
              <w:t>üleplaneeritud</w:t>
            </w:r>
            <w:proofErr w:type="spellEnd"/>
            <w:r w:rsidR="00EE50A0">
              <w:rPr>
                <w:rFonts w:ascii="Arial" w:hAnsi="Arial" w:cs="Arial"/>
                <w:i/>
                <w:color w:val="002060"/>
              </w:rPr>
              <w:t xml:space="preserve">. </w:t>
            </w:r>
            <w:r w:rsidRPr="00645570">
              <w:rPr>
                <w:rFonts w:ascii="Arial" w:hAnsi="Arial" w:cs="Arial"/>
                <w:i/>
                <w:color w:val="002060"/>
              </w:rPr>
              <w:t>Planeeritavate  tegevuste sisu on lakooniline, mistõttu ei anna piisavat informatsiooni projekti vajalikkuse ning kavandatud tegevuste otstarbekuse kohta.</w:t>
            </w:r>
            <w:r w:rsidR="00972FCE" w:rsidRPr="00645570">
              <w:rPr>
                <w:rFonts w:ascii="Arial" w:hAnsi="Arial" w:cs="Arial"/>
                <w:i/>
                <w:color w:val="002060"/>
              </w:rPr>
              <w:t xml:space="preserve"> </w:t>
            </w:r>
            <w:r w:rsidR="008A29AF" w:rsidRPr="008A29AF">
              <w:rPr>
                <w:rFonts w:ascii="Arial" w:hAnsi="Arial" w:cs="Arial"/>
                <w:i/>
                <w:color w:val="002060"/>
              </w:rPr>
              <w:t>Üksikud projekti eesmärkide saavutamist soodustavad tegevused on  kavandatud ajaliselt mittepõhjendatud mahus. Projekti ei ole kavandatud mittevajalikke tegevusi</w:t>
            </w:r>
            <w:r w:rsidR="00FC5CE2">
              <w:rPr>
                <w:rFonts w:ascii="Arial" w:hAnsi="Arial" w:cs="Arial"/>
                <w:i/>
                <w:color w:val="002060"/>
              </w:rPr>
              <w:t>,</w:t>
            </w:r>
            <w:r w:rsidR="00FC5CE2">
              <w:t xml:space="preserve"> </w:t>
            </w:r>
            <w:r w:rsidR="00FC5CE2">
              <w:rPr>
                <w:rFonts w:ascii="Arial" w:hAnsi="Arial" w:cs="Arial"/>
                <w:i/>
                <w:color w:val="002060"/>
              </w:rPr>
              <w:t>te</w:t>
            </w:r>
            <w:r w:rsidR="00FC5CE2" w:rsidRPr="00FC5CE2">
              <w:rPr>
                <w:rFonts w:ascii="Arial" w:hAnsi="Arial" w:cs="Arial"/>
                <w:i/>
                <w:color w:val="002060"/>
              </w:rPr>
              <w:t>gevused on valdavalt teostatavad kavandatud ajaraamistikus</w:t>
            </w:r>
            <w:r w:rsidR="008A29AF" w:rsidRPr="008A29AF">
              <w:rPr>
                <w:rFonts w:ascii="Arial" w:hAnsi="Arial" w:cs="Arial"/>
                <w:i/>
                <w:color w:val="002060"/>
              </w:rPr>
              <w:t xml:space="preserve"> kuid projekti tegevuste ajakava on mõningate tegevuste osas ala- või </w:t>
            </w:r>
            <w:proofErr w:type="spellStart"/>
            <w:r w:rsidR="008A29AF" w:rsidRPr="008A29AF">
              <w:rPr>
                <w:rFonts w:ascii="Arial" w:hAnsi="Arial" w:cs="Arial"/>
                <w:i/>
                <w:color w:val="002060"/>
              </w:rPr>
              <w:t>üleplaneeritud</w:t>
            </w:r>
            <w:proofErr w:type="spellEnd"/>
            <w:r w:rsidR="008A29AF" w:rsidRPr="008A29AF">
              <w:rPr>
                <w:rFonts w:ascii="Arial" w:hAnsi="Arial" w:cs="Arial"/>
                <w:i/>
                <w:color w:val="002060"/>
              </w:rPr>
              <w:t>.</w:t>
            </w:r>
            <w:r w:rsidR="00EE50A0">
              <w:rPr>
                <w:rFonts w:ascii="Arial" w:hAnsi="Arial" w:cs="Arial"/>
                <w:i/>
                <w:color w:val="002060"/>
              </w:rPr>
              <w:t xml:space="preserve"> </w:t>
            </w:r>
          </w:p>
          <w:p w14:paraId="48E76FBE" w14:textId="7DD8A78C" w:rsidR="00DA742B" w:rsidRPr="00972FCE" w:rsidRDefault="00DA742B" w:rsidP="00FC5CE2">
            <w:pPr>
              <w:jc w:val="both"/>
              <w:rPr>
                <w:rFonts w:ascii="Arial" w:hAnsi="Arial" w:cs="Arial"/>
                <w:i/>
                <w:iCs/>
                <w:color w:val="FF0000"/>
              </w:rPr>
            </w:pPr>
            <w:r w:rsidRPr="008A29AF">
              <w:rPr>
                <w:rFonts w:ascii="Arial" w:hAnsi="Arial" w:cs="Arial"/>
                <w:i/>
                <w:color w:val="002060"/>
                <w:u w:val="single"/>
              </w:rPr>
              <w:t>0 punkti</w:t>
            </w:r>
            <w:r w:rsidRPr="00645570">
              <w:rPr>
                <w:rFonts w:ascii="Arial" w:hAnsi="Arial" w:cs="Arial"/>
                <w:i/>
                <w:color w:val="002060"/>
              </w:rPr>
              <w:t xml:space="preserve"> –  </w:t>
            </w:r>
            <w:r w:rsidR="00685118">
              <w:rPr>
                <w:rFonts w:ascii="Arial" w:hAnsi="Arial" w:cs="Arial"/>
                <w:i/>
                <w:color w:val="002060"/>
              </w:rPr>
              <w:t>p</w:t>
            </w:r>
            <w:r w:rsidRPr="00645570">
              <w:rPr>
                <w:rFonts w:ascii="Arial" w:hAnsi="Arial" w:cs="Arial"/>
                <w:i/>
                <w:color w:val="002060"/>
              </w:rPr>
              <w:t xml:space="preserve">rojekti vajaduse põhjendatus on pealiskaudne, ei vasta  olemasoleva olukorra kirjeldusele. </w:t>
            </w:r>
            <w:r w:rsidR="004C508C" w:rsidRPr="00645570">
              <w:rPr>
                <w:rFonts w:ascii="Arial" w:hAnsi="Arial" w:cs="Arial"/>
                <w:i/>
                <w:color w:val="002060"/>
              </w:rPr>
              <w:t>Tegevuste vajaduse</w:t>
            </w:r>
            <w:r w:rsidRPr="00645570">
              <w:rPr>
                <w:rFonts w:ascii="Arial" w:hAnsi="Arial" w:cs="Arial"/>
                <w:i/>
                <w:color w:val="002060"/>
              </w:rPr>
              <w:t xml:space="preserve"> kirjeldus ei toetu usaldusväärsetele allikatele ja seosed toetat</w:t>
            </w:r>
            <w:r w:rsidR="004C508C" w:rsidRPr="00645570">
              <w:rPr>
                <w:rFonts w:ascii="Arial" w:hAnsi="Arial" w:cs="Arial"/>
                <w:i/>
                <w:color w:val="002060"/>
              </w:rPr>
              <w:t xml:space="preserve">avate </w:t>
            </w:r>
            <w:r w:rsidRPr="00645570">
              <w:rPr>
                <w:rFonts w:ascii="Arial" w:hAnsi="Arial" w:cs="Arial"/>
                <w:i/>
                <w:color w:val="002060"/>
              </w:rPr>
              <w:t>tegevustega puuduvad. Planeeritavate tegevuste sisu ei ole avatud ja puudub informatsioon projekti vajalikkuse ning kavandatud tegevuste vaheliste seoste kohta.</w:t>
            </w:r>
            <w:r w:rsidR="00972FCE" w:rsidRPr="00645570">
              <w:rPr>
                <w:rFonts w:ascii="Arial" w:hAnsi="Arial" w:cs="Arial"/>
                <w:i/>
                <w:color w:val="002060"/>
              </w:rPr>
              <w:t xml:space="preserve"> </w:t>
            </w:r>
            <w:r w:rsidR="008A29AF" w:rsidRPr="008A29AF">
              <w:rPr>
                <w:rFonts w:ascii="Arial" w:hAnsi="Arial" w:cs="Arial"/>
                <w:i/>
                <w:color w:val="002060"/>
              </w:rPr>
              <w:t>Arvestades projektis elluviidavaid tegevusi, on ajakava ebarealistlik.</w:t>
            </w:r>
          </w:p>
        </w:tc>
        <w:tc>
          <w:tcPr>
            <w:tcW w:w="733" w:type="pct"/>
          </w:tcPr>
          <w:p w14:paraId="71B6AC14" w14:textId="77777777" w:rsidR="00DA742B" w:rsidRPr="001D3A74" w:rsidRDefault="00DA742B" w:rsidP="00ED5EE2">
            <w:pPr>
              <w:jc w:val="center"/>
              <w:rPr>
                <w:rFonts w:ascii="Arial" w:hAnsi="Arial" w:cs="Arial"/>
              </w:rPr>
            </w:pPr>
            <w:r w:rsidRPr="001D3A74">
              <w:rPr>
                <w:rFonts w:ascii="Arial" w:hAnsi="Arial" w:cs="Arial"/>
              </w:rPr>
              <w:t>4</w:t>
            </w:r>
          </w:p>
        </w:tc>
      </w:tr>
      <w:tr w:rsidR="00DA742B" w:rsidRPr="00DD001D" w14:paraId="0C307F04" w14:textId="77777777" w:rsidTr="00ED5EE2">
        <w:trPr>
          <w:trHeight w:val="995"/>
        </w:trPr>
        <w:tc>
          <w:tcPr>
            <w:tcW w:w="4267" w:type="pct"/>
          </w:tcPr>
          <w:p w14:paraId="5C13A193" w14:textId="77777777" w:rsidR="00A00C3A" w:rsidRDefault="00A00C3A" w:rsidP="00DA742B">
            <w:pPr>
              <w:numPr>
                <w:ilvl w:val="1"/>
                <w:numId w:val="4"/>
              </w:numPr>
              <w:spacing w:after="0" w:line="240" w:lineRule="auto"/>
              <w:rPr>
                <w:rFonts w:ascii="Arial" w:hAnsi="Arial" w:cs="Arial"/>
              </w:rPr>
            </w:pPr>
            <w:r w:rsidRPr="00A00C3A">
              <w:rPr>
                <w:rFonts w:ascii="Arial" w:hAnsi="Arial" w:cs="Arial"/>
              </w:rPr>
              <w:t>Projekti riskianalüüs (hinnatakse, kuivõrd on analüüsitud  väliseid ja sisemisi riske)</w:t>
            </w:r>
          </w:p>
          <w:p w14:paraId="69B9E0A4" w14:textId="6199B86A" w:rsidR="00DA742B" w:rsidRDefault="00A00C3A" w:rsidP="00A00C3A">
            <w:pPr>
              <w:rPr>
                <w:rFonts w:ascii="Arial" w:hAnsi="Arial" w:cs="Arial"/>
              </w:rPr>
            </w:pPr>
            <w:r w:rsidRPr="00EB4535">
              <w:rPr>
                <w:rFonts w:ascii="Arial" w:eastAsia="Times New Roman" w:hAnsi="Arial" w:cs="Arial"/>
                <w:i/>
                <w:iCs/>
                <w:sz w:val="20"/>
                <w:szCs w:val="20"/>
                <w:lang w:eastAsia="et-EE"/>
              </w:rPr>
              <w:t xml:space="preserve">(e-toetuse taotlusvormi </w:t>
            </w:r>
            <w:r>
              <w:rPr>
                <w:rFonts w:ascii="Arial" w:eastAsia="Times New Roman" w:hAnsi="Arial" w:cs="Arial"/>
                <w:i/>
                <w:iCs/>
                <w:sz w:val="20"/>
                <w:szCs w:val="20"/>
                <w:lang w:eastAsia="et-EE"/>
              </w:rPr>
              <w:t>„S</w:t>
            </w:r>
            <w:r w:rsidRPr="00EB4535">
              <w:rPr>
                <w:rFonts w:ascii="Arial" w:eastAsia="Times New Roman" w:hAnsi="Arial" w:cs="Arial"/>
                <w:i/>
                <w:iCs/>
                <w:sz w:val="20"/>
                <w:szCs w:val="20"/>
                <w:lang w:eastAsia="et-EE"/>
              </w:rPr>
              <w:t>isu</w:t>
            </w:r>
            <w:r>
              <w:rPr>
                <w:rFonts w:ascii="Arial" w:eastAsia="Times New Roman" w:hAnsi="Arial" w:cs="Arial"/>
                <w:i/>
                <w:iCs/>
                <w:sz w:val="20"/>
                <w:szCs w:val="20"/>
                <w:lang w:eastAsia="et-EE"/>
              </w:rPr>
              <w:t>“</w:t>
            </w:r>
            <w:r w:rsidRPr="00EB4535">
              <w:rPr>
                <w:rFonts w:ascii="Arial" w:eastAsia="Times New Roman" w:hAnsi="Arial" w:cs="Arial"/>
                <w:i/>
                <w:iCs/>
                <w:sz w:val="20"/>
                <w:szCs w:val="20"/>
                <w:lang w:eastAsia="et-EE"/>
              </w:rPr>
              <w:t xml:space="preserve"> alajaotuse andmeväl</w:t>
            </w:r>
            <w:r>
              <w:rPr>
                <w:rFonts w:ascii="Arial" w:eastAsia="Times New Roman" w:hAnsi="Arial" w:cs="Arial"/>
                <w:i/>
                <w:iCs/>
                <w:sz w:val="20"/>
                <w:szCs w:val="20"/>
                <w:lang w:eastAsia="et-EE"/>
              </w:rPr>
              <w:t>i</w:t>
            </w:r>
            <w:r w:rsidRPr="00EB4535">
              <w:rPr>
                <w:rFonts w:ascii="Arial" w:eastAsia="Times New Roman" w:hAnsi="Arial" w:cs="Arial"/>
                <w:i/>
                <w:iCs/>
                <w:sz w:val="20"/>
                <w:szCs w:val="20"/>
                <w:lang w:eastAsia="et-EE"/>
              </w:rPr>
              <w:t xml:space="preserve"> „</w:t>
            </w:r>
            <w:r>
              <w:rPr>
                <w:rFonts w:ascii="Arial" w:eastAsia="Times New Roman" w:hAnsi="Arial" w:cs="Arial"/>
                <w:i/>
                <w:iCs/>
                <w:sz w:val="20"/>
                <w:szCs w:val="20"/>
                <w:lang w:eastAsia="et-EE"/>
              </w:rPr>
              <w:t xml:space="preserve">Kaasnevad </w:t>
            </w:r>
            <w:r w:rsidRPr="00EB4535">
              <w:rPr>
                <w:rFonts w:ascii="Arial" w:eastAsia="Times New Roman" w:hAnsi="Arial" w:cs="Arial"/>
                <w:i/>
                <w:iCs/>
                <w:sz w:val="20"/>
                <w:szCs w:val="20"/>
                <w:lang w:eastAsia="et-EE"/>
              </w:rPr>
              <w:t>riski</w:t>
            </w:r>
            <w:r>
              <w:rPr>
                <w:rFonts w:ascii="Arial" w:eastAsia="Times New Roman" w:hAnsi="Arial" w:cs="Arial"/>
                <w:i/>
                <w:iCs/>
                <w:sz w:val="20"/>
                <w:szCs w:val="20"/>
                <w:lang w:eastAsia="et-EE"/>
              </w:rPr>
              <w:t>d ja nende maandamine</w:t>
            </w:r>
            <w:r w:rsidRPr="00EB4535">
              <w:rPr>
                <w:rFonts w:ascii="Arial" w:eastAsia="Times New Roman" w:hAnsi="Arial" w:cs="Arial"/>
                <w:i/>
                <w:iCs/>
                <w:sz w:val="20"/>
                <w:szCs w:val="20"/>
                <w:lang w:eastAsia="et-EE"/>
              </w:rPr>
              <w:t xml:space="preserve">“ </w:t>
            </w:r>
            <w:r>
              <w:rPr>
                <w:rFonts w:ascii="Arial" w:eastAsia="Times New Roman" w:hAnsi="Arial" w:cs="Arial"/>
                <w:i/>
                <w:iCs/>
                <w:sz w:val="20"/>
                <w:szCs w:val="20"/>
                <w:lang w:eastAsia="et-EE"/>
              </w:rPr>
              <w:t>ning</w:t>
            </w:r>
            <w:r w:rsidRPr="00EB4535">
              <w:rPr>
                <w:rFonts w:ascii="Arial" w:eastAsia="Times New Roman" w:hAnsi="Arial" w:cs="Arial"/>
                <w:i/>
                <w:iCs/>
                <w:sz w:val="20"/>
                <w:szCs w:val="20"/>
                <w:lang w:eastAsia="et-EE"/>
              </w:rPr>
              <w:t xml:space="preserve"> „</w:t>
            </w:r>
            <w:r>
              <w:rPr>
                <w:rFonts w:ascii="Arial" w:eastAsia="Times New Roman" w:hAnsi="Arial" w:cs="Arial"/>
                <w:i/>
                <w:iCs/>
                <w:sz w:val="20"/>
                <w:szCs w:val="20"/>
                <w:lang w:eastAsia="et-EE"/>
              </w:rPr>
              <w:t>T</w:t>
            </w:r>
            <w:r w:rsidRPr="00EB4535">
              <w:rPr>
                <w:rFonts w:ascii="Arial" w:eastAsia="Times New Roman" w:hAnsi="Arial" w:cs="Arial"/>
                <w:i/>
                <w:iCs/>
                <w:sz w:val="20"/>
                <w:szCs w:val="20"/>
                <w:lang w:eastAsia="et-EE"/>
              </w:rPr>
              <w:t>egevused“)</w:t>
            </w:r>
          </w:p>
          <w:p w14:paraId="6398EF04" w14:textId="4F767E04" w:rsidR="00DA742B" w:rsidRPr="00D6167C" w:rsidRDefault="00DA742B" w:rsidP="00ED5EE2">
            <w:pPr>
              <w:widowControl w:val="0"/>
              <w:suppressAutoHyphens/>
              <w:ind w:right="5"/>
              <w:rPr>
                <w:rFonts w:ascii="Arial" w:hAnsi="Arial" w:cs="Arial"/>
                <w:i/>
                <w:color w:val="002060"/>
              </w:rPr>
            </w:pPr>
            <w:r w:rsidRPr="00D6167C">
              <w:rPr>
                <w:rFonts w:ascii="Arial" w:hAnsi="Arial" w:cs="Arial"/>
                <w:i/>
                <w:color w:val="002060"/>
              </w:rPr>
              <w:t xml:space="preserve">Hindeid antakse vahemikus </w:t>
            </w:r>
            <w:r w:rsidR="00A00C3A">
              <w:rPr>
                <w:rFonts w:ascii="Arial" w:hAnsi="Arial" w:cs="Arial"/>
                <w:i/>
                <w:color w:val="002060"/>
              </w:rPr>
              <w:t>2</w:t>
            </w:r>
            <w:r w:rsidRPr="00D6167C">
              <w:rPr>
                <w:rFonts w:ascii="Arial" w:hAnsi="Arial" w:cs="Arial"/>
                <w:i/>
                <w:color w:val="002060"/>
              </w:rPr>
              <w:t>-0 – hinnete aste (</w:t>
            </w:r>
            <w:r w:rsidR="00A00C3A">
              <w:rPr>
                <w:rFonts w:ascii="Arial" w:hAnsi="Arial" w:cs="Arial"/>
                <w:i/>
                <w:color w:val="002060"/>
              </w:rPr>
              <w:t>2</w:t>
            </w:r>
            <w:r w:rsidRPr="00D6167C">
              <w:rPr>
                <w:rFonts w:ascii="Arial" w:hAnsi="Arial" w:cs="Arial"/>
                <w:i/>
                <w:color w:val="002060"/>
              </w:rPr>
              <w:t xml:space="preserve">, </w:t>
            </w:r>
            <w:r>
              <w:rPr>
                <w:rFonts w:ascii="Arial" w:hAnsi="Arial" w:cs="Arial"/>
                <w:i/>
                <w:color w:val="002060"/>
              </w:rPr>
              <w:t xml:space="preserve">1, </w:t>
            </w:r>
            <w:r w:rsidRPr="00D6167C">
              <w:rPr>
                <w:rFonts w:ascii="Arial" w:hAnsi="Arial" w:cs="Arial"/>
                <w:i/>
                <w:color w:val="002060"/>
              </w:rPr>
              <w:t>0).</w:t>
            </w:r>
          </w:p>
          <w:p w14:paraId="45A7F273" w14:textId="3A63F9F1" w:rsidR="00E30981" w:rsidRPr="008A29AF" w:rsidRDefault="00E30981" w:rsidP="00A11754">
            <w:pPr>
              <w:jc w:val="both"/>
              <w:rPr>
                <w:rFonts w:ascii="Arial" w:hAnsi="Arial" w:cs="Arial"/>
                <w:i/>
                <w:color w:val="002060"/>
              </w:rPr>
            </w:pPr>
            <w:r w:rsidRPr="004C0C5F">
              <w:rPr>
                <w:rFonts w:ascii="Arial" w:hAnsi="Arial" w:cs="Arial"/>
                <w:i/>
                <w:color w:val="002060"/>
                <w:u w:val="single"/>
              </w:rPr>
              <w:t>2 punkti</w:t>
            </w:r>
            <w:r w:rsidR="00A11754">
              <w:rPr>
                <w:rFonts w:ascii="Arial" w:hAnsi="Arial" w:cs="Arial"/>
                <w:i/>
                <w:color w:val="002060"/>
                <w:u w:val="single"/>
              </w:rPr>
              <w:t xml:space="preserve"> - n</w:t>
            </w:r>
            <w:r w:rsidRPr="004C0C5F">
              <w:rPr>
                <w:rFonts w:ascii="Arial" w:hAnsi="Arial" w:cs="Arial"/>
                <w:i/>
                <w:color w:val="002060"/>
              </w:rPr>
              <w:t xml:space="preserve">ii </w:t>
            </w:r>
            <w:r w:rsidR="001D7164">
              <w:rPr>
                <w:rFonts w:ascii="Arial" w:hAnsi="Arial" w:cs="Arial"/>
                <w:i/>
                <w:color w:val="002060"/>
              </w:rPr>
              <w:t xml:space="preserve">planeeritud tegevustega kaasnevad </w:t>
            </w:r>
            <w:r w:rsidRPr="004C0C5F">
              <w:rPr>
                <w:rFonts w:ascii="Arial" w:hAnsi="Arial" w:cs="Arial"/>
                <w:i/>
                <w:color w:val="002060"/>
              </w:rPr>
              <w:t xml:space="preserve">välised, kui sisemised riskid on hinnatud. </w:t>
            </w:r>
            <w:r>
              <w:rPr>
                <w:rFonts w:ascii="Arial" w:hAnsi="Arial" w:cs="Arial"/>
                <w:i/>
                <w:color w:val="002060"/>
              </w:rPr>
              <w:t>Nimetatud</w:t>
            </w:r>
            <w:r w:rsidRPr="004C0C5F">
              <w:rPr>
                <w:rFonts w:ascii="Arial" w:hAnsi="Arial" w:cs="Arial"/>
                <w:i/>
                <w:color w:val="002060"/>
              </w:rPr>
              <w:t xml:space="preserve"> riskid on asjakohased ning hõlmavad projekti rakendamise erinevaid aspekte. Igale riskile on planeeritud </w:t>
            </w:r>
            <w:r>
              <w:rPr>
                <w:rFonts w:ascii="Arial" w:hAnsi="Arial" w:cs="Arial"/>
                <w:i/>
                <w:color w:val="002060"/>
              </w:rPr>
              <w:t xml:space="preserve">teostatavad </w:t>
            </w:r>
            <w:r w:rsidRPr="004C0C5F">
              <w:rPr>
                <w:rFonts w:ascii="Arial" w:hAnsi="Arial" w:cs="Arial"/>
                <w:i/>
                <w:color w:val="002060"/>
              </w:rPr>
              <w:t>maandamistegevused</w:t>
            </w:r>
            <w:r>
              <w:rPr>
                <w:rFonts w:ascii="Arial" w:hAnsi="Arial" w:cs="Arial"/>
                <w:i/>
                <w:color w:val="002060"/>
              </w:rPr>
              <w:t>.</w:t>
            </w:r>
          </w:p>
          <w:p w14:paraId="27B74D95" w14:textId="5363648B" w:rsidR="00E30981" w:rsidRPr="004C0C5F" w:rsidRDefault="00E30981" w:rsidP="00A11754">
            <w:pPr>
              <w:jc w:val="both"/>
              <w:rPr>
                <w:rFonts w:ascii="Arial" w:hAnsi="Arial" w:cs="Arial"/>
                <w:i/>
                <w:color w:val="002060"/>
              </w:rPr>
            </w:pPr>
            <w:r w:rsidRPr="004C0C5F">
              <w:rPr>
                <w:rFonts w:ascii="Arial" w:hAnsi="Arial" w:cs="Arial"/>
                <w:i/>
                <w:color w:val="002060"/>
                <w:u w:val="single"/>
              </w:rPr>
              <w:t>1 punkt</w:t>
            </w:r>
            <w:r w:rsidRPr="004C0C5F">
              <w:rPr>
                <w:rFonts w:ascii="Arial" w:hAnsi="Arial" w:cs="Arial"/>
                <w:i/>
                <w:color w:val="002060"/>
              </w:rPr>
              <w:t xml:space="preserve"> - </w:t>
            </w:r>
            <w:r w:rsidR="00A11754">
              <w:rPr>
                <w:rFonts w:ascii="Arial" w:hAnsi="Arial" w:cs="Arial"/>
                <w:i/>
                <w:color w:val="002060"/>
              </w:rPr>
              <w:t>k</w:t>
            </w:r>
            <w:r w:rsidRPr="004C0C5F">
              <w:rPr>
                <w:rFonts w:ascii="Arial" w:hAnsi="Arial" w:cs="Arial"/>
                <w:i/>
                <w:color w:val="002060"/>
              </w:rPr>
              <w:t xml:space="preserve">õikidele </w:t>
            </w:r>
            <w:r>
              <w:rPr>
                <w:rFonts w:ascii="Arial" w:hAnsi="Arial" w:cs="Arial"/>
                <w:i/>
                <w:color w:val="002060"/>
              </w:rPr>
              <w:t xml:space="preserve">projekti tegevustele ei ole riske kavandatud ja riskidele ei ole </w:t>
            </w:r>
            <w:r w:rsidRPr="004C0C5F">
              <w:rPr>
                <w:rFonts w:ascii="Arial" w:hAnsi="Arial" w:cs="Arial"/>
                <w:i/>
                <w:color w:val="002060"/>
              </w:rPr>
              <w:t>planeeritud maandamistegevusi</w:t>
            </w:r>
            <w:r>
              <w:rPr>
                <w:rFonts w:ascii="Arial" w:hAnsi="Arial" w:cs="Arial"/>
                <w:i/>
                <w:color w:val="002060"/>
              </w:rPr>
              <w:t xml:space="preserve"> või planeeritavad maandamistegevused ei ole asjakohased või teostatavad.</w:t>
            </w:r>
          </w:p>
          <w:p w14:paraId="2274B6FE" w14:textId="6CE7A4D3" w:rsidR="00DA742B" w:rsidRPr="008A29AF" w:rsidRDefault="00E30981" w:rsidP="00A11754">
            <w:pPr>
              <w:widowControl w:val="0"/>
              <w:suppressAutoHyphens/>
              <w:ind w:right="5"/>
              <w:jc w:val="both"/>
              <w:rPr>
                <w:rFonts w:ascii="Arial" w:hAnsi="Arial" w:cs="Arial"/>
                <w:i/>
                <w:color w:val="002060"/>
                <w:u w:val="single"/>
              </w:rPr>
            </w:pPr>
            <w:r w:rsidRPr="004C0C5F">
              <w:rPr>
                <w:rFonts w:ascii="Arial" w:hAnsi="Arial" w:cs="Arial"/>
                <w:i/>
                <w:color w:val="002060"/>
                <w:u w:val="single"/>
              </w:rPr>
              <w:t>0 punkti</w:t>
            </w:r>
            <w:r w:rsidRPr="004C0C5F">
              <w:rPr>
                <w:rFonts w:ascii="Arial" w:hAnsi="Arial" w:cs="Arial"/>
                <w:i/>
                <w:color w:val="002060"/>
              </w:rPr>
              <w:t xml:space="preserve"> </w:t>
            </w:r>
            <w:r>
              <w:rPr>
                <w:rFonts w:ascii="Arial" w:hAnsi="Arial" w:cs="Arial"/>
                <w:i/>
                <w:color w:val="002060"/>
              </w:rPr>
              <w:t>–</w:t>
            </w:r>
            <w:r w:rsidRPr="004C0C5F">
              <w:rPr>
                <w:rFonts w:ascii="Arial" w:hAnsi="Arial" w:cs="Arial"/>
                <w:i/>
                <w:color w:val="002060"/>
              </w:rPr>
              <w:t xml:space="preserve"> </w:t>
            </w:r>
            <w:r w:rsidR="00A11754">
              <w:rPr>
                <w:rFonts w:ascii="Arial" w:hAnsi="Arial" w:cs="Arial"/>
                <w:i/>
                <w:color w:val="002060"/>
              </w:rPr>
              <w:t>n</w:t>
            </w:r>
            <w:r>
              <w:rPr>
                <w:rFonts w:ascii="Arial" w:hAnsi="Arial" w:cs="Arial"/>
                <w:i/>
                <w:color w:val="002060"/>
              </w:rPr>
              <w:t>imetatud riskid ei tulene projekti tegevustest või ü</w:t>
            </w:r>
            <w:r w:rsidRPr="004C0C5F">
              <w:rPr>
                <w:rFonts w:ascii="Arial" w:hAnsi="Arial" w:cs="Arial"/>
                <w:i/>
                <w:color w:val="002060"/>
              </w:rPr>
              <w:t>helegi riskile ei ole kavandatud maandamistegevusi</w:t>
            </w:r>
            <w:r>
              <w:rPr>
                <w:rFonts w:ascii="Arial" w:hAnsi="Arial" w:cs="Arial"/>
                <w:i/>
                <w:color w:val="002060"/>
              </w:rPr>
              <w:t xml:space="preserve"> või maandamistegevused ei ole asjakohased.</w:t>
            </w:r>
          </w:p>
        </w:tc>
        <w:tc>
          <w:tcPr>
            <w:tcW w:w="733" w:type="pct"/>
          </w:tcPr>
          <w:p w14:paraId="729D00B1" w14:textId="66D4F893" w:rsidR="00DA742B" w:rsidRPr="00DD001D" w:rsidRDefault="00A00C3A" w:rsidP="00ED5EE2">
            <w:pPr>
              <w:jc w:val="center"/>
              <w:rPr>
                <w:rFonts w:ascii="Arial" w:hAnsi="Arial" w:cs="Arial"/>
              </w:rPr>
            </w:pPr>
            <w:r>
              <w:rPr>
                <w:rFonts w:ascii="Arial" w:hAnsi="Arial" w:cs="Arial"/>
              </w:rPr>
              <w:t>2</w:t>
            </w:r>
          </w:p>
        </w:tc>
      </w:tr>
      <w:tr w:rsidR="00DA742B" w:rsidRPr="00DD001D" w14:paraId="56902089" w14:textId="77777777" w:rsidTr="00ED5EE2">
        <w:trPr>
          <w:trHeight w:val="2184"/>
        </w:trPr>
        <w:tc>
          <w:tcPr>
            <w:tcW w:w="4267" w:type="pct"/>
          </w:tcPr>
          <w:p w14:paraId="1F61E136" w14:textId="77777777" w:rsidR="00E30981" w:rsidRPr="00E30981" w:rsidRDefault="00E30981" w:rsidP="00E30981">
            <w:pPr>
              <w:numPr>
                <w:ilvl w:val="1"/>
                <w:numId w:val="3"/>
              </w:numPr>
              <w:spacing w:after="0" w:line="240" w:lineRule="auto"/>
              <w:rPr>
                <w:rFonts w:ascii="Arial" w:hAnsi="Arial" w:cs="Arial"/>
              </w:rPr>
            </w:pPr>
            <w:r w:rsidRPr="00E30981">
              <w:rPr>
                <w:rFonts w:ascii="Arial" w:hAnsi="Arial" w:cs="Arial"/>
              </w:rPr>
              <w:t xml:space="preserve">Projekti tegevuste elluviimiseks kaasatud </w:t>
            </w:r>
            <w:proofErr w:type="spellStart"/>
            <w:r w:rsidRPr="00E30981">
              <w:rPr>
                <w:rFonts w:ascii="Arial" w:hAnsi="Arial" w:cs="Arial"/>
              </w:rPr>
              <w:t>KOV-id</w:t>
            </w:r>
            <w:proofErr w:type="spellEnd"/>
            <w:r w:rsidRPr="00E30981">
              <w:rPr>
                <w:rFonts w:ascii="Arial" w:hAnsi="Arial" w:cs="Arial"/>
              </w:rPr>
              <w:t xml:space="preserve"> (hinnatakse partnerina kaasatud </w:t>
            </w:r>
            <w:proofErr w:type="spellStart"/>
            <w:r w:rsidRPr="00E30981">
              <w:rPr>
                <w:rFonts w:ascii="Arial" w:hAnsi="Arial" w:cs="Arial"/>
              </w:rPr>
              <w:t>KOV-ide</w:t>
            </w:r>
            <w:proofErr w:type="spellEnd"/>
            <w:r w:rsidRPr="00E30981">
              <w:rPr>
                <w:rFonts w:ascii="Arial" w:hAnsi="Arial" w:cs="Arial"/>
              </w:rPr>
              <w:t xml:space="preserve"> arvu).</w:t>
            </w:r>
          </w:p>
          <w:p w14:paraId="575985B0" w14:textId="77777777" w:rsidR="00E30981" w:rsidRDefault="00E30981" w:rsidP="00E30981">
            <w:pPr>
              <w:spacing w:after="0" w:line="240" w:lineRule="auto"/>
              <w:rPr>
                <w:rFonts w:ascii="Arial" w:hAnsi="Arial" w:cs="Arial"/>
              </w:rPr>
            </w:pPr>
          </w:p>
          <w:p w14:paraId="08FEB9BD" w14:textId="206A8396" w:rsidR="00DA742B" w:rsidRDefault="00E30981" w:rsidP="00E30981">
            <w:pPr>
              <w:spacing w:after="0" w:line="240" w:lineRule="auto"/>
              <w:rPr>
                <w:rFonts w:ascii="Arial" w:hAnsi="Arial" w:cs="Arial"/>
              </w:rPr>
            </w:pPr>
            <w:r w:rsidRPr="00E30981">
              <w:rPr>
                <w:rFonts w:ascii="Arial" w:hAnsi="Arial" w:cs="Arial"/>
              </w:rPr>
              <w:t>(e-toetuse taotlusvormi alajaotus „Partnerid“ ja taotlusvormi lisa 1 partneri kinnituskiri)</w:t>
            </w:r>
            <w:r>
              <w:rPr>
                <w:rFonts w:ascii="Arial" w:hAnsi="Arial" w:cs="Arial"/>
              </w:rPr>
              <w:t xml:space="preserve"> </w:t>
            </w:r>
          </w:p>
          <w:p w14:paraId="2E145606" w14:textId="77777777" w:rsidR="00E30981" w:rsidRDefault="00E30981" w:rsidP="00E30981">
            <w:pPr>
              <w:spacing w:after="0" w:line="240" w:lineRule="auto"/>
              <w:rPr>
                <w:rFonts w:ascii="Arial" w:hAnsi="Arial" w:cs="Arial"/>
              </w:rPr>
            </w:pPr>
          </w:p>
          <w:p w14:paraId="2F283452" w14:textId="20F101C3" w:rsidR="00DA742B" w:rsidRPr="008A29AF" w:rsidRDefault="00DA742B" w:rsidP="00ED5EE2">
            <w:pPr>
              <w:rPr>
                <w:rFonts w:ascii="Arial" w:hAnsi="Arial" w:cs="Arial"/>
                <w:i/>
                <w:color w:val="002060"/>
              </w:rPr>
            </w:pPr>
            <w:r w:rsidRPr="008A29AF">
              <w:rPr>
                <w:rFonts w:ascii="Arial" w:hAnsi="Arial" w:cs="Arial"/>
                <w:i/>
                <w:color w:val="002060"/>
              </w:rPr>
              <w:t>Hindeid antakse vahemikus 3-</w:t>
            </w:r>
            <w:r w:rsidR="003662C4">
              <w:rPr>
                <w:rFonts w:ascii="Arial" w:hAnsi="Arial" w:cs="Arial"/>
                <w:i/>
                <w:color w:val="002060"/>
              </w:rPr>
              <w:t>0</w:t>
            </w:r>
            <w:r w:rsidRPr="008A29AF">
              <w:rPr>
                <w:rFonts w:ascii="Arial" w:hAnsi="Arial" w:cs="Arial"/>
                <w:i/>
                <w:color w:val="002060"/>
              </w:rPr>
              <w:t xml:space="preserve"> – hinnete aste (3, 2, 1</w:t>
            </w:r>
            <w:r w:rsidR="003662C4">
              <w:rPr>
                <w:rFonts w:ascii="Arial" w:hAnsi="Arial" w:cs="Arial"/>
                <w:i/>
                <w:color w:val="002060"/>
              </w:rPr>
              <w:t>, 0</w:t>
            </w:r>
            <w:r w:rsidRPr="008A29AF">
              <w:rPr>
                <w:rFonts w:ascii="Arial" w:hAnsi="Arial" w:cs="Arial"/>
                <w:i/>
                <w:color w:val="002060"/>
              </w:rPr>
              <w:t>)</w:t>
            </w:r>
          </w:p>
          <w:p w14:paraId="6CA7F163" w14:textId="67DB76CD" w:rsidR="00E30981" w:rsidRPr="00662930" w:rsidRDefault="00E30981" w:rsidP="00E30981">
            <w:pPr>
              <w:ind w:right="5"/>
              <w:rPr>
                <w:rFonts w:ascii="Arial" w:hAnsi="Arial" w:cs="Arial"/>
                <w:i/>
                <w:iCs/>
                <w:color w:val="00B050"/>
              </w:rPr>
            </w:pPr>
            <w:r>
              <w:rPr>
                <w:rFonts w:ascii="Arial" w:hAnsi="Arial" w:cs="Arial"/>
                <w:i/>
                <w:iCs/>
                <w:color w:val="002060"/>
                <w:u w:val="single"/>
              </w:rPr>
              <w:t>3</w:t>
            </w:r>
            <w:r w:rsidRPr="00662930">
              <w:rPr>
                <w:rFonts w:ascii="Arial" w:hAnsi="Arial" w:cs="Arial"/>
                <w:i/>
                <w:iCs/>
                <w:color w:val="002060"/>
                <w:u w:val="single"/>
              </w:rPr>
              <w:t xml:space="preserve"> punkt</w:t>
            </w:r>
            <w:r w:rsidRPr="00662930">
              <w:rPr>
                <w:rFonts w:ascii="Arial" w:hAnsi="Arial" w:cs="Arial"/>
                <w:i/>
                <w:iCs/>
                <w:color w:val="002060"/>
              </w:rPr>
              <w:t xml:space="preserve"> –</w:t>
            </w:r>
            <w:r>
              <w:rPr>
                <w:rFonts w:ascii="Arial" w:hAnsi="Arial" w:cs="Arial"/>
                <w:i/>
                <w:iCs/>
                <w:color w:val="002060"/>
              </w:rPr>
              <w:t xml:space="preserve"> projekti tegevuste elluviimisse on kaasatud </w:t>
            </w:r>
            <w:r w:rsidR="00CC173D">
              <w:rPr>
                <w:rFonts w:ascii="Arial" w:hAnsi="Arial" w:cs="Arial"/>
                <w:i/>
                <w:iCs/>
                <w:color w:val="002060"/>
              </w:rPr>
              <w:t>6 või enam</w:t>
            </w:r>
            <w:r>
              <w:rPr>
                <w:rFonts w:ascii="Arial" w:hAnsi="Arial" w:cs="Arial"/>
                <w:i/>
                <w:iCs/>
                <w:color w:val="002060"/>
              </w:rPr>
              <w:t xml:space="preserve"> </w:t>
            </w:r>
            <w:proofErr w:type="spellStart"/>
            <w:r>
              <w:rPr>
                <w:rFonts w:ascii="Arial" w:hAnsi="Arial" w:cs="Arial"/>
                <w:i/>
                <w:iCs/>
                <w:color w:val="002060"/>
              </w:rPr>
              <w:t>KOVi</w:t>
            </w:r>
            <w:proofErr w:type="spellEnd"/>
          </w:p>
          <w:p w14:paraId="01E4487F" w14:textId="0C334E0B" w:rsidR="00E30981" w:rsidRPr="00E30981" w:rsidRDefault="00972FCE" w:rsidP="00E30981">
            <w:pPr>
              <w:ind w:right="5"/>
              <w:rPr>
                <w:rFonts w:ascii="Arial" w:hAnsi="Arial" w:cs="Arial"/>
                <w:i/>
                <w:iCs/>
                <w:color w:val="002060"/>
              </w:rPr>
            </w:pPr>
            <w:r>
              <w:rPr>
                <w:rFonts w:ascii="Arial" w:hAnsi="Arial" w:cs="Arial"/>
                <w:i/>
                <w:iCs/>
                <w:color w:val="002060"/>
                <w:u w:val="single"/>
              </w:rPr>
              <w:t>2</w:t>
            </w:r>
            <w:r w:rsidR="00E30981" w:rsidRPr="00662930">
              <w:rPr>
                <w:rFonts w:ascii="Arial" w:hAnsi="Arial" w:cs="Arial"/>
                <w:i/>
                <w:iCs/>
                <w:color w:val="002060"/>
                <w:u w:val="single"/>
              </w:rPr>
              <w:t xml:space="preserve"> punkt</w:t>
            </w:r>
            <w:r w:rsidR="00E30981">
              <w:rPr>
                <w:rFonts w:ascii="Arial" w:hAnsi="Arial" w:cs="Arial"/>
                <w:i/>
                <w:iCs/>
                <w:color w:val="002060"/>
                <w:u w:val="single"/>
              </w:rPr>
              <w:t xml:space="preserve"> </w:t>
            </w:r>
            <w:r w:rsidR="00E30981" w:rsidRPr="00A11754">
              <w:rPr>
                <w:rFonts w:ascii="Arial" w:hAnsi="Arial" w:cs="Arial"/>
                <w:i/>
                <w:iCs/>
                <w:color w:val="002060"/>
              </w:rPr>
              <w:t>- p</w:t>
            </w:r>
            <w:r w:rsidR="00E30981" w:rsidRPr="00E30981">
              <w:rPr>
                <w:rFonts w:ascii="Arial" w:hAnsi="Arial" w:cs="Arial"/>
                <w:i/>
                <w:iCs/>
                <w:color w:val="002060"/>
              </w:rPr>
              <w:t>rojekti tegevuste elluviimisse on kaasatud 3</w:t>
            </w:r>
            <w:r>
              <w:rPr>
                <w:rFonts w:ascii="Arial" w:hAnsi="Arial" w:cs="Arial"/>
                <w:i/>
                <w:iCs/>
                <w:color w:val="002060"/>
              </w:rPr>
              <w:t>-5</w:t>
            </w:r>
            <w:r w:rsidR="00E30981" w:rsidRPr="00E30981">
              <w:rPr>
                <w:rFonts w:ascii="Arial" w:hAnsi="Arial" w:cs="Arial"/>
                <w:i/>
                <w:iCs/>
                <w:color w:val="002060"/>
              </w:rPr>
              <w:t xml:space="preserve"> </w:t>
            </w:r>
            <w:proofErr w:type="spellStart"/>
            <w:r w:rsidR="00E30981" w:rsidRPr="00E30981">
              <w:rPr>
                <w:rFonts w:ascii="Arial" w:hAnsi="Arial" w:cs="Arial"/>
                <w:i/>
                <w:iCs/>
                <w:color w:val="002060"/>
              </w:rPr>
              <w:t>KOVi</w:t>
            </w:r>
            <w:proofErr w:type="spellEnd"/>
          </w:p>
          <w:p w14:paraId="193E679C" w14:textId="77777777" w:rsidR="00DA742B" w:rsidRDefault="00972FCE" w:rsidP="0058133E">
            <w:pPr>
              <w:ind w:right="5"/>
              <w:rPr>
                <w:rFonts w:ascii="Arial" w:hAnsi="Arial" w:cs="Arial"/>
                <w:i/>
                <w:iCs/>
                <w:color w:val="002060"/>
              </w:rPr>
            </w:pPr>
            <w:r>
              <w:rPr>
                <w:rFonts w:ascii="Arial" w:hAnsi="Arial" w:cs="Arial"/>
                <w:i/>
                <w:iCs/>
                <w:color w:val="002060"/>
                <w:u w:val="single"/>
              </w:rPr>
              <w:t>1</w:t>
            </w:r>
            <w:r w:rsidR="00E30981" w:rsidRPr="00662930">
              <w:rPr>
                <w:rFonts w:ascii="Arial" w:hAnsi="Arial" w:cs="Arial"/>
                <w:i/>
                <w:iCs/>
                <w:color w:val="002060"/>
                <w:u w:val="single"/>
              </w:rPr>
              <w:t xml:space="preserve"> punkt</w:t>
            </w:r>
            <w:r w:rsidR="00E30981">
              <w:rPr>
                <w:rFonts w:ascii="Arial" w:hAnsi="Arial" w:cs="Arial"/>
                <w:i/>
                <w:iCs/>
                <w:color w:val="002060"/>
                <w:u w:val="single"/>
              </w:rPr>
              <w:t xml:space="preserve"> </w:t>
            </w:r>
            <w:r w:rsidR="00E30981" w:rsidRPr="00A11754">
              <w:rPr>
                <w:rFonts w:ascii="Arial" w:hAnsi="Arial" w:cs="Arial"/>
                <w:i/>
                <w:iCs/>
                <w:color w:val="002060"/>
              </w:rPr>
              <w:t>- projekti</w:t>
            </w:r>
            <w:r w:rsidR="00E30981" w:rsidRPr="00E30981">
              <w:rPr>
                <w:rFonts w:ascii="Arial" w:hAnsi="Arial" w:cs="Arial"/>
                <w:i/>
                <w:iCs/>
                <w:color w:val="002060"/>
              </w:rPr>
              <w:t xml:space="preserve"> tegevuste elluviimisse on kaasatud </w:t>
            </w:r>
            <w:r>
              <w:rPr>
                <w:rFonts w:ascii="Arial" w:hAnsi="Arial" w:cs="Arial"/>
                <w:i/>
                <w:iCs/>
                <w:color w:val="002060"/>
              </w:rPr>
              <w:t>1-</w:t>
            </w:r>
            <w:r w:rsidR="00901317">
              <w:rPr>
                <w:rFonts w:ascii="Arial" w:hAnsi="Arial" w:cs="Arial"/>
                <w:i/>
                <w:iCs/>
                <w:color w:val="002060"/>
              </w:rPr>
              <w:t>2</w:t>
            </w:r>
            <w:r w:rsidR="00E30981" w:rsidRPr="00E30981">
              <w:rPr>
                <w:rFonts w:ascii="Arial" w:hAnsi="Arial" w:cs="Arial"/>
                <w:i/>
                <w:iCs/>
                <w:color w:val="002060"/>
              </w:rPr>
              <w:t xml:space="preserve"> </w:t>
            </w:r>
            <w:proofErr w:type="spellStart"/>
            <w:r w:rsidR="00E30981" w:rsidRPr="00E30981">
              <w:rPr>
                <w:rFonts w:ascii="Arial" w:hAnsi="Arial" w:cs="Arial"/>
                <w:i/>
                <w:iCs/>
                <w:color w:val="002060"/>
              </w:rPr>
              <w:t>KOVi</w:t>
            </w:r>
            <w:proofErr w:type="spellEnd"/>
          </w:p>
          <w:p w14:paraId="087F4D82" w14:textId="17446C3E" w:rsidR="00923238" w:rsidRPr="0058133E" w:rsidRDefault="00923238" w:rsidP="0058133E">
            <w:pPr>
              <w:ind w:right="5"/>
              <w:rPr>
                <w:rFonts w:ascii="Arial" w:hAnsi="Arial" w:cs="Arial"/>
                <w:i/>
                <w:iCs/>
                <w:color w:val="002060"/>
              </w:rPr>
            </w:pPr>
            <w:r w:rsidRPr="00990222">
              <w:rPr>
                <w:rFonts w:ascii="Arial" w:hAnsi="Arial" w:cs="Arial"/>
                <w:i/>
                <w:iCs/>
                <w:color w:val="002060"/>
                <w:u w:val="single"/>
              </w:rPr>
              <w:t>0 punkti</w:t>
            </w:r>
            <w:r>
              <w:rPr>
                <w:rFonts w:ascii="Arial" w:hAnsi="Arial" w:cs="Arial"/>
                <w:i/>
                <w:iCs/>
                <w:color w:val="002060"/>
              </w:rPr>
              <w:t xml:space="preserve"> </w:t>
            </w:r>
            <w:r w:rsidR="00990222">
              <w:rPr>
                <w:rFonts w:ascii="Arial" w:hAnsi="Arial" w:cs="Arial"/>
                <w:i/>
                <w:iCs/>
                <w:color w:val="002060"/>
              </w:rPr>
              <w:t>-</w:t>
            </w:r>
            <w:r>
              <w:rPr>
                <w:rFonts w:ascii="Arial" w:hAnsi="Arial" w:cs="Arial"/>
                <w:i/>
                <w:iCs/>
                <w:color w:val="002060"/>
              </w:rPr>
              <w:t xml:space="preserve"> projekti tegevuste elluviimisse ei ole kaasatud </w:t>
            </w:r>
            <w:proofErr w:type="spellStart"/>
            <w:r>
              <w:rPr>
                <w:rFonts w:ascii="Arial" w:hAnsi="Arial" w:cs="Arial"/>
                <w:i/>
                <w:iCs/>
                <w:color w:val="002060"/>
              </w:rPr>
              <w:t>KOVe</w:t>
            </w:r>
            <w:proofErr w:type="spellEnd"/>
          </w:p>
        </w:tc>
        <w:tc>
          <w:tcPr>
            <w:tcW w:w="733" w:type="pct"/>
          </w:tcPr>
          <w:p w14:paraId="16CD21A3" w14:textId="77777777" w:rsidR="00DA742B" w:rsidRPr="00DD001D" w:rsidRDefault="00DA742B" w:rsidP="00ED5EE2">
            <w:pPr>
              <w:jc w:val="center"/>
              <w:rPr>
                <w:rFonts w:ascii="Arial" w:hAnsi="Arial" w:cs="Arial"/>
              </w:rPr>
            </w:pPr>
            <w:r>
              <w:rPr>
                <w:rFonts w:ascii="Arial" w:hAnsi="Arial" w:cs="Arial"/>
              </w:rPr>
              <w:t>3</w:t>
            </w:r>
          </w:p>
        </w:tc>
      </w:tr>
      <w:tr w:rsidR="00DA742B" w:rsidRPr="00DD001D" w14:paraId="37CAE7BD" w14:textId="77777777" w:rsidTr="00ED5EE2">
        <w:trPr>
          <w:trHeight w:val="483"/>
        </w:trPr>
        <w:tc>
          <w:tcPr>
            <w:tcW w:w="4267" w:type="pct"/>
          </w:tcPr>
          <w:p w14:paraId="5879B544" w14:textId="77777777" w:rsidR="00E30981" w:rsidRPr="00E30981" w:rsidRDefault="00E30981" w:rsidP="00E30981">
            <w:pPr>
              <w:numPr>
                <w:ilvl w:val="1"/>
                <w:numId w:val="3"/>
              </w:numPr>
              <w:spacing w:after="0" w:line="240" w:lineRule="auto"/>
              <w:rPr>
                <w:rFonts w:ascii="Arial" w:hAnsi="Arial" w:cs="Arial"/>
              </w:rPr>
            </w:pPr>
            <w:r w:rsidRPr="00E30981">
              <w:rPr>
                <w:rFonts w:ascii="Arial" w:hAnsi="Arial" w:cs="Arial"/>
              </w:rPr>
              <w:t>Projekti planeeritud abitehnoloogiad (hinnatakse, kas projekti arendustegevustes on planeeritud teenuse tõhusamaks muutmiseks kasutusele võtta abitehnoloogiaid).</w:t>
            </w:r>
          </w:p>
          <w:p w14:paraId="1C4438CE" w14:textId="77777777" w:rsidR="00E30981" w:rsidRDefault="00E30981" w:rsidP="00E30981">
            <w:pPr>
              <w:spacing w:after="0" w:line="240" w:lineRule="auto"/>
              <w:rPr>
                <w:rFonts w:ascii="Arial" w:hAnsi="Arial" w:cs="Arial"/>
              </w:rPr>
            </w:pPr>
          </w:p>
          <w:p w14:paraId="6066FFD6" w14:textId="7524B517" w:rsidR="00DA742B" w:rsidRDefault="00E30981" w:rsidP="00E30981">
            <w:pPr>
              <w:spacing w:after="0" w:line="240" w:lineRule="auto"/>
              <w:rPr>
                <w:rFonts w:ascii="Arial" w:hAnsi="Arial" w:cs="Arial"/>
              </w:rPr>
            </w:pPr>
            <w:r w:rsidRPr="00E30981">
              <w:rPr>
                <w:rFonts w:ascii="Arial" w:hAnsi="Arial" w:cs="Arial"/>
              </w:rPr>
              <w:t>(e-toetuse taotlusvormi alajaotus „Tegevused“)</w:t>
            </w:r>
            <w:r>
              <w:rPr>
                <w:rFonts w:ascii="Arial" w:hAnsi="Arial" w:cs="Arial"/>
              </w:rPr>
              <w:t xml:space="preserve"> </w:t>
            </w:r>
          </w:p>
          <w:p w14:paraId="6A719B18" w14:textId="608BB8D6" w:rsidR="00DA742B" w:rsidRPr="004C0C5F" w:rsidRDefault="00DA742B" w:rsidP="00ED5EE2">
            <w:pPr>
              <w:rPr>
                <w:rFonts w:ascii="Arial" w:hAnsi="Arial" w:cs="Arial"/>
                <w:i/>
                <w:color w:val="002060"/>
              </w:rPr>
            </w:pPr>
            <w:r w:rsidRPr="004C0C5F">
              <w:rPr>
                <w:rFonts w:ascii="Arial" w:hAnsi="Arial" w:cs="Arial"/>
                <w:i/>
                <w:color w:val="002060"/>
              </w:rPr>
              <w:t xml:space="preserve">Hindeid antakse vahemikus </w:t>
            </w:r>
            <w:r w:rsidR="00E30981">
              <w:rPr>
                <w:rFonts w:ascii="Arial" w:hAnsi="Arial" w:cs="Arial"/>
                <w:i/>
                <w:color w:val="002060"/>
              </w:rPr>
              <w:t>1</w:t>
            </w:r>
            <w:r w:rsidRPr="004C0C5F">
              <w:rPr>
                <w:rFonts w:ascii="Arial" w:hAnsi="Arial" w:cs="Arial"/>
                <w:i/>
                <w:color w:val="002060"/>
              </w:rPr>
              <w:t>-0 – hinnete aste (1, 0).</w:t>
            </w:r>
          </w:p>
          <w:p w14:paraId="75DD8A08" w14:textId="7A7044D6" w:rsidR="00E30981" w:rsidRPr="0058133E" w:rsidRDefault="00E30981" w:rsidP="00ED5EE2">
            <w:pPr>
              <w:rPr>
                <w:rFonts w:ascii="Arial" w:hAnsi="Arial" w:cs="Arial"/>
                <w:i/>
                <w:color w:val="002060"/>
                <w:u w:val="single"/>
              </w:rPr>
            </w:pPr>
            <w:r w:rsidRPr="00E30981">
              <w:rPr>
                <w:rFonts w:ascii="Arial" w:hAnsi="Arial" w:cs="Arial"/>
                <w:i/>
                <w:color w:val="002060"/>
                <w:u w:val="single"/>
              </w:rPr>
              <w:t>1</w:t>
            </w:r>
            <w:r>
              <w:rPr>
                <w:rFonts w:ascii="Arial" w:hAnsi="Arial" w:cs="Arial"/>
                <w:i/>
                <w:color w:val="002060"/>
                <w:u w:val="single"/>
              </w:rPr>
              <w:t xml:space="preserve"> </w:t>
            </w:r>
            <w:r w:rsidRPr="00E30981">
              <w:rPr>
                <w:rFonts w:ascii="Arial" w:hAnsi="Arial" w:cs="Arial"/>
                <w:i/>
                <w:color w:val="002060"/>
                <w:u w:val="single"/>
              </w:rPr>
              <w:t xml:space="preserve">punkti </w:t>
            </w:r>
            <w:r w:rsidRPr="00A11754">
              <w:rPr>
                <w:rFonts w:ascii="Arial" w:hAnsi="Arial" w:cs="Arial"/>
                <w:i/>
                <w:color w:val="002060"/>
              </w:rPr>
              <w:t xml:space="preserve">– </w:t>
            </w:r>
            <w:r w:rsidR="00A11754" w:rsidRPr="00A11754">
              <w:rPr>
                <w:rFonts w:ascii="Arial" w:hAnsi="Arial" w:cs="Arial"/>
                <w:i/>
                <w:color w:val="002060"/>
              </w:rPr>
              <w:t>p</w:t>
            </w:r>
            <w:r w:rsidR="00A72789" w:rsidRPr="00A11754">
              <w:rPr>
                <w:rFonts w:ascii="Arial" w:hAnsi="Arial" w:cs="Arial"/>
                <w:i/>
                <w:color w:val="002060"/>
              </w:rPr>
              <w:t>rojekti</w:t>
            </w:r>
            <w:r w:rsidR="00A72789" w:rsidRPr="00A72789">
              <w:rPr>
                <w:rFonts w:ascii="Arial" w:hAnsi="Arial" w:cs="Arial"/>
                <w:i/>
                <w:color w:val="002060"/>
              </w:rPr>
              <w:t xml:space="preserve"> tegevustesse on planeeritud abitehnoloogiaid</w:t>
            </w:r>
            <w:r w:rsidR="0075263C">
              <w:rPr>
                <w:rFonts w:ascii="Arial" w:hAnsi="Arial" w:cs="Arial"/>
                <w:i/>
                <w:color w:val="002060"/>
              </w:rPr>
              <w:t xml:space="preserve">, </w:t>
            </w:r>
            <w:r w:rsidR="0075263C" w:rsidRPr="0075263C">
              <w:rPr>
                <w:rFonts w:ascii="Arial" w:hAnsi="Arial" w:cs="Arial"/>
                <w:i/>
                <w:color w:val="002060"/>
              </w:rPr>
              <w:t>mis aitavad parandada abi- või toetusvajadusega inimeste toimetulekut või tõhustada teenuste korraldust, sealhulgas optimeerida ressursside kasutamist jms.</w:t>
            </w:r>
          </w:p>
          <w:p w14:paraId="5CFBC87B" w14:textId="0977D406" w:rsidR="00DA742B" w:rsidRPr="006D2A20" w:rsidRDefault="00E30981" w:rsidP="00ED5EE2">
            <w:pPr>
              <w:rPr>
                <w:rFonts w:ascii="Arial" w:hAnsi="Arial" w:cs="Arial"/>
                <w:i/>
                <w:color w:val="002060"/>
              </w:rPr>
            </w:pPr>
            <w:r>
              <w:rPr>
                <w:rFonts w:ascii="Arial" w:hAnsi="Arial" w:cs="Arial"/>
                <w:i/>
                <w:color w:val="002060"/>
                <w:u w:val="single"/>
              </w:rPr>
              <w:t xml:space="preserve">0 </w:t>
            </w:r>
            <w:r w:rsidRPr="00E30981">
              <w:rPr>
                <w:rFonts w:ascii="Arial" w:hAnsi="Arial" w:cs="Arial"/>
                <w:i/>
                <w:color w:val="002060"/>
                <w:u w:val="single"/>
              </w:rPr>
              <w:t xml:space="preserve">punkti </w:t>
            </w:r>
            <w:r w:rsidRPr="00A11754">
              <w:rPr>
                <w:rFonts w:ascii="Arial" w:hAnsi="Arial" w:cs="Arial"/>
                <w:i/>
                <w:color w:val="002060"/>
              </w:rPr>
              <w:t xml:space="preserve">– </w:t>
            </w:r>
            <w:r w:rsidR="00A11754" w:rsidRPr="00A11754">
              <w:rPr>
                <w:rFonts w:ascii="Arial" w:hAnsi="Arial" w:cs="Arial"/>
                <w:i/>
                <w:color w:val="002060"/>
              </w:rPr>
              <w:t>p</w:t>
            </w:r>
            <w:r w:rsidR="00A72789" w:rsidRPr="00A11754">
              <w:rPr>
                <w:rFonts w:ascii="Arial" w:hAnsi="Arial" w:cs="Arial"/>
                <w:i/>
                <w:color w:val="002060"/>
              </w:rPr>
              <w:t>rojekti</w:t>
            </w:r>
            <w:r w:rsidR="00A72789" w:rsidRPr="00A72789">
              <w:rPr>
                <w:rFonts w:ascii="Arial" w:hAnsi="Arial" w:cs="Arial"/>
                <w:i/>
                <w:color w:val="002060"/>
              </w:rPr>
              <w:t xml:space="preserve"> tegevustesse </w:t>
            </w:r>
            <w:r w:rsidR="00A72789">
              <w:rPr>
                <w:rFonts w:ascii="Arial" w:hAnsi="Arial" w:cs="Arial"/>
                <w:i/>
                <w:color w:val="002060"/>
              </w:rPr>
              <w:t>ei ole</w:t>
            </w:r>
            <w:r w:rsidR="00A72789" w:rsidRPr="00A72789">
              <w:rPr>
                <w:rFonts w:ascii="Arial" w:hAnsi="Arial" w:cs="Arial"/>
                <w:i/>
                <w:color w:val="002060"/>
              </w:rPr>
              <w:t xml:space="preserve"> planeeritud abitehnoloogiaid</w:t>
            </w:r>
          </w:p>
        </w:tc>
        <w:tc>
          <w:tcPr>
            <w:tcW w:w="733" w:type="pct"/>
          </w:tcPr>
          <w:p w14:paraId="4246F8FD" w14:textId="4B666F5E" w:rsidR="00DA742B" w:rsidRPr="00DD001D" w:rsidRDefault="00E30981" w:rsidP="00ED5EE2">
            <w:pPr>
              <w:jc w:val="center"/>
              <w:rPr>
                <w:rFonts w:ascii="Arial" w:hAnsi="Arial" w:cs="Arial"/>
              </w:rPr>
            </w:pPr>
            <w:r>
              <w:rPr>
                <w:rFonts w:ascii="Arial" w:hAnsi="Arial" w:cs="Arial"/>
              </w:rPr>
              <w:t>1</w:t>
            </w:r>
          </w:p>
        </w:tc>
      </w:tr>
      <w:tr w:rsidR="00DA742B" w:rsidRPr="00DD001D" w14:paraId="6C9CC3C8" w14:textId="77777777" w:rsidTr="00ED5EE2">
        <w:trPr>
          <w:trHeight w:val="47"/>
        </w:trPr>
        <w:tc>
          <w:tcPr>
            <w:tcW w:w="4267" w:type="pct"/>
          </w:tcPr>
          <w:p w14:paraId="58F90A81" w14:textId="77777777" w:rsidR="00DA742B" w:rsidRPr="006D2A20" w:rsidRDefault="00DA742B" w:rsidP="00DA742B">
            <w:pPr>
              <w:numPr>
                <w:ilvl w:val="0"/>
                <w:numId w:val="2"/>
              </w:numPr>
              <w:spacing w:after="0" w:line="240" w:lineRule="auto"/>
              <w:rPr>
                <w:rFonts w:ascii="Arial" w:hAnsi="Arial" w:cs="Arial"/>
                <w:b/>
              </w:rPr>
            </w:pPr>
            <w:r w:rsidRPr="006D2A20">
              <w:rPr>
                <w:rFonts w:ascii="Arial" w:hAnsi="Arial" w:cs="Arial"/>
                <w:b/>
              </w:rPr>
              <w:t>Projekti kuluefektiivsus</w:t>
            </w:r>
          </w:p>
        </w:tc>
        <w:tc>
          <w:tcPr>
            <w:tcW w:w="733" w:type="pct"/>
          </w:tcPr>
          <w:p w14:paraId="6514DE30" w14:textId="7187D15C" w:rsidR="00DA742B" w:rsidRPr="003256B7" w:rsidRDefault="00901317" w:rsidP="00ED5EE2">
            <w:pPr>
              <w:jc w:val="center"/>
              <w:rPr>
                <w:rFonts w:ascii="Arial" w:hAnsi="Arial" w:cs="Arial"/>
                <w:b/>
              </w:rPr>
            </w:pPr>
            <w:r>
              <w:rPr>
                <w:rFonts w:ascii="Arial" w:hAnsi="Arial" w:cs="Arial"/>
                <w:b/>
              </w:rPr>
              <w:t>6</w:t>
            </w:r>
          </w:p>
        </w:tc>
      </w:tr>
      <w:tr w:rsidR="00DA742B" w:rsidRPr="00DD001D" w14:paraId="496330B3" w14:textId="77777777" w:rsidTr="00ED5EE2">
        <w:trPr>
          <w:trHeight w:val="47"/>
        </w:trPr>
        <w:tc>
          <w:tcPr>
            <w:tcW w:w="4267" w:type="pct"/>
          </w:tcPr>
          <w:p w14:paraId="16B26877" w14:textId="77777777" w:rsidR="00901317" w:rsidRPr="00901317" w:rsidRDefault="00DA742B" w:rsidP="00901317">
            <w:pPr>
              <w:rPr>
                <w:rFonts w:ascii="Arial" w:hAnsi="Arial" w:cs="Arial"/>
              </w:rPr>
            </w:pPr>
            <w:r>
              <w:rPr>
                <w:rFonts w:ascii="Arial" w:hAnsi="Arial" w:cs="Arial"/>
              </w:rPr>
              <w:t xml:space="preserve">3.1 </w:t>
            </w:r>
            <w:r w:rsidR="00901317" w:rsidRPr="00901317">
              <w:rPr>
                <w:rFonts w:ascii="Arial" w:hAnsi="Arial" w:cs="Arial"/>
              </w:rPr>
              <w:t>Projekti üldine kuluefektiivsus (hinnatakse, kuivõrd kavandatud tegevused on kuluefektiivsed planeeritud väljundite ja tulemuste saavutamiseks)</w:t>
            </w:r>
          </w:p>
          <w:p w14:paraId="7FE56BF0" w14:textId="21560EE5" w:rsidR="00DA742B" w:rsidRPr="00A72789" w:rsidRDefault="00901317" w:rsidP="00A72789">
            <w:pPr>
              <w:rPr>
                <w:rFonts w:ascii="Arial" w:hAnsi="Arial" w:cs="Arial"/>
                <w:i/>
              </w:rPr>
            </w:pPr>
            <w:r w:rsidRPr="00901317">
              <w:rPr>
                <w:rFonts w:ascii="Arial" w:hAnsi="Arial" w:cs="Arial"/>
              </w:rPr>
              <w:t>(e-toetuse taotlusvormi sisu alajaotuse andmeväljad „projekti eesmärk ja tulemused“, „näitajad“ ja „eelarve“)</w:t>
            </w:r>
            <w:r>
              <w:rPr>
                <w:rFonts w:ascii="Arial" w:hAnsi="Arial" w:cs="Arial"/>
              </w:rPr>
              <w:t xml:space="preserve"> </w:t>
            </w:r>
          </w:p>
          <w:p w14:paraId="5FD515E7" w14:textId="1AAAB107" w:rsidR="00DA742B" w:rsidRPr="004C0C5F" w:rsidRDefault="00DA742B" w:rsidP="00ED5EE2">
            <w:pPr>
              <w:rPr>
                <w:rFonts w:ascii="Arial" w:hAnsi="Arial" w:cs="Arial"/>
                <w:i/>
                <w:color w:val="002060"/>
              </w:rPr>
            </w:pPr>
            <w:r w:rsidRPr="004C0C5F">
              <w:rPr>
                <w:rFonts w:ascii="Arial" w:hAnsi="Arial" w:cs="Arial"/>
                <w:i/>
                <w:color w:val="002060"/>
              </w:rPr>
              <w:t>Hindeid antakse vahemikus 3-0 – hinnete aste (3,</w:t>
            </w:r>
            <w:r>
              <w:rPr>
                <w:rFonts w:ascii="Arial" w:hAnsi="Arial" w:cs="Arial"/>
                <w:i/>
                <w:color w:val="002060"/>
              </w:rPr>
              <w:t xml:space="preserve"> </w:t>
            </w:r>
            <w:r w:rsidRPr="004C0C5F">
              <w:rPr>
                <w:rFonts w:ascii="Arial" w:hAnsi="Arial" w:cs="Arial"/>
                <w:i/>
                <w:color w:val="002060"/>
              </w:rPr>
              <w:t>2,</w:t>
            </w:r>
            <w:r>
              <w:rPr>
                <w:rFonts w:ascii="Arial" w:hAnsi="Arial" w:cs="Arial"/>
                <w:i/>
                <w:color w:val="002060"/>
              </w:rPr>
              <w:t xml:space="preserve"> </w:t>
            </w:r>
            <w:r w:rsidRPr="004C0C5F">
              <w:rPr>
                <w:rFonts w:ascii="Arial" w:hAnsi="Arial" w:cs="Arial"/>
                <w:i/>
                <w:color w:val="002060"/>
              </w:rPr>
              <w:t>1,</w:t>
            </w:r>
            <w:r>
              <w:rPr>
                <w:rFonts w:ascii="Arial" w:hAnsi="Arial" w:cs="Arial"/>
                <w:i/>
                <w:color w:val="002060"/>
              </w:rPr>
              <w:t xml:space="preserve"> </w:t>
            </w:r>
            <w:r w:rsidRPr="004C0C5F">
              <w:rPr>
                <w:rFonts w:ascii="Arial" w:hAnsi="Arial" w:cs="Arial"/>
                <w:i/>
                <w:color w:val="002060"/>
              </w:rPr>
              <w:t>0).</w:t>
            </w:r>
          </w:p>
          <w:p w14:paraId="42CC2609" w14:textId="0326F544" w:rsidR="00DA742B" w:rsidRPr="00A72789" w:rsidRDefault="00DA742B" w:rsidP="00A11754">
            <w:pPr>
              <w:jc w:val="both"/>
              <w:rPr>
                <w:rFonts w:ascii="Arial" w:hAnsi="Arial" w:cs="Arial"/>
                <w:i/>
                <w:color w:val="002060"/>
              </w:rPr>
            </w:pPr>
            <w:r w:rsidRPr="004C0C5F">
              <w:rPr>
                <w:rFonts w:ascii="Arial" w:hAnsi="Arial" w:cs="Arial"/>
                <w:i/>
                <w:color w:val="002060"/>
                <w:u w:val="single"/>
              </w:rPr>
              <w:t>3 punkti</w:t>
            </w:r>
            <w:r w:rsidRPr="004C0C5F">
              <w:rPr>
                <w:rFonts w:ascii="Arial" w:hAnsi="Arial" w:cs="Arial"/>
                <w:i/>
                <w:color w:val="002060"/>
              </w:rPr>
              <w:t xml:space="preserve"> - </w:t>
            </w:r>
            <w:r w:rsidR="00A11754">
              <w:rPr>
                <w:rFonts w:ascii="Arial" w:hAnsi="Arial" w:cs="Arial"/>
                <w:i/>
                <w:color w:val="002060"/>
              </w:rPr>
              <w:t>p</w:t>
            </w:r>
            <w:r w:rsidRPr="004C0C5F">
              <w:rPr>
                <w:rFonts w:ascii="Arial" w:hAnsi="Arial" w:cs="Arial"/>
                <w:i/>
                <w:color w:val="002060"/>
              </w:rPr>
              <w:t>rojekti kogueelarve on arvestades siht</w:t>
            </w:r>
            <w:r w:rsidR="00B7581B">
              <w:rPr>
                <w:rFonts w:ascii="Arial" w:hAnsi="Arial" w:cs="Arial"/>
                <w:i/>
                <w:color w:val="002060"/>
              </w:rPr>
              <w:t>rühma</w:t>
            </w:r>
            <w:r w:rsidRPr="004C0C5F">
              <w:rPr>
                <w:rFonts w:ascii="Arial" w:hAnsi="Arial" w:cs="Arial"/>
                <w:i/>
                <w:color w:val="002060"/>
              </w:rPr>
              <w:t xml:space="preserve"> suurust</w:t>
            </w:r>
            <w:r w:rsidR="00303D73">
              <w:rPr>
                <w:rFonts w:ascii="Arial" w:hAnsi="Arial" w:cs="Arial"/>
                <w:i/>
                <w:color w:val="002060"/>
              </w:rPr>
              <w:t>,</w:t>
            </w:r>
            <w:r w:rsidRPr="004C0C5F">
              <w:rPr>
                <w:rFonts w:ascii="Arial" w:hAnsi="Arial" w:cs="Arial"/>
                <w:i/>
                <w:color w:val="002060"/>
              </w:rPr>
              <w:t xml:space="preserve"> põhjendatud ja kulutuste ning  väljundite ja tulemuste suhe on mõistlik (sh kulu ühe isiku kohta, arves</w:t>
            </w:r>
            <w:r>
              <w:rPr>
                <w:rFonts w:ascii="Arial" w:hAnsi="Arial" w:cs="Arial"/>
                <w:i/>
                <w:color w:val="002060"/>
              </w:rPr>
              <w:t>tades projekti kogu eelarvet). P</w:t>
            </w:r>
            <w:r w:rsidRPr="004C0C5F">
              <w:rPr>
                <w:rFonts w:ascii="Arial" w:hAnsi="Arial" w:cs="Arial"/>
                <w:i/>
                <w:color w:val="002060"/>
              </w:rPr>
              <w:t xml:space="preserve">rojekti planeeritud kulud </w:t>
            </w:r>
            <w:r>
              <w:rPr>
                <w:rFonts w:ascii="Arial" w:hAnsi="Arial" w:cs="Arial"/>
                <w:i/>
                <w:color w:val="002060"/>
              </w:rPr>
              <w:t>on asjakohased ning eesmärkide saavutamiseks vajalikud.</w:t>
            </w:r>
          </w:p>
          <w:p w14:paraId="0CF2DA11" w14:textId="7B222F87" w:rsidR="00DA742B" w:rsidRPr="004C0C5F" w:rsidRDefault="00DA742B" w:rsidP="00A11754">
            <w:pPr>
              <w:jc w:val="both"/>
              <w:rPr>
                <w:rFonts w:ascii="Arial" w:hAnsi="Arial" w:cs="Arial"/>
                <w:i/>
                <w:color w:val="002060"/>
              </w:rPr>
            </w:pPr>
            <w:r w:rsidRPr="004C0C5F">
              <w:rPr>
                <w:rFonts w:ascii="Arial" w:hAnsi="Arial" w:cs="Arial"/>
                <w:i/>
                <w:color w:val="002060"/>
                <w:u w:val="single"/>
              </w:rPr>
              <w:t>2 punkti</w:t>
            </w:r>
            <w:r w:rsidRPr="004C0C5F">
              <w:rPr>
                <w:rFonts w:ascii="Arial" w:hAnsi="Arial" w:cs="Arial"/>
                <w:i/>
                <w:color w:val="002060"/>
              </w:rPr>
              <w:t xml:space="preserve"> - </w:t>
            </w:r>
            <w:r w:rsidR="00A11754">
              <w:rPr>
                <w:rFonts w:ascii="Arial" w:hAnsi="Arial" w:cs="Arial"/>
                <w:i/>
                <w:color w:val="002060"/>
              </w:rPr>
              <w:t>p</w:t>
            </w:r>
            <w:r w:rsidRPr="004C0C5F">
              <w:rPr>
                <w:rFonts w:ascii="Arial" w:hAnsi="Arial" w:cs="Arial"/>
                <w:i/>
                <w:color w:val="002060"/>
              </w:rPr>
              <w:t>rojekti kogueelarve on arvestades siht</w:t>
            </w:r>
            <w:r w:rsidR="00B7581B">
              <w:rPr>
                <w:rFonts w:ascii="Arial" w:hAnsi="Arial" w:cs="Arial"/>
                <w:i/>
                <w:color w:val="002060"/>
              </w:rPr>
              <w:t>rühma</w:t>
            </w:r>
            <w:r w:rsidRPr="004C0C5F">
              <w:rPr>
                <w:rFonts w:ascii="Arial" w:hAnsi="Arial" w:cs="Arial"/>
                <w:i/>
                <w:color w:val="002060"/>
              </w:rPr>
              <w:t xml:space="preserve"> suurust ja kulutuste ning  väljundite ja tulemuste suhet vähesel määral ülepaisutatud või alaplaneeritud</w:t>
            </w:r>
            <w:r>
              <w:rPr>
                <w:rFonts w:ascii="Arial" w:hAnsi="Arial" w:cs="Arial"/>
                <w:i/>
                <w:color w:val="002060"/>
              </w:rPr>
              <w:t xml:space="preserve"> </w:t>
            </w:r>
            <w:r w:rsidRPr="004C0C5F">
              <w:rPr>
                <w:rFonts w:ascii="Arial" w:hAnsi="Arial" w:cs="Arial"/>
                <w:i/>
                <w:color w:val="002060"/>
              </w:rPr>
              <w:t>(sh kulu ühe isiku kohta, arves</w:t>
            </w:r>
            <w:r>
              <w:rPr>
                <w:rFonts w:ascii="Arial" w:hAnsi="Arial" w:cs="Arial"/>
                <w:i/>
                <w:color w:val="002060"/>
              </w:rPr>
              <w:t>tades projekti kogu eelarvet). P</w:t>
            </w:r>
            <w:r w:rsidRPr="004C0C5F">
              <w:rPr>
                <w:rFonts w:ascii="Arial" w:hAnsi="Arial" w:cs="Arial"/>
                <w:i/>
                <w:color w:val="002060"/>
              </w:rPr>
              <w:t xml:space="preserve">rojekti planeeritud kulud </w:t>
            </w:r>
            <w:r>
              <w:rPr>
                <w:rFonts w:ascii="Arial" w:hAnsi="Arial" w:cs="Arial"/>
                <w:i/>
                <w:color w:val="002060"/>
              </w:rPr>
              <w:t>on valdavalt asjakohased ning eesmärkide saavutamiseks vajalikud, kuid esineb üksikuid üle- või alaplaneeritud kulutusi.</w:t>
            </w:r>
          </w:p>
          <w:p w14:paraId="4E4A099B" w14:textId="60CDB4B3" w:rsidR="00DA742B" w:rsidRPr="00B7581B" w:rsidRDefault="00DA742B" w:rsidP="00A11754">
            <w:pPr>
              <w:jc w:val="both"/>
              <w:rPr>
                <w:rFonts w:ascii="Arial" w:hAnsi="Arial" w:cs="Arial"/>
                <w:i/>
                <w:color w:val="002060"/>
              </w:rPr>
            </w:pPr>
            <w:r w:rsidRPr="004C0C5F">
              <w:rPr>
                <w:rFonts w:ascii="Arial" w:hAnsi="Arial" w:cs="Arial"/>
                <w:i/>
                <w:color w:val="002060"/>
                <w:u w:val="single"/>
              </w:rPr>
              <w:t xml:space="preserve">1 punkt </w:t>
            </w:r>
            <w:r w:rsidRPr="004C0C5F">
              <w:rPr>
                <w:rFonts w:ascii="Arial" w:hAnsi="Arial" w:cs="Arial"/>
                <w:i/>
                <w:color w:val="002060"/>
              </w:rPr>
              <w:t xml:space="preserve">- </w:t>
            </w:r>
            <w:r w:rsidR="00A11754">
              <w:rPr>
                <w:rFonts w:ascii="Arial" w:hAnsi="Arial" w:cs="Arial"/>
                <w:i/>
                <w:color w:val="002060"/>
              </w:rPr>
              <w:t>p</w:t>
            </w:r>
            <w:r w:rsidRPr="004C0C5F">
              <w:rPr>
                <w:rFonts w:ascii="Arial" w:hAnsi="Arial" w:cs="Arial"/>
                <w:i/>
                <w:color w:val="002060"/>
              </w:rPr>
              <w:t>rojekti kogueelarve on arvestades projekti siht</w:t>
            </w:r>
            <w:r w:rsidR="00B7581B">
              <w:rPr>
                <w:rFonts w:ascii="Arial" w:hAnsi="Arial" w:cs="Arial"/>
                <w:i/>
                <w:color w:val="002060"/>
              </w:rPr>
              <w:t>rühma</w:t>
            </w:r>
            <w:r w:rsidRPr="004C0C5F">
              <w:rPr>
                <w:rFonts w:ascii="Arial" w:hAnsi="Arial" w:cs="Arial"/>
                <w:i/>
                <w:color w:val="002060"/>
              </w:rPr>
              <w:t xml:space="preserve"> suurust ja kulutuste ning tulemuste suhet ülepaisutatud või alaplaneeritud.</w:t>
            </w:r>
            <w:r>
              <w:rPr>
                <w:rFonts w:ascii="Arial" w:hAnsi="Arial" w:cs="Arial"/>
                <w:i/>
                <w:color w:val="002060"/>
              </w:rPr>
              <w:t xml:space="preserve"> Projekti planeeritud kulud ei ole kõigi tegevuste elluviimiseks asjakohased ning eesmärkide saavutamiseks vajalikud.</w:t>
            </w:r>
          </w:p>
          <w:p w14:paraId="2CFC952C" w14:textId="07A584E7" w:rsidR="00DA742B" w:rsidRPr="008F52BF" w:rsidRDefault="00DA742B" w:rsidP="00A11754">
            <w:pPr>
              <w:jc w:val="both"/>
              <w:rPr>
                <w:rFonts w:ascii="Arial" w:hAnsi="Arial" w:cs="Arial"/>
                <w:i/>
                <w:color w:val="002060"/>
              </w:rPr>
            </w:pPr>
            <w:r w:rsidRPr="004C0C5F">
              <w:rPr>
                <w:rFonts w:ascii="Arial" w:hAnsi="Arial" w:cs="Arial"/>
                <w:i/>
                <w:color w:val="002060"/>
                <w:u w:val="single"/>
              </w:rPr>
              <w:t>0 punkti</w:t>
            </w:r>
            <w:r w:rsidRPr="004C0C5F">
              <w:rPr>
                <w:rFonts w:ascii="Arial" w:hAnsi="Arial" w:cs="Arial"/>
                <w:i/>
                <w:color w:val="002060"/>
              </w:rPr>
              <w:t xml:space="preserve"> - </w:t>
            </w:r>
            <w:r w:rsidR="00A11754">
              <w:rPr>
                <w:rFonts w:ascii="Arial" w:hAnsi="Arial" w:cs="Arial"/>
                <w:i/>
                <w:color w:val="002060"/>
              </w:rPr>
              <w:t>e</w:t>
            </w:r>
            <w:r w:rsidRPr="004C0C5F">
              <w:rPr>
                <w:rFonts w:ascii="Arial" w:hAnsi="Arial" w:cs="Arial"/>
                <w:i/>
                <w:color w:val="002060"/>
              </w:rPr>
              <w:t>elarvevahendeid ei kasutata säästlikult. Projekti tegevuste elluviimiseks kavandatud kulutuste ning väljundite ja tulemuste suhe on ebamõistlik</w:t>
            </w:r>
            <w:r>
              <w:rPr>
                <w:rFonts w:ascii="Arial" w:hAnsi="Arial" w:cs="Arial"/>
                <w:i/>
                <w:color w:val="002060"/>
              </w:rPr>
              <w:t xml:space="preserve"> ja ei toeta eesmärkide saavutamist.</w:t>
            </w:r>
          </w:p>
        </w:tc>
        <w:tc>
          <w:tcPr>
            <w:tcW w:w="733" w:type="pct"/>
          </w:tcPr>
          <w:p w14:paraId="70F385DC" w14:textId="77777777" w:rsidR="00DA742B" w:rsidRPr="00DD001D" w:rsidRDefault="00DA742B" w:rsidP="00ED5EE2">
            <w:pPr>
              <w:jc w:val="center"/>
              <w:rPr>
                <w:rFonts w:ascii="Arial" w:hAnsi="Arial" w:cs="Arial"/>
              </w:rPr>
            </w:pPr>
            <w:r>
              <w:rPr>
                <w:rFonts w:ascii="Arial" w:hAnsi="Arial" w:cs="Arial"/>
              </w:rPr>
              <w:t>3</w:t>
            </w:r>
          </w:p>
        </w:tc>
      </w:tr>
      <w:tr w:rsidR="00DA742B" w:rsidRPr="00DD001D" w14:paraId="081CF754" w14:textId="77777777" w:rsidTr="00ED5EE2">
        <w:trPr>
          <w:trHeight w:val="47"/>
        </w:trPr>
        <w:tc>
          <w:tcPr>
            <w:tcW w:w="4267" w:type="pct"/>
          </w:tcPr>
          <w:p w14:paraId="413B7E49" w14:textId="77777777" w:rsidR="00901317" w:rsidRPr="00901317" w:rsidRDefault="00DA742B" w:rsidP="00901317">
            <w:pPr>
              <w:rPr>
                <w:rFonts w:ascii="Arial" w:hAnsi="Arial" w:cs="Arial"/>
              </w:rPr>
            </w:pPr>
            <w:r>
              <w:rPr>
                <w:rFonts w:ascii="Arial" w:hAnsi="Arial" w:cs="Arial"/>
              </w:rPr>
              <w:t xml:space="preserve">3.2 </w:t>
            </w:r>
            <w:r w:rsidR="00901317" w:rsidRPr="00901317">
              <w:rPr>
                <w:rFonts w:ascii="Arial" w:hAnsi="Arial" w:cs="Arial"/>
              </w:rPr>
              <w:t>Konkreetsete kavandatud kulutuste vajalikkus, põhjendatus ja mõistlikkus projekti rakendamise seisukohast (hinnatakse, kuivõrd planeeritud eelarve on realistlik ja mõistlik (sh arvestades planeeritud ajakava), on selgelt lahti kirjutatud, milliste arvutuste ja hinnangute alusel on eelarve kokku pandud, kas planeeritud kulud on vajalikud).</w:t>
            </w:r>
          </w:p>
          <w:p w14:paraId="56B6F103" w14:textId="78850B13" w:rsidR="00DA742B" w:rsidRDefault="00901317" w:rsidP="00ED5EE2">
            <w:pPr>
              <w:rPr>
                <w:rFonts w:ascii="Arial" w:hAnsi="Arial" w:cs="Arial"/>
              </w:rPr>
            </w:pPr>
            <w:r w:rsidRPr="00901317">
              <w:rPr>
                <w:rFonts w:ascii="Arial" w:hAnsi="Arial" w:cs="Arial"/>
              </w:rPr>
              <w:t>(e-toetuse taotlusvormi „Sisu“ alajaotuse andmeväljad „Olemasolev olukord ja ülevaade projekti vajalikkusest“ ning „Tegevused“ ja „Eelarve“)</w:t>
            </w:r>
            <w:r>
              <w:rPr>
                <w:rFonts w:ascii="Arial" w:hAnsi="Arial" w:cs="Arial"/>
              </w:rPr>
              <w:t xml:space="preserve"> </w:t>
            </w:r>
          </w:p>
          <w:p w14:paraId="6021E280" w14:textId="2306CD78" w:rsidR="00DA742B" w:rsidRPr="00A11754" w:rsidRDefault="00DA742B" w:rsidP="00ED5EE2">
            <w:pPr>
              <w:rPr>
                <w:rFonts w:ascii="Arial" w:hAnsi="Arial" w:cs="Arial"/>
                <w:i/>
                <w:color w:val="002060"/>
              </w:rPr>
            </w:pPr>
            <w:r w:rsidRPr="00A11754">
              <w:rPr>
                <w:rFonts w:ascii="Arial" w:hAnsi="Arial" w:cs="Arial"/>
                <w:i/>
                <w:color w:val="002060"/>
              </w:rPr>
              <w:t>Hindeid antakse vahemikus 3-0 – hinnete aste (3, 2, 1, 0).</w:t>
            </w:r>
          </w:p>
          <w:p w14:paraId="563594B0" w14:textId="37E5FED7" w:rsidR="00DA742B" w:rsidRPr="00A11754" w:rsidRDefault="00DA742B" w:rsidP="00A11754">
            <w:pPr>
              <w:jc w:val="both"/>
              <w:rPr>
                <w:rFonts w:ascii="Arial" w:hAnsi="Arial" w:cs="Arial"/>
                <w:i/>
                <w:color w:val="002060"/>
              </w:rPr>
            </w:pPr>
            <w:r w:rsidRPr="00A33B86">
              <w:rPr>
                <w:rFonts w:ascii="Arial" w:hAnsi="Arial" w:cs="Arial"/>
                <w:i/>
                <w:color w:val="002060"/>
                <w:u w:val="single"/>
              </w:rPr>
              <w:t>3 punkti</w:t>
            </w:r>
            <w:r w:rsidRPr="00A11754">
              <w:rPr>
                <w:rFonts w:ascii="Arial" w:hAnsi="Arial" w:cs="Arial"/>
                <w:i/>
                <w:color w:val="002060"/>
              </w:rPr>
              <w:t xml:space="preserve"> – </w:t>
            </w:r>
            <w:r w:rsidR="00A11754" w:rsidRPr="00A11754">
              <w:rPr>
                <w:rFonts w:ascii="Arial" w:hAnsi="Arial" w:cs="Arial"/>
                <w:i/>
                <w:color w:val="002060"/>
              </w:rPr>
              <w:t>k</w:t>
            </w:r>
            <w:r w:rsidRPr="00A11754">
              <w:rPr>
                <w:rFonts w:ascii="Arial" w:hAnsi="Arial" w:cs="Arial"/>
                <w:i/>
                <w:color w:val="002060"/>
              </w:rPr>
              <w:t xml:space="preserve">õik kavandatud kulutused on tegevuste elluviimiseks vajalikud ja põhjendatud. Kavandatud kulutused tulenevad otseselt elluviidavate tegevuste iseloomust ja aitavad kaasa projekti eesmärkide, väljundite ja tulemuste täitmisele. Tegevused on kaetud ressurssidega ja kavandatud kulutused baseeruvad tegelikel turuhindadel. </w:t>
            </w:r>
            <w:r w:rsidR="00633A9E">
              <w:rPr>
                <w:rFonts w:ascii="Arial" w:hAnsi="Arial" w:cs="Arial"/>
                <w:i/>
                <w:color w:val="002060"/>
              </w:rPr>
              <w:t>Projekti eesmärke ei saa saavutada alternatiivsete, vähem kulukate vahenditega.</w:t>
            </w:r>
          </w:p>
          <w:p w14:paraId="74BCD265" w14:textId="50FBF82E" w:rsidR="00DA742B" w:rsidRPr="00A11754" w:rsidRDefault="00DA742B" w:rsidP="00A11754">
            <w:pPr>
              <w:ind w:right="5"/>
              <w:jc w:val="both"/>
              <w:rPr>
                <w:rFonts w:ascii="Arial" w:hAnsi="Arial" w:cs="Arial"/>
                <w:i/>
                <w:color w:val="002060"/>
              </w:rPr>
            </w:pPr>
            <w:r w:rsidRPr="00A33B86">
              <w:rPr>
                <w:rFonts w:ascii="Arial" w:hAnsi="Arial" w:cs="Arial"/>
                <w:i/>
                <w:color w:val="002060"/>
                <w:u w:val="single"/>
              </w:rPr>
              <w:t>2 punkti</w:t>
            </w:r>
            <w:r w:rsidRPr="00A11754">
              <w:rPr>
                <w:rFonts w:ascii="Arial" w:hAnsi="Arial" w:cs="Arial"/>
                <w:i/>
                <w:color w:val="002060"/>
              </w:rPr>
              <w:t xml:space="preserve"> – </w:t>
            </w:r>
            <w:r w:rsidR="00A11754" w:rsidRPr="00A11754">
              <w:rPr>
                <w:rFonts w:ascii="Arial" w:hAnsi="Arial" w:cs="Arial"/>
                <w:i/>
                <w:color w:val="002060"/>
              </w:rPr>
              <w:t>e</w:t>
            </w:r>
            <w:r w:rsidRPr="00A11754">
              <w:rPr>
                <w:rFonts w:ascii="Arial" w:hAnsi="Arial" w:cs="Arial"/>
                <w:i/>
                <w:color w:val="002060"/>
              </w:rPr>
              <w:t>namik kavandatud kulutusi on konkreetsete tegevuste raames nende elluviimiseks vajalikud. Esinevad üksikud mittevajalikud kulutused</w:t>
            </w:r>
            <w:r w:rsidR="008429B0" w:rsidRPr="00A11754">
              <w:rPr>
                <w:rFonts w:ascii="Arial" w:hAnsi="Arial" w:cs="Arial"/>
                <w:i/>
                <w:color w:val="002060"/>
              </w:rPr>
              <w:t xml:space="preserve"> sh </w:t>
            </w:r>
            <w:proofErr w:type="spellStart"/>
            <w:r w:rsidR="008429B0" w:rsidRPr="00A11754">
              <w:rPr>
                <w:rFonts w:ascii="Arial" w:hAnsi="Arial" w:cs="Arial"/>
                <w:i/>
                <w:color w:val="002060"/>
              </w:rPr>
              <w:t>üleplaneeritud</w:t>
            </w:r>
            <w:proofErr w:type="spellEnd"/>
            <w:r w:rsidR="008429B0" w:rsidRPr="00A11754">
              <w:rPr>
                <w:rFonts w:ascii="Arial" w:hAnsi="Arial" w:cs="Arial"/>
                <w:i/>
                <w:color w:val="002060"/>
              </w:rPr>
              <w:t xml:space="preserve"> kulud</w:t>
            </w:r>
            <w:r w:rsidRPr="00A11754">
              <w:rPr>
                <w:rFonts w:ascii="Arial" w:hAnsi="Arial" w:cs="Arial"/>
                <w:i/>
                <w:color w:val="002060"/>
              </w:rPr>
              <w:t>. Põhjendatud tegevused on ressurssidega kaetud, kuid esineb mõni alaplaneeritud kulu. Enamik kavandatud kulutustest baseeruvad tegelikel turuhindadel.</w:t>
            </w:r>
            <w:r w:rsidR="00633A9E">
              <w:t xml:space="preserve"> </w:t>
            </w:r>
            <w:r w:rsidR="00633A9E" w:rsidRPr="00633A9E">
              <w:rPr>
                <w:rFonts w:ascii="Arial" w:hAnsi="Arial" w:cs="Arial"/>
                <w:i/>
                <w:color w:val="002060"/>
              </w:rPr>
              <w:t>Projekti eesmärke ei saa saavutada alternatiivsete, vähem kulukate vahenditega.</w:t>
            </w:r>
          </w:p>
          <w:p w14:paraId="5BDE800B" w14:textId="241483A9" w:rsidR="00DA742B" w:rsidRPr="00A11754" w:rsidRDefault="00DA742B" w:rsidP="00A11754">
            <w:pPr>
              <w:ind w:right="5"/>
              <w:jc w:val="both"/>
              <w:rPr>
                <w:rFonts w:ascii="Arial" w:hAnsi="Arial" w:cs="Arial"/>
                <w:i/>
                <w:color w:val="002060"/>
              </w:rPr>
            </w:pPr>
            <w:r w:rsidRPr="00A33B86">
              <w:rPr>
                <w:rFonts w:ascii="Arial" w:hAnsi="Arial" w:cs="Arial"/>
                <w:i/>
                <w:color w:val="002060"/>
                <w:u w:val="single"/>
              </w:rPr>
              <w:t>1 punkt</w:t>
            </w:r>
            <w:r w:rsidRPr="00A11754">
              <w:rPr>
                <w:rFonts w:ascii="Arial" w:hAnsi="Arial" w:cs="Arial"/>
                <w:i/>
                <w:color w:val="002060"/>
              </w:rPr>
              <w:t xml:space="preserve"> – </w:t>
            </w:r>
            <w:r w:rsidR="00A11754" w:rsidRPr="00A11754">
              <w:rPr>
                <w:rFonts w:ascii="Arial" w:hAnsi="Arial" w:cs="Arial"/>
                <w:i/>
                <w:color w:val="002060"/>
              </w:rPr>
              <w:t>e</w:t>
            </w:r>
            <w:r w:rsidRPr="00A11754">
              <w:rPr>
                <w:rFonts w:ascii="Arial" w:hAnsi="Arial" w:cs="Arial"/>
                <w:i/>
                <w:color w:val="002060"/>
              </w:rPr>
              <w:t>sineb suuremahulisi ja  mittevajalikke kulutusi, mis ei toeta otseselt projekti tegevusi. Tegevused on osaliselt ressurssidega katmata ja mõnede kavandatud kulutuste osas puuduvad planeeritud tegevused.</w:t>
            </w:r>
            <w:r w:rsidR="00633A9E">
              <w:t xml:space="preserve"> </w:t>
            </w:r>
            <w:r w:rsidR="00633A9E" w:rsidRPr="00633A9E">
              <w:rPr>
                <w:rFonts w:ascii="Arial" w:hAnsi="Arial" w:cs="Arial"/>
                <w:i/>
                <w:color w:val="002060"/>
              </w:rPr>
              <w:t xml:space="preserve">Projekti eesmärke </w:t>
            </w:r>
            <w:r w:rsidR="00633A9E">
              <w:rPr>
                <w:rFonts w:ascii="Arial" w:hAnsi="Arial" w:cs="Arial"/>
                <w:i/>
                <w:color w:val="002060"/>
              </w:rPr>
              <w:t>on tõenäoliselt võimalik</w:t>
            </w:r>
            <w:r w:rsidR="00633A9E" w:rsidRPr="00633A9E">
              <w:rPr>
                <w:rFonts w:ascii="Arial" w:hAnsi="Arial" w:cs="Arial"/>
                <w:i/>
                <w:color w:val="002060"/>
              </w:rPr>
              <w:t xml:space="preserve"> saavutada alternatiivsete, vähem kulukate vahenditega.</w:t>
            </w:r>
          </w:p>
          <w:p w14:paraId="00577A0F" w14:textId="51347650" w:rsidR="00DA742B" w:rsidRPr="00A72789" w:rsidRDefault="00DA742B" w:rsidP="00A11754">
            <w:pPr>
              <w:jc w:val="both"/>
              <w:rPr>
                <w:rFonts w:ascii="Arial" w:hAnsi="Arial" w:cs="Arial"/>
                <w:i/>
                <w:color w:val="1F4E79" w:themeColor="accent5" w:themeShade="80"/>
              </w:rPr>
            </w:pPr>
            <w:r w:rsidRPr="00A33B86">
              <w:rPr>
                <w:rFonts w:ascii="Arial" w:hAnsi="Arial" w:cs="Arial"/>
                <w:i/>
                <w:color w:val="002060"/>
                <w:u w:val="single"/>
              </w:rPr>
              <w:t>0 punkti</w:t>
            </w:r>
            <w:r w:rsidRPr="00A11754">
              <w:rPr>
                <w:rFonts w:ascii="Arial" w:hAnsi="Arial" w:cs="Arial"/>
                <w:i/>
                <w:color w:val="002060"/>
              </w:rPr>
              <w:t xml:space="preserve"> – </w:t>
            </w:r>
            <w:r w:rsidR="00A11754" w:rsidRPr="00A11754">
              <w:rPr>
                <w:rFonts w:ascii="Arial" w:hAnsi="Arial" w:cs="Arial"/>
                <w:i/>
                <w:color w:val="002060"/>
              </w:rPr>
              <w:t>e</w:t>
            </w:r>
            <w:r w:rsidRPr="00A11754">
              <w:rPr>
                <w:rFonts w:ascii="Arial" w:hAnsi="Arial" w:cs="Arial"/>
                <w:i/>
                <w:color w:val="002060"/>
              </w:rPr>
              <w:t>namus kavandatud kulutusi ei ole vajalikud ja põhjendatud, ei tulene elluviidavate tegevuste iseloomust ja ei aita kaasa projekti eesmärkide täitmisele. Kavandatud kulutused ei baseeru tegelikel turuhindadel.</w:t>
            </w:r>
            <w:r w:rsidR="00633A9E">
              <w:t xml:space="preserve"> </w:t>
            </w:r>
            <w:r w:rsidR="00633A9E" w:rsidRPr="00633A9E">
              <w:rPr>
                <w:rFonts w:ascii="Arial" w:hAnsi="Arial" w:cs="Arial"/>
                <w:i/>
                <w:color w:val="002060"/>
              </w:rPr>
              <w:t>Projekti eesmärke on võimalik saavutada alternatiivsete, vähem kulukate vahenditega.</w:t>
            </w:r>
          </w:p>
        </w:tc>
        <w:tc>
          <w:tcPr>
            <w:tcW w:w="733" w:type="pct"/>
          </w:tcPr>
          <w:p w14:paraId="36F24A66" w14:textId="77777777" w:rsidR="00DA742B" w:rsidRPr="00DD001D" w:rsidRDefault="00DA742B" w:rsidP="00ED5EE2">
            <w:pPr>
              <w:jc w:val="center"/>
              <w:rPr>
                <w:rFonts w:ascii="Arial" w:hAnsi="Arial" w:cs="Arial"/>
              </w:rPr>
            </w:pPr>
            <w:r>
              <w:rPr>
                <w:rFonts w:ascii="Arial" w:hAnsi="Arial" w:cs="Arial"/>
              </w:rPr>
              <w:t>3</w:t>
            </w:r>
          </w:p>
        </w:tc>
      </w:tr>
      <w:tr w:rsidR="00DA742B" w:rsidRPr="00DD001D" w14:paraId="008F8D77" w14:textId="77777777" w:rsidTr="00ED5EE2">
        <w:trPr>
          <w:trHeight w:val="374"/>
        </w:trPr>
        <w:tc>
          <w:tcPr>
            <w:tcW w:w="4267" w:type="pct"/>
          </w:tcPr>
          <w:p w14:paraId="59378728" w14:textId="77777777" w:rsidR="00DA742B" w:rsidRPr="001D3A74" w:rsidRDefault="00DA742B" w:rsidP="00DA742B">
            <w:pPr>
              <w:pStyle w:val="Loendilik"/>
              <w:numPr>
                <w:ilvl w:val="0"/>
                <w:numId w:val="2"/>
              </w:numPr>
              <w:spacing w:after="0" w:line="240" w:lineRule="auto"/>
              <w:rPr>
                <w:rFonts w:ascii="Arial" w:hAnsi="Arial" w:cs="Arial"/>
                <w:b/>
              </w:rPr>
            </w:pPr>
            <w:r w:rsidRPr="001D3A74">
              <w:rPr>
                <w:rFonts w:ascii="Arial" w:hAnsi="Arial" w:cs="Arial"/>
                <w:b/>
              </w:rPr>
              <w:t>Taotleja ja partnerite suutlikkus projekti ellu viia</w:t>
            </w:r>
          </w:p>
        </w:tc>
        <w:tc>
          <w:tcPr>
            <w:tcW w:w="733" w:type="pct"/>
          </w:tcPr>
          <w:p w14:paraId="4248DE93" w14:textId="3326A54F" w:rsidR="00DA742B" w:rsidRPr="001D3A74" w:rsidRDefault="00DA742B" w:rsidP="00ED5EE2">
            <w:pPr>
              <w:tabs>
                <w:tab w:val="left" w:pos="480"/>
                <w:tab w:val="center" w:pos="605"/>
              </w:tabs>
              <w:rPr>
                <w:rFonts w:ascii="Arial" w:hAnsi="Arial" w:cs="Arial"/>
                <w:b/>
              </w:rPr>
            </w:pPr>
            <w:r w:rsidRPr="001D3A74">
              <w:rPr>
                <w:rFonts w:ascii="Arial" w:hAnsi="Arial" w:cs="Arial"/>
                <w:b/>
              </w:rPr>
              <w:tab/>
            </w:r>
            <w:r w:rsidRPr="001D3A74">
              <w:rPr>
                <w:rFonts w:ascii="Arial" w:hAnsi="Arial" w:cs="Arial"/>
                <w:b/>
              </w:rPr>
              <w:tab/>
            </w:r>
            <w:r w:rsidR="00901317">
              <w:rPr>
                <w:rFonts w:ascii="Arial" w:hAnsi="Arial" w:cs="Arial"/>
                <w:b/>
              </w:rPr>
              <w:t>3</w:t>
            </w:r>
          </w:p>
        </w:tc>
      </w:tr>
      <w:tr w:rsidR="00DA742B" w:rsidRPr="00DD001D" w14:paraId="568052DE" w14:textId="77777777" w:rsidTr="00ED5EE2">
        <w:trPr>
          <w:trHeight w:val="374"/>
        </w:trPr>
        <w:tc>
          <w:tcPr>
            <w:tcW w:w="4267" w:type="pct"/>
          </w:tcPr>
          <w:p w14:paraId="788AF689" w14:textId="77777777" w:rsidR="00901317" w:rsidRPr="00901317" w:rsidRDefault="00DA742B" w:rsidP="00901317">
            <w:pPr>
              <w:rPr>
                <w:rFonts w:ascii="Arial" w:hAnsi="Arial" w:cs="Arial"/>
              </w:rPr>
            </w:pPr>
            <w:r w:rsidRPr="001D3A74">
              <w:rPr>
                <w:rFonts w:ascii="Arial" w:hAnsi="Arial" w:cs="Arial"/>
              </w:rPr>
              <w:t xml:space="preserve">4.1 </w:t>
            </w:r>
            <w:r w:rsidR="00901317" w:rsidRPr="00901317">
              <w:rPr>
                <w:rFonts w:ascii="Arial" w:hAnsi="Arial" w:cs="Arial"/>
              </w:rPr>
              <w:t>Taotleja ja partneri võimekus ja rollijaotus projekti elluviimisel (hinnatakse, kas taotlejal ja partneril(tel) (partneri olemasolu korral) on tegevuskavas jaotus tegevustesse panustamisel. Kui hästi projekti tegevused ja/või tegevuste kirjeldused kajastavad toetuse saaja ja (partneri olemasolul) partneri tegevusi või tegevuste etappe. Kas partneri olemasolul on partneri kinnituskirjas kajastatud roll projekti tegevustes).</w:t>
            </w:r>
          </w:p>
          <w:p w14:paraId="6C7B5C24" w14:textId="624529BF" w:rsidR="00DA742B" w:rsidRPr="00A72789" w:rsidRDefault="00901317" w:rsidP="00ED5EE2">
            <w:pPr>
              <w:rPr>
                <w:rFonts w:ascii="Arial" w:hAnsi="Arial" w:cs="Arial"/>
                <w:i/>
              </w:rPr>
            </w:pPr>
            <w:r w:rsidRPr="00901317">
              <w:rPr>
                <w:rFonts w:ascii="Arial" w:hAnsi="Arial" w:cs="Arial"/>
              </w:rPr>
              <w:t>(e-toetuse taotlusvormi „Sisu“ alajaotuse andmeväli „Taotleja kogemused taotluses toodud tegevustega analoogsete tegevuste elluviimisel“ ning „Tegevused“ ja „Eelarve“ ning lisa 3 „Partneri kinnituskiri“)</w:t>
            </w:r>
            <w:r>
              <w:rPr>
                <w:rFonts w:ascii="Arial" w:hAnsi="Arial" w:cs="Arial"/>
              </w:rPr>
              <w:t xml:space="preserve"> </w:t>
            </w:r>
          </w:p>
          <w:p w14:paraId="0C11E0E5" w14:textId="58DD4A5D" w:rsidR="00DA742B" w:rsidRPr="001D3A74" w:rsidRDefault="00DA742B" w:rsidP="00ED5EE2">
            <w:pPr>
              <w:rPr>
                <w:rFonts w:ascii="Arial" w:hAnsi="Arial" w:cs="Arial"/>
                <w:i/>
                <w:color w:val="002060"/>
              </w:rPr>
            </w:pPr>
            <w:r w:rsidRPr="001D3A74">
              <w:rPr>
                <w:rFonts w:ascii="Arial" w:hAnsi="Arial" w:cs="Arial"/>
                <w:i/>
                <w:color w:val="002060"/>
              </w:rPr>
              <w:t xml:space="preserve">Hindeid antakse vahemikus </w:t>
            </w:r>
            <w:r w:rsidR="00BC0473">
              <w:rPr>
                <w:rFonts w:ascii="Arial" w:hAnsi="Arial" w:cs="Arial"/>
                <w:i/>
                <w:color w:val="002060"/>
              </w:rPr>
              <w:t>3</w:t>
            </w:r>
            <w:r w:rsidRPr="001D3A74">
              <w:rPr>
                <w:rFonts w:ascii="Arial" w:hAnsi="Arial" w:cs="Arial"/>
                <w:i/>
                <w:color w:val="002060"/>
              </w:rPr>
              <w:t>-</w:t>
            </w:r>
            <w:r w:rsidR="003662C4">
              <w:rPr>
                <w:rFonts w:ascii="Arial" w:hAnsi="Arial" w:cs="Arial"/>
                <w:i/>
                <w:color w:val="002060"/>
              </w:rPr>
              <w:t>0</w:t>
            </w:r>
            <w:r w:rsidRPr="001D3A74">
              <w:rPr>
                <w:rFonts w:ascii="Arial" w:hAnsi="Arial" w:cs="Arial"/>
                <w:i/>
                <w:color w:val="002060"/>
              </w:rPr>
              <w:t>, hinnete aste (</w:t>
            </w:r>
            <w:r w:rsidR="00BC0473">
              <w:rPr>
                <w:rFonts w:ascii="Arial" w:hAnsi="Arial" w:cs="Arial"/>
                <w:i/>
                <w:color w:val="002060"/>
              </w:rPr>
              <w:t>3</w:t>
            </w:r>
            <w:r w:rsidRPr="001D3A74">
              <w:rPr>
                <w:rFonts w:ascii="Arial" w:hAnsi="Arial" w:cs="Arial"/>
                <w:i/>
                <w:color w:val="002060"/>
              </w:rPr>
              <w:t>,</w:t>
            </w:r>
            <w:r>
              <w:rPr>
                <w:rFonts w:ascii="Arial" w:hAnsi="Arial" w:cs="Arial"/>
                <w:i/>
                <w:color w:val="002060"/>
              </w:rPr>
              <w:t xml:space="preserve"> </w:t>
            </w:r>
            <w:r w:rsidRPr="001D3A74">
              <w:rPr>
                <w:rFonts w:ascii="Arial" w:hAnsi="Arial" w:cs="Arial"/>
                <w:i/>
                <w:color w:val="002060"/>
              </w:rPr>
              <w:t>2,</w:t>
            </w:r>
            <w:r>
              <w:rPr>
                <w:rFonts w:ascii="Arial" w:hAnsi="Arial" w:cs="Arial"/>
                <w:i/>
                <w:color w:val="002060"/>
              </w:rPr>
              <w:t xml:space="preserve"> </w:t>
            </w:r>
            <w:r w:rsidRPr="001D3A74">
              <w:rPr>
                <w:rFonts w:ascii="Arial" w:hAnsi="Arial" w:cs="Arial"/>
                <w:i/>
                <w:color w:val="002060"/>
              </w:rPr>
              <w:t>1</w:t>
            </w:r>
            <w:r w:rsidR="003662C4">
              <w:rPr>
                <w:rFonts w:ascii="Arial" w:hAnsi="Arial" w:cs="Arial"/>
                <w:i/>
                <w:color w:val="002060"/>
              </w:rPr>
              <w:t>, 0</w:t>
            </w:r>
            <w:r w:rsidRPr="001D3A74">
              <w:rPr>
                <w:rFonts w:ascii="Arial" w:hAnsi="Arial" w:cs="Arial"/>
                <w:i/>
                <w:color w:val="002060"/>
              </w:rPr>
              <w:t>)</w:t>
            </w:r>
          </w:p>
          <w:p w14:paraId="441BD032" w14:textId="5D111570" w:rsidR="00DA742B" w:rsidRPr="00A72789" w:rsidRDefault="00BC0473" w:rsidP="00A11754">
            <w:pPr>
              <w:jc w:val="both"/>
              <w:rPr>
                <w:rFonts w:ascii="Arial" w:hAnsi="Arial" w:cs="Arial"/>
                <w:i/>
                <w:color w:val="002060"/>
              </w:rPr>
            </w:pPr>
            <w:r w:rsidRPr="00833DC7">
              <w:rPr>
                <w:rFonts w:ascii="Arial" w:hAnsi="Arial" w:cs="Arial"/>
                <w:i/>
                <w:color w:val="002060"/>
                <w:u w:val="single"/>
              </w:rPr>
              <w:t>3</w:t>
            </w:r>
            <w:r w:rsidR="00DA742B" w:rsidRPr="00833DC7">
              <w:rPr>
                <w:rFonts w:ascii="Arial" w:hAnsi="Arial" w:cs="Arial"/>
                <w:i/>
                <w:color w:val="002060"/>
                <w:u w:val="single"/>
              </w:rPr>
              <w:t xml:space="preserve"> punkti</w:t>
            </w:r>
            <w:r w:rsidR="00DA742B" w:rsidRPr="001D3A74">
              <w:rPr>
                <w:rFonts w:ascii="Arial" w:hAnsi="Arial" w:cs="Arial"/>
                <w:i/>
                <w:color w:val="002060"/>
              </w:rPr>
              <w:t xml:space="preserve"> – </w:t>
            </w:r>
            <w:r w:rsidR="00262194" w:rsidRPr="0035331B">
              <w:rPr>
                <w:rFonts w:ascii="Arial" w:hAnsi="Arial" w:cs="Arial"/>
                <w:i/>
                <w:color w:val="002060"/>
              </w:rPr>
              <w:t>t</w:t>
            </w:r>
            <w:r w:rsidR="00262194" w:rsidRPr="00833DC7">
              <w:rPr>
                <w:rFonts w:ascii="Arial" w:hAnsi="Arial" w:cs="Arial"/>
                <w:i/>
                <w:color w:val="002060"/>
              </w:rPr>
              <w:t>aotlejal on kogemused taotluses toodud tegevustega analoogsete tegevuste elluviimisel</w:t>
            </w:r>
            <w:r w:rsidR="00262194" w:rsidRPr="0035331B">
              <w:rPr>
                <w:rFonts w:ascii="Arial" w:hAnsi="Arial" w:cs="Arial"/>
                <w:i/>
                <w:color w:val="002060"/>
              </w:rPr>
              <w:t>.</w:t>
            </w:r>
            <w:r w:rsidR="00262194">
              <w:rPr>
                <w:rFonts w:ascii="Arial" w:hAnsi="Arial" w:cs="Arial"/>
                <w:i/>
                <w:color w:val="002060"/>
              </w:rPr>
              <w:t xml:space="preserve"> T</w:t>
            </w:r>
            <w:r w:rsidR="00DA742B" w:rsidRPr="001D3A74">
              <w:rPr>
                <w:rFonts w:ascii="Arial" w:hAnsi="Arial" w:cs="Arial"/>
                <w:i/>
                <w:color w:val="002060"/>
              </w:rPr>
              <w:t>aotlejal</w:t>
            </w:r>
            <w:r w:rsidR="00262194">
              <w:rPr>
                <w:rFonts w:ascii="Arial" w:hAnsi="Arial" w:cs="Arial"/>
                <w:i/>
                <w:color w:val="002060"/>
              </w:rPr>
              <w:t xml:space="preserve"> ja</w:t>
            </w:r>
            <w:r w:rsidR="00DA742B" w:rsidRPr="001D3A74">
              <w:rPr>
                <w:rFonts w:ascii="Arial" w:hAnsi="Arial" w:cs="Arial"/>
                <w:i/>
                <w:color w:val="002060"/>
              </w:rPr>
              <w:t xml:space="preserve"> partneri</w:t>
            </w:r>
            <w:r w:rsidR="00DA742B">
              <w:rPr>
                <w:rFonts w:ascii="Arial" w:hAnsi="Arial" w:cs="Arial"/>
                <w:i/>
                <w:color w:val="002060"/>
              </w:rPr>
              <w:t>(te)</w:t>
            </w:r>
            <w:r w:rsidR="00DA742B" w:rsidRPr="001D3A74">
              <w:rPr>
                <w:rFonts w:ascii="Arial" w:hAnsi="Arial" w:cs="Arial"/>
                <w:i/>
                <w:color w:val="002060"/>
              </w:rPr>
              <w:t>l</w:t>
            </w:r>
            <w:r w:rsidR="00DA742B">
              <w:rPr>
                <w:rFonts w:ascii="Arial" w:hAnsi="Arial" w:cs="Arial"/>
                <w:i/>
                <w:color w:val="002060"/>
              </w:rPr>
              <w:t xml:space="preserve"> (partneri olemasolu korral) on tegevuskavas selge jaotus te</w:t>
            </w:r>
            <w:r w:rsidR="00ED3BFF">
              <w:rPr>
                <w:rFonts w:ascii="Arial" w:hAnsi="Arial" w:cs="Arial"/>
                <w:i/>
                <w:color w:val="002060"/>
              </w:rPr>
              <w:t>gevuste</w:t>
            </w:r>
            <w:r w:rsidR="00DA742B">
              <w:rPr>
                <w:rFonts w:ascii="Arial" w:hAnsi="Arial" w:cs="Arial"/>
                <w:i/>
                <w:color w:val="002060"/>
              </w:rPr>
              <w:t xml:space="preserve">sse panustamisel. Projekti tegevused ja/või tegevuste kirjeldused kajastavad selgelt ning arusaadavalt toetuse saaja (partneri olemasolul) ka partneri tegevusi või tegevuste etappe. Partneri olemasolul on partneri kinnituskirjas  kajastatud </w:t>
            </w:r>
            <w:r w:rsidR="0075263C">
              <w:rPr>
                <w:rFonts w:ascii="Arial" w:hAnsi="Arial" w:cs="Arial"/>
                <w:i/>
                <w:color w:val="002060"/>
              </w:rPr>
              <w:t xml:space="preserve">panus </w:t>
            </w:r>
            <w:r w:rsidR="00DA742B">
              <w:rPr>
                <w:rFonts w:ascii="Arial" w:hAnsi="Arial" w:cs="Arial"/>
                <w:i/>
                <w:color w:val="002060"/>
              </w:rPr>
              <w:t>projekti tegevustes</w:t>
            </w:r>
            <w:r w:rsidR="00ED3BFF">
              <w:rPr>
                <w:rFonts w:ascii="Arial" w:hAnsi="Arial" w:cs="Arial"/>
                <w:i/>
                <w:color w:val="002060"/>
              </w:rPr>
              <w:t>.</w:t>
            </w:r>
            <w:r w:rsidR="00262194" w:rsidRPr="009A10A4">
              <w:rPr>
                <w:rFonts w:ascii="Arial" w:hAnsi="Arial" w:cs="Arial"/>
                <w:i/>
                <w:color w:val="002060"/>
              </w:rPr>
              <w:t xml:space="preserve"> </w:t>
            </w:r>
          </w:p>
          <w:p w14:paraId="19B4ECED" w14:textId="52E1431E" w:rsidR="00ED3BFF" w:rsidRDefault="00DA742B" w:rsidP="00A11754">
            <w:pPr>
              <w:jc w:val="both"/>
              <w:rPr>
                <w:rFonts w:ascii="Arial" w:hAnsi="Arial" w:cs="Arial"/>
                <w:i/>
                <w:color w:val="002060"/>
              </w:rPr>
            </w:pPr>
            <w:r w:rsidRPr="00833DC7">
              <w:rPr>
                <w:rFonts w:ascii="Arial" w:hAnsi="Arial" w:cs="Arial"/>
                <w:i/>
                <w:color w:val="002060"/>
                <w:u w:val="single"/>
              </w:rPr>
              <w:t>2 punkti</w:t>
            </w:r>
            <w:r w:rsidRPr="001D3A74">
              <w:rPr>
                <w:rFonts w:ascii="Arial" w:hAnsi="Arial" w:cs="Arial"/>
                <w:i/>
                <w:color w:val="002060"/>
              </w:rPr>
              <w:t xml:space="preserve"> –</w:t>
            </w:r>
            <w:r w:rsidR="00262194" w:rsidRPr="009A10A4">
              <w:rPr>
                <w:rFonts w:ascii="Arial" w:hAnsi="Arial" w:cs="Arial"/>
                <w:i/>
                <w:color w:val="002060"/>
              </w:rPr>
              <w:t xml:space="preserve"> </w:t>
            </w:r>
            <w:r w:rsidR="00262194" w:rsidRPr="00833DC7">
              <w:rPr>
                <w:rFonts w:ascii="Arial" w:hAnsi="Arial" w:cs="Arial"/>
                <w:i/>
                <w:color w:val="002060"/>
              </w:rPr>
              <w:t xml:space="preserve">taotlejal on kogemused taotluses toodud tegevustega analoogsete tegevuste elluviimisel. </w:t>
            </w:r>
            <w:r w:rsidR="0035331B">
              <w:rPr>
                <w:rFonts w:ascii="Arial" w:hAnsi="Arial" w:cs="Arial"/>
                <w:i/>
                <w:color w:val="002060"/>
              </w:rPr>
              <w:t>T</w:t>
            </w:r>
            <w:r w:rsidR="00262194" w:rsidRPr="00833DC7">
              <w:rPr>
                <w:rFonts w:ascii="Arial" w:hAnsi="Arial" w:cs="Arial"/>
                <w:i/>
                <w:color w:val="002060"/>
              </w:rPr>
              <w:t>a</w:t>
            </w:r>
            <w:r w:rsidRPr="00833DC7">
              <w:rPr>
                <w:rFonts w:ascii="Arial" w:hAnsi="Arial" w:cs="Arial"/>
                <w:i/>
                <w:color w:val="002060"/>
              </w:rPr>
              <w:t>otlejal</w:t>
            </w:r>
            <w:r w:rsidRPr="001D3A74">
              <w:rPr>
                <w:rFonts w:ascii="Arial" w:hAnsi="Arial" w:cs="Arial"/>
                <w:i/>
                <w:color w:val="002060"/>
              </w:rPr>
              <w:t xml:space="preserve"> ja partneri</w:t>
            </w:r>
            <w:r>
              <w:rPr>
                <w:rFonts w:ascii="Arial" w:hAnsi="Arial" w:cs="Arial"/>
                <w:i/>
                <w:color w:val="002060"/>
              </w:rPr>
              <w:t>t(e)</w:t>
            </w:r>
            <w:r w:rsidRPr="001D3A74">
              <w:rPr>
                <w:rFonts w:ascii="Arial" w:hAnsi="Arial" w:cs="Arial"/>
                <w:i/>
                <w:color w:val="002060"/>
              </w:rPr>
              <w:t>l</w:t>
            </w:r>
            <w:r>
              <w:rPr>
                <w:rFonts w:ascii="Arial" w:hAnsi="Arial" w:cs="Arial"/>
                <w:i/>
                <w:color w:val="002060"/>
              </w:rPr>
              <w:t xml:space="preserve"> (partneri olemasolu korral) on tegevuskavas jaotus te</w:t>
            </w:r>
            <w:r w:rsidR="00ED3BFF">
              <w:rPr>
                <w:rFonts w:ascii="Arial" w:hAnsi="Arial" w:cs="Arial"/>
                <w:i/>
                <w:color w:val="002060"/>
              </w:rPr>
              <w:t>gevuste</w:t>
            </w:r>
            <w:r>
              <w:rPr>
                <w:rFonts w:ascii="Arial" w:hAnsi="Arial" w:cs="Arial"/>
                <w:i/>
                <w:color w:val="002060"/>
              </w:rPr>
              <w:t>sse panustamisel</w:t>
            </w:r>
            <w:r w:rsidR="00833DC7">
              <w:rPr>
                <w:rFonts w:ascii="Arial" w:hAnsi="Arial" w:cs="Arial"/>
                <w:i/>
                <w:color w:val="002060"/>
              </w:rPr>
              <w:t>, aga selles tekib küsitavusi</w:t>
            </w:r>
            <w:r>
              <w:rPr>
                <w:rFonts w:ascii="Arial" w:hAnsi="Arial" w:cs="Arial"/>
                <w:i/>
                <w:color w:val="002060"/>
              </w:rPr>
              <w:t xml:space="preserve">. Projekti tegevused ja/või tegevuste kirjeldused kajastavad üldiselt toetuse saaja (partneri </w:t>
            </w:r>
            <w:r w:rsidRPr="00C16ED7">
              <w:rPr>
                <w:rFonts w:ascii="Arial" w:hAnsi="Arial" w:cs="Arial"/>
                <w:i/>
                <w:color w:val="002060"/>
              </w:rPr>
              <w:t xml:space="preserve">olemasolul) ka partneri tegevusi või tegevuste etappe. Partneri olemasolul on partneri kinnituskirjas  kajastatud </w:t>
            </w:r>
            <w:r w:rsidR="00833DC7">
              <w:rPr>
                <w:rFonts w:ascii="Arial" w:hAnsi="Arial" w:cs="Arial"/>
                <w:i/>
                <w:color w:val="002060"/>
              </w:rPr>
              <w:t>panus</w:t>
            </w:r>
            <w:r w:rsidR="00833DC7" w:rsidRPr="00C16ED7">
              <w:rPr>
                <w:rFonts w:ascii="Arial" w:hAnsi="Arial" w:cs="Arial"/>
                <w:i/>
                <w:color w:val="002060"/>
              </w:rPr>
              <w:t xml:space="preserve"> </w:t>
            </w:r>
            <w:r w:rsidRPr="00C16ED7">
              <w:rPr>
                <w:rFonts w:ascii="Arial" w:hAnsi="Arial" w:cs="Arial"/>
                <w:i/>
                <w:color w:val="002060"/>
              </w:rPr>
              <w:t xml:space="preserve">projekti tegevustes. </w:t>
            </w:r>
          </w:p>
          <w:p w14:paraId="16B1231A" w14:textId="06DD4B9C" w:rsidR="009A10A4" w:rsidRDefault="009A10A4" w:rsidP="00A11754">
            <w:pPr>
              <w:jc w:val="both"/>
              <w:rPr>
                <w:rFonts w:ascii="Arial" w:hAnsi="Arial" w:cs="Arial"/>
                <w:i/>
                <w:color w:val="002060"/>
              </w:rPr>
            </w:pPr>
            <w:r w:rsidRPr="009A10A4">
              <w:rPr>
                <w:rFonts w:ascii="Arial" w:hAnsi="Arial" w:cs="Arial"/>
                <w:i/>
                <w:color w:val="002060"/>
                <w:u w:val="single"/>
              </w:rPr>
              <w:t>1 punkti</w:t>
            </w:r>
            <w:r>
              <w:rPr>
                <w:rFonts w:ascii="Arial" w:hAnsi="Arial" w:cs="Arial"/>
                <w:i/>
                <w:color w:val="002060"/>
              </w:rPr>
              <w:t xml:space="preserve"> - </w:t>
            </w:r>
            <w:r w:rsidRPr="009A10A4">
              <w:rPr>
                <w:rFonts w:ascii="Arial" w:hAnsi="Arial" w:cs="Arial"/>
                <w:i/>
                <w:color w:val="002060"/>
              </w:rPr>
              <w:t xml:space="preserve">taotlejal </w:t>
            </w:r>
            <w:r>
              <w:rPr>
                <w:rFonts w:ascii="Arial" w:hAnsi="Arial" w:cs="Arial"/>
                <w:i/>
                <w:color w:val="002060"/>
              </w:rPr>
              <w:t>ei ole</w:t>
            </w:r>
            <w:r w:rsidRPr="009A10A4">
              <w:rPr>
                <w:rFonts w:ascii="Arial" w:hAnsi="Arial" w:cs="Arial"/>
                <w:i/>
                <w:color w:val="002060"/>
              </w:rPr>
              <w:t xml:space="preserve"> kogemus</w:t>
            </w:r>
            <w:r>
              <w:rPr>
                <w:rFonts w:ascii="Arial" w:hAnsi="Arial" w:cs="Arial"/>
                <w:i/>
                <w:color w:val="002060"/>
              </w:rPr>
              <w:t>t</w:t>
            </w:r>
            <w:r w:rsidRPr="009A10A4">
              <w:rPr>
                <w:rFonts w:ascii="Arial" w:hAnsi="Arial" w:cs="Arial"/>
                <w:i/>
                <w:color w:val="002060"/>
              </w:rPr>
              <w:t xml:space="preserve"> taotluses toodud tegevustega analoogsete tegevuste elluviimisel. Taotlejal ja partneri(te)l (partneri olemasolu korral) on tegevuskavas selge jaotus tegevustesse panustamisel. Projekti tegevused ja/või tegevuste kirjeldused kajastavad selgelt ning arusaadavalt toetuse saaja (partneri olemasolul) ka partneri tegevusi või tegevuste etappe. Partneri olemasolul on partneri kinnituskirjas  kajastatud panus projekti tegevustes. </w:t>
            </w:r>
            <w:r>
              <w:rPr>
                <w:rFonts w:ascii="Arial" w:hAnsi="Arial" w:cs="Arial"/>
                <w:i/>
                <w:color w:val="002060"/>
              </w:rPr>
              <w:t xml:space="preserve"> </w:t>
            </w:r>
          </w:p>
          <w:p w14:paraId="7502408E" w14:textId="5D93AED2" w:rsidR="0035208A" w:rsidRPr="001D3A74" w:rsidRDefault="00833DC7" w:rsidP="00A11754">
            <w:pPr>
              <w:jc w:val="both"/>
              <w:rPr>
                <w:rFonts w:ascii="Arial" w:hAnsi="Arial" w:cs="Arial"/>
                <w:i/>
                <w:color w:val="44546A" w:themeColor="text2"/>
              </w:rPr>
            </w:pPr>
            <w:r>
              <w:rPr>
                <w:rFonts w:ascii="Arial" w:hAnsi="Arial" w:cs="Arial"/>
                <w:i/>
                <w:color w:val="002060"/>
                <w:u w:val="single"/>
              </w:rPr>
              <w:t>0</w:t>
            </w:r>
            <w:r w:rsidR="00DA742B" w:rsidRPr="009A10A4">
              <w:rPr>
                <w:rFonts w:ascii="Arial" w:hAnsi="Arial" w:cs="Arial"/>
                <w:i/>
                <w:color w:val="002060"/>
                <w:u w:val="single"/>
              </w:rPr>
              <w:t xml:space="preserve"> punkt</w:t>
            </w:r>
            <w:r w:rsidR="00DA742B" w:rsidRPr="009A10A4">
              <w:rPr>
                <w:rFonts w:ascii="Arial" w:hAnsi="Arial" w:cs="Arial"/>
                <w:i/>
                <w:color w:val="002060"/>
              </w:rPr>
              <w:t xml:space="preserve"> </w:t>
            </w:r>
            <w:r w:rsidR="00DA742B" w:rsidRPr="00833DC7">
              <w:rPr>
                <w:rFonts w:ascii="Arial" w:hAnsi="Arial" w:cs="Arial"/>
                <w:i/>
                <w:color w:val="002060"/>
              </w:rPr>
              <w:t>–</w:t>
            </w:r>
            <w:r w:rsidR="0035331B" w:rsidRPr="00833DC7">
              <w:rPr>
                <w:rFonts w:ascii="Arial" w:hAnsi="Arial" w:cs="Arial"/>
                <w:i/>
                <w:color w:val="002060"/>
              </w:rPr>
              <w:t xml:space="preserve"> </w:t>
            </w:r>
            <w:r w:rsidR="00262194" w:rsidRPr="00833DC7">
              <w:rPr>
                <w:rFonts w:ascii="Arial" w:hAnsi="Arial" w:cs="Arial"/>
                <w:i/>
                <w:color w:val="002060"/>
              </w:rPr>
              <w:t>taotlejal ei ole kogemust taotluses toodud analoogsete tegevuste elluviimisel</w:t>
            </w:r>
            <w:r>
              <w:rPr>
                <w:rFonts w:ascii="Arial" w:hAnsi="Arial" w:cs="Arial"/>
                <w:i/>
                <w:color w:val="002060"/>
              </w:rPr>
              <w:t xml:space="preserve"> või p</w:t>
            </w:r>
            <w:r w:rsidR="00DA742B" w:rsidRPr="00C16ED7">
              <w:rPr>
                <w:rFonts w:ascii="Arial" w:hAnsi="Arial" w:cs="Arial"/>
                <w:i/>
                <w:color w:val="002060"/>
              </w:rPr>
              <w:t xml:space="preserve">artneri(te)l (partneri olemasolu korral) </w:t>
            </w:r>
            <w:r>
              <w:rPr>
                <w:rFonts w:ascii="Arial" w:hAnsi="Arial" w:cs="Arial"/>
                <w:i/>
                <w:color w:val="002060"/>
              </w:rPr>
              <w:t xml:space="preserve">panus </w:t>
            </w:r>
            <w:r w:rsidR="00DA742B" w:rsidRPr="00C16ED7">
              <w:rPr>
                <w:rFonts w:ascii="Arial" w:hAnsi="Arial" w:cs="Arial"/>
                <w:i/>
                <w:color w:val="002060"/>
              </w:rPr>
              <w:t>projekti tegevuste elluviimisse</w:t>
            </w:r>
            <w:r>
              <w:rPr>
                <w:rFonts w:ascii="Arial" w:hAnsi="Arial" w:cs="Arial"/>
                <w:i/>
                <w:color w:val="002060"/>
              </w:rPr>
              <w:t xml:space="preserve"> on ebaselge</w:t>
            </w:r>
            <w:r w:rsidR="00DA742B" w:rsidRPr="00C16ED7">
              <w:rPr>
                <w:rFonts w:ascii="Arial" w:hAnsi="Arial" w:cs="Arial"/>
                <w:i/>
                <w:color w:val="002060"/>
              </w:rPr>
              <w:t xml:space="preserve">. </w:t>
            </w:r>
          </w:p>
        </w:tc>
        <w:tc>
          <w:tcPr>
            <w:tcW w:w="733" w:type="pct"/>
          </w:tcPr>
          <w:p w14:paraId="727390A1" w14:textId="68148BCE" w:rsidR="00DA742B" w:rsidRPr="001D3A74" w:rsidRDefault="00901317" w:rsidP="00ED5EE2">
            <w:pPr>
              <w:jc w:val="center"/>
              <w:rPr>
                <w:rFonts w:ascii="Arial" w:hAnsi="Arial" w:cs="Arial"/>
                <w:color w:val="44546A" w:themeColor="text2"/>
              </w:rPr>
            </w:pPr>
            <w:r>
              <w:rPr>
                <w:rFonts w:ascii="Arial" w:hAnsi="Arial" w:cs="Arial"/>
                <w:color w:val="44546A" w:themeColor="text2"/>
              </w:rPr>
              <w:t>3</w:t>
            </w:r>
          </w:p>
        </w:tc>
      </w:tr>
      <w:tr w:rsidR="00DA742B" w:rsidRPr="00DD001D" w14:paraId="5A3E703F" w14:textId="77777777" w:rsidTr="00ED5EE2">
        <w:trPr>
          <w:trHeight w:val="374"/>
        </w:trPr>
        <w:tc>
          <w:tcPr>
            <w:tcW w:w="4267" w:type="pct"/>
          </w:tcPr>
          <w:p w14:paraId="13F7FB86" w14:textId="5A5DB032" w:rsidR="00DA742B" w:rsidRPr="001D3A74" w:rsidRDefault="00DA742B" w:rsidP="00ED5EE2">
            <w:pPr>
              <w:rPr>
                <w:rFonts w:ascii="Arial" w:hAnsi="Arial" w:cs="Arial"/>
              </w:rPr>
            </w:pPr>
            <w:r w:rsidRPr="001D3A74">
              <w:rPr>
                <w:rFonts w:ascii="Arial" w:hAnsi="Arial" w:cs="Arial"/>
                <w:b/>
              </w:rPr>
              <w:t>5.</w:t>
            </w:r>
            <w:r w:rsidR="00BC0473">
              <w:t xml:space="preserve"> </w:t>
            </w:r>
            <w:r w:rsidR="00BC0473" w:rsidRPr="00BC0473">
              <w:rPr>
                <w:rFonts w:ascii="Arial" w:hAnsi="Arial" w:cs="Arial"/>
                <w:b/>
              </w:rPr>
              <w:t>Projekti kooskõla Eesti pikaajalise arengustrateegia aluspõhimõtete ja sihtidega</w:t>
            </w:r>
          </w:p>
        </w:tc>
        <w:tc>
          <w:tcPr>
            <w:tcW w:w="733" w:type="pct"/>
          </w:tcPr>
          <w:p w14:paraId="2B78F43C" w14:textId="6D2F6655" w:rsidR="00DA742B" w:rsidRPr="001D3A74" w:rsidRDefault="00DA742B" w:rsidP="00ED5EE2">
            <w:pPr>
              <w:jc w:val="center"/>
              <w:rPr>
                <w:rFonts w:ascii="Arial" w:hAnsi="Arial" w:cs="Arial"/>
                <w:b/>
              </w:rPr>
            </w:pPr>
            <w:r w:rsidRPr="001D3A74">
              <w:rPr>
                <w:rFonts w:ascii="Arial" w:hAnsi="Arial" w:cs="Arial"/>
                <w:b/>
              </w:rPr>
              <w:t xml:space="preserve"> </w:t>
            </w:r>
            <w:r w:rsidR="00BC0473">
              <w:rPr>
                <w:rFonts w:ascii="Arial" w:hAnsi="Arial" w:cs="Arial"/>
                <w:b/>
              </w:rPr>
              <w:t>4</w:t>
            </w:r>
          </w:p>
        </w:tc>
      </w:tr>
      <w:tr w:rsidR="00DA742B" w:rsidRPr="00DD001D" w14:paraId="7900794A" w14:textId="77777777" w:rsidTr="00ED5EE2">
        <w:trPr>
          <w:trHeight w:val="675"/>
        </w:trPr>
        <w:tc>
          <w:tcPr>
            <w:tcW w:w="4267" w:type="pct"/>
          </w:tcPr>
          <w:p w14:paraId="1A584D4B" w14:textId="77777777" w:rsidR="00BC0473" w:rsidRPr="00BC0473" w:rsidRDefault="00DA742B" w:rsidP="00BC0473">
            <w:pPr>
              <w:rPr>
                <w:rFonts w:ascii="Arial" w:hAnsi="Arial" w:cs="Arial"/>
              </w:rPr>
            </w:pPr>
            <w:r>
              <w:rPr>
                <w:rFonts w:ascii="Arial" w:hAnsi="Arial" w:cs="Arial"/>
              </w:rPr>
              <w:t xml:space="preserve">5.1 </w:t>
            </w:r>
            <w:r w:rsidR="00BC0473" w:rsidRPr="00BC0473">
              <w:rPr>
                <w:rFonts w:ascii="Arial" w:hAnsi="Arial" w:cs="Arial"/>
              </w:rPr>
              <w:t xml:space="preserve">Hinnang lisaks projekti vahetutele eesmärkidele panustamine Eesti pikaajalise arengustrateegia aluspõhimõtete ja sihtidega seotud horisontaalsete põhimõtete (sooline võrdõiguslikkus, võrdsed võimalused, ligipääsetavus, </w:t>
            </w:r>
            <w:r w:rsidR="00BC0473" w:rsidRPr="00CC173D">
              <w:rPr>
                <w:rFonts w:ascii="Arial" w:hAnsi="Arial" w:cs="Arial"/>
              </w:rPr>
              <w:t>regionaalareng)</w:t>
            </w:r>
            <w:r w:rsidR="00BC0473" w:rsidRPr="00BC0473">
              <w:rPr>
                <w:rFonts w:ascii="Arial" w:hAnsi="Arial" w:cs="Arial"/>
              </w:rPr>
              <w:t xml:space="preserve"> eesmärkide saavutamisse ja panustamine seeläbi vastavasse strateegia riigi pikaajalise arengustrateegia näitajasse. (hinnatakse, kuidas võetakse arvesse „Eesti 2035“ aluspõhimõtete ja sihtidega seotud horisontaalseid põhimõtteid vastavalt § 2 lõigetele 6 ja 7)</w:t>
            </w:r>
          </w:p>
          <w:p w14:paraId="00065EF8" w14:textId="6684B2E9" w:rsidR="00DA742B" w:rsidRDefault="00BC0473" w:rsidP="00ED5EE2">
            <w:pPr>
              <w:rPr>
                <w:rFonts w:ascii="Arial" w:hAnsi="Arial" w:cs="Arial"/>
              </w:rPr>
            </w:pPr>
            <w:r w:rsidRPr="00BC0473">
              <w:rPr>
                <w:rFonts w:ascii="Arial" w:hAnsi="Arial" w:cs="Arial"/>
              </w:rPr>
              <w:t>(e-toetuse taotlusvormi „Sisu“ alajaotuse andmeväljas „Meetme tegevuse ülesed näitajad“)</w:t>
            </w:r>
            <w:r>
              <w:rPr>
                <w:rFonts w:ascii="Arial" w:hAnsi="Arial" w:cs="Arial"/>
              </w:rPr>
              <w:t xml:space="preserve"> </w:t>
            </w:r>
          </w:p>
          <w:p w14:paraId="42A63240" w14:textId="3353CC16" w:rsidR="00F03842" w:rsidRPr="002763F5" w:rsidRDefault="00F03842" w:rsidP="00F03842">
            <w:pPr>
              <w:rPr>
                <w:rFonts w:ascii="Arial" w:hAnsi="Arial" w:cs="Arial"/>
                <w:i/>
                <w:iCs/>
                <w14:ligatures w14:val="standardContextual"/>
              </w:rPr>
            </w:pPr>
            <w:r w:rsidRPr="00964741">
              <w:rPr>
                <w:rFonts w:ascii="Arial" w:hAnsi="Arial" w:cs="Arial"/>
                <w14:ligatures w14:val="standardContextual"/>
              </w:rPr>
              <w:t>Hindeid antakse vahemikus 4-0 hinnete aste (4, 2, 0).</w:t>
            </w:r>
          </w:p>
          <w:p w14:paraId="7CE29697" w14:textId="7A09D597" w:rsidR="00F03842" w:rsidRPr="003662C4" w:rsidRDefault="00F03842" w:rsidP="00F03842">
            <w:pPr>
              <w:rPr>
                <w:rFonts w:ascii="Arial" w:hAnsi="Arial" w:cs="Arial"/>
                <w:i/>
                <w:color w:val="002060"/>
                <w:u w:val="single"/>
              </w:rPr>
            </w:pPr>
            <w:r w:rsidRPr="003662C4">
              <w:rPr>
                <w:rFonts w:ascii="Arial" w:hAnsi="Arial" w:cs="Arial"/>
                <w:i/>
                <w:color w:val="002060"/>
                <w:u w:val="single"/>
              </w:rPr>
              <w:t>4 punkti:</w:t>
            </w:r>
            <w:r w:rsidR="00C95BCF">
              <w:rPr>
                <w:rFonts w:ascii="Arial" w:hAnsi="Arial" w:cs="Arial"/>
                <w:i/>
                <w:color w:val="002060"/>
                <w:u w:val="single"/>
              </w:rPr>
              <w:t xml:space="preserve"> </w:t>
            </w:r>
          </w:p>
          <w:p w14:paraId="1BB81ACA" w14:textId="77777777" w:rsidR="00F03842" w:rsidRPr="003662C4" w:rsidRDefault="00F03842" w:rsidP="00F03842">
            <w:pPr>
              <w:pStyle w:val="Loendilik"/>
              <w:numPr>
                <w:ilvl w:val="0"/>
                <w:numId w:val="5"/>
              </w:numPr>
              <w:spacing w:after="0" w:line="240" w:lineRule="auto"/>
              <w:rPr>
                <w:rFonts w:ascii="Arial" w:hAnsi="Arial" w:cs="Arial"/>
                <w:i/>
                <w:color w:val="002060"/>
              </w:rPr>
            </w:pPr>
            <w:r w:rsidRPr="003662C4">
              <w:rPr>
                <w:rFonts w:ascii="Arial" w:hAnsi="Arial" w:cs="Arial"/>
                <w:i/>
                <w:color w:val="002060"/>
              </w:rPr>
              <w:t xml:space="preserve">taotluses on selgelt ja üksikasjaliselt kirjeldatud, kuidas tegevuste kavandamisel (sh uuringute läbiviimisel, teenuste ja lahenduste testimisel) analüüsitakse ja arvestatakse tegevuste sobivust sihtrühma kuuluvate eri soost, vanuses, rahvusest, usulise veendumusega, seksuaalse </w:t>
            </w:r>
            <w:proofErr w:type="spellStart"/>
            <w:r w:rsidRPr="003662C4">
              <w:rPr>
                <w:rFonts w:ascii="Arial" w:hAnsi="Arial" w:cs="Arial"/>
                <w:i/>
                <w:color w:val="002060"/>
              </w:rPr>
              <w:t>sättumusega</w:t>
            </w:r>
            <w:proofErr w:type="spellEnd"/>
            <w:r w:rsidRPr="003662C4">
              <w:rPr>
                <w:rFonts w:ascii="Arial" w:hAnsi="Arial" w:cs="Arial"/>
                <w:i/>
                <w:color w:val="002060"/>
              </w:rPr>
              <w:t xml:space="preserve">, erivajadusega inimeste eripärade ja vajadustega. </w:t>
            </w:r>
          </w:p>
          <w:p w14:paraId="00E87BA6" w14:textId="77777777" w:rsidR="00F03842" w:rsidRPr="003662C4" w:rsidRDefault="00F03842" w:rsidP="00F03842">
            <w:pPr>
              <w:pStyle w:val="Loendilik"/>
              <w:numPr>
                <w:ilvl w:val="0"/>
                <w:numId w:val="5"/>
              </w:numPr>
              <w:spacing w:after="0" w:line="240" w:lineRule="auto"/>
              <w:rPr>
                <w:rFonts w:ascii="Arial" w:hAnsi="Arial" w:cs="Arial"/>
                <w:i/>
                <w:color w:val="002060"/>
              </w:rPr>
            </w:pPr>
            <w:r w:rsidRPr="003662C4">
              <w:rPr>
                <w:rFonts w:ascii="Arial" w:hAnsi="Arial" w:cs="Arial"/>
                <w:i/>
                <w:color w:val="002060"/>
              </w:rPr>
              <w:t>projektis kavandatud tegevuste mõju naiste hoolduskoormuse vähendamisele ja tööturule liikumisele või töö säilitamisele on selgelt välja toodud.</w:t>
            </w:r>
          </w:p>
          <w:p w14:paraId="71DC2E9F" w14:textId="77777777" w:rsidR="00F03842" w:rsidRPr="003662C4" w:rsidRDefault="00F03842" w:rsidP="00F03842">
            <w:pPr>
              <w:pStyle w:val="Loendilik"/>
              <w:numPr>
                <w:ilvl w:val="0"/>
                <w:numId w:val="5"/>
              </w:numPr>
              <w:spacing w:after="0" w:line="240" w:lineRule="auto"/>
              <w:rPr>
                <w:rFonts w:ascii="Arial" w:hAnsi="Arial" w:cs="Arial"/>
                <w:i/>
                <w:color w:val="002060"/>
              </w:rPr>
            </w:pPr>
            <w:r w:rsidRPr="003662C4">
              <w:rPr>
                <w:rFonts w:ascii="Arial" w:hAnsi="Arial" w:cs="Arial"/>
                <w:i/>
                <w:color w:val="002060"/>
              </w:rPr>
              <w:t>taotluses on selgelt välja toodud ligipääsetavad ja universaalse disaini põhimõtetest lähtuvad lahendused liikumis-, nägemis-, kuulmis- ja intellektipuudega ning eristuvate vajadustega inimestele kogu projekti tegevuste vältel (sh info ja kommunikatsioon).</w:t>
            </w:r>
          </w:p>
          <w:p w14:paraId="6EB8AE49" w14:textId="44F151B7" w:rsidR="003662C4" w:rsidRPr="003662C4" w:rsidRDefault="003662C4" w:rsidP="00F03842">
            <w:pPr>
              <w:pStyle w:val="Loendilik"/>
              <w:numPr>
                <w:ilvl w:val="0"/>
                <w:numId w:val="5"/>
              </w:numPr>
              <w:spacing w:after="0" w:line="240" w:lineRule="auto"/>
              <w:rPr>
                <w:rFonts w:ascii="Arial" w:hAnsi="Arial" w:cs="Arial"/>
                <w:i/>
                <w:color w:val="002060"/>
              </w:rPr>
            </w:pPr>
            <w:r w:rsidRPr="003662C4">
              <w:rPr>
                <w:rFonts w:ascii="Arial" w:hAnsi="Arial" w:cs="Arial"/>
                <w:i/>
                <w:color w:val="002060"/>
              </w:rPr>
              <w:t>taotluses on selgelt kirjeldatud, kuidas panustatakse teenuste kättesaadavuse parandamisse, olemasolevate lahenduste integreerimisse ning aidatakse kaasa ühtse hästi kättesaadava teenuste võrgustiku tekkele.</w:t>
            </w:r>
          </w:p>
          <w:p w14:paraId="26F5871F" w14:textId="07B50E82" w:rsidR="00F03842" w:rsidRPr="003662C4" w:rsidRDefault="00F03842" w:rsidP="003662C4">
            <w:pPr>
              <w:pStyle w:val="Loendilik"/>
              <w:rPr>
                <w:rFonts w:ascii="Arial" w:hAnsi="Arial" w:cs="Arial"/>
                <w:i/>
                <w:color w:val="002060"/>
              </w:rPr>
            </w:pPr>
          </w:p>
          <w:p w14:paraId="344D6AEE" w14:textId="77777777" w:rsidR="00F03842" w:rsidRPr="003662C4" w:rsidRDefault="00F03842" w:rsidP="00F03842">
            <w:pPr>
              <w:rPr>
                <w:rFonts w:ascii="Arial" w:hAnsi="Arial" w:cs="Arial"/>
                <w:i/>
                <w:color w:val="002060"/>
                <w:u w:val="single"/>
              </w:rPr>
            </w:pPr>
            <w:r w:rsidRPr="003662C4">
              <w:rPr>
                <w:rFonts w:ascii="Arial" w:hAnsi="Arial" w:cs="Arial"/>
                <w:i/>
                <w:color w:val="002060"/>
                <w:u w:val="single"/>
              </w:rPr>
              <w:t>2 punkti:</w:t>
            </w:r>
          </w:p>
          <w:p w14:paraId="190C0EEB" w14:textId="77777777" w:rsidR="00F03842" w:rsidRPr="003662C4" w:rsidRDefault="00F03842" w:rsidP="00F03842">
            <w:pPr>
              <w:pStyle w:val="Loendilik"/>
              <w:numPr>
                <w:ilvl w:val="0"/>
                <w:numId w:val="6"/>
              </w:numPr>
              <w:spacing w:after="0" w:line="240" w:lineRule="auto"/>
              <w:rPr>
                <w:rFonts w:ascii="Arial" w:hAnsi="Arial" w:cs="Arial"/>
                <w:i/>
                <w:color w:val="002060"/>
              </w:rPr>
            </w:pPr>
            <w:r w:rsidRPr="003662C4">
              <w:rPr>
                <w:rFonts w:ascii="Arial" w:hAnsi="Arial" w:cs="Arial"/>
                <w:i/>
                <w:color w:val="002060"/>
              </w:rPr>
              <w:t xml:space="preserve">taotluses on üldsõnaliselt ja pealiskaudselt kirjeldatud, kuidas tegevuste kavandamisel (sh uuringute läbiviimisel, teenuste ja lahenduste testimisel) analüüsitakse ja arvestatakse tegevuste sobivust sihtrühma kuuluvate eri soost, vanuses, rahvusest, usulise veendumusega, seksuaalse </w:t>
            </w:r>
            <w:proofErr w:type="spellStart"/>
            <w:r w:rsidRPr="003662C4">
              <w:rPr>
                <w:rFonts w:ascii="Arial" w:hAnsi="Arial" w:cs="Arial"/>
                <w:i/>
                <w:color w:val="002060"/>
              </w:rPr>
              <w:t>sättumusega</w:t>
            </w:r>
            <w:proofErr w:type="spellEnd"/>
            <w:r w:rsidRPr="003662C4">
              <w:rPr>
                <w:rFonts w:ascii="Arial" w:hAnsi="Arial" w:cs="Arial"/>
                <w:i/>
                <w:color w:val="002060"/>
              </w:rPr>
              <w:t>, erivajadusega inimeste eripärade ja vajadustega.</w:t>
            </w:r>
          </w:p>
          <w:p w14:paraId="7EA51AC5" w14:textId="77777777" w:rsidR="00F03842" w:rsidRPr="003662C4" w:rsidRDefault="00F03842" w:rsidP="00F03842">
            <w:pPr>
              <w:pStyle w:val="Loendilik"/>
              <w:numPr>
                <w:ilvl w:val="0"/>
                <w:numId w:val="6"/>
              </w:numPr>
              <w:spacing w:after="0" w:line="240" w:lineRule="auto"/>
              <w:rPr>
                <w:rFonts w:ascii="Arial" w:hAnsi="Arial" w:cs="Arial"/>
                <w:i/>
                <w:color w:val="002060"/>
              </w:rPr>
            </w:pPr>
            <w:r w:rsidRPr="003662C4">
              <w:rPr>
                <w:rFonts w:ascii="Arial" w:hAnsi="Arial" w:cs="Arial"/>
                <w:i/>
                <w:color w:val="002060"/>
              </w:rPr>
              <w:t>projektis kavandatud tegevuste mõju naiste hoolduskoormuse vähendamisele ja  tööturule liikumisele või töö säilitamisele ei ole selgelt välja toodud.</w:t>
            </w:r>
          </w:p>
          <w:p w14:paraId="1F00E9C2" w14:textId="77777777" w:rsidR="00F03842" w:rsidRPr="003662C4" w:rsidRDefault="00F03842" w:rsidP="00F03842">
            <w:pPr>
              <w:pStyle w:val="Loendilik"/>
              <w:numPr>
                <w:ilvl w:val="0"/>
                <w:numId w:val="6"/>
              </w:numPr>
              <w:spacing w:after="0" w:line="240" w:lineRule="auto"/>
              <w:rPr>
                <w:rFonts w:ascii="Arial" w:hAnsi="Arial" w:cs="Arial"/>
                <w:i/>
                <w:color w:val="002060"/>
              </w:rPr>
            </w:pPr>
            <w:r w:rsidRPr="003662C4">
              <w:rPr>
                <w:rFonts w:ascii="Arial" w:hAnsi="Arial" w:cs="Arial"/>
                <w:i/>
                <w:color w:val="002060"/>
              </w:rPr>
              <w:t xml:space="preserve">taotluses on üldsõnaliselt välja toodud ligipääsetavad ja universaalse disaini põhimõtetest lähtuvad lahendused liikumis-, nägemis-, kuulmis- ja intellektipuudega ning eristuvate vajadustega inimestele kogu projekti tegevuste vältel (sh info ja kommunikatsioon).  </w:t>
            </w:r>
          </w:p>
          <w:p w14:paraId="7090DDB7" w14:textId="24FDDB4A" w:rsidR="003662C4" w:rsidRPr="003662C4" w:rsidRDefault="003662C4" w:rsidP="003662C4">
            <w:pPr>
              <w:pStyle w:val="Loendilik"/>
              <w:numPr>
                <w:ilvl w:val="0"/>
                <w:numId w:val="6"/>
              </w:numPr>
              <w:rPr>
                <w:rFonts w:ascii="Arial" w:hAnsi="Arial" w:cs="Arial"/>
                <w:i/>
                <w:color w:val="002060"/>
              </w:rPr>
            </w:pPr>
            <w:r w:rsidRPr="003662C4">
              <w:rPr>
                <w:rFonts w:ascii="Arial" w:hAnsi="Arial" w:cs="Arial"/>
                <w:i/>
                <w:color w:val="002060"/>
              </w:rPr>
              <w:t>taotluses on kirjeldatud, kuidas panustatakse teenuste kättesaadavuse parandamisse, olemasolevate lahenduste integreerimisse ning aidatakse kaasa ühtse hästi kättesaadava teenuste võrgustiku tekkele.</w:t>
            </w:r>
          </w:p>
          <w:p w14:paraId="01148A6D" w14:textId="77777777" w:rsidR="00F03842" w:rsidRPr="003662C4" w:rsidRDefault="00F03842" w:rsidP="003662C4">
            <w:pPr>
              <w:pStyle w:val="Loendilik"/>
              <w:spacing w:after="0" w:line="240" w:lineRule="auto"/>
              <w:rPr>
                <w:rFonts w:ascii="Arial" w:hAnsi="Arial" w:cs="Arial"/>
                <w:i/>
                <w:color w:val="002060"/>
              </w:rPr>
            </w:pPr>
          </w:p>
          <w:p w14:paraId="0C0F2E00" w14:textId="77777777" w:rsidR="00F03842" w:rsidRPr="003662C4" w:rsidRDefault="00F03842" w:rsidP="00F03842">
            <w:pPr>
              <w:rPr>
                <w:rFonts w:ascii="Arial" w:hAnsi="Arial" w:cs="Arial"/>
                <w:i/>
                <w:color w:val="002060"/>
                <w:u w:val="single"/>
              </w:rPr>
            </w:pPr>
            <w:r w:rsidRPr="003662C4">
              <w:rPr>
                <w:rFonts w:ascii="Arial" w:hAnsi="Arial" w:cs="Arial"/>
                <w:i/>
                <w:color w:val="002060"/>
                <w:u w:val="single"/>
              </w:rPr>
              <w:t>0 punkti:</w:t>
            </w:r>
          </w:p>
          <w:p w14:paraId="3D646488" w14:textId="77777777" w:rsidR="00F03842" w:rsidRPr="003662C4" w:rsidRDefault="00F03842" w:rsidP="00F03842">
            <w:pPr>
              <w:pStyle w:val="Loendilik"/>
              <w:numPr>
                <w:ilvl w:val="0"/>
                <w:numId w:val="6"/>
              </w:numPr>
              <w:spacing w:after="0" w:line="240" w:lineRule="auto"/>
              <w:rPr>
                <w:rFonts w:ascii="Arial" w:hAnsi="Arial" w:cs="Arial"/>
                <w:i/>
                <w:color w:val="002060"/>
              </w:rPr>
            </w:pPr>
            <w:r w:rsidRPr="003662C4">
              <w:rPr>
                <w:rFonts w:ascii="Arial" w:hAnsi="Arial" w:cs="Arial"/>
                <w:i/>
                <w:color w:val="002060"/>
              </w:rPr>
              <w:t xml:space="preserve">taotluses ei ole kirjeldatud, kuidas tegevuste kavandamisel (sh uuringute läbiviimisel, teenuste ja lahenduste testimisel) analüüsitakse ja arvestatakse tegevuste sobivust sihtrühma kuuluvate eri soost, vanuses, rahvusest, usulise veendumusega, seksuaalse </w:t>
            </w:r>
            <w:proofErr w:type="spellStart"/>
            <w:r w:rsidRPr="003662C4">
              <w:rPr>
                <w:rFonts w:ascii="Arial" w:hAnsi="Arial" w:cs="Arial"/>
                <w:i/>
                <w:color w:val="002060"/>
              </w:rPr>
              <w:t>sättumusega</w:t>
            </w:r>
            <w:proofErr w:type="spellEnd"/>
            <w:r w:rsidRPr="003662C4">
              <w:rPr>
                <w:rFonts w:ascii="Arial" w:hAnsi="Arial" w:cs="Arial"/>
                <w:i/>
                <w:color w:val="002060"/>
              </w:rPr>
              <w:t>, erivajadusega inimeste eripärade ja vajadustega.</w:t>
            </w:r>
          </w:p>
          <w:p w14:paraId="4F719307" w14:textId="77777777" w:rsidR="00F03842" w:rsidRPr="003662C4" w:rsidRDefault="00F03842" w:rsidP="00F03842">
            <w:pPr>
              <w:pStyle w:val="Loendilik"/>
              <w:numPr>
                <w:ilvl w:val="0"/>
                <w:numId w:val="6"/>
              </w:numPr>
              <w:spacing w:after="0" w:line="240" w:lineRule="auto"/>
              <w:rPr>
                <w:rFonts w:ascii="Arial" w:hAnsi="Arial" w:cs="Arial"/>
                <w:i/>
                <w:color w:val="002060"/>
              </w:rPr>
            </w:pPr>
            <w:r w:rsidRPr="003662C4">
              <w:rPr>
                <w:rFonts w:ascii="Arial" w:hAnsi="Arial" w:cs="Arial"/>
                <w:i/>
                <w:color w:val="002060"/>
              </w:rPr>
              <w:t>projektis kavandatud tegevuste mõju naiste hoolduskoormuse vähendamisele ja  tööturule liikumisele või töö säilitamisele ei ole välja toodud.</w:t>
            </w:r>
          </w:p>
          <w:p w14:paraId="53225EFD" w14:textId="77777777" w:rsidR="00F03842" w:rsidRPr="003662C4" w:rsidRDefault="00F03842" w:rsidP="00F03842">
            <w:pPr>
              <w:pStyle w:val="Loendilik"/>
              <w:numPr>
                <w:ilvl w:val="0"/>
                <w:numId w:val="6"/>
              </w:numPr>
              <w:spacing w:after="0" w:line="240" w:lineRule="auto"/>
              <w:rPr>
                <w:rFonts w:ascii="Arial" w:hAnsi="Arial" w:cs="Arial"/>
                <w:i/>
                <w:color w:val="002060"/>
              </w:rPr>
            </w:pPr>
            <w:r w:rsidRPr="003662C4">
              <w:rPr>
                <w:rFonts w:ascii="Arial" w:hAnsi="Arial" w:cs="Arial"/>
                <w:i/>
                <w:color w:val="002060"/>
              </w:rPr>
              <w:t xml:space="preserve">taotluses ei ole välja toodud ligipääsetavad ja universaalse disaini põhimõtetest lähtuvad lahendused liikumis-, nägemis-, kuulmis- ja intellektipuudega ning eristuvate vajadustega inimestele kogu projekti tegevuste vältel (sh info ja kommunikatsioon).  </w:t>
            </w:r>
          </w:p>
          <w:p w14:paraId="343F70FE" w14:textId="05595486" w:rsidR="003662C4" w:rsidRPr="003662C4" w:rsidRDefault="003662C4" w:rsidP="003662C4">
            <w:pPr>
              <w:pStyle w:val="Loendilik"/>
              <w:numPr>
                <w:ilvl w:val="0"/>
                <w:numId w:val="6"/>
              </w:numPr>
              <w:rPr>
                <w:rFonts w:ascii="Arial" w:hAnsi="Arial" w:cs="Arial"/>
                <w:i/>
                <w:color w:val="002060"/>
              </w:rPr>
            </w:pPr>
            <w:r w:rsidRPr="003662C4">
              <w:rPr>
                <w:rFonts w:ascii="Arial" w:hAnsi="Arial" w:cs="Arial"/>
                <w:i/>
                <w:color w:val="002060"/>
              </w:rPr>
              <w:t>taotluses ei ole kirjeldatud, kuidas panustatakse teenuste kättesaadavuse parandamisse, olemasolevate lahenduste integreerimisse ning aidatakse kaasa ühtse hästi kättesaadava teenuste võrgustiku tekkele.</w:t>
            </w:r>
          </w:p>
          <w:p w14:paraId="64F74FD7" w14:textId="3CB5D881" w:rsidR="00DA742B" w:rsidRPr="003662C4" w:rsidRDefault="00DA742B" w:rsidP="003662C4">
            <w:pPr>
              <w:pStyle w:val="Loendilik"/>
              <w:spacing w:after="0" w:line="240" w:lineRule="auto"/>
              <w:rPr>
                <w:rFonts w:ascii="Arial" w:hAnsi="Arial" w:cs="Arial"/>
                <w:i/>
                <w:color w:val="1F4E79" w:themeColor="accent5" w:themeShade="80"/>
              </w:rPr>
            </w:pPr>
          </w:p>
        </w:tc>
        <w:tc>
          <w:tcPr>
            <w:tcW w:w="733" w:type="pct"/>
          </w:tcPr>
          <w:p w14:paraId="7EBECE62" w14:textId="177B5C46" w:rsidR="00DA742B" w:rsidRDefault="00BC0473" w:rsidP="00ED5EE2">
            <w:pPr>
              <w:jc w:val="center"/>
              <w:rPr>
                <w:rFonts w:ascii="Arial" w:hAnsi="Arial" w:cs="Arial"/>
              </w:rPr>
            </w:pPr>
            <w:r>
              <w:rPr>
                <w:rFonts w:ascii="Arial" w:hAnsi="Arial" w:cs="Arial"/>
              </w:rPr>
              <w:t>4</w:t>
            </w:r>
          </w:p>
        </w:tc>
      </w:tr>
      <w:tr w:rsidR="00DA742B" w:rsidRPr="00DD001D" w14:paraId="65BD56A1" w14:textId="77777777" w:rsidTr="00ED5EE2">
        <w:trPr>
          <w:trHeight w:val="47"/>
        </w:trPr>
        <w:tc>
          <w:tcPr>
            <w:tcW w:w="4267" w:type="pct"/>
          </w:tcPr>
          <w:p w14:paraId="2239F71B" w14:textId="77777777" w:rsidR="00DA742B" w:rsidRPr="00DD001D" w:rsidRDefault="00DA742B" w:rsidP="00ED5EE2">
            <w:pPr>
              <w:rPr>
                <w:rFonts w:ascii="Arial" w:hAnsi="Arial" w:cs="Arial"/>
                <w:b/>
                <w:bCs/>
              </w:rPr>
            </w:pPr>
            <w:r w:rsidRPr="00DD001D">
              <w:rPr>
                <w:rFonts w:ascii="Arial" w:hAnsi="Arial" w:cs="Arial"/>
                <w:b/>
                <w:bCs/>
              </w:rPr>
              <w:t xml:space="preserve">Maksimaalne </w:t>
            </w:r>
            <w:proofErr w:type="spellStart"/>
            <w:r w:rsidRPr="00DD001D">
              <w:rPr>
                <w:rFonts w:ascii="Arial" w:hAnsi="Arial" w:cs="Arial"/>
                <w:b/>
                <w:bCs/>
              </w:rPr>
              <w:t>üldhinne</w:t>
            </w:r>
            <w:proofErr w:type="spellEnd"/>
          </w:p>
        </w:tc>
        <w:tc>
          <w:tcPr>
            <w:tcW w:w="733" w:type="pct"/>
          </w:tcPr>
          <w:p w14:paraId="24C99DF4" w14:textId="7B15F5CE" w:rsidR="00DA742B" w:rsidRPr="00DD001D" w:rsidRDefault="00DA742B" w:rsidP="00ED5EE2">
            <w:pPr>
              <w:jc w:val="center"/>
              <w:rPr>
                <w:rFonts w:ascii="Arial" w:hAnsi="Arial" w:cs="Arial"/>
                <w:b/>
                <w:bCs/>
              </w:rPr>
            </w:pPr>
            <w:r w:rsidRPr="001D3A74">
              <w:rPr>
                <w:rFonts w:ascii="Arial" w:hAnsi="Arial" w:cs="Arial"/>
                <w:b/>
                <w:bCs/>
              </w:rPr>
              <w:t>3</w:t>
            </w:r>
            <w:r w:rsidR="00A316D0">
              <w:rPr>
                <w:rFonts w:ascii="Arial" w:hAnsi="Arial" w:cs="Arial"/>
                <w:b/>
                <w:bCs/>
              </w:rPr>
              <w:t>1</w:t>
            </w:r>
          </w:p>
        </w:tc>
      </w:tr>
    </w:tbl>
    <w:p w14:paraId="2BB15926" w14:textId="77777777" w:rsidR="00DA742B" w:rsidRDefault="00DA742B" w:rsidP="00DA742B">
      <w:pPr>
        <w:jc w:val="both"/>
        <w:rPr>
          <w:rFonts w:ascii="Arial" w:hAnsi="Arial" w:cs="Arial"/>
        </w:rPr>
      </w:pPr>
    </w:p>
    <w:p w14:paraId="4DB5C78B" w14:textId="77777777" w:rsidR="00DA742B" w:rsidRDefault="00DA742B" w:rsidP="00DA742B">
      <w:pPr>
        <w:jc w:val="both"/>
        <w:rPr>
          <w:rFonts w:ascii="Arial" w:hAnsi="Arial" w:cs="Arial"/>
        </w:rPr>
      </w:pPr>
    </w:p>
    <w:p w14:paraId="51B4F6F0" w14:textId="77777777" w:rsidR="00DA742B" w:rsidRDefault="00DA742B" w:rsidP="00DA742B">
      <w:pPr>
        <w:jc w:val="both"/>
        <w:rPr>
          <w:rFonts w:ascii="Arial" w:hAnsi="Arial" w:cs="Arial"/>
        </w:rPr>
      </w:pPr>
    </w:p>
    <w:p w14:paraId="26722E0E" w14:textId="77777777" w:rsidR="00DA742B" w:rsidRDefault="00DA742B" w:rsidP="00DA742B">
      <w:pPr>
        <w:jc w:val="both"/>
        <w:rPr>
          <w:rFonts w:ascii="Arial" w:hAnsi="Arial" w:cs="Arial"/>
        </w:rPr>
      </w:pPr>
    </w:p>
    <w:tbl>
      <w:tblPr>
        <w:tblW w:w="97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9"/>
        <w:gridCol w:w="2370"/>
        <w:gridCol w:w="2204"/>
        <w:gridCol w:w="2483"/>
      </w:tblGrid>
      <w:tr w:rsidR="00DA742B" w:rsidRPr="00D05970" w14:paraId="6EBD74EE" w14:textId="77777777" w:rsidTr="00ED5EE2">
        <w:tc>
          <w:tcPr>
            <w:tcW w:w="9776" w:type="dxa"/>
            <w:gridSpan w:val="4"/>
            <w:tcBorders>
              <w:top w:val="single" w:sz="4" w:space="0" w:color="auto"/>
              <w:bottom w:val="single" w:sz="4" w:space="0" w:color="auto"/>
            </w:tcBorders>
          </w:tcPr>
          <w:p w14:paraId="055D92E6" w14:textId="77777777" w:rsidR="00DA742B" w:rsidRPr="004455E6" w:rsidRDefault="00DA742B" w:rsidP="00ED5EE2">
            <w:pPr>
              <w:rPr>
                <w:rFonts w:ascii="Arial" w:hAnsi="Arial" w:cs="Arial"/>
                <w:b/>
                <w:bCs/>
              </w:rPr>
            </w:pPr>
          </w:p>
          <w:p w14:paraId="71D943CA" w14:textId="77777777" w:rsidR="00DA742B" w:rsidRPr="004455E6" w:rsidRDefault="00DA742B" w:rsidP="00ED5EE2">
            <w:pPr>
              <w:rPr>
                <w:rFonts w:ascii="Arial" w:hAnsi="Arial" w:cs="Arial"/>
                <w:b/>
                <w:bCs/>
              </w:rPr>
            </w:pPr>
            <w:r>
              <w:rPr>
                <w:rFonts w:ascii="Arial" w:hAnsi="Arial" w:cs="Arial"/>
                <w:b/>
                <w:bCs/>
              </w:rPr>
              <w:t>E</w:t>
            </w:r>
            <w:r w:rsidRPr="004455E6">
              <w:rPr>
                <w:rFonts w:ascii="Arial" w:hAnsi="Arial" w:cs="Arial"/>
                <w:b/>
                <w:bCs/>
              </w:rPr>
              <w:t>ttepanek</w:t>
            </w:r>
            <w:r w:rsidRPr="004455E6">
              <w:rPr>
                <w:rStyle w:val="Allmrkuseviide"/>
                <w:rFonts w:ascii="Arial" w:hAnsi="Arial" w:cs="Arial"/>
              </w:rPr>
              <w:footnoteReference w:id="3"/>
            </w:r>
            <w:r w:rsidRPr="004455E6">
              <w:rPr>
                <w:rFonts w:ascii="Arial" w:hAnsi="Arial" w:cs="Arial"/>
              </w:rPr>
              <w:t>:</w:t>
            </w:r>
            <w:r w:rsidRPr="004455E6">
              <w:rPr>
                <w:rFonts w:ascii="Arial" w:hAnsi="Arial" w:cs="Arial"/>
                <w:b/>
                <w:bCs/>
              </w:rPr>
              <w:t xml:space="preserve"> </w:t>
            </w:r>
          </w:p>
          <w:p w14:paraId="370A8C1A" w14:textId="77777777" w:rsidR="00DA742B" w:rsidRPr="004455E6" w:rsidRDefault="00DA742B" w:rsidP="00ED5EE2">
            <w:pPr>
              <w:ind w:left="720"/>
              <w:jc w:val="both"/>
              <w:rPr>
                <w:rFonts w:ascii="Arial" w:hAnsi="Arial" w:cs="Arial"/>
                <w:color w:val="000000"/>
              </w:rPr>
            </w:pPr>
            <w:r w:rsidRPr="004455E6">
              <w:rPr>
                <w:rFonts w:ascii="Arial" w:hAnsi="Arial" w:cs="Arial"/>
                <w:color w:val="000000"/>
              </w:rPr>
              <w:fldChar w:fldCharType="begin">
                <w:ffData>
                  <w:name w:val=""/>
                  <w:enabled/>
                  <w:calcOnExit w:val="0"/>
                  <w:checkBox>
                    <w:sizeAuto/>
                    <w:default w:val="0"/>
                  </w:checkBox>
                </w:ffData>
              </w:fldChar>
            </w:r>
            <w:r w:rsidRPr="004455E6">
              <w:rPr>
                <w:rFonts w:ascii="Arial" w:hAnsi="Arial" w:cs="Arial"/>
                <w:color w:val="000000"/>
              </w:rPr>
              <w:instrText xml:space="preserve"> FORMCHECKBOX </w:instrText>
            </w:r>
            <w:r w:rsidR="00BA0CDC">
              <w:rPr>
                <w:rFonts w:ascii="Arial" w:hAnsi="Arial" w:cs="Arial"/>
                <w:color w:val="000000"/>
              </w:rPr>
            </w:r>
            <w:r w:rsidR="00BA0CDC">
              <w:rPr>
                <w:rFonts w:ascii="Arial" w:hAnsi="Arial" w:cs="Arial"/>
                <w:color w:val="000000"/>
              </w:rPr>
              <w:fldChar w:fldCharType="separate"/>
            </w:r>
            <w:r w:rsidRPr="004455E6">
              <w:rPr>
                <w:rFonts w:ascii="Arial" w:hAnsi="Arial" w:cs="Arial"/>
                <w:color w:val="000000"/>
              </w:rPr>
              <w:fldChar w:fldCharType="end"/>
            </w:r>
            <w:r>
              <w:rPr>
                <w:rFonts w:ascii="Arial" w:hAnsi="Arial" w:cs="Arial"/>
                <w:color w:val="000000"/>
              </w:rPr>
              <w:t xml:space="preserve"> </w:t>
            </w:r>
            <w:r w:rsidRPr="004455E6">
              <w:rPr>
                <w:rFonts w:ascii="Arial" w:hAnsi="Arial" w:cs="Arial"/>
                <w:color w:val="000000"/>
              </w:rPr>
              <w:t xml:space="preserve">rahuldada taotlus osalises mahus; </w:t>
            </w:r>
          </w:p>
          <w:p w14:paraId="640AF7CF" w14:textId="7C9D0FA5" w:rsidR="00DA742B" w:rsidRDefault="00DA742B" w:rsidP="006D0C8D">
            <w:pPr>
              <w:jc w:val="both"/>
              <w:rPr>
                <w:rFonts w:ascii="Arial" w:hAnsi="Arial" w:cs="Arial"/>
                <w:color w:val="000000"/>
              </w:rPr>
            </w:pPr>
            <w:r w:rsidRPr="004455E6">
              <w:rPr>
                <w:rFonts w:ascii="Arial" w:hAnsi="Arial" w:cs="Arial"/>
                <w:color w:val="000000"/>
              </w:rPr>
              <w:t xml:space="preserve">Ettepaneku põhjendus: </w:t>
            </w:r>
          </w:p>
          <w:p w14:paraId="6FE06BD2" w14:textId="274FF996" w:rsidR="00DA742B" w:rsidRPr="004455E6" w:rsidRDefault="00DA742B" w:rsidP="006D0C8D">
            <w:pPr>
              <w:ind w:left="720"/>
              <w:jc w:val="both"/>
              <w:rPr>
                <w:rFonts w:ascii="Arial" w:hAnsi="Arial" w:cs="Arial"/>
                <w:color w:val="000000"/>
              </w:rPr>
            </w:pPr>
            <w:r w:rsidRPr="004455E6">
              <w:rPr>
                <w:rFonts w:ascii="Arial" w:hAnsi="Arial" w:cs="Arial"/>
                <w:color w:val="000000"/>
              </w:rPr>
              <w:fldChar w:fldCharType="begin">
                <w:ffData>
                  <w:name w:val=""/>
                  <w:enabled/>
                  <w:calcOnExit w:val="0"/>
                  <w:checkBox>
                    <w:sizeAuto/>
                    <w:default w:val="0"/>
                  </w:checkBox>
                </w:ffData>
              </w:fldChar>
            </w:r>
            <w:r w:rsidRPr="004455E6">
              <w:rPr>
                <w:rFonts w:ascii="Arial" w:hAnsi="Arial" w:cs="Arial"/>
                <w:color w:val="000000"/>
              </w:rPr>
              <w:instrText xml:space="preserve"> FORMCHECKBOX </w:instrText>
            </w:r>
            <w:r w:rsidR="00BA0CDC">
              <w:rPr>
                <w:rFonts w:ascii="Arial" w:hAnsi="Arial" w:cs="Arial"/>
                <w:color w:val="000000"/>
              </w:rPr>
            </w:r>
            <w:r w:rsidR="00BA0CDC">
              <w:rPr>
                <w:rFonts w:ascii="Arial" w:hAnsi="Arial" w:cs="Arial"/>
                <w:color w:val="000000"/>
              </w:rPr>
              <w:fldChar w:fldCharType="separate"/>
            </w:r>
            <w:r w:rsidRPr="004455E6">
              <w:rPr>
                <w:rFonts w:ascii="Arial" w:hAnsi="Arial" w:cs="Arial"/>
                <w:color w:val="000000"/>
              </w:rPr>
              <w:fldChar w:fldCharType="end"/>
            </w:r>
            <w:r>
              <w:rPr>
                <w:rFonts w:ascii="Arial" w:hAnsi="Arial" w:cs="Arial"/>
                <w:color w:val="000000"/>
              </w:rPr>
              <w:t xml:space="preserve"> </w:t>
            </w:r>
            <w:r w:rsidRPr="004455E6">
              <w:rPr>
                <w:rFonts w:ascii="Arial" w:hAnsi="Arial" w:cs="Arial"/>
                <w:color w:val="000000"/>
              </w:rPr>
              <w:t>rahuldada taotlus taotletud mahus.</w:t>
            </w:r>
          </w:p>
          <w:p w14:paraId="0F9553D3" w14:textId="77777777" w:rsidR="00DA742B" w:rsidRPr="004455E6" w:rsidRDefault="00DA742B" w:rsidP="00ED5EE2">
            <w:pPr>
              <w:rPr>
                <w:rFonts w:ascii="Arial" w:hAnsi="Arial" w:cs="Arial"/>
              </w:rPr>
            </w:pPr>
          </w:p>
        </w:tc>
      </w:tr>
      <w:tr w:rsidR="00DA742B" w:rsidRPr="00D20193" w14:paraId="6564B29B" w14:textId="77777777" w:rsidTr="00ED5EE2">
        <w:tblPrEx>
          <w:tblBorders>
            <w:insideH w:val="single" w:sz="4" w:space="0" w:color="auto"/>
            <w:insideV w:val="single" w:sz="4" w:space="0" w:color="auto"/>
          </w:tblBorders>
          <w:tblLook w:val="01E0" w:firstRow="1" w:lastRow="1" w:firstColumn="1" w:lastColumn="1" w:noHBand="0" w:noVBand="0"/>
        </w:tblPrEx>
        <w:trPr>
          <w:gridAfter w:val="1"/>
          <w:wAfter w:w="2503" w:type="dxa"/>
        </w:trPr>
        <w:tc>
          <w:tcPr>
            <w:tcW w:w="2738" w:type="dxa"/>
          </w:tcPr>
          <w:p w14:paraId="7AC110A0" w14:textId="77777777" w:rsidR="00DA742B" w:rsidRPr="00D20193" w:rsidRDefault="00DA742B" w:rsidP="00ED5EE2">
            <w:pPr>
              <w:widowControl w:val="0"/>
              <w:suppressAutoHyphens/>
              <w:rPr>
                <w:rFonts w:ascii="Arial" w:hAnsi="Arial" w:cs="Arial"/>
              </w:rPr>
            </w:pPr>
          </w:p>
        </w:tc>
        <w:tc>
          <w:tcPr>
            <w:tcW w:w="2387" w:type="dxa"/>
          </w:tcPr>
          <w:p w14:paraId="5BA7BC17" w14:textId="77777777" w:rsidR="00DA742B" w:rsidRPr="00D20193" w:rsidRDefault="00DA742B" w:rsidP="00ED5EE2">
            <w:pPr>
              <w:widowControl w:val="0"/>
              <w:suppressAutoHyphens/>
              <w:rPr>
                <w:rFonts w:ascii="Arial" w:hAnsi="Arial" w:cs="Arial"/>
              </w:rPr>
            </w:pPr>
            <w:r w:rsidRPr="00D20193">
              <w:rPr>
                <w:rFonts w:ascii="Arial" w:hAnsi="Arial" w:cs="Arial"/>
              </w:rPr>
              <w:t>Ekspert 1</w:t>
            </w:r>
          </w:p>
        </w:tc>
        <w:tc>
          <w:tcPr>
            <w:tcW w:w="2220" w:type="dxa"/>
          </w:tcPr>
          <w:p w14:paraId="4CE7A2D5" w14:textId="77777777" w:rsidR="00DA742B" w:rsidRPr="00D20193" w:rsidRDefault="00DA742B" w:rsidP="00ED5EE2">
            <w:pPr>
              <w:widowControl w:val="0"/>
              <w:suppressAutoHyphens/>
              <w:rPr>
                <w:rFonts w:ascii="Arial" w:hAnsi="Arial" w:cs="Arial"/>
              </w:rPr>
            </w:pPr>
            <w:r w:rsidRPr="00D20193">
              <w:rPr>
                <w:rFonts w:ascii="Arial" w:hAnsi="Arial" w:cs="Arial"/>
              </w:rPr>
              <w:t>Ekspert 2</w:t>
            </w:r>
          </w:p>
          <w:p w14:paraId="6D5EB578" w14:textId="77777777" w:rsidR="00DA742B" w:rsidRPr="00D20193" w:rsidRDefault="00DA742B" w:rsidP="00ED5EE2">
            <w:pPr>
              <w:widowControl w:val="0"/>
              <w:suppressAutoHyphens/>
              <w:rPr>
                <w:rFonts w:ascii="Arial" w:hAnsi="Arial" w:cs="Arial"/>
              </w:rPr>
            </w:pPr>
          </w:p>
        </w:tc>
      </w:tr>
      <w:tr w:rsidR="00DA742B" w:rsidRPr="00D20193" w14:paraId="6539D9F5" w14:textId="77777777" w:rsidTr="00ED5EE2">
        <w:tblPrEx>
          <w:tblBorders>
            <w:insideH w:val="single" w:sz="4" w:space="0" w:color="auto"/>
            <w:insideV w:val="single" w:sz="4" w:space="0" w:color="auto"/>
          </w:tblBorders>
          <w:tblLook w:val="01E0" w:firstRow="1" w:lastRow="1" w:firstColumn="1" w:lastColumn="1" w:noHBand="0" w:noVBand="0"/>
        </w:tblPrEx>
        <w:trPr>
          <w:gridAfter w:val="1"/>
          <w:wAfter w:w="2503" w:type="dxa"/>
        </w:trPr>
        <w:tc>
          <w:tcPr>
            <w:tcW w:w="2738" w:type="dxa"/>
          </w:tcPr>
          <w:p w14:paraId="6324C171" w14:textId="77777777" w:rsidR="00DA742B" w:rsidRPr="00D20193" w:rsidRDefault="00DA742B" w:rsidP="00ED5EE2">
            <w:pPr>
              <w:widowControl w:val="0"/>
              <w:suppressAutoHyphens/>
              <w:rPr>
                <w:rFonts w:ascii="Arial" w:hAnsi="Arial" w:cs="Arial"/>
              </w:rPr>
            </w:pPr>
            <w:r w:rsidRPr="00D20193">
              <w:rPr>
                <w:rFonts w:ascii="Arial" w:hAnsi="Arial" w:cs="Arial"/>
              </w:rPr>
              <w:t>Eksperdi nimi</w:t>
            </w:r>
          </w:p>
          <w:p w14:paraId="141E03CA" w14:textId="77777777" w:rsidR="00DA742B" w:rsidRPr="00D20193" w:rsidRDefault="00DA742B" w:rsidP="00ED5EE2">
            <w:pPr>
              <w:widowControl w:val="0"/>
              <w:suppressAutoHyphens/>
              <w:rPr>
                <w:rFonts w:ascii="Arial" w:hAnsi="Arial" w:cs="Arial"/>
              </w:rPr>
            </w:pPr>
          </w:p>
        </w:tc>
        <w:tc>
          <w:tcPr>
            <w:tcW w:w="2387" w:type="dxa"/>
          </w:tcPr>
          <w:p w14:paraId="5E8419E6" w14:textId="77777777" w:rsidR="00DA742B" w:rsidRPr="00D20193" w:rsidRDefault="00DA742B" w:rsidP="00ED5EE2">
            <w:pPr>
              <w:widowControl w:val="0"/>
              <w:suppressAutoHyphens/>
              <w:rPr>
                <w:rFonts w:ascii="Arial" w:hAnsi="Arial" w:cs="Arial"/>
              </w:rPr>
            </w:pPr>
          </w:p>
        </w:tc>
        <w:tc>
          <w:tcPr>
            <w:tcW w:w="2220" w:type="dxa"/>
          </w:tcPr>
          <w:p w14:paraId="0CE26B44" w14:textId="77777777" w:rsidR="00DA742B" w:rsidRPr="00D20193" w:rsidRDefault="00DA742B" w:rsidP="00ED5EE2">
            <w:pPr>
              <w:widowControl w:val="0"/>
              <w:suppressAutoHyphens/>
              <w:rPr>
                <w:rFonts w:ascii="Arial" w:hAnsi="Arial" w:cs="Arial"/>
              </w:rPr>
            </w:pPr>
          </w:p>
        </w:tc>
      </w:tr>
      <w:tr w:rsidR="00DA742B" w:rsidRPr="00D20193" w14:paraId="3E282BE9" w14:textId="77777777" w:rsidTr="00ED5EE2">
        <w:tblPrEx>
          <w:tblBorders>
            <w:insideH w:val="single" w:sz="4" w:space="0" w:color="auto"/>
            <w:insideV w:val="single" w:sz="4" w:space="0" w:color="auto"/>
          </w:tblBorders>
          <w:tblLook w:val="01E0" w:firstRow="1" w:lastRow="1" w:firstColumn="1" w:lastColumn="1" w:noHBand="0" w:noVBand="0"/>
        </w:tblPrEx>
        <w:trPr>
          <w:gridAfter w:val="1"/>
          <w:wAfter w:w="2503" w:type="dxa"/>
        </w:trPr>
        <w:tc>
          <w:tcPr>
            <w:tcW w:w="2738" w:type="dxa"/>
          </w:tcPr>
          <w:p w14:paraId="776B6611" w14:textId="77777777" w:rsidR="00DA742B" w:rsidRPr="00D20193" w:rsidRDefault="00DA742B" w:rsidP="00ED5EE2">
            <w:pPr>
              <w:widowControl w:val="0"/>
              <w:suppressAutoHyphens/>
              <w:rPr>
                <w:rFonts w:ascii="Arial" w:hAnsi="Arial" w:cs="Arial"/>
              </w:rPr>
            </w:pPr>
            <w:r w:rsidRPr="00D20193">
              <w:rPr>
                <w:rFonts w:ascii="Arial" w:hAnsi="Arial" w:cs="Arial"/>
              </w:rPr>
              <w:t>Allkiri</w:t>
            </w:r>
          </w:p>
          <w:p w14:paraId="6E3780C0" w14:textId="77777777" w:rsidR="00DA742B" w:rsidRPr="00D20193" w:rsidRDefault="00DA742B" w:rsidP="00ED5EE2">
            <w:pPr>
              <w:widowControl w:val="0"/>
              <w:suppressAutoHyphens/>
              <w:rPr>
                <w:rFonts w:ascii="Arial" w:hAnsi="Arial" w:cs="Arial"/>
              </w:rPr>
            </w:pPr>
          </w:p>
        </w:tc>
        <w:tc>
          <w:tcPr>
            <w:tcW w:w="2387" w:type="dxa"/>
          </w:tcPr>
          <w:p w14:paraId="62533936" w14:textId="77777777" w:rsidR="00DA742B" w:rsidRPr="00D20193" w:rsidRDefault="00DA742B" w:rsidP="00ED5EE2">
            <w:pPr>
              <w:widowControl w:val="0"/>
              <w:suppressAutoHyphens/>
              <w:rPr>
                <w:rFonts w:ascii="Arial" w:hAnsi="Arial" w:cs="Arial"/>
              </w:rPr>
            </w:pPr>
          </w:p>
        </w:tc>
        <w:tc>
          <w:tcPr>
            <w:tcW w:w="2220" w:type="dxa"/>
          </w:tcPr>
          <w:p w14:paraId="2DC6C960" w14:textId="77777777" w:rsidR="00DA742B" w:rsidRPr="00D20193" w:rsidRDefault="00DA742B" w:rsidP="00ED5EE2">
            <w:pPr>
              <w:widowControl w:val="0"/>
              <w:suppressAutoHyphens/>
              <w:rPr>
                <w:rFonts w:ascii="Arial" w:hAnsi="Arial" w:cs="Arial"/>
              </w:rPr>
            </w:pPr>
          </w:p>
        </w:tc>
      </w:tr>
      <w:tr w:rsidR="00DA742B" w:rsidRPr="00D20193" w14:paraId="4E0721A6" w14:textId="77777777" w:rsidTr="00ED5EE2">
        <w:tblPrEx>
          <w:tblBorders>
            <w:insideH w:val="single" w:sz="4" w:space="0" w:color="auto"/>
            <w:insideV w:val="single" w:sz="4" w:space="0" w:color="auto"/>
          </w:tblBorders>
          <w:tblLook w:val="01E0" w:firstRow="1" w:lastRow="1" w:firstColumn="1" w:lastColumn="1" w:noHBand="0" w:noVBand="0"/>
        </w:tblPrEx>
        <w:trPr>
          <w:gridAfter w:val="1"/>
          <w:wAfter w:w="2503" w:type="dxa"/>
        </w:trPr>
        <w:tc>
          <w:tcPr>
            <w:tcW w:w="2738" w:type="dxa"/>
          </w:tcPr>
          <w:p w14:paraId="262960CA" w14:textId="77777777" w:rsidR="00DA742B" w:rsidRPr="00D20193" w:rsidRDefault="00DA742B" w:rsidP="00ED5EE2">
            <w:pPr>
              <w:widowControl w:val="0"/>
              <w:suppressAutoHyphens/>
              <w:rPr>
                <w:rFonts w:ascii="Arial" w:hAnsi="Arial" w:cs="Arial"/>
              </w:rPr>
            </w:pPr>
            <w:r w:rsidRPr="00D20193">
              <w:rPr>
                <w:rFonts w:ascii="Arial" w:hAnsi="Arial" w:cs="Arial"/>
              </w:rPr>
              <w:t>Kuupäev</w:t>
            </w:r>
          </w:p>
          <w:p w14:paraId="1C72E260" w14:textId="77777777" w:rsidR="00DA742B" w:rsidRPr="00D20193" w:rsidRDefault="00DA742B" w:rsidP="00ED5EE2">
            <w:pPr>
              <w:widowControl w:val="0"/>
              <w:suppressAutoHyphens/>
              <w:rPr>
                <w:rFonts w:ascii="Arial" w:hAnsi="Arial" w:cs="Arial"/>
              </w:rPr>
            </w:pPr>
          </w:p>
        </w:tc>
        <w:tc>
          <w:tcPr>
            <w:tcW w:w="2387" w:type="dxa"/>
          </w:tcPr>
          <w:p w14:paraId="7E63512A" w14:textId="77777777" w:rsidR="00DA742B" w:rsidRPr="00D20193" w:rsidRDefault="00DA742B" w:rsidP="00ED5EE2">
            <w:pPr>
              <w:widowControl w:val="0"/>
              <w:suppressAutoHyphens/>
              <w:rPr>
                <w:rFonts w:ascii="Arial" w:hAnsi="Arial" w:cs="Arial"/>
              </w:rPr>
            </w:pPr>
          </w:p>
        </w:tc>
        <w:tc>
          <w:tcPr>
            <w:tcW w:w="2220" w:type="dxa"/>
          </w:tcPr>
          <w:p w14:paraId="432DC5B9" w14:textId="77777777" w:rsidR="00DA742B" w:rsidRPr="00D20193" w:rsidRDefault="00DA742B" w:rsidP="00ED5EE2">
            <w:pPr>
              <w:widowControl w:val="0"/>
              <w:suppressAutoHyphens/>
              <w:rPr>
                <w:rFonts w:ascii="Arial" w:hAnsi="Arial" w:cs="Arial"/>
              </w:rPr>
            </w:pPr>
          </w:p>
        </w:tc>
      </w:tr>
    </w:tbl>
    <w:p w14:paraId="5A1F75AA" w14:textId="77777777" w:rsidR="008A61E5" w:rsidRDefault="008A61E5" w:rsidP="00A7067B">
      <w:pPr>
        <w:spacing w:after="0" w:line="240" w:lineRule="auto"/>
        <w:jc w:val="both"/>
        <w:rPr>
          <w:rFonts w:ascii="Arial" w:hAnsi="Arial" w:cs="Arial"/>
          <w:b/>
          <w:bCs/>
          <w:color w:val="000000" w:themeColor="text1"/>
          <w:lang w:eastAsia="et-EE"/>
        </w:rPr>
      </w:pPr>
    </w:p>
    <w:sectPr w:rsidR="008A61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F7AA" w14:textId="77777777" w:rsidR="00BA0CDC" w:rsidRDefault="00BA0CDC" w:rsidP="00521E66">
      <w:pPr>
        <w:spacing w:after="0" w:line="240" w:lineRule="auto"/>
      </w:pPr>
      <w:r>
        <w:separator/>
      </w:r>
    </w:p>
  </w:endnote>
  <w:endnote w:type="continuationSeparator" w:id="0">
    <w:p w14:paraId="017406EB" w14:textId="77777777" w:rsidR="00BA0CDC" w:rsidRDefault="00BA0CDC" w:rsidP="0052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35D2" w14:textId="77777777" w:rsidR="00BA0CDC" w:rsidRDefault="00BA0CDC" w:rsidP="00521E66">
      <w:pPr>
        <w:spacing w:after="0" w:line="240" w:lineRule="auto"/>
      </w:pPr>
      <w:r>
        <w:separator/>
      </w:r>
    </w:p>
  </w:footnote>
  <w:footnote w:type="continuationSeparator" w:id="0">
    <w:p w14:paraId="1E1C26B6" w14:textId="77777777" w:rsidR="00BA0CDC" w:rsidRDefault="00BA0CDC" w:rsidP="00521E66">
      <w:pPr>
        <w:spacing w:after="0" w:line="240" w:lineRule="auto"/>
      </w:pPr>
      <w:r>
        <w:continuationSeparator/>
      </w:r>
    </w:p>
  </w:footnote>
  <w:footnote w:id="1">
    <w:p w14:paraId="49846794" w14:textId="77777777" w:rsidR="006D0C8D" w:rsidRDefault="006D0C8D" w:rsidP="006D0C8D">
      <w:pPr>
        <w:pStyle w:val="Allmrkusetekst"/>
      </w:pPr>
      <w:r w:rsidRPr="006D0C8D">
        <w:rPr>
          <w:rStyle w:val="Allmrkuseviide"/>
          <w:rFonts w:ascii="Arial" w:hAnsi="Arial" w:cs="Arial"/>
          <w:sz w:val="16"/>
          <w:szCs w:val="16"/>
        </w:rPr>
        <w:footnoteRef/>
      </w:r>
      <w:r w:rsidRPr="006D0C8D">
        <w:rPr>
          <w:rFonts w:ascii="Arial" w:hAnsi="Arial" w:cs="Arial"/>
          <w:sz w:val="16"/>
          <w:szCs w:val="16"/>
        </w:rPr>
        <w:t xml:space="preserve"> </w:t>
      </w:r>
      <w:r w:rsidRPr="006D0C8D">
        <w:rPr>
          <w:rFonts w:ascii="Arial" w:hAnsi="Arial" w:cs="Arial"/>
          <w:sz w:val="16"/>
          <w:szCs w:val="16"/>
          <w:lang w:val="et-EE"/>
        </w:rPr>
        <w:t>Juhul, kui kõik kõrgema hindepunkti eeldused ei ole täidetud, antakse madalam hindepunkt.</w:t>
      </w:r>
    </w:p>
    <w:p w14:paraId="4B3E862E" w14:textId="77867560" w:rsidR="006D0C8D" w:rsidRPr="006D0C8D" w:rsidRDefault="006D0C8D">
      <w:pPr>
        <w:pStyle w:val="Allmrkusetekst"/>
      </w:pPr>
    </w:p>
  </w:footnote>
  <w:footnote w:id="2">
    <w:p w14:paraId="17638C0E" w14:textId="5C69EFF1" w:rsidR="00E7061A" w:rsidRPr="00E7061A" w:rsidRDefault="00E7061A">
      <w:pPr>
        <w:pStyle w:val="Allmrkusetekst"/>
        <w:rPr>
          <w:lang w:val="et-EE"/>
        </w:rPr>
      </w:pPr>
      <w:r>
        <w:rPr>
          <w:rStyle w:val="Allmrkuseviide"/>
        </w:rPr>
        <w:footnoteRef/>
      </w:r>
      <w:r>
        <w:t xml:space="preserve"> </w:t>
      </w:r>
      <w:r w:rsidRPr="00E7061A">
        <w:t>https://dhs.riigikantselei.ee/avalikteave.nsf/documents/NT003D4AF2/$file/2023%2008%2002%20Rohereformi%20tegevusplaan.pdf</w:t>
      </w:r>
    </w:p>
  </w:footnote>
  <w:footnote w:id="3">
    <w:p w14:paraId="373379CC" w14:textId="4A6F5ABF" w:rsidR="00DA742B" w:rsidRDefault="00DA742B" w:rsidP="00DA742B">
      <w:pPr>
        <w:pStyle w:val="Allmrkusetekst"/>
      </w:pPr>
      <w:r w:rsidRPr="00E45198">
        <w:rPr>
          <w:rStyle w:val="Allmrkuseviide"/>
          <w:rFonts w:ascii="Arial" w:hAnsi="Arial" w:cs="Arial"/>
          <w:sz w:val="16"/>
          <w:szCs w:val="16"/>
          <w:lang w:val="et-EE"/>
        </w:rPr>
        <w:footnoteRef/>
      </w:r>
      <w:r w:rsidRPr="00E45198">
        <w:rPr>
          <w:rFonts w:ascii="Arial" w:hAnsi="Arial" w:cs="Arial"/>
          <w:sz w:val="16"/>
          <w:szCs w:val="16"/>
          <w:lang w:val="et-EE"/>
        </w:rPr>
        <w:t xml:space="preserve"> Lahter täidetakse juhul, kui maksimaalne </w:t>
      </w:r>
      <w:proofErr w:type="spellStart"/>
      <w:r w:rsidRPr="00E45198">
        <w:rPr>
          <w:rFonts w:ascii="Arial" w:hAnsi="Arial" w:cs="Arial"/>
          <w:sz w:val="16"/>
          <w:szCs w:val="16"/>
          <w:lang w:val="et-EE"/>
        </w:rPr>
        <w:t>üldhinne</w:t>
      </w:r>
      <w:proofErr w:type="spellEnd"/>
      <w:r w:rsidRPr="00E45198">
        <w:rPr>
          <w:rFonts w:ascii="Arial" w:hAnsi="Arial" w:cs="Arial"/>
          <w:sz w:val="16"/>
          <w:szCs w:val="16"/>
          <w:lang w:val="et-EE"/>
        </w:rPr>
        <w:t xml:space="preserve"> on </w:t>
      </w:r>
      <w:r w:rsidR="00A316D0">
        <w:rPr>
          <w:rFonts w:ascii="Arial" w:hAnsi="Arial" w:cs="Arial"/>
          <w:sz w:val="16"/>
          <w:szCs w:val="16"/>
          <w:lang w:val="et-EE"/>
        </w:rPr>
        <w:t>16</w:t>
      </w:r>
      <w:r w:rsidRPr="00E45198">
        <w:rPr>
          <w:rFonts w:ascii="Arial" w:hAnsi="Arial" w:cs="Arial"/>
          <w:sz w:val="16"/>
          <w:szCs w:val="16"/>
          <w:lang w:val="et-EE"/>
        </w:rPr>
        <w:t xml:space="preserve"> punkti või rohkem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1922"/>
    <w:multiLevelType w:val="multilevel"/>
    <w:tmpl w:val="B36CD67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75B2A56"/>
    <w:multiLevelType w:val="hybridMultilevel"/>
    <w:tmpl w:val="5BE49FCA"/>
    <w:lvl w:ilvl="0" w:tplc="AA10D0A2">
      <w:start w:val="1"/>
      <w:numFmt w:val="decimal"/>
      <w:lvlText w:val="(%1)"/>
      <w:lvlJc w:val="left"/>
      <w:pPr>
        <w:ind w:left="502" w:hanging="360"/>
      </w:pPr>
      <w:rPr>
        <w:rFonts w:hint="default"/>
        <w:i w:val="0"/>
        <w:iCs/>
      </w:rPr>
    </w:lvl>
    <w:lvl w:ilvl="1" w:tplc="04250019" w:tentative="1">
      <w:start w:val="1"/>
      <w:numFmt w:val="lowerLetter"/>
      <w:lvlText w:val="%2."/>
      <w:lvlJc w:val="left"/>
      <w:pPr>
        <w:ind w:left="998" w:hanging="360"/>
      </w:pPr>
    </w:lvl>
    <w:lvl w:ilvl="2" w:tplc="0425001B" w:tentative="1">
      <w:start w:val="1"/>
      <w:numFmt w:val="lowerRoman"/>
      <w:lvlText w:val="%3."/>
      <w:lvlJc w:val="right"/>
      <w:pPr>
        <w:ind w:left="1718" w:hanging="180"/>
      </w:pPr>
    </w:lvl>
    <w:lvl w:ilvl="3" w:tplc="0425000F" w:tentative="1">
      <w:start w:val="1"/>
      <w:numFmt w:val="decimal"/>
      <w:lvlText w:val="%4."/>
      <w:lvlJc w:val="left"/>
      <w:pPr>
        <w:ind w:left="2438" w:hanging="360"/>
      </w:pPr>
    </w:lvl>
    <w:lvl w:ilvl="4" w:tplc="04250019" w:tentative="1">
      <w:start w:val="1"/>
      <w:numFmt w:val="lowerLetter"/>
      <w:lvlText w:val="%5."/>
      <w:lvlJc w:val="left"/>
      <w:pPr>
        <w:ind w:left="3158" w:hanging="360"/>
      </w:pPr>
    </w:lvl>
    <w:lvl w:ilvl="5" w:tplc="0425001B" w:tentative="1">
      <w:start w:val="1"/>
      <w:numFmt w:val="lowerRoman"/>
      <w:lvlText w:val="%6."/>
      <w:lvlJc w:val="right"/>
      <w:pPr>
        <w:ind w:left="3878" w:hanging="180"/>
      </w:pPr>
    </w:lvl>
    <w:lvl w:ilvl="6" w:tplc="0425000F" w:tentative="1">
      <w:start w:val="1"/>
      <w:numFmt w:val="decimal"/>
      <w:lvlText w:val="%7."/>
      <w:lvlJc w:val="left"/>
      <w:pPr>
        <w:ind w:left="4598" w:hanging="360"/>
      </w:pPr>
    </w:lvl>
    <w:lvl w:ilvl="7" w:tplc="04250019" w:tentative="1">
      <w:start w:val="1"/>
      <w:numFmt w:val="lowerLetter"/>
      <w:lvlText w:val="%8."/>
      <w:lvlJc w:val="left"/>
      <w:pPr>
        <w:ind w:left="5318" w:hanging="360"/>
      </w:pPr>
    </w:lvl>
    <w:lvl w:ilvl="8" w:tplc="0425001B" w:tentative="1">
      <w:start w:val="1"/>
      <w:numFmt w:val="lowerRoman"/>
      <w:lvlText w:val="%9."/>
      <w:lvlJc w:val="right"/>
      <w:pPr>
        <w:ind w:left="6038" w:hanging="180"/>
      </w:pPr>
    </w:lvl>
  </w:abstractNum>
  <w:abstractNum w:abstractNumId="2" w15:restartNumberingAfterBreak="0">
    <w:nsid w:val="1C1518C6"/>
    <w:multiLevelType w:val="multilevel"/>
    <w:tmpl w:val="318ADAD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2D92599"/>
    <w:multiLevelType w:val="hybridMultilevel"/>
    <w:tmpl w:val="3802F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7D138EC"/>
    <w:multiLevelType w:val="hybridMultilevel"/>
    <w:tmpl w:val="57D63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3381B3F"/>
    <w:multiLevelType w:val="hybridMultilevel"/>
    <w:tmpl w:val="CE2C0F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E3B19C4"/>
    <w:multiLevelType w:val="multilevel"/>
    <w:tmpl w:val="43BAB8E6"/>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2057241740">
    <w:abstractNumId w:val="1"/>
  </w:num>
  <w:num w:numId="2" w16cid:durableId="1038165648">
    <w:abstractNumId w:val="0"/>
  </w:num>
  <w:num w:numId="3" w16cid:durableId="156963314">
    <w:abstractNumId w:val="6"/>
  </w:num>
  <w:num w:numId="4" w16cid:durableId="1572501343">
    <w:abstractNumId w:val="2"/>
  </w:num>
  <w:num w:numId="5" w16cid:durableId="153302466">
    <w:abstractNumId w:val="4"/>
  </w:num>
  <w:num w:numId="6" w16cid:durableId="18242018">
    <w:abstractNumId w:val="5"/>
  </w:num>
  <w:num w:numId="7" w16cid:durableId="1378360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67B"/>
    <w:rsid w:val="000031CD"/>
    <w:rsid w:val="00014B2A"/>
    <w:rsid w:val="000175AA"/>
    <w:rsid w:val="00024DB0"/>
    <w:rsid w:val="0002576A"/>
    <w:rsid w:val="0002690C"/>
    <w:rsid w:val="00031417"/>
    <w:rsid w:val="00034AE6"/>
    <w:rsid w:val="0003672C"/>
    <w:rsid w:val="00050A2D"/>
    <w:rsid w:val="00051778"/>
    <w:rsid w:val="00052D4A"/>
    <w:rsid w:val="00055DED"/>
    <w:rsid w:val="0006653F"/>
    <w:rsid w:val="00092497"/>
    <w:rsid w:val="00093123"/>
    <w:rsid w:val="00093523"/>
    <w:rsid w:val="000A107C"/>
    <w:rsid w:val="000E33F5"/>
    <w:rsid w:val="000F177F"/>
    <w:rsid w:val="00102B09"/>
    <w:rsid w:val="00112E97"/>
    <w:rsid w:val="001274B1"/>
    <w:rsid w:val="0013020F"/>
    <w:rsid w:val="00135D0C"/>
    <w:rsid w:val="0016228F"/>
    <w:rsid w:val="00170EF7"/>
    <w:rsid w:val="001801D3"/>
    <w:rsid w:val="001848CD"/>
    <w:rsid w:val="00184B58"/>
    <w:rsid w:val="00191944"/>
    <w:rsid w:val="00197EEC"/>
    <w:rsid w:val="001A38E9"/>
    <w:rsid w:val="001A3C01"/>
    <w:rsid w:val="001D7164"/>
    <w:rsid w:val="001D7CB9"/>
    <w:rsid w:val="001E6789"/>
    <w:rsid w:val="001F2305"/>
    <w:rsid w:val="001F4F00"/>
    <w:rsid w:val="002177AF"/>
    <w:rsid w:val="00243662"/>
    <w:rsid w:val="00252E94"/>
    <w:rsid w:val="0025592E"/>
    <w:rsid w:val="00262194"/>
    <w:rsid w:val="002750DE"/>
    <w:rsid w:val="00276940"/>
    <w:rsid w:val="00277991"/>
    <w:rsid w:val="0029051C"/>
    <w:rsid w:val="00291B1A"/>
    <w:rsid w:val="002A3937"/>
    <w:rsid w:val="002B4C2C"/>
    <w:rsid w:val="002E2C25"/>
    <w:rsid w:val="002F11FA"/>
    <w:rsid w:val="002F3A3B"/>
    <w:rsid w:val="002F68BA"/>
    <w:rsid w:val="00303D73"/>
    <w:rsid w:val="003068BD"/>
    <w:rsid w:val="00340397"/>
    <w:rsid w:val="003459B7"/>
    <w:rsid w:val="0034765B"/>
    <w:rsid w:val="0035208A"/>
    <w:rsid w:val="0035331B"/>
    <w:rsid w:val="003651C9"/>
    <w:rsid w:val="00365F26"/>
    <w:rsid w:val="003662C4"/>
    <w:rsid w:val="00373C94"/>
    <w:rsid w:val="00382DC0"/>
    <w:rsid w:val="00395BEA"/>
    <w:rsid w:val="00397065"/>
    <w:rsid w:val="003A6E82"/>
    <w:rsid w:val="003B08C4"/>
    <w:rsid w:val="003B0B2A"/>
    <w:rsid w:val="003E0641"/>
    <w:rsid w:val="003F69F7"/>
    <w:rsid w:val="004005E0"/>
    <w:rsid w:val="00401313"/>
    <w:rsid w:val="00403DE4"/>
    <w:rsid w:val="00405B4C"/>
    <w:rsid w:val="00406B4B"/>
    <w:rsid w:val="004119AE"/>
    <w:rsid w:val="00422F12"/>
    <w:rsid w:val="00432D0A"/>
    <w:rsid w:val="00442775"/>
    <w:rsid w:val="004521CA"/>
    <w:rsid w:val="004577BD"/>
    <w:rsid w:val="00457C38"/>
    <w:rsid w:val="0046146D"/>
    <w:rsid w:val="00485553"/>
    <w:rsid w:val="004A4714"/>
    <w:rsid w:val="004C508C"/>
    <w:rsid w:val="004D0542"/>
    <w:rsid w:val="004D0742"/>
    <w:rsid w:val="004F12F6"/>
    <w:rsid w:val="004F27DA"/>
    <w:rsid w:val="00501598"/>
    <w:rsid w:val="00521E66"/>
    <w:rsid w:val="005256B4"/>
    <w:rsid w:val="00543534"/>
    <w:rsid w:val="005437D3"/>
    <w:rsid w:val="005653E6"/>
    <w:rsid w:val="005733E1"/>
    <w:rsid w:val="0058133E"/>
    <w:rsid w:val="005959EA"/>
    <w:rsid w:val="005B2B4B"/>
    <w:rsid w:val="005D1D83"/>
    <w:rsid w:val="005D246D"/>
    <w:rsid w:val="005D2E77"/>
    <w:rsid w:val="005D3477"/>
    <w:rsid w:val="005D4D90"/>
    <w:rsid w:val="005D7EE8"/>
    <w:rsid w:val="005F1C34"/>
    <w:rsid w:val="0060248F"/>
    <w:rsid w:val="00612A32"/>
    <w:rsid w:val="0062546F"/>
    <w:rsid w:val="00631106"/>
    <w:rsid w:val="00633A9E"/>
    <w:rsid w:val="00644E1F"/>
    <w:rsid w:val="00645570"/>
    <w:rsid w:val="0064795D"/>
    <w:rsid w:val="00647B1B"/>
    <w:rsid w:val="006605F9"/>
    <w:rsid w:val="00672073"/>
    <w:rsid w:val="0067274A"/>
    <w:rsid w:val="00681707"/>
    <w:rsid w:val="00685118"/>
    <w:rsid w:val="006A66B5"/>
    <w:rsid w:val="006C5641"/>
    <w:rsid w:val="006D0C8D"/>
    <w:rsid w:val="006D3CCB"/>
    <w:rsid w:val="006D468E"/>
    <w:rsid w:val="006F3E1D"/>
    <w:rsid w:val="00701A92"/>
    <w:rsid w:val="00710752"/>
    <w:rsid w:val="00722B3E"/>
    <w:rsid w:val="00723808"/>
    <w:rsid w:val="00727062"/>
    <w:rsid w:val="007339D6"/>
    <w:rsid w:val="0073435F"/>
    <w:rsid w:val="007456ED"/>
    <w:rsid w:val="007511B7"/>
    <w:rsid w:val="0075263C"/>
    <w:rsid w:val="007609FE"/>
    <w:rsid w:val="00763983"/>
    <w:rsid w:val="0078219D"/>
    <w:rsid w:val="00786647"/>
    <w:rsid w:val="00790C53"/>
    <w:rsid w:val="007A28FC"/>
    <w:rsid w:val="007B2137"/>
    <w:rsid w:val="007B6298"/>
    <w:rsid w:val="007C2D7A"/>
    <w:rsid w:val="007D0B05"/>
    <w:rsid w:val="007D1CED"/>
    <w:rsid w:val="007D3C18"/>
    <w:rsid w:val="007E45A9"/>
    <w:rsid w:val="007F087D"/>
    <w:rsid w:val="007F5061"/>
    <w:rsid w:val="008004DA"/>
    <w:rsid w:val="0080291E"/>
    <w:rsid w:val="008039CE"/>
    <w:rsid w:val="0080668F"/>
    <w:rsid w:val="008175AD"/>
    <w:rsid w:val="008202B8"/>
    <w:rsid w:val="00833DC7"/>
    <w:rsid w:val="008429B0"/>
    <w:rsid w:val="00842D4B"/>
    <w:rsid w:val="00843A89"/>
    <w:rsid w:val="008600C2"/>
    <w:rsid w:val="00861907"/>
    <w:rsid w:val="00873511"/>
    <w:rsid w:val="008755C4"/>
    <w:rsid w:val="00894F86"/>
    <w:rsid w:val="008A29AF"/>
    <w:rsid w:val="008A37FB"/>
    <w:rsid w:val="008A4E89"/>
    <w:rsid w:val="008A61E5"/>
    <w:rsid w:val="008C1C21"/>
    <w:rsid w:val="008D625B"/>
    <w:rsid w:val="008E265B"/>
    <w:rsid w:val="008E28CC"/>
    <w:rsid w:val="008F1AC8"/>
    <w:rsid w:val="008F2A91"/>
    <w:rsid w:val="008F2AB7"/>
    <w:rsid w:val="00901317"/>
    <w:rsid w:val="00904F1C"/>
    <w:rsid w:val="00923238"/>
    <w:rsid w:val="009356AD"/>
    <w:rsid w:val="009470F8"/>
    <w:rsid w:val="00952EE0"/>
    <w:rsid w:val="00963BF1"/>
    <w:rsid w:val="00972FCE"/>
    <w:rsid w:val="00990222"/>
    <w:rsid w:val="009A10A4"/>
    <w:rsid w:val="009A3476"/>
    <w:rsid w:val="009C2F9D"/>
    <w:rsid w:val="009D1B20"/>
    <w:rsid w:val="009D71A0"/>
    <w:rsid w:val="009E4A14"/>
    <w:rsid w:val="009F0A6D"/>
    <w:rsid w:val="009F4289"/>
    <w:rsid w:val="00A00C3A"/>
    <w:rsid w:val="00A0340E"/>
    <w:rsid w:val="00A05950"/>
    <w:rsid w:val="00A11098"/>
    <w:rsid w:val="00A11754"/>
    <w:rsid w:val="00A22B1D"/>
    <w:rsid w:val="00A25F63"/>
    <w:rsid w:val="00A2791B"/>
    <w:rsid w:val="00A27B6D"/>
    <w:rsid w:val="00A316D0"/>
    <w:rsid w:val="00A3284A"/>
    <w:rsid w:val="00A33B86"/>
    <w:rsid w:val="00A46735"/>
    <w:rsid w:val="00A50A99"/>
    <w:rsid w:val="00A64B0B"/>
    <w:rsid w:val="00A7067B"/>
    <w:rsid w:val="00A72789"/>
    <w:rsid w:val="00A73D08"/>
    <w:rsid w:val="00A81D41"/>
    <w:rsid w:val="00A82D4D"/>
    <w:rsid w:val="00A8519F"/>
    <w:rsid w:val="00A86034"/>
    <w:rsid w:val="00AA61C2"/>
    <w:rsid w:val="00AA7746"/>
    <w:rsid w:val="00AB4E7A"/>
    <w:rsid w:val="00AB6E51"/>
    <w:rsid w:val="00AC2C74"/>
    <w:rsid w:val="00AD2FFC"/>
    <w:rsid w:val="00AD60FD"/>
    <w:rsid w:val="00AE0704"/>
    <w:rsid w:val="00AE0E2D"/>
    <w:rsid w:val="00AE520B"/>
    <w:rsid w:val="00AF437D"/>
    <w:rsid w:val="00AF6827"/>
    <w:rsid w:val="00B35A56"/>
    <w:rsid w:val="00B40060"/>
    <w:rsid w:val="00B404FF"/>
    <w:rsid w:val="00B6768C"/>
    <w:rsid w:val="00B7581B"/>
    <w:rsid w:val="00B7653E"/>
    <w:rsid w:val="00B931ED"/>
    <w:rsid w:val="00B97053"/>
    <w:rsid w:val="00BA020E"/>
    <w:rsid w:val="00BA0CDC"/>
    <w:rsid w:val="00BA2DAD"/>
    <w:rsid w:val="00BA67F6"/>
    <w:rsid w:val="00BB2B91"/>
    <w:rsid w:val="00BB7155"/>
    <w:rsid w:val="00BB7965"/>
    <w:rsid w:val="00BC0473"/>
    <w:rsid w:val="00BD4574"/>
    <w:rsid w:val="00BD7125"/>
    <w:rsid w:val="00BE06BF"/>
    <w:rsid w:val="00BE12C5"/>
    <w:rsid w:val="00BE1612"/>
    <w:rsid w:val="00BF1614"/>
    <w:rsid w:val="00BF559A"/>
    <w:rsid w:val="00C03719"/>
    <w:rsid w:val="00C05220"/>
    <w:rsid w:val="00C07AB2"/>
    <w:rsid w:val="00C145F7"/>
    <w:rsid w:val="00C23AE6"/>
    <w:rsid w:val="00C7795E"/>
    <w:rsid w:val="00C95BCF"/>
    <w:rsid w:val="00CA0CA7"/>
    <w:rsid w:val="00CA506E"/>
    <w:rsid w:val="00CC173D"/>
    <w:rsid w:val="00CD2AF7"/>
    <w:rsid w:val="00CE04F4"/>
    <w:rsid w:val="00CE7A2C"/>
    <w:rsid w:val="00D01EC9"/>
    <w:rsid w:val="00D06650"/>
    <w:rsid w:val="00D111D9"/>
    <w:rsid w:val="00D33AD7"/>
    <w:rsid w:val="00D40C5A"/>
    <w:rsid w:val="00D43F60"/>
    <w:rsid w:val="00D53C13"/>
    <w:rsid w:val="00D601B3"/>
    <w:rsid w:val="00D60C31"/>
    <w:rsid w:val="00D65A3F"/>
    <w:rsid w:val="00D66A29"/>
    <w:rsid w:val="00D85B9A"/>
    <w:rsid w:val="00D93338"/>
    <w:rsid w:val="00DA339A"/>
    <w:rsid w:val="00DA742B"/>
    <w:rsid w:val="00DA7852"/>
    <w:rsid w:val="00DD2F1C"/>
    <w:rsid w:val="00DD570D"/>
    <w:rsid w:val="00DE65CE"/>
    <w:rsid w:val="00DE7DE0"/>
    <w:rsid w:val="00DF459D"/>
    <w:rsid w:val="00DF5799"/>
    <w:rsid w:val="00DF7B08"/>
    <w:rsid w:val="00E148AB"/>
    <w:rsid w:val="00E24DF1"/>
    <w:rsid w:val="00E25DC2"/>
    <w:rsid w:val="00E30981"/>
    <w:rsid w:val="00E348B5"/>
    <w:rsid w:val="00E7061A"/>
    <w:rsid w:val="00E80DC3"/>
    <w:rsid w:val="00E873A7"/>
    <w:rsid w:val="00E926AB"/>
    <w:rsid w:val="00EA2A01"/>
    <w:rsid w:val="00EA7F30"/>
    <w:rsid w:val="00EB2B6F"/>
    <w:rsid w:val="00EB4535"/>
    <w:rsid w:val="00EB7C4D"/>
    <w:rsid w:val="00EC1205"/>
    <w:rsid w:val="00EC5668"/>
    <w:rsid w:val="00EC727B"/>
    <w:rsid w:val="00ED3BFF"/>
    <w:rsid w:val="00EE055A"/>
    <w:rsid w:val="00EE17F8"/>
    <w:rsid w:val="00EE33A7"/>
    <w:rsid w:val="00EE50A0"/>
    <w:rsid w:val="00EE6523"/>
    <w:rsid w:val="00EE680B"/>
    <w:rsid w:val="00EF4487"/>
    <w:rsid w:val="00F03842"/>
    <w:rsid w:val="00F11084"/>
    <w:rsid w:val="00F2647C"/>
    <w:rsid w:val="00F319A8"/>
    <w:rsid w:val="00F34129"/>
    <w:rsid w:val="00F403D2"/>
    <w:rsid w:val="00F57E11"/>
    <w:rsid w:val="00F61A54"/>
    <w:rsid w:val="00F62396"/>
    <w:rsid w:val="00F66AE4"/>
    <w:rsid w:val="00F86ECF"/>
    <w:rsid w:val="00FA7CED"/>
    <w:rsid w:val="00FB2B13"/>
    <w:rsid w:val="00FB767F"/>
    <w:rsid w:val="00FC2AA3"/>
    <w:rsid w:val="00FC5A93"/>
    <w:rsid w:val="00FC5CE2"/>
    <w:rsid w:val="00FE51FE"/>
    <w:rsid w:val="00FF49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C015"/>
  <w15:chartTrackingRefBased/>
  <w15:docId w15:val="{39CB8E49-41E7-492A-90B9-7658E496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86034"/>
    <w:pPr>
      <w:spacing w:after="200" w:line="276" w:lineRule="auto"/>
    </w:pPr>
    <w:rPr>
      <w:kern w:val="0"/>
      <w14:ligatures w14:val="none"/>
    </w:rPr>
  </w:style>
  <w:style w:type="paragraph" w:styleId="Pealkiri1">
    <w:name w:val="heading 1"/>
    <w:basedOn w:val="Normaallaad"/>
    <w:next w:val="Normaallaad"/>
    <w:link w:val="Pealkiri1Mrk"/>
    <w:uiPriority w:val="9"/>
    <w:qFormat/>
    <w:rsid w:val="00DA74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unhideWhenUsed/>
    <w:qFormat/>
    <w:rsid w:val="00A7067B"/>
    <w:pPr>
      <w:keepNext/>
      <w:keepLines/>
      <w:spacing w:before="200" w:after="0"/>
      <w:outlineLvl w:val="2"/>
    </w:pPr>
    <w:rPr>
      <w:rFonts w:asciiTheme="majorHAnsi" w:eastAsiaTheme="majorEastAsia" w:hAnsiTheme="majorHAnsi" w:cstheme="majorBidi"/>
      <w:b/>
      <w:bCs/>
      <w:color w:val="4472C4"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A7067B"/>
    <w:rPr>
      <w:rFonts w:asciiTheme="majorHAnsi" w:eastAsiaTheme="majorEastAsia" w:hAnsiTheme="majorHAnsi" w:cstheme="majorBidi"/>
      <w:b/>
      <w:bCs/>
      <w:color w:val="4472C4" w:themeColor="accent1"/>
      <w:kern w:val="0"/>
      <w14:ligatures w14:val="none"/>
    </w:rPr>
  </w:style>
  <w:style w:type="paragraph" w:styleId="Loendilik">
    <w:name w:val="List Paragraph"/>
    <w:aliases w:val="Mummuga loetelu,Loendi l›ik,References,numbered list"/>
    <w:basedOn w:val="Normaallaad"/>
    <w:link w:val="LoendilikMrk"/>
    <w:uiPriority w:val="34"/>
    <w:qFormat/>
    <w:rsid w:val="00A7067B"/>
    <w:pPr>
      <w:ind w:left="720"/>
      <w:contextualSpacing/>
    </w:pPr>
  </w:style>
  <w:style w:type="character" w:styleId="Kommentaariviide">
    <w:name w:val="annotation reference"/>
    <w:basedOn w:val="Liguvaikefont"/>
    <w:uiPriority w:val="99"/>
    <w:unhideWhenUsed/>
    <w:rsid w:val="00A7067B"/>
    <w:rPr>
      <w:sz w:val="16"/>
      <w:szCs w:val="16"/>
    </w:rPr>
  </w:style>
  <w:style w:type="paragraph" w:styleId="Kommentaaritekst">
    <w:name w:val="annotation text"/>
    <w:basedOn w:val="Normaallaad"/>
    <w:link w:val="KommentaaritekstMrk"/>
    <w:uiPriority w:val="99"/>
    <w:unhideWhenUsed/>
    <w:rsid w:val="00A7067B"/>
    <w:pPr>
      <w:spacing w:line="240" w:lineRule="auto"/>
    </w:pPr>
    <w:rPr>
      <w:sz w:val="20"/>
      <w:szCs w:val="20"/>
    </w:rPr>
  </w:style>
  <w:style w:type="character" w:customStyle="1" w:styleId="KommentaaritekstMrk">
    <w:name w:val="Kommentaari tekst Märk"/>
    <w:basedOn w:val="Liguvaikefont"/>
    <w:link w:val="Kommentaaritekst"/>
    <w:uiPriority w:val="99"/>
    <w:rsid w:val="00A7067B"/>
    <w:rPr>
      <w:kern w:val="0"/>
      <w:sz w:val="20"/>
      <w:szCs w:val="20"/>
      <w14:ligatures w14:val="none"/>
    </w:rPr>
  </w:style>
  <w:style w:type="character" w:customStyle="1" w:styleId="tyhik">
    <w:name w:val="tyhik"/>
    <w:basedOn w:val="Liguvaikefont"/>
    <w:rsid w:val="00A7067B"/>
  </w:style>
  <w:style w:type="character" w:customStyle="1" w:styleId="LoendilikMrk">
    <w:name w:val="Loendi lõik Märk"/>
    <w:aliases w:val="Mummuga loetelu Märk,Loendi l›ik Märk,References Märk,numbered list Märk"/>
    <w:link w:val="Loendilik"/>
    <w:uiPriority w:val="34"/>
    <w:locked/>
    <w:rsid w:val="00A7067B"/>
    <w:rPr>
      <w:kern w:val="0"/>
      <w14:ligatures w14:val="none"/>
    </w:rPr>
  </w:style>
  <w:style w:type="paragraph" w:styleId="Kommentaariteema">
    <w:name w:val="annotation subject"/>
    <w:basedOn w:val="Kommentaaritekst"/>
    <w:next w:val="Kommentaaritekst"/>
    <w:link w:val="KommentaariteemaMrk"/>
    <w:uiPriority w:val="99"/>
    <w:semiHidden/>
    <w:unhideWhenUsed/>
    <w:rsid w:val="00CE04F4"/>
    <w:rPr>
      <w:b/>
      <w:bCs/>
    </w:rPr>
  </w:style>
  <w:style w:type="character" w:customStyle="1" w:styleId="KommentaariteemaMrk">
    <w:name w:val="Kommentaari teema Märk"/>
    <w:basedOn w:val="KommentaaritekstMrk"/>
    <w:link w:val="Kommentaariteema"/>
    <w:uiPriority w:val="99"/>
    <w:semiHidden/>
    <w:rsid w:val="00CE04F4"/>
    <w:rPr>
      <w:b/>
      <w:bCs/>
      <w:kern w:val="0"/>
      <w:sz w:val="20"/>
      <w:szCs w:val="20"/>
      <w14:ligatures w14:val="none"/>
    </w:rPr>
  </w:style>
  <w:style w:type="paragraph" w:styleId="Redaktsioon">
    <w:name w:val="Revision"/>
    <w:hidden/>
    <w:uiPriority w:val="99"/>
    <w:semiHidden/>
    <w:rsid w:val="007511B7"/>
    <w:pPr>
      <w:spacing w:after="0" w:line="240" w:lineRule="auto"/>
    </w:pPr>
    <w:rPr>
      <w:kern w:val="0"/>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rsid w:val="009F4289"/>
    <w:rPr>
      <w:rFonts w:ascii="Times New Roman" w:hAnsi="Times New Roman" w:cs="Times New Roman"/>
      <w:sz w:val="27"/>
      <w:vertAlign w:val="superscript"/>
      <w:lang w:val="en-US" w:eastAsia="x-none"/>
    </w:rPr>
  </w:style>
  <w:style w:type="paragraph" w:styleId="Allmrkusetekst">
    <w:name w:val="footnote text"/>
    <w:basedOn w:val="Normaallaad"/>
    <w:link w:val="AllmrkusetekstMrk"/>
    <w:uiPriority w:val="99"/>
    <w:rsid w:val="009F4289"/>
    <w:pPr>
      <w:widowControl w:val="0"/>
      <w:tabs>
        <w:tab w:val="left" w:pos="-720"/>
      </w:tabs>
      <w:suppressAutoHyphens/>
      <w:spacing w:after="0" w:line="240" w:lineRule="auto"/>
      <w:jc w:val="both"/>
    </w:pPr>
    <w:rPr>
      <w:rFonts w:ascii="Times New Roman" w:eastAsia="Times New Roman" w:hAnsi="Times New Roman" w:cs="Times New Roman"/>
      <w:spacing w:val="-2"/>
      <w:sz w:val="20"/>
      <w:szCs w:val="20"/>
      <w:lang w:val="en-GB"/>
    </w:rPr>
  </w:style>
  <w:style w:type="character" w:customStyle="1" w:styleId="AllmrkusetekstMrk">
    <w:name w:val="Allmärkuse tekst Märk"/>
    <w:basedOn w:val="Liguvaikefont"/>
    <w:link w:val="Allmrkusetekst"/>
    <w:uiPriority w:val="99"/>
    <w:rsid w:val="009F4289"/>
    <w:rPr>
      <w:rFonts w:ascii="Times New Roman" w:eastAsia="Times New Roman" w:hAnsi="Times New Roman" w:cs="Times New Roman"/>
      <w:spacing w:val="-2"/>
      <w:kern w:val="0"/>
      <w:sz w:val="20"/>
      <w:szCs w:val="20"/>
      <w:lang w:val="en-GB"/>
      <w14:ligatures w14:val="none"/>
    </w:rPr>
  </w:style>
  <w:style w:type="character" w:customStyle="1" w:styleId="Pealkiri1Mrk">
    <w:name w:val="Pealkiri 1 Märk"/>
    <w:basedOn w:val="Liguvaikefont"/>
    <w:link w:val="Pealkiri1"/>
    <w:uiPriority w:val="9"/>
    <w:rsid w:val="00DA742B"/>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HXU5DPSK444F-947444548-25693</_dlc_DocId>
    <_dlc_DocIdUrl xmlns="aff8a95a-bdca-4bd1-9f28-df5ebd643b89">
      <Url>https://kontor.rik.ee/sm/_layouts/15/DocIdRedir.aspx?ID=HXU5DPSK444F-947444548-25693</Url>
      <Description>HXU5DPSK444F-947444548-25693</Description>
    </_dlc_DocIdUrl>
    <Lisainfo xmlns="0c0c7f0a-cfff-4da3-bf4b-351368c4d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9F7799B0CFE894F884EAB1620C1FEAE" ma:contentTypeVersion="3" ma:contentTypeDescription="Loo uus dokument" ma:contentTypeScope="" ma:versionID="dad839998c855217f981617064a6def0">
  <xsd:schema xmlns:xsd="http://www.w3.org/2001/XMLSchema" xmlns:xs="http://www.w3.org/2001/XMLSchema" xmlns:p="http://schemas.microsoft.com/office/2006/metadata/properties" xmlns:ns2="aff8a95a-bdca-4bd1-9f28-df5ebd643b89" xmlns:ns3="0c0c7f0a-cfff-4da3-bf4b-351368c4d1a1" targetNamespace="http://schemas.microsoft.com/office/2006/metadata/properties" ma:root="true" ma:fieldsID="33bf2686ad9173138ca6b10f878b1fa3" ns2:_="" ns3:_="">
    <xsd:import namespace="aff8a95a-bdca-4bd1-9f28-df5ebd643b89"/>
    <xsd:import namespace="0c0c7f0a-cfff-4da3-bf4b-351368c4d1a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isa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0c7f0a-cfff-4da3-bf4b-351368c4d1a1" elementFormDefault="qualified">
    <xsd:import namespace="http://schemas.microsoft.com/office/2006/documentManagement/types"/>
    <xsd:import namespace="http://schemas.microsoft.com/office/infopath/2007/PartnerControls"/>
    <xsd:element name="Lisainfo" ma:index="13" nillable="true" ma:displayName="Lisainfo" ma:internalName="Lisainfo">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F7B10-A07C-4467-AC4A-8ED497571751}">
  <ds:schemaRefs>
    <ds:schemaRef ds:uri="http://schemas.microsoft.com/sharepoint/events"/>
  </ds:schemaRefs>
</ds:datastoreItem>
</file>

<file path=customXml/itemProps2.xml><?xml version="1.0" encoding="utf-8"?>
<ds:datastoreItem xmlns:ds="http://schemas.openxmlformats.org/officeDocument/2006/customXml" ds:itemID="{D26E3F74-21E5-4CE1-9868-B450BD4F977A}">
  <ds:schemaRefs>
    <ds:schemaRef ds:uri="http://schemas.microsoft.com/office/2006/metadata/properties"/>
    <ds:schemaRef ds:uri="http://schemas.microsoft.com/office/infopath/2007/PartnerControls"/>
    <ds:schemaRef ds:uri="aff8a95a-bdca-4bd1-9f28-df5ebd643b89"/>
    <ds:schemaRef ds:uri="0c0c7f0a-cfff-4da3-bf4b-351368c4d1a1"/>
  </ds:schemaRefs>
</ds:datastoreItem>
</file>

<file path=customXml/itemProps3.xml><?xml version="1.0" encoding="utf-8"?>
<ds:datastoreItem xmlns:ds="http://schemas.openxmlformats.org/officeDocument/2006/customXml" ds:itemID="{A5C5E6DA-059F-4B59-AB72-48D5C2903D0B}">
  <ds:schemaRefs>
    <ds:schemaRef ds:uri="http://schemas.microsoft.com/sharepoint/v3/contenttype/forms"/>
  </ds:schemaRefs>
</ds:datastoreItem>
</file>

<file path=customXml/itemProps4.xml><?xml version="1.0" encoding="utf-8"?>
<ds:datastoreItem xmlns:ds="http://schemas.openxmlformats.org/officeDocument/2006/customXml" ds:itemID="{608DE094-7B5B-4FCE-997C-991E79A31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0c0c7f0a-cfff-4da3-bf4b-351368c4d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E3C80C-3E34-46BD-91F2-1DF88292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2704</Words>
  <Characters>15687</Characters>
  <Application>Microsoft Office Word</Application>
  <DocSecurity>0</DocSecurity>
  <Lines>130</Lines>
  <Paragraphs>36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Ney</dc:creator>
  <cp:keywords/>
  <dc:description/>
  <cp:lastModifiedBy>Terry Ney</cp:lastModifiedBy>
  <cp:revision>2</cp:revision>
  <dcterms:created xsi:type="dcterms:W3CDTF">2024-03-11T08:01:00Z</dcterms:created>
  <dcterms:modified xsi:type="dcterms:W3CDTF">2024-03-11T08:01:00Z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0x01010079F7799B0CFE894F884EAB1620C1FEAE</vt:lpwstr>
  </property>
  <property fmtid="{D5CDD505-2E9C-101B-9397-08002B2CF9AE}" pid="3" name="_dlc_DocIdItemGuid">
    <vt:lpwstr>e3319834-c972-4209-9158-3d1abfc475a2</vt:lpwstr>
  </property>
  <property fmtid="{D5CDD505-2E9C-101B-9397-08002B2CF9AE}" pid="4" name="delta_regDateTime">
    <vt:lpwstr>{reg. kpv}</vt:lpwstr>
  </property>
  <property fmtid="{D5CDD505-2E9C-101B-9397-08002B2CF9AE}" pid="5" name="delta_regNumber">
    <vt:lpwstr>{viit}</vt:lpwstr>
  </property>
</Properties>
</file>