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D0A55A" w14:textId="77777777" w:rsidR="00A70C35" w:rsidRDefault="00A70C35" w:rsidP="00A70C35">
      <w:pPr>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75867687" w14:textId="77777777" w:rsidR="00A70C35" w:rsidRDefault="00A70C35" w:rsidP="00A70C35">
      <w:pPr>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78C30FE8" w14:textId="30F45399" w:rsidR="00A70C35" w:rsidRDefault="00A70C35" w:rsidP="00A70C35">
      <w:pPr>
        <w:suppressAutoHyphens/>
        <w:spacing w:after="0" w:line="276" w:lineRule="auto"/>
        <w:jc w:val="center"/>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noProof/>
          <w:kern w:val="0"/>
          <w:sz w:val="24"/>
          <w:szCs w:val="24"/>
          <w:lang w:eastAsia="ar-SA"/>
          <w14:ligatures w14:val="none"/>
        </w:rPr>
        <w:drawing>
          <wp:inline distT="0" distB="0" distL="0" distR="0" wp14:anchorId="1777DA09" wp14:editId="4781EDC7">
            <wp:extent cx="4285615" cy="2158365"/>
            <wp:effectExtent l="0" t="0" r="635" b="0"/>
            <wp:docPr id="1277930933"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85615" cy="2158365"/>
                    </a:xfrm>
                    <a:prstGeom prst="rect">
                      <a:avLst/>
                    </a:prstGeom>
                    <a:noFill/>
                  </pic:spPr>
                </pic:pic>
              </a:graphicData>
            </a:graphic>
          </wp:inline>
        </w:drawing>
      </w:r>
    </w:p>
    <w:p w14:paraId="2E61CA32" w14:textId="6B67660E" w:rsidR="00A70C35" w:rsidRPr="00A70C35" w:rsidRDefault="00A70C35" w:rsidP="00A70C35">
      <w:pPr>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KINNITATUD</w:t>
      </w:r>
    </w:p>
    <w:p w14:paraId="7896A2E2" w14:textId="77777777" w:rsidR="00A70C35" w:rsidRPr="00A70C35" w:rsidRDefault="00A70C35" w:rsidP="00A70C35">
      <w:pPr>
        <w:tabs>
          <w:tab w:val="left" w:pos="6237"/>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RMK õigus- ja hangete osakonna </w:t>
      </w:r>
    </w:p>
    <w:p w14:paraId="45F3C1EF" w14:textId="2C530F6D" w:rsidR="00A70C35" w:rsidRPr="00A70C35" w:rsidRDefault="00A70C35" w:rsidP="00A70C35">
      <w:pPr>
        <w:tabs>
          <w:tab w:val="left" w:pos="6237"/>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juhataja käskkirjaga nr </w:t>
      </w:r>
      <w:r w:rsidR="009E0B95" w:rsidRPr="009E0B95">
        <w:rPr>
          <w:rFonts w:ascii="Times New Roman" w:eastAsia="Times New Roman" w:hAnsi="Times New Roman" w:cs="Times New Roman"/>
          <w:kern w:val="0"/>
          <w:sz w:val="24"/>
          <w:szCs w:val="24"/>
          <w:lang w:eastAsia="ar-SA"/>
          <w14:ligatures w14:val="none"/>
        </w:rPr>
        <w:t>1-47.3420</w:t>
      </w:r>
      <w:r w:rsidRPr="00A70C35">
        <w:rPr>
          <w:rFonts w:ascii="Times New Roman" w:eastAsia="Times New Roman" w:hAnsi="Times New Roman" w:cs="Times New Roman"/>
          <w:kern w:val="0"/>
          <w:sz w:val="24"/>
          <w:szCs w:val="24"/>
          <w:lang w:eastAsia="ar-SA"/>
          <w14:ligatures w14:val="none"/>
        </w:rPr>
        <w:t>/1</w:t>
      </w:r>
    </w:p>
    <w:p w14:paraId="3363B96E" w14:textId="77777777" w:rsidR="00A70C35" w:rsidRPr="00A70C35" w:rsidRDefault="00A70C35" w:rsidP="00A70C35">
      <w:pPr>
        <w:tabs>
          <w:tab w:val="left" w:pos="6237"/>
        </w:tabs>
        <w:suppressAutoHyphens/>
        <w:spacing w:after="0" w:line="276" w:lineRule="auto"/>
        <w:rPr>
          <w:rFonts w:ascii="Times New Roman" w:eastAsia="Times New Roman" w:hAnsi="Times New Roman" w:cs="Times New Roman"/>
          <w:b/>
          <w:bCs/>
          <w:kern w:val="0"/>
          <w:sz w:val="24"/>
          <w:szCs w:val="24"/>
          <w:lang w:eastAsia="ar-SA"/>
          <w14:ligatures w14:val="none"/>
        </w:rPr>
      </w:pPr>
    </w:p>
    <w:p w14:paraId="0B1D394B" w14:textId="77777777" w:rsidR="00A70C35" w:rsidRDefault="00A70C35" w:rsidP="00A70C35">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p>
    <w:p w14:paraId="13CD6F01" w14:textId="4DC13BBF" w:rsidR="00A70C35" w:rsidRPr="00A70C35" w:rsidRDefault="00A70C35" w:rsidP="00A70C35">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Hanke nimetus: Pada koelmute ehitustööd</w:t>
      </w:r>
    </w:p>
    <w:p w14:paraId="4B283C20" w14:textId="2DB5B65F" w:rsidR="00A70C35" w:rsidRPr="00A70C35" w:rsidRDefault="00A70C35" w:rsidP="00A70C35">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Viitenumber: 295368</w:t>
      </w:r>
    </w:p>
    <w:p w14:paraId="61976B65" w14:textId="77777777" w:rsidR="00A70C35" w:rsidRPr="00A70C35" w:rsidRDefault="00A70C35" w:rsidP="00A70C35">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Hankija: Riigimetsa Majandamise Keskus (70004459)</w:t>
      </w:r>
    </w:p>
    <w:p w14:paraId="08FFDE62" w14:textId="77777777" w:rsidR="00A70C35" w:rsidRPr="00A70C35" w:rsidRDefault="00A70C35" w:rsidP="00A70C35">
      <w:pPr>
        <w:tabs>
          <w:tab w:val="left" w:pos="6237"/>
        </w:tabs>
        <w:suppressAutoHyphens/>
        <w:spacing w:after="0" w:line="276" w:lineRule="auto"/>
        <w:rPr>
          <w:rFonts w:ascii="Times New Roman" w:eastAsia="Times New Roman" w:hAnsi="Times New Roman" w:cs="Times New Roman"/>
          <w:b/>
          <w:bCs/>
          <w:kern w:val="0"/>
          <w:sz w:val="24"/>
          <w:szCs w:val="24"/>
          <w:lang w:eastAsia="ar-SA"/>
          <w14:ligatures w14:val="none"/>
        </w:rPr>
      </w:pPr>
    </w:p>
    <w:p w14:paraId="5B02FD2A" w14:textId="77777777" w:rsidR="00A70C35" w:rsidRPr="00A70C35" w:rsidRDefault="00A70C35" w:rsidP="00A70C35">
      <w:pPr>
        <w:tabs>
          <w:tab w:val="left" w:pos="6237"/>
        </w:tabs>
        <w:suppressAutoHyphens/>
        <w:spacing w:after="0" w:line="276" w:lineRule="auto"/>
        <w:rPr>
          <w:rFonts w:ascii="Times New Roman" w:eastAsia="Times New Roman" w:hAnsi="Times New Roman" w:cs="Times New Roman"/>
          <w:b/>
          <w:bCs/>
          <w:kern w:val="0"/>
          <w:sz w:val="24"/>
          <w:szCs w:val="24"/>
          <w:lang w:eastAsia="ar-SA"/>
          <w14:ligatures w14:val="none"/>
        </w:rPr>
      </w:pPr>
    </w:p>
    <w:p w14:paraId="1CB70A81" w14:textId="77777777" w:rsidR="00A70C35" w:rsidRPr="00A70C35" w:rsidRDefault="00A70C35" w:rsidP="00A70C35">
      <w:pPr>
        <w:tabs>
          <w:tab w:val="left" w:pos="6237"/>
        </w:tabs>
        <w:suppressAutoHyphens/>
        <w:spacing w:after="0" w:line="276" w:lineRule="auto"/>
        <w:rPr>
          <w:rFonts w:ascii="Times New Roman" w:eastAsia="Times New Roman" w:hAnsi="Times New Roman" w:cs="Times New Roman"/>
          <w:b/>
          <w:bCs/>
          <w:kern w:val="0"/>
          <w:sz w:val="24"/>
          <w:szCs w:val="24"/>
          <w:lang w:eastAsia="ar-SA"/>
          <w14:ligatures w14:val="none"/>
        </w:rPr>
      </w:pPr>
      <w:r w:rsidRPr="00A70C35">
        <w:rPr>
          <w:rFonts w:ascii="Times New Roman" w:eastAsia="Times New Roman" w:hAnsi="Times New Roman" w:cs="Times New Roman"/>
          <w:b/>
          <w:bCs/>
          <w:kern w:val="0"/>
          <w:sz w:val="24"/>
          <w:szCs w:val="24"/>
          <w:lang w:eastAsia="ar-SA"/>
          <w14:ligatures w14:val="none"/>
        </w:rPr>
        <w:t>HANKEDOKUMENT</w:t>
      </w:r>
    </w:p>
    <w:p w14:paraId="351AACF6" w14:textId="77777777" w:rsidR="00A70C35" w:rsidRPr="00A70C35" w:rsidRDefault="00A70C35" w:rsidP="00A70C35">
      <w:pPr>
        <w:tabs>
          <w:tab w:val="left" w:pos="6237"/>
        </w:tabs>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5B6A38C0" w14:textId="77777777" w:rsidR="00A70C35" w:rsidRPr="00A70C35" w:rsidRDefault="00A70C35" w:rsidP="00A70C35">
      <w:pPr>
        <w:numPr>
          <w:ilvl w:val="0"/>
          <w:numId w:val="1"/>
        </w:numPr>
        <w:suppressAutoHyphens/>
        <w:spacing w:after="0" w:line="276" w:lineRule="auto"/>
        <w:contextualSpacing/>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b/>
          <w:bCs/>
          <w:kern w:val="0"/>
          <w:sz w:val="24"/>
          <w:szCs w:val="24"/>
          <w:lang w:eastAsia="ar-SA"/>
          <w14:ligatures w14:val="none"/>
        </w:rPr>
        <w:t>ÜLDOSA</w:t>
      </w:r>
    </w:p>
    <w:p w14:paraId="21EA7E66" w14:textId="77777777" w:rsidR="00A70C35" w:rsidRPr="00A70C35" w:rsidRDefault="00A70C35" w:rsidP="00A70C35">
      <w:pPr>
        <w:numPr>
          <w:ilvl w:val="1"/>
          <w:numId w:val="1"/>
        </w:numPr>
        <w:tabs>
          <w:tab w:val="left" w:pos="426"/>
        </w:tabs>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Hankija nimi ja andmed: Riigimetsa Majandamise Keskus (RMK), </w:t>
      </w:r>
      <w:proofErr w:type="spellStart"/>
      <w:r w:rsidRPr="00A70C35">
        <w:rPr>
          <w:rFonts w:ascii="Times New Roman" w:eastAsia="Times New Roman" w:hAnsi="Times New Roman" w:cs="Times New Roman"/>
          <w:kern w:val="0"/>
          <w:sz w:val="24"/>
          <w:szCs w:val="24"/>
          <w:lang w:eastAsia="ar-SA"/>
          <w14:ligatures w14:val="none"/>
        </w:rPr>
        <w:t>reg</w:t>
      </w:r>
      <w:proofErr w:type="spellEnd"/>
      <w:r w:rsidRPr="00A70C35">
        <w:rPr>
          <w:rFonts w:ascii="Times New Roman" w:eastAsia="Times New Roman" w:hAnsi="Times New Roman" w:cs="Times New Roman"/>
          <w:kern w:val="0"/>
          <w:sz w:val="24"/>
          <w:szCs w:val="24"/>
          <w:lang w:eastAsia="ar-SA"/>
          <w14:ligatures w14:val="none"/>
        </w:rPr>
        <w:t xml:space="preserve">-kood 70004459, Mõisa/3, </w:t>
      </w:r>
      <w:proofErr w:type="spellStart"/>
      <w:r w:rsidRPr="00A70C35">
        <w:rPr>
          <w:rFonts w:ascii="Times New Roman" w:eastAsia="Times New Roman" w:hAnsi="Times New Roman" w:cs="Times New Roman"/>
          <w:kern w:val="0"/>
          <w:sz w:val="24"/>
          <w:szCs w:val="24"/>
          <w:lang w:eastAsia="ar-SA"/>
          <w14:ligatures w14:val="none"/>
        </w:rPr>
        <w:t>Sagadi</w:t>
      </w:r>
      <w:proofErr w:type="spellEnd"/>
      <w:r w:rsidRPr="00A70C35">
        <w:rPr>
          <w:rFonts w:ascii="Times New Roman" w:eastAsia="Times New Roman" w:hAnsi="Times New Roman" w:cs="Times New Roman"/>
          <w:kern w:val="0"/>
          <w:sz w:val="24"/>
          <w:szCs w:val="24"/>
          <w:lang w:eastAsia="ar-SA"/>
          <w14:ligatures w14:val="none"/>
        </w:rPr>
        <w:t xml:space="preserve"> küla, Haljala, 45403 Lääne-Virumaa, RMK õigus- ja hangete osakond</w:t>
      </w:r>
    </w:p>
    <w:p w14:paraId="3BFFD2A4" w14:textId="77777777" w:rsidR="00A70C35" w:rsidRDefault="00A70C35" w:rsidP="00A70C35">
      <w:pPr>
        <w:numPr>
          <w:ilvl w:val="1"/>
          <w:numId w:val="1"/>
        </w:numPr>
        <w:tabs>
          <w:tab w:val="left" w:pos="426"/>
        </w:tabs>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Hange viiakse läbi elektroonilise hankena e-riigihangete keskkonnas (edaspidi </w:t>
      </w:r>
      <w:proofErr w:type="spellStart"/>
      <w:r w:rsidRPr="00A70C35">
        <w:rPr>
          <w:rFonts w:ascii="Times New Roman" w:eastAsia="Times New Roman" w:hAnsi="Times New Roman" w:cs="Times New Roman"/>
          <w:kern w:val="0"/>
          <w:sz w:val="24"/>
          <w:szCs w:val="24"/>
          <w:lang w:eastAsia="ar-SA"/>
          <w14:ligatures w14:val="none"/>
        </w:rPr>
        <w:t>eRHR</w:t>
      </w:r>
      <w:proofErr w:type="spellEnd"/>
      <w:r w:rsidRPr="00A70C35">
        <w:rPr>
          <w:rFonts w:ascii="Times New Roman" w:eastAsia="Times New Roman" w:hAnsi="Times New Roman" w:cs="Times New Roman"/>
          <w:kern w:val="0"/>
          <w:sz w:val="24"/>
          <w:szCs w:val="24"/>
          <w:lang w:eastAsia="ar-SA"/>
          <w14:ligatures w14:val="none"/>
        </w:rPr>
        <w:t xml:space="preserve">) aadressil https://riigihanked.riik.ee, kus hankija tagab piiramatu ja täieliku elektroonilise juurdepääsu riigihanke alusdokumentidele. </w:t>
      </w:r>
    </w:p>
    <w:p w14:paraId="4BE00326" w14:textId="41CBFF9B" w:rsidR="00944FF0" w:rsidRPr="00A70C35" w:rsidRDefault="00944FF0" w:rsidP="00A70C35">
      <w:pPr>
        <w:numPr>
          <w:ilvl w:val="1"/>
          <w:numId w:val="1"/>
        </w:numPr>
        <w:tabs>
          <w:tab w:val="left" w:pos="426"/>
        </w:tabs>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sidRPr="00944FF0">
        <w:rPr>
          <w:rFonts w:ascii="Times New Roman" w:eastAsia="Times New Roman" w:hAnsi="Times New Roman" w:cs="Times New Roman"/>
          <w:kern w:val="0"/>
          <w:sz w:val="24"/>
          <w:szCs w:val="24"/>
          <w:lang w:eastAsia="ar-SA"/>
          <w14:ligatures w14:val="none"/>
        </w:rPr>
        <w:t xml:space="preserve">Projekti </w:t>
      </w:r>
      <w:proofErr w:type="spellStart"/>
      <w:r w:rsidRPr="00944FF0">
        <w:rPr>
          <w:rFonts w:ascii="Times New Roman" w:eastAsia="Times New Roman" w:hAnsi="Times New Roman" w:cs="Times New Roman"/>
          <w:kern w:val="0"/>
          <w:sz w:val="24"/>
          <w:szCs w:val="24"/>
          <w:lang w:eastAsia="ar-SA"/>
          <w14:ligatures w14:val="none"/>
        </w:rPr>
        <w:t>kaasrahastab</w:t>
      </w:r>
      <w:proofErr w:type="spellEnd"/>
      <w:r w:rsidRPr="00944FF0">
        <w:rPr>
          <w:rFonts w:ascii="Times New Roman" w:eastAsia="Times New Roman" w:hAnsi="Times New Roman" w:cs="Times New Roman"/>
          <w:kern w:val="0"/>
          <w:sz w:val="24"/>
          <w:szCs w:val="24"/>
          <w:lang w:eastAsia="ar-SA"/>
          <w14:ligatures w14:val="none"/>
        </w:rPr>
        <w:t>: Euroopa Merendus-, Kalandus- ja Vesiviljelusfond, rakenduskava 2021-2027, meede F1.6.1: Kalade kudemistingimuste parendamise toetus.</w:t>
      </w:r>
    </w:p>
    <w:p w14:paraId="4D55A3DA" w14:textId="77777777" w:rsidR="00A70C35" w:rsidRPr="00A70C35" w:rsidRDefault="00A70C35" w:rsidP="00A70C35">
      <w:pPr>
        <w:numPr>
          <w:ilvl w:val="1"/>
          <w:numId w:val="1"/>
        </w:numPr>
        <w:tabs>
          <w:tab w:val="left" w:pos="426"/>
        </w:tabs>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Iga viidet, mida hankija on teinud hankedokumendis, tehnilises kirjelduses või teistes hankedokumendi lisades kindlale ostuallikale, protsessile, standardile, tehnilisele tunnusele, ühtsele tehnilisele kirjeldusele või tehnilisele kontrollsüsteemile, kaubamärgile, patendile, tüübile, päritolule ja tootmisviisile, palume lugeda täiendatuks märkega „või sellega samaväärne“. </w:t>
      </w:r>
    </w:p>
    <w:p w14:paraId="697BB810" w14:textId="77777777" w:rsidR="00A70C35" w:rsidRPr="00A70C35" w:rsidRDefault="00A70C35" w:rsidP="00A70C35">
      <w:pPr>
        <w:numPr>
          <w:ilvl w:val="1"/>
          <w:numId w:val="1"/>
        </w:numPr>
        <w:tabs>
          <w:tab w:val="left" w:pos="426"/>
        </w:tabs>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Kui hankija esitatud nõuded või tähtajad on hanketeates (</w:t>
      </w:r>
      <w:proofErr w:type="spellStart"/>
      <w:r w:rsidRPr="00A70C35">
        <w:rPr>
          <w:rFonts w:ascii="Times New Roman" w:eastAsia="Times New Roman" w:hAnsi="Times New Roman" w:cs="Times New Roman"/>
          <w:kern w:val="0"/>
          <w:sz w:val="24"/>
          <w:szCs w:val="24"/>
          <w:lang w:eastAsia="ar-SA"/>
          <w14:ligatures w14:val="none"/>
        </w:rPr>
        <w:t>eRHRi</w:t>
      </w:r>
      <w:proofErr w:type="spellEnd"/>
      <w:r w:rsidRPr="00A70C35">
        <w:rPr>
          <w:rFonts w:ascii="Times New Roman" w:eastAsia="Times New Roman" w:hAnsi="Times New Roman" w:cs="Times New Roman"/>
          <w:kern w:val="0"/>
          <w:sz w:val="24"/>
          <w:szCs w:val="24"/>
          <w:lang w:eastAsia="ar-SA"/>
          <w14:ligatures w14:val="none"/>
        </w:rPr>
        <w:t xml:space="preserve"> vorm) ja hankedokumentides erinevad, siis tuleb lähtuda hanketeatest.</w:t>
      </w:r>
    </w:p>
    <w:p w14:paraId="4A511DCC" w14:textId="77777777" w:rsidR="00A70C35" w:rsidRPr="00A70C35" w:rsidRDefault="00A70C35" w:rsidP="00A70C35">
      <w:pPr>
        <w:numPr>
          <w:ilvl w:val="1"/>
          <w:numId w:val="1"/>
        </w:numPr>
        <w:suppressAutoHyphens/>
        <w:spacing w:after="0" w:line="276" w:lineRule="auto"/>
        <w:contextualSpacing/>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 Hankija võib kontrollida pakkumuste vastavust riigihanke alusdokumentides esitatud tingimustele ning hinnata vastavaks tunnistatud pakkumusi enne pakkujate suhtes kõrvaldamise aluste puudumise ja kvalifikatsiooni kontrollimist (RHS § 52 lg 3).</w:t>
      </w:r>
    </w:p>
    <w:p w14:paraId="24F0E8BD" w14:textId="77777777" w:rsidR="00A70C35" w:rsidRPr="00A70C35" w:rsidRDefault="00A70C35" w:rsidP="00A70C35">
      <w:pPr>
        <w:numPr>
          <w:ilvl w:val="0"/>
          <w:numId w:val="1"/>
        </w:numPr>
        <w:tabs>
          <w:tab w:val="left" w:pos="426"/>
        </w:tabs>
        <w:suppressAutoHyphens/>
        <w:spacing w:after="0" w:line="276" w:lineRule="auto"/>
        <w:contextualSpacing/>
        <w:jc w:val="both"/>
        <w:rPr>
          <w:rFonts w:ascii="Times New Roman" w:eastAsia="Times New Roman" w:hAnsi="Times New Roman" w:cs="Times New Roman"/>
          <w:b/>
          <w:bCs/>
          <w:kern w:val="0"/>
          <w:sz w:val="24"/>
          <w:szCs w:val="24"/>
          <w:lang w:eastAsia="ar-SA"/>
          <w14:ligatures w14:val="none"/>
        </w:rPr>
      </w:pPr>
      <w:r w:rsidRPr="00A70C35">
        <w:rPr>
          <w:rFonts w:ascii="Times New Roman" w:eastAsia="Times New Roman" w:hAnsi="Times New Roman" w:cs="Times New Roman"/>
          <w:b/>
          <w:bCs/>
          <w:kern w:val="0"/>
          <w:sz w:val="24"/>
          <w:szCs w:val="24"/>
          <w:lang w:eastAsia="ar-SA"/>
          <w14:ligatures w14:val="none"/>
        </w:rPr>
        <w:t>PAKKUMUSE ESITAMISE ETTEPANEK</w:t>
      </w:r>
    </w:p>
    <w:p w14:paraId="38ED49A8" w14:textId="09839D7F" w:rsidR="00A70C35" w:rsidRPr="00A70C35" w:rsidRDefault="00A70C35" w:rsidP="00A70C35">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lastRenderedPageBreak/>
        <w:t>Hankija teeb ettepaneku osaleda riigihankes: „Pada koelmute ehitustööd</w:t>
      </w:r>
      <w:r w:rsidR="009E0B95">
        <w:rPr>
          <w:rFonts w:ascii="Times New Roman" w:eastAsia="Times New Roman" w:hAnsi="Times New Roman" w:cs="Times New Roman"/>
          <w:kern w:val="0"/>
          <w:sz w:val="24"/>
          <w:szCs w:val="24"/>
          <w:lang w:eastAsia="ar-SA"/>
          <w14:ligatures w14:val="none"/>
        </w:rPr>
        <w:t>.</w:t>
      </w:r>
    </w:p>
    <w:p w14:paraId="491D5507" w14:textId="022F79E4" w:rsidR="00A70C35" w:rsidRPr="00A70C35" w:rsidRDefault="00A70C35" w:rsidP="00A70C35">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Viitenumber: 295368“ ning esitada pakkumusi vastavalt hanketeates (edaspidi HT) ja hanke alusdokumentides (edaspidi HD) sisalduvatele tingimustele.</w:t>
      </w:r>
    </w:p>
    <w:p w14:paraId="0553DA7E" w14:textId="77777777" w:rsidR="00A70C35" w:rsidRPr="00A70C35" w:rsidRDefault="00A70C35" w:rsidP="00A70C35">
      <w:pPr>
        <w:numPr>
          <w:ilvl w:val="0"/>
          <w:numId w:val="1"/>
        </w:numPr>
        <w:tabs>
          <w:tab w:val="left" w:pos="426"/>
        </w:tabs>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b/>
          <w:bCs/>
          <w:kern w:val="0"/>
          <w:sz w:val="24"/>
          <w:szCs w:val="24"/>
          <w:lang w:eastAsia="ar-SA"/>
          <w14:ligatures w14:val="none"/>
        </w:rPr>
        <w:t>HANKELEPINGU ESE, TINGIMUSED JA TÄHTAEG</w:t>
      </w:r>
    </w:p>
    <w:p w14:paraId="55053BFE" w14:textId="77777777" w:rsidR="00A70C35" w:rsidRPr="00B52F48" w:rsidRDefault="00A70C35" w:rsidP="00A70C35">
      <w:pPr>
        <w:numPr>
          <w:ilvl w:val="1"/>
          <w:numId w:val="1"/>
        </w:numPr>
        <w:tabs>
          <w:tab w:val="left" w:pos="426"/>
        </w:tabs>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Töö eesmärgiks on parendada forelli ja jõesilmu sigimis- ja kasvualade kvaliteeti (lisades potentsiaalsetesse kudekohtadesse kudesubstraati) Pada jões kokku ca 1,2 km pikkusel </w:t>
      </w:r>
      <w:r w:rsidRPr="00B52F48">
        <w:rPr>
          <w:rFonts w:ascii="Times New Roman" w:eastAsia="Times New Roman" w:hAnsi="Times New Roman" w:cs="Times New Roman"/>
          <w:kern w:val="0"/>
          <w:sz w:val="24"/>
          <w:szCs w:val="24"/>
          <w:lang w:eastAsia="ar-SA"/>
          <w14:ligatures w14:val="none"/>
        </w:rPr>
        <w:t>jõelõigul Sae sillast ülesvoolu. Täpsem teenuse kirjeldus on esitatud tehnilises kirjeldus (lisa 3)</w:t>
      </w:r>
    </w:p>
    <w:p w14:paraId="0D95FB7C" w14:textId="61F62191" w:rsidR="00EA29D7" w:rsidRPr="00B52F48" w:rsidRDefault="00EA29D7" w:rsidP="00A70C35">
      <w:pPr>
        <w:numPr>
          <w:ilvl w:val="1"/>
          <w:numId w:val="1"/>
        </w:numPr>
        <w:tabs>
          <w:tab w:val="left" w:pos="426"/>
        </w:tabs>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sidRPr="00B52F48">
        <w:rPr>
          <w:rFonts w:ascii="Times New Roman" w:eastAsia="Times New Roman" w:hAnsi="Times New Roman" w:cs="Times New Roman"/>
          <w:kern w:val="0"/>
          <w:sz w:val="24"/>
          <w:szCs w:val="24"/>
          <w:lang w:eastAsia="ar-SA"/>
          <w14:ligatures w14:val="none"/>
        </w:rPr>
        <w:t>Tööde teostamise tähtaeg on</w:t>
      </w:r>
      <w:r w:rsidR="005776F4" w:rsidRPr="00B52F48">
        <w:rPr>
          <w:rFonts w:ascii="Times New Roman" w:eastAsia="Times New Roman" w:hAnsi="Times New Roman" w:cs="Times New Roman"/>
          <w:kern w:val="0"/>
          <w:sz w:val="24"/>
          <w:szCs w:val="24"/>
          <w:lang w:eastAsia="ar-SA"/>
          <w14:ligatures w14:val="none"/>
        </w:rPr>
        <w:t xml:space="preserve"> 30.0</w:t>
      </w:r>
      <w:r w:rsidR="00361CC0">
        <w:rPr>
          <w:rFonts w:ascii="Times New Roman" w:eastAsia="Times New Roman" w:hAnsi="Times New Roman" w:cs="Times New Roman"/>
          <w:kern w:val="0"/>
          <w:sz w:val="24"/>
          <w:szCs w:val="24"/>
          <w:lang w:eastAsia="ar-SA"/>
          <w14:ligatures w14:val="none"/>
        </w:rPr>
        <w:t>6</w:t>
      </w:r>
      <w:r w:rsidR="005776F4" w:rsidRPr="00B52F48">
        <w:rPr>
          <w:rFonts w:ascii="Times New Roman" w:eastAsia="Times New Roman" w:hAnsi="Times New Roman" w:cs="Times New Roman"/>
          <w:kern w:val="0"/>
          <w:sz w:val="24"/>
          <w:szCs w:val="24"/>
          <w:lang w:eastAsia="ar-SA"/>
          <w14:ligatures w14:val="none"/>
        </w:rPr>
        <w:t>.2025</w:t>
      </w:r>
      <w:r w:rsidR="00B52F48" w:rsidRPr="00B52F48">
        <w:rPr>
          <w:rFonts w:ascii="Times New Roman" w:eastAsia="Times New Roman" w:hAnsi="Times New Roman" w:cs="Times New Roman"/>
          <w:kern w:val="0"/>
          <w:sz w:val="24"/>
          <w:szCs w:val="24"/>
          <w:lang w:eastAsia="ar-SA"/>
          <w14:ligatures w14:val="none"/>
        </w:rPr>
        <w:t>a. , lepingu tähtaeg 31.07.2025a..</w:t>
      </w:r>
    </w:p>
    <w:p w14:paraId="2B0F8CC2" w14:textId="19593013" w:rsidR="00A70C35" w:rsidRPr="00A70C35" w:rsidRDefault="00A70C35" w:rsidP="00A70C35">
      <w:pPr>
        <w:numPr>
          <w:ilvl w:val="1"/>
          <w:numId w:val="1"/>
        </w:numPr>
        <w:tabs>
          <w:tab w:val="left" w:pos="426"/>
        </w:tabs>
        <w:suppressAutoHyphens/>
        <w:spacing w:after="0" w:line="276" w:lineRule="auto"/>
        <w:contextualSpacing/>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Hankelepingu täitmisel peavad hankija ja pakkuja juhinduma Eesti Vabariigis kehtivatest õigusaktidest, mis hankelepingu eset puudutavad või sellele kohalduvad.</w:t>
      </w:r>
    </w:p>
    <w:p w14:paraId="0E97C0AD" w14:textId="77777777" w:rsidR="00A70C35" w:rsidRPr="00A70C35" w:rsidRDefault="00A70C35" w:rsidP="00A70C35">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sidRPr="00A70C35">
        <w:rPr>
          <w:rFonts w:ascii="Times New Roman" w:eastAsia="Times New Roman" w:hAnsi="Times New Roman" w:cs="Times New Roman"/>
          <w:b/>
          <w:bCs/>
          <w:kern w:val="0"/>
          <w:sz w:val="24"/>
          <w:szCs w:val="24"/>
          <w:lang w:eastAsia="ar-SA"/>
          <w14:ligatures w14:val="none"/>
        </w:rPr>
        <w:t xml:space="preserve">3. ÜHISPAKKUMUSED </w:t>
      </w:r>
    </w:p>
    <w:p w14:paraId="6EC76A49" w14:textId="77777777" w:rsidR="00A70C35" w:rsidRPr="00A70C35" w:rsidRDefault="00A70C35" w:rsidP="00A70C35">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3.1. Ühispakkujate ühise pakkumuse esitamisel loetakse, et hankelepingu täitmise eest vastutavad ühispakkujad solidaarselt. Ühispakkujad peavad lisama pakkumusele vabas vormis ühispakkujate avalduse ja volikirja. </w:t>
      </w:r>
    </w:p>
    <w:p w14:paraId="7345709F" w14:textId="77777777" w:rsidR="00A70C35" w:rsidRPr="00A70C35" w:rsidRDefault="00A70C35" w:rsidP="00A70C35">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3.2 Koos pakkumusega tuleb esitada iga ühispakkuja kohta ühispakkuja vastavaid kinnitusi sisaldav hankepass. </w:t>
      </w:r>
    </w:p>
    <w:p w14:paraId="49FE7893" w14:textId="44DB4F99" w:rsidR="00A70C35" w:rsidRPr="00A70C35" w:rsidRDefault="00A70C35" w:rsidP="00A70C35">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4. </w:t>
      </w:r>
      <w:r w:rsidRPr="00A70C35">
        <w:rPr>
          <w:rFonts w:ascii="Times New Roman" w:eastAsia="Times New Roman" w:hAnsi="Times New Roman" w:cs="Times New Roman"/>
          <w:b/>
          <w:bCs/>
          <w:kern w:val="0"/>
          <w:sz w:val="24"/>
          <w:szCs w:val="24"/>
          <w:lang w:eastAsia="ar-SA"/>
          <w14:ligatures w14:val="none"/>
        </w:rPr>
        <w:t xml:space="preserve">KÕRVALDAMISE ALUSTE KONTROLLIMINE </w:t>
      </w:r>
    </w:p>
    <w:p w14:paraId="42648023" w14:textId="2C896FA2" w:rsidR="00A70C35" w:rsidRPr="00A70C35" w:rsidRDefault="00A70C35" w:rsidP="00A70C35">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4.1. Kõrvaldamise alused, on toodud riigihanke alusdokumendis „Hankepass täiendavate selgitustega“ ja HT-s. </w:t>
      </w:r>
    </w:p>
    <w:p w14:paraId="2494854D" w14:textId="77777777" w:rsidR="00A70C35" w:rsidRPr="00A70C35" w:rsidRDefault="00A70C35" w:rsidP="00A70C35">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4.2. Hankija nõuab pakkuja ajakohastatud kinnitusi sisaldava hankepassi esitamist esialgse tõendina pakkuja suhtes kõrvaldamise aluste puudumise ja tema kvalifitseerimise tingimustele vastamise kohta. </w:t>
      </w:r>
    </w:p>
    <w:p w14:paraId="70CA927E" w14:textId="2F8C6588" w:rsidR="00A70C35" w:rsidRPr="00A70C35" w:rsidRDefault="00A70C35" w:rsidP="00A70C35">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4.3. Hankija kontrollib pakkumuse esitanud pakkujal kõrvaldamise aluste puudumist teeb sellekohased otsused vastavalt riigihangete seaduse §-le 104. </w:t>
      </w:r>
    </w:p>
    <w:p w14:paraId="2662DC78" w14:textId="77777777" w:rsidR="00A70C35" w:rsidRPr="00A70C35" w:rsidRDefault="00A70C35" w:rsidP="00A70C35">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sidRPr="00A70C35">
        <w:rPr>
          <w:rFonts w:ascii="Times New Roman" w:eastAsia="Times New Roman" w:hAnsi="Times New Roman" w:cs="Times New Roman"/>
          <w:b/>
          <w:bCs/>
          <w:kern w:val="0"/>
          <w:sz w:val="24"/>
          <w:szCs w:val="24"/>
          <w:lang w:eastAsia="ar-SA"/>
          <w14:ligatures w14:val="none"/>
        </w:rPr>
        <w:t xml:space="preserve">5. NÕUDED PAKKUMUSELE </w:t>
      </w:r>
    </w:p>
    <w:p w14:paraId="39B0A243" w14:textId="77777777" w:rsidR="00A70C35" w:rsidRPr="00A70C35" w:rsidRDefault="00A70C35" w:rsidP="00A70C35">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5.1. Pakkumuse struktuur, sisunõuded ja nõutud dokumentide loetelu on toodud riigihanke alusdokumendis „Vastavustingimused“. </w:t>
      </w:r>
    </w:p>
    <w:p w14:paraId="484DC6CC" w14:textId="77777777" w:rsidR="00A70C35" w:rsidRPr="00A70C35" w:rsidRDefault="00A70C35" w:rsidP="00A70C35">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5.2. Tingimuslike, osaliste või alternatiivsete pakkumuste esitamine ei ole lubatud. </w:t>
      </w:r>
    </w:p>
    <w:p w14:paraId="6AD04D82" w14:textId="77777777" w:rsidR="00A70C35" w:rsidRPr="00A70C35" w:rsidRDefault="00A70C35" w:rsidP="00A70C35">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5.3. Pakkuja kinnitab pakkumuse esitamisel kõigi </w:t>
      </w:r>
      <w:proofErr w:type="spellStart"/>
      <w:r w:rsidRPr="00A70C35">
        <w:rPr>
          <w:rFonts w:ascii="Times New Roman" w:eastAsia="Times New Roman" w:hAnsi="Times New Roman" w:cs="Times New Roman"/>
          <w:kern w:val="0"/>
          <w:sz w:val="24"/>
          <w:szCs w:val="24"/>
          <w:lang w:eastAsia="ar-SA"/>
          <w14:ligatures w14:val="none"/>
        </w:rPr>
        <w:t>HD-s</w:t>
      </w:r>
      <w:proofErr w:type="spellEnd"/>
      <w:r w:rsidRPr="00A70C35">
        <w:rPr>
          <w:rFonts w:ascii="Times New Roman" w:eastAsia="Times New Roman" w:hAnsi="Times New Roman" w:cs="Times New Roman"/>
          <w:kern w:val="0"/>
          <w:sz w:val="24"/>
          <w:szCs w:val="24"/>
          <w:lang w:eastAsia="ar-SA"/>
          <w14:ligatures w14:val="none"/>
        </w:rPr>
        <w:t xml:space="preserve"> toodud tingimuste ülevõtmist. </w:t>
      </w:r>
    </w:p>
    <w:p w14:paraId="543A666B" w14:textId="77777777" w:rsidR="00A70C35" w:rsidRPr="00A70C35" w:rsidRDefault="00A70C35" w:rsidP="00A70C35">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5.4. Pakkuja esitab </w:t>
      </w:r>
      <w:proofErr w:type="spellStart"/>
      <w:r w:rsidRPr="00A70C35">
        <w:rPr>
          <w:rFonts w:ascii="Times New Roman" w:eastAsia="Times New Roman" w:hAnsi="Times New Roman" w:cs="Times New Roman"/>
          <w:kern w:val="0"/>
          <w:sz w:val="24"/>
          <w:szCs w:val="24"/>
          <w:lang w:eastAsia="ar-SA"/>
          <w14:ligatures w14:val="none"/>
        </w:rPr>
        <w:t>eRHR</w:t>
      </w:r>
      <w:proofErr w:type="spellEnd"/>
      <w:r w:rsidRPr="00A70C35">
        <w:rPr>
          <w:rFonts w:ascii="Times New Roman" w:eastAsia="Times New Roman" w:hAnsi="Times New Roman" w:cs="Times New Roman"/>
          <w:kern w:val="0"/>
          <w:sz w:val="24"/>
          <w:szCs w:val="24"/>
          <w:lang w:eastAsia="ar-SA"/>
          <w14:ligatures w14:val="none"/>
        </w:rPr>
        <w:t xml:space="preserve"> töölehele „Hindamiskriteeriumid ja hinnatavad näitajad“ pakkumuse kogumaksumuse ühe kuu kogumaksumusena,  ilma käibemaksuta, ümardatuna kaks kohta peale koma.   </w:t>
      </w:r>
    </w:p>
    <w:p w14:paraId="5F77E9D1" w14:textId="77777777" w:rsidR="00A70C35" w:rsidRPr="00A70C35" w:rsidRDefault="00A70C35" w:rsidP="00A70C35">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5.5. Pakkuja peab oma pakkumuse tegemisel arvesse võtma, et pakkumise mahtu tuleb arvestada ka need tööd, teenused, tegevused ja toimingud, mida ei ole hankedokumentides ja selle lisades kirjeldatud, kuid mis on lepingu eesmärki ja head tava arvestades tavapäraselt vajalikud nõuetekohase tulemuse saavutamiseks. </w:t>
      </w:r>
    </w:p>
    <w:p w14:paraId="1651D3B1" w14:textId="77777777" w:rsidR="00A70C35" w:rsidRPr="00A70C35" w:rsidRDefault="00A70C35" w:rsidP="00A70C35">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5.6. Pakkumus on pakkujale siduv alates pakkumuse esitamise tähtpäevast vähemalt kuni HT-s määratud pakkumuse jõusoleku minimaalse tähtaja lõppemiseni. Pakkuja võib pakkumuse jõusoleku tähtaega pikendada hankija kirjalikul ettepanekul või omal algatusel. </w:t>
      </w:r>
    </w:p>
    <w:p w14:paraId="26284C81" w14:textId="77777777" w:rsidR="00A70C35" w:rsidRPr="00A70C35" w:rsidRDefault="00A70C35" w:rsidP="00A70C35">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sidRPr="00A70C35">
        <w:rPr>
          <w:rFonts w:ascii="Times New Roman" w:eastAsia="Times New Roman" w:hAnsi="Times New Roman" w:cs="Times New Roman"/>
          <w:b/>
          <w:bCs/>
          <w:kern w:val="0"/>
          <w:sz w:val="24"/>
          <w:szCs w:val="24"/>
          <w:lang w:eastAsia="ar-SA"/>
          <w14:ligatures w14:val="none"/>
        </w:rPr>
        <w:t>6. PAKKUMUSTE ESITAMINE JA AVAMINE</w:t>
      </w:r>
    </w:p>
    <w:p w14:paraId="730BA755" w14:textId="77777777" w:rsidR="00A70C35" w:rsidRPr="00A70C35" w:rsidRDefault="00A70C35" w:rsidP="00A70C35">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6.1. Pakkumuste esitamise ja avamise tähtpäev on toodud HT-s ning pakkumused tuleb esitada HT-s toodud ajaks elektrooniliselt </w:t>
      </w:r>
      <w:proofErr w:type="spellStart"/>
      <w:r w:rsidRPr="00A70C35">
        <w:rPr>
          <w:rFonts w:ascii="Times New Roman" w:eastAsia="Times New Roman" w:hAnsi="Times New Roman" w:cs="Times New Roman"/>
          <w:kern w:val="0"/>
          <w:sz w:val="24"/>
          <w:szCs w:val="24"/>
          <w:lang w:eastAsia="ar-SA"/>
          <w14:ligatures w14:val="none"/>
        </w:rPr>
        <w:t>eRHR</w:t>
      </w:r>
      <w:proofErr w:type="spellEnd"/>
      <w:r w:rsidRPr="00A70C35">
        <w:rPr>
          <w:rFonts w:ascii="Times New Roman" w:eastAsia="Times New Roman" w:hAnsi="Times New Roman" w:cs="Times New Roman"/>
          <w:kern w:val="0"/>
          <w:sz w:val="24"/>
          <w:szCs w:val="24"/>
          <w:lang w:eastAsia="ar-SA"/>
          <w14:ligatures w14:val="none"/>
        </w:rPr>
        <w:t xml:space="preserve"> </w:t>
      </w:r>
      <w:hyperlink r:id="rId6" w:history="1">
        <w:r w:rsidRPr="00A70C35">
          <w:rPr>
            <w:rFonts w:ascii="Times New Roman" w:eastAsia="Times New Roman" w:hAnsi="Times New Roman" w:cs="Times New Roman"/>
            <w:color w:val="0563C1" w:themeColor="hyperlink"/>
            <w:kern w:val="0"/>
            <w:sz w:val="24"/>
            <w:szCs w:val="24"/>
            <w:u w:val="single"/>
            <w:lang w:eastAsia="ar-SA"/>
            <w14:ligatures w14:val="none"/>
          </w:rPr>
          <w:t>https://riigihanked.riik.ee</w:t>
        </w:r>
      </w:hyperlink>
      <w:r w:rsidRPr="00A70C35">
        <w:rPr>
          <w:rFonts w:ascii="Times New Roman" w:eastAsia="Times New Roman" w:hAnsi="Times New Roman" w:cs="Times New Roman"/>
          <w:kern w:val="0"/>
          <w:sz w:val="24"/>
          <w:szCs w:val="24"/>
          <w:lang w:eastAsia="ar-SA"/>
          <w14:ligatures w14:val="none"/>
        </w:rPr>
        <w:t>.</w:t>
      </w:r>
    </w:p>
    <w:p w14:paraId="211F6A1B" w14:textId="77777777" w:rsidR="00A70C35" w:rsidRPr="00A70C35" w:rsidRDefault="00A70C35" w:rsidP="00A70C35">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6.2. Pakkumuse nõuetekohase esitamise eest vastutab pakkuja. Pakkumust, mis ei laeku läbi </w:t>
      </w:r>
      <w:proofErr w:type="spellStart"/>
      <w:r w:rsidRPr="00A70C35">
        <w:rPr>
          <w:rFonts w:ascii="Times New Roman" w:eastAsia="Times New Roman" w:hAnsi="Times New Roman" w:cs="Times New Roman"/>
          <w:kern w:val="0"/>
          <w:sz w:val="24"/>
          <w:szCs w:val="24"/>
          <w:lang w:eastAsia="ar-SA"/>
          <w14:ligatures w14:val="none"/>
        </w:rPr>
        <w:t>eRHR</w:t>
      </w:r>
      <w:proofErr w:type="spellEnd"/>
      <w:r w:rsidRPr="00A70C35">
        <w:rPr>
          <w:rFonts w:ascii="Times New Roman" w:eastAsia="Times New Roman" w:hAnsi="Times New Roman" w:cs="Times New Roman"/>
          <w:kern w:val="0"/>
          <w:sz w:val="24"/>
          <w:szCs w:val="24"/>
          <w:lang w:eastAsia="ar-SA"/>
          <w14:ligatures w14:val="none"/>
        </w:rPr>
        <w:t>-i, arvesse ei võeta.</w:t>
      </w:r>
    </w:p>
    <w:p w14:paraId="0C881237" w14:textId="77777777" w:rsidR="00A70C35" w:rsidRPr="00A70C35" w:rsidRDefault="00A70C35" w:rsidP="00A70C35">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lastRenderedPageBreak/>
        <w:t>6.6. Juhul, kui pakkumuse esitab isik, kes ei ole Eesti äriregistri registrikaardi väljatrükile kantud isikuna, kellel on Pakkuja seadusjärgne esindamise õigus, siis peab Hankija nõudel esitama seadusjärgse esindaja(te) volikirja Pakkuja esindamiseks. Kui Pakkuja on registreeritud välisriigis, siis peab pakkumuse esitaja esitama Hankija nõudel tõendi esindusõiguse olemasolu kohta.</w:t>
      </w:r>
    </w:p>
    <w:p w14:paraId="5B2F79A8" w14:textId="77777777" w:rsidR="00A70C35" w:rsidRPr="00A70C35" w:rsidRDefault="00A70C35" w:rsidP="00A70C35">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sidRPr="00A70C35">
        <w:rPr>
          <w:rFonts w:ascii="Times New Roman" w:eastAsia="Times New Roman" w:hAnsi="Times New Roman" w:cs="Times New Roman"/>
          <w:b/>
          <w:bCs/>
          <w:kern w:val="0"/>
          <w:sz w:val="24"/>
          <w:szCs w:val="24"/>
          <w:lang w:eastAsia="ar-SA"/>
          <w14:ligatures w14:val="none"/>
        </w:rPr>
        <w:t>7.PAKKUMUSTE VASTAVUSE KONTROLLIMINE JA VASTAVAKS</w:t>
      </w:r>
      <w:r w:rsidRPr="00A70C35">
        <w:rPr>
          <w:rFonts w:ascii="Times New Roman" w:eastAsia="Times New Roman" w:hAnsi="Times New Roman" w:cs="Times New Roman"/>
          <w:kern w:val="0"/>
          <w:sz w:val="24"/>
          <w:szCs w:val="24"/>
          <w:lang w:eastAsia="ar-SA"/>
          <w14:ligatures w14:val="none"/>
        </w:rPr>
        <w:t xml:space="preserve"> </w:t>
      </w:r>
      <w:r w:rsidRPr="00A70C35">
        <w:rPr>
          <w:rFonts w:ascii="Times New Roman" w:eastAsia="Times New Roman" w:hAnsi="Times New Roman" w:cs="Times New Roman"/>
          <w:b/>
          <w:bCs/>
          <w:kern w:val="0"/>
          <w:sz w:val="24"/>
          <w:szCs w:val="24"/>
          <w:lang w:eastAsia="ar-SA"/>
          <w14:ligatures w14:val="none"/>
        </w:rPr>
        <w:t xml:space="preserve">TUNNISTAMINE </w:t>
      </w:r>
    </w:p>
    <w:p w14:paraId="475B1A1D" w14:textId="77777777" w:rsidR="00A70C35" w:rsidRPr="00A70C35" w:rsidRDefault="00A70C35" w:rsidP="00A70C35">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7.1. Hankija kontrollib pakkujate poolt esitatud pakkumuste vastavust riigihanke alusdokumentides esitatud tingimustele. </w:t>
      </w:r>
    </w:p>
    <w:p w14:paraId="0D05A37A" w14:textId="77777777" w:rsidR="00A70C35" w:rsidRPr="00A70C35" w:rsidRDefault="00A70C35" w:rsidP="00A70C35">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7.2. Hankija lükkab pakkumuse tagasi, kui see ei vasta riigihanke alusdokumentides esitatud tingimustele, kui pakkuja ei esita tähtajaks hankija nõutud selgitusi või pakkuja selgituste põhjal ei ole võimalik üheselt hinnata pakkumuse vastavust riigihanke alusdokumentides esitatud tingimustele. Hankija võib tunnistada pakkumuse vastavaks, kui selles ei esine sisulisi kõrvalekaldeid riigihanke alusdokumentides nimetatud tingimustest.</w:t>
      </w:r>
    </w:p>
    <w:p w14:paraId="2C5D4A1A" w14:textId="77777777" w:rsidR="00A70C35" w:rsidRPr="00A70C35" w:rsidRDefault="00A70C35" w:rsidP="00A70C35">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sidRPr="00A70C35">
        <w:rPr>
          <w:rFonts w:ascii="Times New Roman" w:eastAsia="Times New Roman" w:hAnsi="Times New Roman" w:cs="Times New Roman"/>
          <w:b/>
          <w:bCs/>
          <w:kern w:val="0"/>
          <w:sz w:val="24"/>
          <w:szCs w:val="24"/>
          <w:lang w:eastAsia="ar-SA"/>
          <w14:ligatures w14:val="none"/>
        </w:rPr>
        <w:t>8. LÄBIRÄÄKIMISTE PIDAMINE.</w:t>
      </w:r>
    </w:p>
    <w:p w14:paraId="11F08590" w14:textId="77777777" w:rsidR="00A70C35" w:rsidRPr="00A70C35" w:rsidRDefault="00A70C35" w:rsidP="00A70C35">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8.1. Hankijal on õigus pidada hanketingimustele vastava pakkumuse esitanud Pakkujatega</w:t>
      </w:r>
    </w:p>
    <w:p w14:paraId="5340AF0B" w14:textId="77777777" w:rsidR="00A70C35" w:rsidRPr="00A70C35" w:rsidRDefault="00A70C35" w:rsidP="00A70C35">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läbirääkimisi.</w:t>
      </w:r>
    </w:p>
    <w:p w14:paraId="738808A4" w14:textId="77777777" w:rsidR="00A70C35" w:rsidRPr="00A70C35" w:rsidRDefault="00A70C35" w:rsidP="00A70C35">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8.2. Vastavalt vajadusele teatab Hankija Pakkujale läbirääkimiste aja ja läbiviimise korra.</w:t>
      </w:r>
    </w:p>
    <w:p w14:paraId="44C07F01" w14:textId="77777777" w:rsidR="00A70C35" w:rsidRPr="00A70C35" w:rsidRDefault="00A70C35" w:rsidP="00A70C35">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Läbirääkimised toimuvad pärast pakkumuste esitamist ja võivad olla nii suulised kui kirjalikud.</w:t>
      </w:r>
    </w:p>
    <w:p w14:paraId="27D513EB" w14:textId="77777777" w:rsidR="00A70C35" w:rsidRPr="00A70C35" w:rsidRDefault="00A70C35" w:rsidP="00A70C35">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Suuliselt peetud läbirääkimised protokollitakse.</w:t>
      </w:r>
    </w:p>
    <w:p w14:paraId="3469EDF2" w14:textId="77777777" w:rsidR="00A70C35" w:rsidRPr="00A70C35" w:rsidRDefault="00A70C35" w:rsidP="00A70C35">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8.3. Läbirääkimised on konfidentsiaalsed. Hankija ei avalda läbirääkimiste käigus saadud pakkumusi puudutavat teavet diskrimineerival viisil, mis võiks anda ühele Pakkujale eelise teiste ees.</w:t>
      </w:r>
    </w:p>
    <w:p w14:paraId="5EDA3301" w14:textId="77777777" w:rsidR="00A70C35" w:rsidRPr="00A70C35" w:rsidRDefault="00A70C35" w:rsidP="00A70C35">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8.4. Hankija tagab läbirääkimiste ajal kõigi Pakkujate võrdse kohtlemise.</w:t>
      </w:r>
    </w:p>
    <w:p w14:paraId="73E3A240" w14:textId="77777777" w:rsidR="00A70C35" w:rsidRPr="00A70C35" w:rsidRDefault="00A70C35" w:rsidP="00A70C35">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8.5. Hankija jätab endale õiguse läbi rääkida hanke esemele esitatavate nõuete, hanke tähtaegade, hankelepingu tingimuste ja pakkumuse maksumuse osas. Samuti võivad kuuluda läbirääkimistele need aspektid, mida Hankija ei ole RHAD-s ja lisades sätestanud.</w:t>
      </w:r>
    </w:p>
    <w:p w14:paraId="7ED458DF" w14:textId="77777777" w:rsidR="00A70C35" w:rsidRPr="00A70C35" w:rsidRDefault="00A70C35" w:rsidP="00A70C35">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8.6. Pärast läbirääkimiste toimumist esitab Pakkuja vajadusel uue kohandatud pakkumuse, mis</w:t>
      </w:r>
    </w:p>
    <w:p w14:paraId="33626B4F" w14:textId="77777777" w:rsidR="00A70C35" w:rsidRPr="00A70C35" w:rsidRDefault="00A70C35" w:rsidP="00A70C35">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esitatakse RHR-i kaudu läbirääkimistel kokku lepitud tähtajaks.</w:t>
      </w:r>
    </w:p>
    <w:p w14:paraId="61BB78C2" w14:textId="77777777" w:rsidR="00A70C35" w:rsidRPr="00A70C35" w:rsidRDefault="00A70C35" w:rsidP="00A70C35">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sidRPr="00A70C35">
        <w:rPr>
          <w:rFonts w:ascii="Times New Roman" w:eastAsia="Times New Roman" w:hAnsi="Times New Roman" w:cs="Times New Roman"/>
          <w:b/>
          <w:bCs/>
          <w:kern w:val="0"/>
          <w:sz w:val="24"/>
          <w:szCs w:val="24"/>
          <w:lang w:eastAsia="ar-SA"/>
          <w14:ligatures w14:val="none"/>
        </w:rPr>
        <w:t xml:space="preserve">9. PAKKUMUSTE HINDAMINE JA EDUKAKS TUNNISTAMINE </w:t>
      </w:r>
    </w:p>
    <w:p w14:paraId="70149A1E" w14:textId="77777777" w:rsidR="00A70C35" w:rsidRPr="00A70C35" w:rsidRDefault="00A70C35" w:rsidP="00A70C35">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9.1. Hankija hindab vastavaks tunnistatud pakkumusi vastavalt riigihanke alusdokumentides nimetatud pakkumuste hindamise kriteeriumidele. Hankija tunnistab edukaks pakkumuste hindamise kriteeriumide kohaselt maksimaalse arvu punkte saanud pakkumuse. Madalaima väärtusega pakkumus saab maksimaalse arvu punkte. Teised pakkumused saavad punkte arvutades valemiga: "osakaal" - ("pakkumuse väärtus" - madalaim väärtus") / "suurim väärtus" * "osakaal" </w:t>
      </w:r>
    </w:p>
    <w:p w14:paraId="61696376" w14:textId="77777777" w:rsidR="00A70C35" w:rsidRPr="00A70C35" w:rsidRDefault="00A70C35" w:rsidP="00A70C35">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9.2. Kui võrdselt suurima punktisummaga pakkumuse on esitanud rohkem kui üks Pakkuja, siis heidetakse pakkujate vahel liisku. Liisuheitmise koht ja ajakava teatatakse eelnevalt Pakkujatele ning nende volitatud esindajatel on õigus viibida liisuheitmise juures.</w:t>
      </w:r>
    </w:p>
    <w:p w14:paraId="23199BBB" w14:textId="77777777" w:rsidR="00A70C35" w:rsidRPr="00A70C35" w:rsidRDefault="00A70C35" w:rsidP="00A70C35">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sidRPr="00A70C35">
        <w:rPr>
          <w:rFonts w:ascii="Times New Roman" w:eastAsia="Times New Roman" w:hAnsi="Times New Roman" w:cs="Times New Roman"/>
          <w:b/>
          <w:bCs/>
          <w:kern w:val="0"/>
          <w:sz w:val="24"/>
          <w:szCs w:val="24"/>
          <w:lang w:eastAsia="ar-SA"/>
          <w14:ligatures w14:val="none"/>
        </w:rPr>
        <w:t xml:space="preserve">10. HANKELEPINGU SÕLMIMINE </w:t>
      </w:r>
    </w:p>
    <w:p w14:paraId="2878240F" w14:textId="243A1009" w:rsidR="00A70C35" w:rsidRPr="00A70C35" w:rsidRDefault="00A70C35" w:rsidP="00A70C35">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10.1 Hankeleping sõlmitakse igas osas ühe (1) edukaks tunnistatud Pakkujaga Lisas </w:t>
      </w:r>
      <w:r>
        <w:rPr>
          <w:rFonts w:ascii="Times New Roman" w:eastAsia="Times New Roman" w:hAnsi="Times New Roman" w:cs="Times New Roman"/>
          <w:kern w:val="0"/>
          <w:sz w:val="24"/>
          <w:szCs w:val="24"/>
          <w:lang w:eastAsia="ar-SA"/>
          <w14:ligatures w14:val="none"/>
        </w:rPr>
        <w:t>4</w:t>
      </w:r>
      <w:r w:rsidRPr="00A70C35">
        <w:rPr>
          <w:rFonts w:ascii="Times New Roman" w:eastAsia="Times New Roman" w:hAnsi="Times New Roman" w:cs="Times New Roman"/>
          <w:kern w:val="0"/>
          <w:sz w:val="24"/>
          <w:szCs w:val="24"/>
          <w:lang w:eastAsia="ar-SA"/>
          <w14:ligatures w14:val="none"/>
        </w:rPr>
        <w:t xml:space="preserve"> sätestatud hankelepingu vormis kindlaksmääratud tingimustel. </w:t>
      </w:r>
    </w:p>
    <w:p w14:paraId="240C2619" w14:textId="77777777" w:rsidR="00A70C35" w:rsidRPr="00A70C35" w:rsidRDefault="00A70C35" w:rsidP="00A70C35">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10.2. Kui edukaks tunnistatud Pakkuja ei allkirjasta või ei esita Hankijale allkirjastatud hankelepingut 5 tööpäeva jooksul selle Hankija poolt allkirjastamiseks esitamisest, võib </w:t>
      </w:r>
      <w:r w:rsidRPr="00A70C35">
        <w:rPr>
          <w:rFonts w:ascii="Times New Roman" w:eastAsia="Times New Roman" w:hAnsi="Times New Roman" w:cs="Times New Roman"/>
          <w:kern w:val="0"/>
          <w:sz w:val="24"/>
          <w:szCs w:val="24"/>
          <w:lang w:eastAsia="ar-SA"/>
          <w14:ligatures w14:val="none"/>
        </w:rPr>
        <w:lastRenderedPageBreak/>
        <w:t>Hankija lugeda pakkumuse tagasivõetuks Hankijast mitteolenevatel põhjustel ja kohaldub RHS § 119.</w:t>
      </w:r>
    </w:p>
    <w:p w14:paraId="011E4DF9" w14:textId="77777777" w:rsidR="00A70C35" w:rsidRPr="00A70C35" w:rsidRDefault="00A70C35" w:rsidP="00A70C35">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10.3. Hankeleping allkirjastatakse digitaalselt. Juhul, kui hankelepingu allkirjastamine digitaalselt ei ole võimalik, saadab Hankija edukaks tunnistatud pakkumuse esitanud Pakkujale kaks Hankija poolt allkirjastatud lepingu eksemplari. Hankeleping loetakse </w:t>
      </w:r>
      <w:proofErr w:type="spellStart"/>
      <w:r w:rsidRPr="00A70C35">
        <w:rPr>
          <w:rFonts w:ascii="Times New Roman" w:eastAsia="Times New Roman" w:hAnsi="Times New Roman" w:cs="Times New Roman"/>
          <w:kern w:val="0"/>
          <w:sz w:val="24"/>
          <w:szCs w:val="24"/>
          <w:lang w:eastAsia="ar-SA"/>
          <w14:ligatures w14:val="none"/>
        </w:rPr>
        <w:t>kättesaaduks</w:t>
      </w:r>
      <w:proofErr w:type="spellEnd"/>
      <w:r w:rsidRPr="00A70C35">
        <w:rPr>
          <w:rFonts w:ascii="Times New Roman" w:eastAsia="Times New Roman" w:hAnsi="Times New Roman" w:cs="Times New Roman"/>
          <w:kern w:val="0"/>
          <w:sz w:val="24"/>
          <w:szCs w:val="24"/>
          <w:lang w:eastAsia="ar-SA"/>
          <w14:ligatures w14:val="none"/>
        </w:rPr>
        <w:t xml:space="preserve"> 3 (kolme) kalendripäeva möödumisel selle postitamisest arvates. Edukaks tunnistatud pakkumuse esitanud Pakkuja peab ühe hankelepingu eksemplari allkirjastatult tagastama Hankijale 10 (kümne) kalendripäeva jooksul hankelepingu kättesaamisest arvates. Hankija võib vajaduse korral hankelepingu tagastamise tähtaega pikendada. Kui Pakkuja ei tagasta tema poolt allkirjastatud hankelepingut nimetatud tähtaja jooksul, võib Hankija lugeda pakkumuse tagasivõetuks Hankijast mitteolenevatel põhjustel.</w:t>
      </w:r>
    </w:p>
    <w:p w14:paraId="02A2087A" w14:textId="77777777" w:rsidR="00A70C35" w:rsidRPr="00A70C35" w:rsidRDefault="00A70C35" w:rsidP="00A70C35">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sidRPr="00A70C35">
        <w:rPr>
          <w:rFonts w:ascii="Times New Roman" w:eastAsia="Times New Roman" w:hAnsi="Times New Roman" w:cs="Times New Roman"/>
          <w:b/>
          <w:bCs/>
          <w:kern w:val="0"/>
          <w:sz w:val="24"/>
          <w:szCs w:val="24"/>
          <w:lang w:eastAsia="ar-SA"/>
          <w14:ligatures w14:val="none"/>
        </w:rPr>
        <w:t>11. KÕIKIDE PAKKUMUSTE TAGASILÜKKAMINE</w:t>
      </w:r>
    </w:p>
    <w:p w14:paraId="1D2BDA95" w14:textId="77777777" w:rsidR="00A70C35" w:rsidRPr="00A70C35" w:rsidRDefault="00A70C35" w:rsidP="00A70C35">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Hankijal on õigus lükata tagasi kõik pakkumused juhul kui: </w:t>
      </w:r>
    </w:p>
    <w:p w14:paraId="366D5630" w14:textId="77777777" w:rsidR="00A70C35" w:rsidRPr="00A70C35" w:rsidRDefault="00A70C35" w:rsidP="00A70C35">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11.1. kõigi esitatud pakkumuste maksumused ületavad hankelepingu eeldatava maksumuse; </w:t>
      </w:r>
    </w:p>
    <w:p w14:paraId="1B9048A4" w14:textId="77777777" w:rsidR="00A70C35" w:rsidRPr="00A70C35" w:rsidRDefault="00A70C35" w:rsidP="00A70C35">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11.2. kõikide vastavaks tunnistatud pakkumuste maksumused ületavad hankelepingu eeldatava maksumuse; </w:t>
      </w:r>
    </w:p>
    <w:p w14:paraId="093F8B9B" w14:textId="77777777" w:rsidR="00A70C35" w:rsidRPr="00A70C35" w:rsidRDefault="00A70C35" w:rsidP="00A70C35">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11.3. hankemenetluse käigus muutuvad hanke väljakuulutamise eeldused, mis muudavad hanke realiseerimise võimatuks </w:t>
      </w:r>
    </w:p>
    <w:p w14:paraId="65DB6C7C" w14:textId="77777777" w:rsidR="00A70C35" w:rsidRPr="00A70C35" w:rsidRDefault="00A70C35" w:rsidP="00A70C35">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11.4. hankijal tekib vajadus hankeobjekti olulisel määral muuta; </w:t>
      </w:r>
    </w:p>
    <w:p w14:paraId="2DDDAD36" w14:textId="77777777" w:rsidR="00A70C35" w:rsidRPr="00A70C35" w:rsidRDefault="00A70C35" w:rsidP="00A70C35">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11.5. hankelepingu sõlmimine on muutunud võimatuks või ebaotstarbekaks hankijast sõltumatutel põhjustel või tuleneb seadusandluse muutumisest, kõrgemalseisvate asutuste haldusaktidest ja toimingutest või RMK nõukogu poolt investeeringute eelarve muutmisest</w:t>
      </w:r>
    </w:p>
    <w:p w14:paraId="2C4AB421" w14:textId="77777777" w:rsidR="00A70C35" w:rsidRPr="00A70C35" w:rsidRDefault="00A70C35" w:rsidP="00A70C35">
      <w:pPr>
        <w:suppressAutoHyphens/>
        <w:spacing w:after="0" w:line="276" w:lineRule="auto"/>
        <w:jc w:val="both"/>
        <w:rPr>
          <w:rFonts w:ascii="Times New Roman" w:eastAsia="Times New Roman" w:hAnsi="Times New Roman" w:cs="Times New Roman"/>
          <w:b/>
          <w:bCs/>
          <w:kern w:val="0"/>
          <w:sz w:val="24"/>
          <w:szCs w:val="24"/>
          <w:lang w:eastAsia="ar-SA"/>
          <w14:ligatures w14:val="none"/>
        </w:rPr>
      </w:pPr>
      <w:r w:rsidRPr="00A70C35">
        <w:rPr>
          <w:rFonts w:ascii="Times New Roman" w:eastAsia="Times New Roman" w:hAnsi="Times New Roman" w:cs="Times New Roman"/>
          <w:b/>
          <w:bCs/>
          <w:kern w:val="0"/>
          <w:sz w:val="24"/>
          <w:szCs w:val="24"/>
          <w:lang w:eastAsia="ar-SA"/>
          <w14:ligatures w14:val="none"/>
        </w:rPr>
        <w:t xml:space="preserve">12. HANKEMENETLUSE KEHTETUKS TUNNISTAMINE </w:t>
      </w:r>
    </w:p>
    <w:p w14:paraId="48ED22B7" w14:textId="77777777" w:rsidR="00A70C35" w:rsidRPr="00A70C35" w:rsidRDefault="00A70C35" w:rsidP="00A70C35">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12.1. Hankijal on õigus põhjendatud vajadusel tunnistada igal hetkel hankemenetluse jooksul enne hankelepingu sõlmimist menetlus kehtetuks. </w:t>
      </w:r>
    </w:p>
    <w:p w14:paraId="4C59A052" w14:textId="77777777" w:rsidR="00A70C35" w:rsidRPr="00A70C35" w:rsidRDefault="00A70C35" w:rsidP="00A70C35">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12.2. Põhjendatud vajadus võib seisneda muuhulgas näiteks järgmistes asjaoludes: </w:t>
      </w:r>
    </w:p>
    <w:p w14:paraId="25683B76" w14:textId="77777777" w:rsidR="00A70C35" w:rsidRPr="00A70C35" w:rsidRDefault="00A70C35" w:rsidP="00A70C35">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12.2.1. hanke objekti hankimise vajaduse või võimalikkuse äralangemine või hanke objekti olulise muutmise vajaduse tekkimine; </w:t>
      </w:r>
    </w:p>
    <w:p w14:paraId="2ABDF742" w14:textId="77777777" w:rsidR="00A70C35" w:rsidRPr="00A70C35" w:rsidRDefault="00A70C35" w:rsidP="00A70C35">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12.2.2. esinevad asjaolud, mis muudavad hanke eesmärgi saavutamise võimatuks käesoleva riigihanke menetluse käigus; </w:t>
      </w:r>
    </w:p>
    <w:p w14:paraId="54C36D33" w14:textId="77777777" w:rsidR="00A70C35" w:rsidRPr="00A70C35" w:rsidRDefault="00A70C35" w:rsidP="00A70C35">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12.2.3. esineb asjaolu, mille tulemusel oleks hankemenetlusega jätkamine vastuolus seadusega või tooks kaasa seaduserikkumise; </w:t>
      </w:r>
    </w:p>
    <w:p w14:paraId="68412FA4" w14:textId="77777777" w:rsidR="00A70C35" w:rsidRPr="00A70C35" w:rsidRDefault="00A70C35" w:rsidP="00A70C35">
      <w:pPr>
        <w:suppressAutoHyphens/>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12.2.4. käesoleva hankemenetlusega ei ole saavutatud piisavalt efektiivset konkurentsi ärakasutamist, st arvestades riigihanke eset ei ole esitatud konkurentsi tagamiseks piisavalt pakkumusi; </w:t>
      </w:r>
    </w:p>
    <w:p w14:paraId="27CD98EC" w14:textId="77777777" w:rsidR="00A70C35" w:rsidRPr="00A70C35" w:rsidRDefault="00A70C35" w:rsidP="00A70C35">
      <w:pPr>
        <w:suppressAutoHyphens/>
        <w:spacing w:after="0" w:line="276" w:lineRule="auto"/>
        <w:rPr>
          <w:rFonts w:ascii="Times New Roman" w:eastAsia="Times New Roman" w:hAnsi="Times New Roman" w:cs="Times New Roman"/>
          <w:kern w:val="0"/>
          <w:sz w:val="24"/>
          <w:szCs w:val="24"/>
          <w:lang w:eastAsia="ar-SA"/>
          <w14:ligatures w14:val="none"/>
        </w:rPr>
      </w:pPr>
    </w:p>
    <w:p w14:paraId="15705042" w14:textId="77777777" w:rsidR="00A70C35" w:rsidRPr="00A70C35" w:rsidRDefault="00A70C35" w:rsidP="00A70C35">
      <w:pPr>
        <w:suppressAutoHyphens/>
        <w:spacing w:after="0" w:line="276" w:lineRule="auto"/>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LISAD</w:t>
      </w:r>
    </w:p>
    <w:p w14:paraId="35D98FBC" w14:textId="32DA46B8" w:rsidR="00A70C35" w:rsidRDefault="00A70C35" w:rsidP="00A70C35">
      <w:pPr>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Lisa 1 – Hinnapakkumuse vorm</w:t>
      </w:r>
    </w:p>
    <w:p w14:paraId="20A77DA1" w14:textId="201FA580" w:rsidR="00A70C35" w:rsidRDefault="00A70C35" w:rsidP="00A70C35">
      <w:pPr>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Lisa 2- </w:t>
      </w:r>
      <w:r w:rsidRPr="00A70C35">
        <w:rPr>
          <w:rFonts w:ascii="Times New Roman" w:eastAsia="Times New Roman" w:hAnsi="Times New Roman" w:cs="Times New Roman"/>
          <w:kern w:val="0"/>
          <w:sz w:val="24"/>
          <w:szCs w:val="24"/>
          <w:lang w:eastAsia="ar-SA"/>
          <w14:ligatures w14:val="none"/>
        </w:rPr>
        <w:t>Pada jõe koelmualade asukohad (KML)</w:t>
      </w:r>
    </w:p>
    <w:p w14:paraId="10C3A223" w14:textId="780E7B99" w:rsidR="00A70C35" w:rsidRPr="00A70C35" w:rsidRDefault="00A70C35" w:rsidP="00A70C35">
      <w:pPr>
        <w:spacing w:after="0" w:line="276" w:lineRule="auto"/>
        <w:jc w:val="both"/>
        <w:rPr>
          <w:rFonts w:ascii="Times New Roman" w:eastAsia="Times New Roman" w:hAnsi="Times New Roman" w:cs="Times New Roman"/>
          <w:kern w:val="0"/>
          <w:sz w:val="24"/>
          <w:szCs w:val="24"/>
          <w:lang w:eastAsia="ar-SA"/>
          <w14:ligatures w14:val="none"/>
        </w:rPr>
      </w:pPr>
      <w:r>
        <w:rPr>
          <w:rFonts w:ascii="Times New Roman" w:eastAsia="Times New Roman" w:hAnsi="Times New Roman" w:cs="Times New Roman"/>
          <w:kern w:val="0"/>
          <w:sz w:val="24"/>
          <w:szCs w:val="24"/>
          <w:lang w:eastAsia="ar-SA"/>
          <w14:ligatures w14:val="none"/>
        </w:rPr>
        <w:t xml:space="preserve">Lisa 3- </w:t>
      </w:r>
      <w:r w:rsidRPr="00A70C35">
        <w:rPr>
          <w:rFonts w:ascii="Times New Roman" w:eastAsia="Times New Roman" w:hAnsi="Times New Roman" w:cs="Times New Roman"/>
          <w:kern w:val="0"/>
          <w:sz w:val="24"/>
          <w:szCs w:val="24"/>
          <w:lang w:eastAsia="ar-SA"/>
          <w14:ligatures w14:val="none"/>
        </w:rPr>
        <w:t>Tehniline kirjeldus koos lisadega</w:t>
      </w:r>
    </w:p>
    <w:p w14:paraId="3C2FC7FF" w14:textId="04D5E54E" w:rsidR="00A70C35" w:rsidRPr="00A70C35" w:rsidRDefault="00A70C35" w:rsidP="00A70C35">
      <w:pPr>
        <w:spacing w:after="0" w:line="276" w:lineRule="auto"/>
        <w:jc w:val="both"/>
        <w:rPr>
          <w:rFonts w:ascii="Times New Roman" w:eastAsia="Times New Roman" w:hAnsi="Times New Roman" w:cs="Times New Roman"/>
          <w:kern w:val="0"/>
          <w:sz w:val="24"/>
          <w:szCs w:val="24"/>
          <w:lang w:eastAsia="ar-SA"/>
          <w14:ligatures w14:val="none"/>
        </w:rPr>
      </w:pPr>
      <w:r w:rsidRPr="00A70C35">
        <w:rPr>
          <w:rFonts w:ascii="Times New Roman" w:eastAsia="Times New Roman" w:hAnsi="Times New Roman" w:cs="Times New Roman"/>
          <w:kern w:val="0"/>
          <w:sz w:val="24"/>
          <w:szCs w:val="24"/>
          <w:lang w:eastAsia="ar-SA"/>
          <w14:ligatures w14:val="none"/>
        </w:rPr>
        <w:t xml:space="preserve">Lisa </w:t>
      </w:r>
      <w:r>
        <w:rPr>
          <w:rFonts w:ascii="Times New Roman" w:eastAsia="Times New Roman" w:hAnsi="Times New Roman" w:cs="Times New Roman"/>
          <w:kern w:val="0"/>
          <w:sz w:val="24"/>
          <w:szCs w:val="24"/>
          <w:lang w:eastAsia="ar-SA"/>
          <w14:ligatures w14:val="none"/>
        </w:rPr>
        <w:t>4</w:t>
      </w:r>
      <w:r w:rsidRPr="00A70C35">
        <w:rPr>
          <w:rFonts w:ascii="Times New Roman" w:eastAsia="Times New Roman" w:hAnsi="Times New Roman" w:cs="Times New Roman"/>
          <w:kern w:val="0"/>
          <w:sz w:val="24"/>
          <w:szCs w:val="24"/>
          <w:lang w:eastAsia="ar-SA"/>
          <w14:ligatures w14:val="none"/>
        </w:rPr>
        <w:t xml:space="preserve">  – Hankelepingu projekt </w:t>
      </w:r>
    </w:p>
    <w:p w14:paraId="10184CB8" w14:textId="77777777" w:rsidR="00A70C35" w:rsidRPr="00A70C35" w:rsidRDefault="00A70C35" w:rsidP="00A70C35">
      <w:pPr>
        <w:suppressAutoHyphens/>
        <w:spacing w:after="0" w:line="276" w:lineRule="auto"/>
        <w:rPr>
          <w:rFonts w:ascii="Times New Roman" w:eastAsia="Times New Roman" w:hAnsi="Times New Roman" w:cs="Times New Roman"/>
          <w:kern w:val="0"/>
          <w:sz w:val="24"/>
          <w:szCs w:val="24"/>
          <w:lang w:eastAsia="ar-SA"/>
          <w14:ligatures w14:val="none"/>
        </w:rPr>
      </w:pPr>
    </w:p>
    <w:p w14:paraId="26B086C2"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4A25B9E"/>
    <w:multiLevelType w:val="multilevel"/>
    <w:tmpl w:val="0010CD92"/>
    <w:lvl w:ilvl="0">
      <w:start w:val="1"/>
      <w:numFmt w:val="decimal"/>
      <w:lvlText w:val="%1."/>
      <w:lvlJc w:val="left"/>
      <w:pPr>
        <w:ind w:left="0" w:firstLine="0"/>
      </w:pPr>
      <w:rPr>
        <w:rFonts w:ascii="Times New Roman" w:eastAsia="Times New Roman" w:hAnsi="Times New Roman" w:cs="Times New Roman"/>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6564883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C35"/>
    <w:rsid w:val="00361CC0"/>
    <w:rsid w:val="005776F4"/>
    <w:rsid w:val="005D7734"/>
    <w:rsid w:val="00944FF0"/>
    <w:rsid w:val="009E0B95"/>
    <w:rsid w:val="00A70C35"/>
    <w:rsid w:val="00AA5A94"/>
    <w:rsid w:val="00B52F48"/>
    <w:rsid w:val="00E73659"/>
    <w:rsid w:val="00EA29D7"/>
    <w:rsid w:val="00F5273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5C956"/>
  <w15:chartTrackingRefBased/>
  <w15:docId w15:val="{45C71CAC-4A60-41BA-A4FD-72F724CA8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A70C35"/>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A70C35"/>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A70C35"/>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A70C35"/>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A70C35"/>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A70C35"/>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A70C35"/>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A70C35"/>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A70C35"/>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A70C35"/>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A70C35"/>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A70C35"/>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A70C35"/>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A70C35"/>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A70C35"/>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A70C35"/>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A70C35"/>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A70C35"/>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A70C3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A70C35"/>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A70C35"/>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A70C35"/>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A70C35"/>
    <w:pPr>
      <w:spacing w:before="160"/>
      <w:jc w:val="center"/>
    </w:pPr>
    <w:rPr>
      <w:i/>
      <w:iCs/>
      <w:color w:val="404040" w:themeColor="text1" w:themeTint="BF"/>
    </w:rPr>
  </w:style>
  <w:style w:type="character" w:customStyle="1" w:styleId="TsitaatMrk">
    <w:name w:val="Tsitaat Märk"/>
    <w:basedOn w:val="Liguvaikefont"/>
    <w:link w:val="Tsitaat"/>
    <w:uiPriority w:val="29"/>
    <w:rsid w:val="00A70C35"/>
    <w:rPr>
      <w:i/>
      <w:iCs/>
      <w:color w:val="404040" w:themeColor="text1" w:themeTint="BF"/>
    </w:rPr>
  </w:style>
  <w:style w:type="paragraph" w:styleId="Loendilik">
    <w:name w:val="List Paragraph"/>
    <w:basedOn w:val="Normaallaad"/>
    <w:uiPriority w:val="34"/>
    <w:qFormat/>
    <w:rsid w:val="00A70C35"/>
    <w:pPr>
      <w:ind w:left="720"/>
      <w:contextualSpacing/>
    </w:pPr>
  </w:style>
  <w:style w:type="character" w:styleId="Selgeltmrgatavrhutus">
    <w:name w:val="Intense Emphasis"/>
    <w:basedOn w:val="Liguvaikefont"/>
    <w:uiPriority w:val="21"/>
    <w:qFormat/>
    <w:rsid w:val="00A70C35"/>
    <w:rPr>
      <w:i/>
      <w:iCs/>
      <w:color w:val="2E74B5" w:themeColor="accent1" w:themeShade="BF"/>
    </w:rPr>
  </w:style>
  <w:style w:type="paragraph" w:styleId="Selgeltmrgatavtsitaat">
    <w:name w:val="Intense Quote"/>
    <w:basedOn w:val="Normaallaad"/>
    <w:next w:val="Normaallaad"/>
    <w:link w:val="SelgeltmrgatavtsitaatMrk"/>
    <w:uiPriority w:val="30"/>
    <w:qFormat/>
    <w:rsid w:val="00A70C35"/>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A70C35"/>
    <w:rPr>
      <w:i/>
      <w:iCs/>
      <w:color w:val="2E74B5" w:themeColor="accent1" w:themeShade="BF"/>
    </w:rPr>
  </w:style>
  <w:style w:type="character" w:styleId="Selgeltmrgatavviide">
    <w:name w:val="Intense Reference"/>
    <w:basedOn w:val="Liguvaikefont"/>
    <w:uiPriority w:val="32"/>
    <w:qFormat/>
    <w:rsid w:val="00A70C35"/>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iigihanked.riik.ee"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1518</Words>
  <Characters>8805</Characters>
  <Application>Microsoft Office Word</Application>
  <DocSecurity>0</DocSecurity>
  <Lines>73</Lines>
  <Paragraphs>20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6</cp:revision>
  <dcterms:created xsi:type="dcterms:W3CDTF">2025-05-15T10:15:00Z</dcterms:created>
  <dcterms:modified xsi:type="dcterms:W3CDTF">2025-05-20T07:28:00Z</dcterms:modified>
</cp:coreProperties>
</file>