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954" w:val="left" w:leader="none"/>
        </w:tabs>
        <w:rPr/>
      </w:pPr>
      <w:r>
        <w:rPr/>
        <w:t>Päästeamet Lõuna päästekeskus</w:t>
      </w:r>
      <w:r>
        <w:rPr/>
        <w:tab/>
        <w:t>Teie 06.06</w:t>
      </w:r>
      <w:r>
        <w:rPr/>
        <w:t>.2025 nr 7.2-3.2/2702-1</w:t>
      </w:r>
    </w:p>
    <w:p>
      <w:pPr>
        <w:tabs>
          <w:tab w:pos="5954" w:val="left" w:leader="none"/>
        </w:tabs>
        <w:rPr/>
      </w:pPr>
    </w:p>
    <w:p>
      <w:pPr>
        <w:tabs>
          <w:tab w:pos="5954" w:val="left" w:leader="none"/>
        </w:tabs>
        <w:rPr/>
      </w:pPr>
      <w:r>
        <w:rPr/>
        <w:tab/>
        <w:t>Meie 11.06.2025 nr 7-1/1449-5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 korduv kooskõlastamiseks esitamine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Päästeameti Lõuna päästekeskus jättis 06.06.2025 kirjaga nr 7.2-3.2/2702-1 </w:t>
      </w:r>
      <w:r>
        <w:rPr/>
        <w:t>kooskõlastamata Väimela alevikus Pärna tee 7 katastriüksuse detailplaneeringu. Tulenevalt planeerimisseaduse § 133 lg 1 esitame parandustega ja täiendustega detailplaneeringu (lisatud failis) uuesti kooskõlastamiseks. Palume tähelepanuta jätta Võru vallavalitsuse 06.06.2025 ennatlikult saadetud kirja nr 7-1/1449-3.</w:t>
      </w:r>
    </w:p>
    <w:p>
      <w:pPr>
        <w:rPr/>
      </w:pPr>
    </w:p>
    <w:p>
      <w:pPr>
        <w:rPr/>
      </w:pPr>
      <w:r>
        <w:rPr>
          <w:color w:val="202020"/>
          <w:shd w:fill="FFFFFF" w:color="auto" w:val="clear"/>
        </w:rPr>
        <w:t xml:space="preserve">Kui kooskõlastaja või arvamuse andja ei ole 30 päeva jooksul detailplaneeringu saamisest arvates kooskõlastamisest keeldunud või arvamust avaldanud ega ole taotlenud tähtaja pikendamist, loetakse detailplaneering planeerimisseaduse § 133 lõikele 1 tuginedes kooskõlastaja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lähtuvalt planeerimisseaduse § 133 lõikest 3 kooskõlastatuks.</w:t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2025.06.09_Pärna tee 7 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1.06.2025"/>
    <w:docVar w:name="CURDATE" w:val="11.06.2025"/>
    <w:docVar w:name="CURDATETIME" w:val="11.06.2025 15:23"/>
    <w:docVar w:name="CURTIME" w:val="15:23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P&amp;auml;&amp;auml;steameti L&amp;otilde;una p&amp;auml;&amp;auml;stekeskus j&amp;auml;ttis 06.06.2025 kirjaga nr 7.2-3.2/2702-1 koosk&amp;otilde;lastamata V&amp;auml;imela alevikus P&amp;auml;rna tee 7 katastri&amp;uuml;ksuse detailplaneeringu. Tulenevalt planeerimisseaduse &amp;sect; 133 lg 1 esitame parandustega ja t&amp;auml;iendustega detailplaneeringu (lisatud failis) uuesti koosk&amp;otilde;lastamiseks. Palume t&amp;auml;helepanuta j&amp;auml;tta V&amp;otilde;ru vallavalitsuse 06.06.2025 ennatlikult saadetud kirja nr 7-1/1449-3.&lt;/p&gt;&#13;&#10;&lt;p&gt;&lt;span style=&quot;background: white; color: #202020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amp;nbsp;&lt;span style=&quot;background: white; color: #202020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&#13;&#10;&lt;p&gt;&lt;span style=&quot;background: white; color: #202020;&quot;&gt;&amp;nbsp;&lt;/span&gt;&lt;/p&gt;"/>
    <w:docVar w:name="KUUPAEV" w:val="11.06.2025"/>
    <w:docVar w:name="PEALKIRI" w:val="Detailplaneeringu korduv kooskõlastamiseks esitamine"/>
    <w:docVar w:name="VIIT" w:val="7-1/1449-5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