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F92A5" w14:textId="77777777" w:rsidR="00A62A45" w:rsidRPr="00C13BE1" w:rsidRDefault="00A62A45" w:rsidP="00946CF3">
      <w:pPr>
        <w:tabs>
          <w:tab w:val="right" w:pos="9185"/>
        </w:tabs>
        <w:autoSpaceDE w:val="0"/>
        <w:autoSpaceDN w:val="0"/>
        <w:adjustRightInd w:val="0"/>
        <w:rPr>
          <w:rFonts w:eastAsia="SimSun" w:cs="Arial"/>
          <w:b/>
          <w:noProof/>
          <w:spacing w:val="-3"/>
          <w:lang w:val="en-GB" w:eastAsia="de-DE"/>
        </w:rPr>
      </w:pPr>
    </w:p>
    <w:p w14:paraId="132999E3" w14:textId="1E306406" w:rsidR="00A62A45" w:rsidRPr="00C13BE1" w:rsidRDefault="00450028" w:rsidP="00946CF3">
      <w:pPr>
        <w:tabs>
          <w:tab w:val="right" w:pos="9185"/>
        </w:tabs>
        <w:autoSpaceDE w:val="0"/>
        <w:autoSpaceDN w:val="0"/>
        <w:adjustRightInd w:val="0"/>
        <w:rPr>
          <w:rFonts w:eastAsia="SimSun" w:cs="Arial"/>
          <w:b/>
          <w:noProof/>
          <w:spacing w:val="-3"/>
          <w:lang w:val="en-GB" w:eastAsia="de-DE"/>
        </w:rPr>
      </w:pPr>
      <w:r w:rsidRPr="00C13BE1">
        <w:rPr>
          <w:b/>
          <w:noProof/>
          <w:sz w:val="24"/>
          <w:lang w:val="en-GB"/>
        </w:rPr>
        <w:drawing>
          <wp:anchor distT="0" distB="0" distL="114300" distR="114300" simplePos="0" relativeHeight="251658240" behindDoc="0" locked="0" layoutInCell="1" allowOverlap="1" wp14:anchorId="45F6017A" wp14:editId="1A85BBD9">
            <wp:simplePos x="0" y="0"/>
            <wp:positionH relativeFrom="column">
              <wp:posOffset>-224155</wp:posOffset>
            </wp:positionH>
            <wp:positionV relativeFrom="paragraph">
              <wp:posOffset>240665</wp:posOffset>
            </wp:positionV>
            <wp:extent cx="1943100" cy="1472631"/>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72631"/>
                    </a:xfrm>
                    <a:prstGeom prst="rect">
                      <a:avLst/>
                    </a:prstGeom>
                    <a:noFill/>
                    <a:ln>
                      <a:noFill/>
                    </a:ln>
                  </pic:spPr>
                </pic:pic>
              </a:graphicData>
            </a:graphic>
          </wp:anchor>
        </w:drawing>
      </w:r>
    </w:p>
    <w:p w14:paraId="3E015A0E" w14:textId="7AA4C542" w:rsidR="00A62A45" w:rsidRPr="00C13BE1" w:rsidRDefault="00A62A45" w:rsidP="00946CF3">
      <w:pPr>
        <w:tabs>
          <w:tab w:val="right" w:pos="9185"/>
        </w:tabs>
        <w:autoSpaceDE w:val="0"/>
        <w:autoSpaceDN w:val="0"/>
        <w:adjustRightInd w:val="0"/>
        <w:rPr>
          <w:rFonts w:eastAsia="SimSun" w:cs="Arial"/>
          <w:b/>
          <w:noProof/>
          <w:spacing w:val="-3"/>
          <w:lang w:val="en-GB" w:eastAsia="de-DE"/>
        </w:rPr>
      </w:pPr>
    </w:p>
    <w:p w14:paraId="54E89497" w14:textId="77777777" w:rsidR="00A62A45" w:rsidRPr="00C13BE1" w:rsidRDefault="00A62A45" w:rsidP="00946CF3">
      <w:pPr>
        <w:tabs>
          <w:tab w:val="right" w:pos="9185"/>
        </w:tabs>
        <w:autoSpaceDE w:val="0"/>
        <w:autoSpaceDN w:val="0"/>
        <w:adjustRightInd w:val="0"/>
        <w:rPr>
          <w:rFonts w:eastAsia="SimSun" w:cs="Arial"/>
          <w:b/>
          <w:noProof/>
          <w:spacing w:val="-3"/>
          <w:lang w:val="en-GB" w:eastAsia="de-DE"/>
        </w:rPr>
      </w:pPr>
    </w:p>
    <w:p w14:paraId="799945F6" w14:textId="77777777" w:rsidR="00A62A45" w:rsidRPr="00C13BE1" w:rsidRDefault="00A62A45" w:rsidP="00946CF3">
      <w:pPr>
        <w:rPr>
          <w:lang w:val="en-GB"/>
        </w:rPr>
      </w:pPr>
    </w:p>
    <w:p w14:paraId="7EBE8AC4" w14:textId="77777777" w:rsidR="00450028" w:rsidRPr="00C13BE1" w:rsidRDefault="00450028" w:rsidP="00946CF3">
      <w:pPr>
        <w:rPr>
          <w:b/>
          <w:sz w:val="24"/>
          <w:lang w:val="en-GB"/>
        </w:rPr>
      </w:pPr>
    </w:p>
    <w:p w14:paraId="6A81743B" w14:textId="77777777" w:rsidR="00450028" w:rsidRPr="00C13BE1" w:rsidRDefault="00450028" w:rsidP="00946CF3">
      <w:pPr>
        <w:rPr>
          <w:b/>
          <w:sz w:val="24"/>
          <w:lang w:val="en-GB"/>
        </w:rPr>
      </w:pPr>
    </w:p>
    <w:p w14:paraId="6C2FC5F0" w14:textId="77777777" w:rsidR="00450028" w:rsidRPr="00C13BE1" w:rsidRDefault="00450028" w:rsidP="00946CF3">
      <w:pPr>
        <w:rPr>
          <w:b/>
          <w:sz w:val="24"/>
          <w:lang w:val="en-GB"/>
        </w:rPr>
      </w:pPr>
    </w:p>
    <w:p w14:paraId="71544F12" w14:textId="77777777" w:rsidR="00450028" w:rsidRPr="00C13BE1" w:rsidRDefault="00450028" w:rsidP="00946CF3">
      <w:pPr>
        <w:rPr>
          <w:b/>
          <w:sz w:val="24"/>
          <w:lang w:val="en-GB"/>
        </w:rPr>
      </w:pPr>
    </w:p>
    <w:p w14:paraId="6BC5DEB0" w14:textId="77777777" w:rsidR="00450028" w:rsidRPr="00C13BE1" w:rsidRDefault="00450028" w:rsidP="00946CF3">
      <w:pPr>
        <w:rPr>
          <w:b/>
          <w:sz w:val="24"/>
          <w:lang w:val="en-GB"/>
        </w:rPr>
      </w:pPr>
    </w:p>
    <w:p w14:paraId="32BF0B0E" w14:textId="6617F4C5" w:rsidR="00440CE1" w:rsidRDefault="00440CE1" w:rsidP="00946CF3">
      <w:pPr>
        <w:rPr>
          <w:b/>
          <w:sz w:val="24"/>
          <w:lang w:val="en-GB"/>
        </w:rPr>
      </w:pPr>
    </w:p>
    <w:p w14:paraId="40161DDB" w14:textId="77777777" w:rsidR="00440CE1" w:rsidRDefault="00440CE1" w:rsidP="00946CF3">
      <w:pPr>
        <w:rPr>
          <w:b/>
          <w:sz w:val="24"/>
          <w:lang w:val="en-GB"/>
        </w:rPr>
      </w:pPr>
    </w:p>
    <w:p w14:paraId="081DD7CC" w14:textId="4971EDDD" w:rsidR="00A62A45" w:rsidRPr="00C13BE1" w:rsidRDefault="00A62A45" w:rsidP="00946CF3">
      <w:pPr>
        <w:rPr>
          <w:b/>
          <w:sz w:val="24"/>
          <w:vertAlign w:val="superscript"/>
          <w:lang w:val="en-GB"/>
        </w:rPr>
      </w:pPr>
      <w:r w:rsidRPr="00C13BE1">
        <w:rPr>
          <w:b/>
          <w:sz w:val="24"/>
          <w:lang w:val="en-GB"/>
        </w:rPr>
        <w:t>NAPCORE</w:t>
      </w:r>
    </w:p>
    <w:p w14:paraId="7BEC5019" w14:textId="77777777" w:rsidR="00A62A45" w:rsidRPr="00C13BE1" w:rsidRDefault="00A62A45" w:rsidP="00946CF3">
      <w:pPr>
        <w:rPr>
          <w:b/>
          <w:sz w:val="24"/>
          <w:lang w:val="en-GB"/>
        </w:rPr>
      </w:pPr>
    </w:p>
    <w:p w14:paraId="33C9C89E" w14:textId="77777777" w:rsidR="00A62A45" w:rsidRPr="00C13BE1" w:rsidRDefault="00A62A45" w:rsidP="00946CF3">
      <w:pPr>
        <w:rPr>
          <w:b/>
          <w:sz w:val="24"/>
          <w:lang w:val="en-GB"/>
        </w:rPr>
      </w:pPr>
      <w:r w:rsidRPr="00C13BE1">
        <w:rPr>
          <w:b/>
          <w:sz w:val="24"/>
          <w:lang w:val="en-GB"/>
        </w:rPr>
        <w:t>CONSORTIUM AGREEMENT</w:t>
      </w:r>
    </w:p>
    <w:p w14:paraId="5F2220DA" w14:textId="77777777" w:rsidR="00A62A45" w:rsidRPr="00C13BE1" w:rsidRDefault="00A62A45" w:rsidP="00946CF3">
      <w:pPr>
        <w:rPr>
          <w:b/>
          <w:sz w:val="24"/>
          <w:lang w:val="en-GB"/>
        </w:rPr>
      </w:pPr>
    </w:p>
    <w:p w14:paraId="3B5321AA" w14:textId="77777777" w:rsidR="00A62A45" w:rsidRPr="00C13BE1" w:rsidRDefault="00A62A45" w:rsidP="00946CF3">
      <w:pPr>
        <w:rPr>
          <w:b/>
          <w:sz w:val="24"/>
          <w:lang w:val="en-GB"/>
        </w:rPr>
      </w:pPr>
      <w:r w:rsidRPr="00C13BE1">
        <w:rPr>
          <w:b/>
          <w:sz w:val="24"/>
          <w:lang w:val="en-GB"/>
        </w:rPr>
        <w:t>STIPULATED IN REFERENCE TO GRANT AGREEMENT NO:</w:t>
      </w:r>
    </w:p>
    <w:p w14:paraId="7F3F41C2" w14:textId="77777777" w:rsidR="00A62A45" w:rsidRPr="00C13BE1" w:rsidRDefault="00A62A45" w:rsidP="00946CF3">
      <w:pPr>
        <w:rPr>
          <w:b/>
          <w:sz w:val="24"/>
          <w:lang w:val="en-GB"/>
        </w:rPr>
      </w:pPr>
      <w:r w:rsidRPr="00C13BE1">
        <w:rPr>
          <w:b/>
          <w:sz w:val="24"/>
          <w:lang w:val="en-GB"/>
        </w:rPr>
        <w:t>MOVE/B4/SUB/2020-123/SI2.852232</w:t>
      </w:r>
    </w:p>
    <w:p w14:paraId="38CAA8DC" w14:textId="77777777" w:rsidR="00A62A45" w:rsidRPr="00C13BE1" w:rsidRDefault="00A62A45" w:rsidP="00946CF3">
      <w:pPr>
        <w:rPr>
          <w:b/>
          <w:sz w:val="24"/>
          <w:lang w:val="en-GB"/>
        </w:rPr>
      </w:pPr>
    </w:p>
    <w:p w14:paraId="51BCE3A7" w14:textId="77777777" w:rsidR="00A62A45" w:rsidRPr="00C13BE1" w:rsidRDefault="00A62A45" w:rsidP="00946CF3">
      <w:pPr>
        <w:rPr>
          <w:b/>
          <w:sz w:val="24"/>
          <w:lang w:val="en-GB"/>
        </w:rPr>
      </w:pPr>
    </w:p>
    <w:p w14:paraId="13AC178D" w14:textId="3FF2C26A" w:rsidR="00A62A45" w:rsidRPr="00C13BE1" w:rsidRDefault="00A62A45" w:rsidP="00946CF3">
      <w:pPr>
        <w:rPr>
          <w:b/>
          <w:sz w:val="24"/>
          <w:lang w:val="en-GB"/>
        </w:rPr>
      </w:pPr>
    </w:p>
    <w:p w14:paraId="4C102F2C" w14:textId="77777777" w:rsidR="00A62A45" w:rsidRPr="00C13BE1" w:rsidRDefault="00A62A45" w:rsidP="00946CF3">
      <w:pPr>
        <w:rPr>
          <w:b/>
          <w:sz w:val="24"/>
          <w:lang w:val="en-GB"/>
        </w:rPr>
      </w:pPr>
    </w:p>
    <w:p w14:paraId="23EE989B" w14:textId="77777777" w:rsidR="00A62A45" w:rsidRPr="00C13BE1" w:rsidRDefault="00A62A45" w:rsidP="00946CF3">
      <w:pPr>
        <w:rPr>
          <w:lang w:val="en-GB"/>
        </w:rPr>
      </w:pPr>
    </w:p>
    <w:p w14:paraId="1361422F" w14:textId="77777777" w:rsidR="00A62A45" w:rsidRPr="00C13BE1" w:rsidRDefault="00A62A45" w:rsidP="00946CF3">
      <w:pPr>
        <w:rPr>
          <w:lang w:val="en-GB"/>
        </w:rPr>
      </w:pPr>
    </w:p>
    <w:p w14:paraId="1534D0AE" w14:textId="77777777" w:rsidR="00A62A45" w:rsidRPr="00C13BE1" w:rsidRDefault="00A62A45" w:rsidP="00946CF3">
      <w:pPr>
        <w:rPr>
          <w:lang w:val="en-GB"/>
        </w:rPr>
      </w:pPr>
    </w:p>
    <w:p w14:paraId="26366141" w14:textId="77777777" w:rsidR="00A62A45" w:rsidRPr="00C13BE1" w:rsidRDefault="00A62A45" w:rsidP="00946CF3">
      <w:pPr>
        <w:rPr>
          <w:lang w:val="en-GB"/>
        </w:rPr>
      </w:pPr>
    </w:p>
    <w:p w14:paraId="0F3DBD61" w14:textId="77777777" w:rsidR="00A62A45" w:rsidRPr="00C13BE1" w:rsidRDefault="00A62A45" w:rsidP="00946CF3">
      <w:pPr>
        <w:rPr>
          <w:lang w:val="en-GB"/>
        </w:rPr>
      </w:pPr>
    </w:p>
    <w:p w14:paraId="4E96DFA5" w14:textId="77777777" w:rsidR="00A62A45" w:rsidRPr="00C13BE1" w:rsidRDefault="00A62A45" w:rsidP="00946CF3">
      <w:pPr>
        <w:rPr>
          <w:lang w:val="en-GB"/>
        </w:rPr>
      </w:pPr>
    </w:p>
    <w:p w14:paraId="0D0E99A2" w14:textId="77777777" w:rsidR="00A62A45" w:rsidRPr="00C13BE1" w:rsidRDefault="00A62A45" w:rsidP="00946CF3">
      <w:pPr>
        <w:rPr>
          <w:lang w:val="en-GB"/>
        </w:rPr>
      </w:pPr>
    </w:p>
    <w:p w14:paraId="0428836B" w14:textId="77777777" w:rsidR="00A62A45" w:rsidRPr="00C13BE1" w:rsidRDefault="00A62A45" w:rsidP="00946CF3">
      <w:pPr>
        <w:rPr>
          <w:lang w:val="en-GB"/>
        </w:rPr>
      </w:pPr>
    </w:p>
    <w:p w14:paraId="21464FC1" w14:textId="77777777" w:rsidR="00A62A45" w:rsidRPr="00C13BE1" w:rsidRDefault="00A62A45" w:rsidP="00946CF3">
      <w:pPr>
        <w:rPr>
          <w:lang w:val="en-GB"/>
        </w:rPr>
      </w:pPr>
    </w:p>
    <w:p w14:paraId="216E5537" w14:textId="18E3D6B0" w:rsidR="00A62A45" w:rsidRPr="00C13BE1" w:rsidRDefault="00A62A45" w:rsidP="00946CF3">
      <w:pPr>
        <w:rPr>
          <w:lang w:val="en-GB"/>
        </w:rPr>
      </w:pPr>
      <w:r w:rsidRPr="00C13BE1">
        <w:rPr>
          <w:lang w:val="en-GB"/>
        </w:rPr>
        <w:t xml:space="preserve">Version </w:t>
      </w:r>
      <w:r w:rsidR="00946BF9" w:rsidRPr="00C13BE1">
        <w:rPr>
          <w:lang w:val="en-GB"/>
        </w:rPr>
        <w:t>1.</w:t>
      </w:r>
      <w:r w:rsidRPr="00C13BE1">
        <w:rPr>
          <w:lang w:val="en-GB"/>
        </w:rPr>
        <w:t>0</w:t>
      </w:r>
      <w:r w:rsidR="009D0441">
        <w:rPr>
          <w:lang w:val="en-GB"/>
        </w:rPr>
        <w:t>1</w:t>
      </w:r>
    </w:p>
    <w:p w14:paraId="20C7D801" w14:textId="3838E8B2" w:rsidR="00A62A45" w:rsidRPr="00C13BE1" w:rsidRDefault="00564A7E" w:rsidP="00946CF3">
      <w:pPr>
        <w:rPr>
          <w:lang w:val="en-GB"/>
        </w:rPr>
      </w:pPr>
      <w:r w:rsidRPr="00C13BE1">
        <w:rPr>
          <w:lang w:val="en-GB"/>
        </w:rPr>
        <w:t xml:space="preserve">September </w:t>
      </w:r>
      <w:r w:rsidR="00A62A45" w:rsidRPr="00C13BE1">
        <w:rPr>
          <w:lang w:val="en-GB"/>
        </w:rPr>
        <w:t>2021</w:t>
      </w:r>
    </w:p>
    <w:p w14:paraId="34B2C77F" w14:textId="77777777" w:rsidR="008016E1" w:rsidRPr="00C13BE1" w:rsidRDefault="008016E1" w:rsidP="00946CF3">
      <w:pPr>
        <w:tabs>
          <w:tab w:val="right" w:pos="9185"/>
        </w:tabs>
        <w:autoSpaceDE w:val="0"/>
        <w:autoSpaceDN w:val="0"/>
        <w:adjustRightInd w:val="0"/>
        <w:rPr>
          <w:rFonts w:eastAsia="SimSun" w:cs="Arial"/>
          <w:noProof/>
          <w:spacing w:val="-3"/>
          <w:lang w:val="en-GB" w:eastAsia="de-DE"/>
        </w:rPr>
      </w:pPr>
    </w:p>
    <w:p w14:paraId="063CF298" w14:textId="77777777" w:rsidR="00A62A45" w:rsidRPr="00C13BE1" w:rsidRDefault="00A62A45" w:rsidP="00946CF3">
      <w:pPr>
        <w:tabs>
          <w:tab w:val="right" w:pos="9185"/>
        </w:tabs>
        <w:autoSpaceDE w:val="0"/>
        <w:autoSpaceDN w:val="0"/>
        <w:adjustRightInd w:val="0"/>
        <w:rPr>
          <w:rFonts w:eastAsia="SimSun" w:cs="Arial"/>
          <w:noProof/>
          <w:spacing w:val="-3"/>
          <w:lang w:val="en-GB" w:eastAsia="de-DE"/>
        </w:rPr>
      </w:pPr>
    </w:p>
    <w:p w14:paraId="4FE9731B" w14:textId="499C24CF" w:rsidR="00A62A45" w:rsidRPr="00C13BE1" w:rsidRDefault="00A62A45" w:rsidP="00946CF3">
      <w:pPr>
        <w:tabs>
          <w:tab w:val="right" w:pos="9185"/>
        </w:tabs>
        <w:autoSpaceDE w:val="0"/>
        <w:autoSpaceDN w:val="0"/>
        <w:adjustRightInd w:val="0"/>
        <w:rPr>
          <w:rFonts w:eastAsia="SimSun" w:cs="Arial"/>
          <w:noProof/>
          <w:spacing w:val="-3"/>
          <w:lang w:val="en-GB" w:eastAsia="de-DE"/>
        </w:rPr>
        <w:sectPr w:rsidR="00A62A45" w:rsidRPr="00C13BE1" w:rsidSect="008016E1">
          <w:headerReference w:type="even" r:id="rId9"/>
          <w:headerReference w:type="default" r:id="rId10"/>
          <w:footerReference w:type="even" r:id="rId11"/>
          <w:footerReference w:type="default" r:id="rId12"/>
          <w:pgSz w:w="11906" w:h="16838" w:code="9"/>
          <w:pgMar w:top="1418" w:right="1418" w:bottom="1134" w:left="1418" w:header="709" w:footer="709" w:gutter="0"/>
          <w:cols w:space="720"/>
          <w:titlePg/>
          <w:docGrid w:linePitch="360"/>
        </w:sectPr>
      </w:pPr>
    </w:p>
    <w:p w14:paraId="49F1A17C" w14:textId="3FA16FD4" w:rsidR="007A1C37" w:rsidRPr="00C13BE1" w:rsidRDefault="008016E1" w:rsidP="00946CF3">
      <w:pPr>
        <w:tabs>
          <w:tab w:val="right" w:pos="9185"/>
        </w:tabs>
        <w:autoSpaceDE w:val="0"/>
        <w:autoSpaceDN w:val="0"/>
        <w:adjustRightInd w:val="0"/>
        <w:rPr>
          <w:rFonts w:eastAsia="SimSun" w:cs="Arial"/>
          <w:b/>
          <w:noProof/>
          <w:spacing w:val="-3"/>
          <w:lang w:val="en-GB" w:eastAsia="de-DE"/>
        </w:rPr>
      </w:pPr>
      <w:r w:rsidRPr="00C13BE1">
        <w:rPr>
          <w:rFonts w:eastAsia="SimSun" w:cs="Arial"/>
          <w:b/>
          <w:noProof/>
          <w:spacing w:val="-3"/>
          <w:lang w:val="en-GB" w:eastAsia="de-DE"/>
        </w:rPr>
        <w:lastRenderedPageBreak/>
        <w:t>Table of Content</w:t>
      </w:r>
    </w:p>
    <w:p w14:paraId="55CCE13F" w14:textId="77777777" w:rsidR="00690FB4" w:rsidRPr="00C13BE1" w:rsidRDefault="00690FB4" w:rsidP="00946CF3">
      <w:pPr>
        <w:tabs>
          <w:tab w:val="right" w:pos="9185"/>
        </w:tabs>
        <w:autoSpaceDE w:val="0"/>
        <w:autoSpaceDN w:val="0"/>
        <w:adjustRightInd w:val="0"/>
        <w:rPr>
          <w:rFonts w:eastAsia="SimSun" w:cs="Arial"/>
          <w:noProof/>
          <w:spacing w:val="-3"/>
          <w:lang w:val="en-GB" w:eastAsia="de-DE"/>
        </w:rPr>
      </w:pPr>
    </w:p>
    <w:p w14:paraId="1B94EF2E" w14:textId="1234DE70" w:rsidR="00FD13AE" w:rsidRDefault="00563B0F">
      <w:pPr>
        <w:pStyle w:val="SK1"/>
        <w:rPr>
          <w:rFonts w:eastAsiaTheme="minorEastAsia" w:cstheme="minorBidi"/>
          <w:b w:val="0"/>
          <w:bCs w:val="0"/>
          <w:noProof/>
          <w:sz w:val="22"/>
          <w:szCs w:val="22"/>
          <w:lang w:val="de-DE" w:eastAsia="de-DE"/>
        </w:rPr>
      </w:pPr>
      <w:r w:rsidRPr="00C13BE1">
        <w:rPr>
          <w:rFonts w:eastAsia="SimSun"/>
          <w:noProof/>
          <w:spacing w:val="-3"/>
          <w:sz w:val="22"/>
          <w:szCs w:val="22"/>
          <w:lang w:val="en-GB" w:eastAsia="de-DE"/>
        </w:rPr>
        <w:fldChar w:fldCharType="begin"/>
      </w:r>
      <w:r w:rsidRPr="00C13BE1">
        <w:rPr>
          <w:rFonts w:eastAsia="SimSun"/>
          <w:noProof/>
          <w:spacing w:val="-3"/>
          <w:sz w:val="22"/>
          <w:szCs w:val="22"/>
          <w:lang w:val="en-GB" w:eastAsia="de-DE"/>
        </w:rPr>
        <w:instrText xml:space="preserve"> TOC \o "1-1" \h \z \u </w:instrText>
      </w:r>
      <w:r w:rsidRPr="00C13BE1">
        <w:rPr>
          <w:rFonts w:eastAsia="SimSun"/>
          <w:noProof/>
          <w:spacing w:val="-3"/>
          <w:sz w:val="22"/>
          <w:szCs w:val="22"/>
          <w:lang w:val="en-GB" w:eastAsia="de-DE"/>
        </w:rPr>
        <w:fldChar w:fldCharType="separate"/>
      </w:r>
      <w:hyperlink w:anchor="_Toc81998455" w:history="1">
        <w:r w:rsidR="00FD13AE" w:rsidRPr="00644417">
          <w:rPr>
            <w:rStyle w:val="Hperlink"/>
            <w:rFonts w:eastAsia="SimSun"/>
            <w:noProof/>
            <w:lang w:val="en-GB" w:eastAsia="de-DE"/>
          </w:rPr>
          <w:t>[</w:t>
        </w:r>
        <w:r w:rsidR="00FD13AE" w:rsidRPr="00644417">
          <w:rPr>
            <w:rStyle w:val="Hperlink"/>
            <w:rFonts w:eastAsia="SimSun"/>
            <w:noProof/>
            <w:snapToGrid w:val="0"/>
            <w:lang w:val="en-GB" w:eastAsia="de-DE"/>
          </w:rPr>
          <w:t>Change Records]</w:t>
        </w:r>
        <w:r w:rsidR="00FD13AE">
          <w:rPr>
            <w:noProof/>
            <w:webHidden/>
          </w:rPr>
          <w:tab/>
        </w:r>
        <w:r w:rsidR="00FD13AE">
          <w:rPr>
            <w:noProof/>
            <w:webHidden/>
          </w:rPr>
          <w:fldChar w:fldCharType="begin"/>
        </w:r>
        <w:r w:rsidR="00FD13AE">
          <w:rPr>
            <w:noProof/>
            <w:webHidden/>
          </w:rPr>
          <w:instrText xml:space="preserve"> PAGEREF _Toc81998455 \h </w:instrText>
        </w:r>
        <w:r w:rsidR="00FD13AE">
          <w:rPr>
            <w:noProof/>
            <w:webHidden/>
          </w:rPr>
        </w:r>
        <w:r w:rsidR="00FD13AE">
          <w:rPr>
            <w:noProof/>
            <w:webHidden/>
          </w:rPr>
          <w:fldChar w:fldCharType="separate"/>
        </w:r>
        <w:r w:rsidR="00FD13AE">
          <w:rPr>
            <w:noProof/>
            <w:webHidden/>
          </w:rPr>
          <w:t>3</w:t>
        </w:r>
        <w:r w:rsidR="00FD13AE">
          <w:rPr>
            <w:noProof/>
            <w:webHidden/>
          </w:rPr>
          <w:fldChar w:fldCharType="end"/>
        </w:r>
      </w:hyperlink>
    </w:p>
    <w:p w14:paraId="3BA87A06" w14:textId="4ACD349A" w:rsidR="00FD13AE" w:rsidRDefault="00B47EE0">
      <w:pPr>
        <w:pStyle w:val="SK1"/>
        <w:rPr>
          <w:rFonts w:eastAsiaTheme="minorEastAsia" w:cstheme="minorBidi"/>
          <w:b w:val="0"/>
          <w:bCs w:val="0"/>
          <w:noProof/>
          <w:sz w:val="22"/>
          <w:szCs w:val="22"/>
          <w:lang w:val="de-DE" w:eastAsia="de-DE"/>
        </w:rPr>
      </w:pPr>
      <w:hyperlink w:anchor="_Toc81998456" w:history="1">
        <w:r w:rsidR="00FD13AE" w:rsidRPr="00644417">
          <w:rPr>
            <w:rStyle w:val="Hperlink"/>
            <w:rFonts w:eastAsia="SimSun"/>
            <w:noProof/>
            <w:lang w:val="en-GB" w:eastAsia="de-DE"/>
          </w:rPr>
          <w:t>REMARKS</w:t>
        </w:r>
        <w:r w:rsidR="00FD13AE">
          <w:rPr>
            <w:noProof/>
            <w:webHidden/>
          </w:rPr>
          <w:tab/>
        </w:r>
        <w:r w:rsidR="00FD13AE">
          <w:rPr>
            <w:noProof/>
            <w:webHidden/>
          </w:rPr>
          <w:fldChar w:fldCharType="begin"/>
        </w:r>
        <w:r w:rsidR="00FD13AE">
          <w:rPr>
            <w:noProof/>
            <w:webHidden/>
          </w:rPr>
          <w:instrText xml:space="preserve"> PAGEREF _Toc81998456 \h </w:instrText>
        </w:r>
        <w:r w:rsidR="00FD13AE">
          <w:rPr>
            <w:noProof/>
            <w:webHidden/>
          </w:rPr>
        </w:r>
        <w:r w:rsidR="00FD13AE">
          <w:rPr>
            <w:noProof/>
            <w:webHidden/>
          </w:rPr>
          <w:fldChar w:fldCharType="separate"/>
        </w:r>
        <w:r w:rsidR="00FD13AE">
          <w:rPr>
            <w:noProof/>
            <w:webHidden/>
          </w:rPr>
          <w:t>3</w:t>
        </w:r>
        <w:r w:rsidR="00FD13AE">
          <w:rPr>
            <w:noProof/>
            <w:webHidden/>
          </w:rPr>
          <w:fldChar w:fldCharType="end"/>
        </w:r>
      </w:hyperlink>
    </w:p>
    <w:p w14:paraId="495E0881" w14:textId="53385A12" w:rsidR="00FD13AE" w:rsidRDefault="00B47EE0">
      <w:pPr>
        <w:pStyle w:val="SK1"/>
        <w:rPr>
          <w:rFonts w:eastAsiaTheme="minorEastAsia" w:cstheme="minorBidi"/>
          <w:b w:val="0"/>
          <w:bCs w:val="0"/>
          <w:noProof/>
          <w:sz w:val="22"/>
          <w:szCs w:val="22"/>
          <w:lang w:val="de-DE" w:eastAsia="de-DE"/>
        </w:rPr>
      </w:pPr>
      <w:hyperlink w:anchor="_Toc81998457" w:history="1">
        <w:r w:rsidR="00FD13AE" w:rsidRPr="00644417">
          <w:rPr>
            <w:rStyle w:val="Hperlink"/>
            <w:rFonts w:eastAsia="SimSun"/>
            <w:noProof/>
            <w:lang w:val="en-GB" w:eastAsia="de-DE"/>
          </w:rPr>
          <w:t>CONSORTIUM AGREEMENT</w:t>
        </w:r>
        <w:r w:rsidR="00FD13AE">
          <w:rPr>
            <w:noProof/>
            <w:webHidden/>
          </w:rPr>
          <w:tab/>
        </w:r>
        <w:r w:rsidR="00FD13AE">
          <w:rPr>
            <w:noProof/>
            <w:webHidden/>
          </w:rPr>
          <w:fldChar w:fldCharType="begin"/>
        </w:r>
        <w:r w:rsidR="00FD13AE">
          <w:rPr>
            <w:noProof/>
            <w:webHidden/>
          </w:rPr>
          <w:instrText xml:space="preserve"> PAGEREF _Toc81998457 \h </w:instrText>
        </w:r>
        <w:r w:rsidR="00FD13AE">
          <w:rPr>
            <w:noProof/>
            <w:webHidden/>
          </w:rPr>
        </w:r>
        <w:r w:rsidR="00FD13AE">
          <w:rPr>
            <w:noProof/>
            <w:webHidden/>
          </w:rPr>
          <w:fldChar w:fldCharType="separate"/>
        </w:r>
        <w:r w:rsidR="00FD13AE">
          <w:rPr>
            <w:noProof/>
            <w:webHidden/>
          </w:rPr>
          <w:t>4</w:t>
        </w:r>
        <w:r w:rsidR="00FD13AE">
          <w:rPr>
            <w:noProof/>
            <w:webHidden/>
          </w:rPr>
          <w:fldChar w:fldCharType="end"/>
        </w:r>
      </w:hyperlink>
    </w:p>
    <w:p w14:paraId="37790BEA" w14:textId="561D2234" w:rsidR="00FD13AE" w:rsidRDefault="00B47EE0">
      <w:pPr>
        <w:pStyle w:val="SK1"/>
        <w:rPr>
          <w:rFonts w:eastAsiaTheme="minorEastAsia" w:cstheme="minorBidi"/>
          <w:b w:val="0"/>
          <w:bCs w:val="0"/>
          <w:noProof/>
          <w:sz w:val="22"/>
          <w:szCs w:val="22"/>
          <w:lang w:val="de-DE" w:eastAsia="de-DE"/>
        </w:rPr>
      </w:pPr>
      <w:hyperlink w:anchor="_Toc81998458" w:history="1">
        <w:r w:rsidR="00FD13AE" w:rsidRPr="00644417">
          <w:rPr>
            <w:rStyle w:val="Hperlink"/>
            <w:noProof/>
            <w:lang w:val="en-GB"/>
          </w:rPr>
          <w:t>1</w:t>
        </w:r>
        <w:r w:rsidR="00FD13AE">
          <w:rPr>
            <w:rFonts w:eastAsiaTheme="minorEastAsia" w:cstheme="minorBidi"/>
            <w:b w:val="0"/>
            <w:bCs w:val="0"/>
            <w:noProof/>
            <w:sz w:val="22"/>
            <w:szCs w:val="22"/>
            <w:lang w:val="de-DE" w:eastAsia="de-DE"/>
          </w:rPr>
          <w:tab/>
        </w:r>
        <w:r w:rsidR="00FD13AE" w:rsidRPr="00644417">
          <w:rPr>
            <w:rStyle w:val="Hperlink"/>
            <w:noProof/>
            <w:lang w:val="en-GB"/>
          </w:rPr>
          <w:t>Section: Definitions</w:t>
        </w:r>
        <w:r w:rsidR="00FD13AE">
          <w:rPr>
            <w:noProof/>
            <w:webHidden/>
          </w:rPr>
          <w:tab/>
        </w:r>
        <w:r w:rsidR="00FD13AE">
          <w:rPr>
            <w:noProof/>
            <w:webHidden/>
          </w:rPr>
          <w:fldChar w:fldCharType="begin"/>
        </w:r>
        <w:r w:rsidR="00FD13AE">
          <w:rPr>
            <w:noProof/>
            <w:webHidden/>
          </w:rPr>
          <w:instrText xml:space="preserve"> PAGEREF _Toc81998458 \h </w:instrText>
        </w:r>
        <w:r w:rsidR="00FD13AE">
          <w:rPr>
            <w:noProof/>
            <w:webHidden/>
          </w:rPr>
        </w:r>
        <w:r w:rsidR="00FD13AE">
          <w:rPr>
            <w:noProof/>
            <w:webHidden/>
          </w:rPr>
          <w:fldChar w:fldCharType="separate"/>
        </w:r>
        <w:r w:rsidR="00FD13AE">
          <w:rPr>
            <w:noProof/>
            <w:webHidden/>
          </w:rPr>
          <w:t>6</w:t>
        </w:r>
        <w:r w:rsidR="00FD13AE">
          <w:rPr>
            <w:noProof/>
            <w:webHidden/>
          </w:rPr>
          <w:fldChar w:fldCharType="end"/>
        </w:r>
      </w:hyperlink>
    </w:p>
    <w:p w14:paraId="39CADBB0" w14:textId="7F561977" w:rsidR="00FD13AE" w:rsidRDefault="00B47EE0">
      <w:pPr>
        <w:pStyle w:val="SK1"/>
        <w:rPr>
          <w:rFonts w:eastAsiaTheme="minorEastAsia" w:cstheme="minorBidi"/>
          <w:b w:val="0"/>
          <w:bCs w:val="0"/>
          <w:noProof/>
          <w:sz w:val="22"/>
          <w:szCs w:val="22"/>
          <w:lang w:val="de-DE" w:eastAsia="de-DE"/>
        </w:rPr>
      </w:pPr>
      <w:hyperlink w:anchor="_Toc81998459" w:history="1">
        <w:r w:rsidR="00FD13AE" w:rsidRPr="00644417">
          <w:rPr>
            <w:rStyle w:val="Hperlink"/>
            <w:noProof/>
            <w:lang w:val="en-GB"/>
          </w:rPr>
          <w:t>2</w:t>
        </w:r>
        <w:r w:rsidR="00FD13AE">
          <w:rPr>
            <w:rFonts w:eastAsiaTheme="minorEastAsia" w:cstheme="minorBidi"/>
            <w:b w:val="0"/>
            <w:bCs w:val="0"/>
            <w:noProof/>
            <w:sz w:val="22"/>
            <w:szCs w:val="22"/>
            <w:lang w:val="de-DE" w:eastAsia="de-DE"/>
          </w:rPr>
          <w:tab/>
        </w:r>
        <w:r w:rsidR="00FD13AE" w:rsidRPr="00644417">
          <w:rPr>
            <w:rStyle w:val="Hperlink"/>
            <w:noProof/>
            <w:lang w:val="en-GB"/>
          </w:rPr>
          <w:t>Section: Purpose</w:t>
        </w:r>
        <w:r w:rsidR="00FD13AE">
          <w:rPr>
            <w:noProof/>
            <w:webHidden/>
          </w:rPr>
          <w:tab/>
        </w:r>
        <w:r w:rsidR="00FD13AE">
          <w:rPr>
            <w:noProof/>
            <w:webHidden/>
          </w:rPr>
          <w:fldChar w:fldCharType="begin"/>
        </w:r>
        <w:r w:rsidR="00FD13AE">
          <w:rPr>
            <w:noProof/>
            <w:webHidden/>
          </w:rPr>
          <w:instrText xml:space="preserve"> PAGEREF _Toc81998459 \h </w:instrText>
        </w:r>
        <w:r w:rsidR="00FD13AE">
          <w:rPr>
            <w:noProof/>
            <w:webHidden/>
          </w:rPr>
        </w:r>
        <w:r w:rsidR="00FD13AE">
          <w:rPr>
            <w:noProof/>
            <w:webHidden/>
          </w:rPr>
          <w:fldChar w:fldCharType="separate"/>
        </w:r>
        <w:r w:rsidR="00FD13AE">
          <w:rPr>
            <w:noProof/>
            <w:webHidden/>
          </w:rPr>
          <w:t>7</w:t>
        </w:r>
        <w:r w:rsidR="00FD13AE">
          <w:rPr>
            <w:noProof/>
            <w:webHidden/>
          </w:rPr>
          <w:fldChar w:fldCharType="end"/>
        </w:r>
      </w:hyperlink>
    </w:p>
    <w:p w14:paraId="365AB3F3" w14:textId="386853D1" w:rsidR="00FD13AE" w:rsidRDefault="00B47EE0">
      <w:pPr>
        <w:pStyle w:val="SK1"/>
        <w:rPr>
          <w:rFonts w:eastAsiaTheme="minorEastAsia" w:cstheme="minorBidi"/>
          <w:b w:val="0"/>
          <w:bCs w:val="0"/>
          <w:noProof/>
          <w:sz w:val="22"/>
          <w:szCs w:val="22"/>
          <w:lang w:val="de-DE" w:eastAsia="de-DE"/>
        </w:rPr>
      </w:pPr>
      <w:hyperlink w:anchor="_Toc81998460" w:history="1">
        <w:r w:rsidR="00FD13AE" w:rsidRPr="00644417">
          <w:rPr>
            <w:rStyle w:val="Hperlink"/>
            <w:noProof/>
            <w:lang w:val="en-GB"/>
          </w:rPr>
          <w:t>3</w:t>
        </w:r>
        <w:r w:rsidR="00FD13AE">
          <w:rPr>
            <w:rFonts w:eastAsiaTheme="minorEastAsia" w:cstheme="minorBidi"/>
            <w:b w:val="0"/>
            <w:bCs w:val="0"/>
            <w:noProof/>
            <w:sz w:val="22"/>
            <w:szCs w:val="22"/>
            <w:lang w:val="de-DE" w:eastAsia="de-DE"/>
          </w:rPr>
          <w:tab/>
        </w:r>
        <w:r w:rsidR="00FD13AE" w:rsidRPr="00644417">
          <w:rPr>
            <w:rStyle w:val="Hperlink"/>
            <w:noProof/>
            <w:lang w:val="en-GB"/>
          </w:rPr>
          <w:t>Section: Entry into force, duration and termination</w:t>
        </w:r>
        <w:r w:rsidR="00FD13AE">
          <w:rPr>
            <w:noProof/>
            <w:webHidden/>
          </w:rPr>
          <w:tab/>
        </w:r>
        <w:r w:rsidR="00FD13AE">
          <w:rPr>
            <w:noProof/>
            <w:webHidden/>
          </w:rPr>
          <w:fldChar w:fldCharType="begin"/>
        </w:r>
        <w:r w:rsidR="00FD13AE">
          <w:rPr>
            <w:noProof/>
            <w:webHidden/>
          </w:rPr>
          <w:instrText xml:space="preserve"> PAGEREF _Toc81998460 \h </w:instrText>
        </w:r>
        <w:r w:rsidR="00FD13AE">
          <w:rPr>
            <w:noProof/>
            <w:webHidden/>
          </w:rPr>
        </w:r>
        <w:r w:rsidR="00FD13AE">
          <w:rPr>
            <w:noProof/>
            <w:webHidden/>
          </w:rPr>
          <w:fldChar w:fldCharType="separate"/>
        </w:r>
        <w:r w:rsidR="00FD13AE">
          <w:rPr>
            <w:noProof/>
            <w:webHidden/>
          </w:rPr>
          <w:t>7</w:t>
        </w:r>
        <w:r w:rsidR="00FD13AE">
          <w:rPr>
            <w:noProof/>
            <w:webHidden/>
          </w:rPr>
          <w:fldChar w:fldCharType="end"/>
        </w:r>
      </w:hyperlink>
    </w:p>
    <w:p w14:paraId="50B62FEB" w14:textId="4412E306" w:rsidR="00FD13AE" w:rsidRDefault="00B47EE0">
      <w:pPr>
        <w:pStyle w:val="SK1"/>
        <w:rPr>
          <w:rFonts w:eastAsiaTheme="minorEastAsia" w:cstheme="minorBidi"/>
          <w:b w:val="0"/>
          <w:bCs w:val="0"/>
          <w:noProof/>
          <w:sz w:val="22"/>
          <w:szCs w:val="22"/>
          <w:lang w:val="de-DE" w:eastAsia="de-DE"/>
        </w:rPr>
      </w:pPr>
      <w:hyperlink w:anchor="_Toc81998461" w:history="1">
        <w:r w:rsidR="00FD13AE" w:rsidRPr="00644417">
          <w:rPr>
            <w:rStyle w:val="Hperlink"/>
            <w:noProof/>
            <w:lang w:val="en-GB"/>
          </w:rPr>
          <w:t>4</w:t>
        </w:r>
        <w:r w:rsidR="00FD13AE">
          <w:rPr>
            <w:rFonts w:eastAsiaTheme="minorEastAsia" w:cstheme="minorBidi"/>
            <w:b w:val="0"/>
            <w:bCs w:val="0"/>
            <w:noProof/>
            <w:sz w:val="22"/>
            <w:szCs w:val="22"/>
            <w:lang w:val="de-DE" w:eastAsia="de-DE"/>
          </w:rPr>
          <w:tab/>
        </w:r>
        <w:r w:rsidR="00FD13AE" w:rsidRPr="00644417">
          <w:rPr>
            <w:rStyle w:val="Hperlink"/>
            <w:noProof/>
            <w:lang w:val="en-GB"/>
          </w:rPr>
          <w:t>Section: Responsibilities of Parties</w:t>
        </w:r>
        <w:r w:rsidR="00FD13AE">
          <w:rPr>
            <w:noProof/>
            <w:webHidden/>
          </w:rPr>
          <w:tab/>
        </w:r>
        <w:r w:rsidR="00FD13AE">
          <w:rPr>
            <w:noProof/>
            <w:webHidden/>
          </w:rPr>
          <w:fldChar w:fldCharType="begin"/>
        </w:r>
        <w:r w:rsidR="00FD13AE">
          <w:rPr>
            <w:noProof/>
            <w:webHidden/>
          </w:rPr>
          <w:instrText xml:space="preserve"> PAGEREF _Toc81998461 \h </w:instrText>
        </w:r>
        <w:r w:rsidR="00FD13AE">
          <w:rPr>
            <w:noProof/>
            <w:webHidden/>
          </w:rPr>
        </w:r>
        <w:r w:rsidR="00FD13AE">
          <w:rPr>
            <w:noProof/>
            <w:webHidden/>
          </w:rPr>
          <w:fldChar w:fldCharType="separate"/>
        </w:r>
        <w:r w:rsidR="00FD13AE">
          <w:rPr>
            <w:noProof/>
            <w:webHidden/>
          </w:rPr>
          <w:t>8</w:t>
        </w:r>
        <w:r w:rsidR="00FD13AE">
          <w:rPr>
            <w:noProof/>
            <w:webHidden/>
          </w:rPr>
          <w:fldChar w:fldCharType="end"/>
        </w:r>
      </w:hyperlink>
    </w:p>
    <w:p w14:paraId="78591E83" w14:textId="39903CA8" w:rsidR="00FD13AE" w:rsidRDefault="00B47EE0">
      <w:pPr>
        <w:pStyle w:val="SK1"/>
        <w:rPr>
          <w:rFonts w:eastAsiaTheme="minorEastAsia" w:cstheme="minorBidi"/>
          <w:b w:val="0"/>
          <w:bCs w:val="0"/>
          <w:noProof/>
          <w:sz w:val="22"/>
          <w:szCs w:val="22"/>
          <w:lang w:val="de-DE" w:eastAsia="de-DE"/>
        </w:rPr>
      </w:pPr>
      <w:hyperlink w:anchor="_Toc81998462" w:history="1">
        <w:r w:rsidR="00FD13AE" w:rsidRPr="00644417">
          <w:rPr>
            <w:rStyle w:val="Hperlink"/>
            <w:noProof/>
            <w:lang w:val="en-GB"/>
          </w:rPr>
          <w:t>5</w:t>
        </w:r>
        <w:r w:rsidR="00FD13AE">
          <w:rPr>
            <w:rFonts w:eastAsiaTheme="minorEastAsia" w:cstheme="minorBidi"/>
            <w:b w:val="0"/>
            <w:bCs w:val="0"/>
            <w:noProof/>
            <w:sz w:val="22"/>
            <w:szCs w:val="22"/>
            <w:lang w:val="de-DE" w:eastAsia="de-DE"/>
          </w:rPr>
          <w:tab/>
        </w:r>
        <w:r w:rsidR="00FD13AE" w:rsidRPr="00644417">
          <w:rPr>
            <w:rStyle w:val="Hperlink"/>
            <w:noProof/>
            <w:lang w:val="en-GB"/>
          </w:rPr>
          <w:t>Section: Liability towards each other</w:t>
        </w:r>
        <w:r w:rsidR="00FD13AE">
          <w:rPr>
            <w:noProof/>
            <w:webHidden/>
          </w:rPr>
          <w:tab/>
        </w:r>
        <w:r w:rsidR="00FD13AE">
          <w:rPr>
            <w:noProof/>
            <w:webHidden/>
          </w:rPr>
          <w:fldChar w:fldCharType="begin"/>
        </w:r>
        <w:r w:rsidR="00FD13AE">
          <w:rPr>
            <w:noProof/>
            <w:webHidden/>
          </w:rPr>
          <w:instrText xml:space="preserve"> PAGEREF _Toc81998462 \h </w:instrText>
        </w:r>
        <w:r w:rsidR="00FD13AE">
          <w:rPr>
            <w:noProof/>
            <w:webHidden/>
          </w:rPr>
        </w:r>
        <w:r w:rsidR="00FD13AE">
          <w:rPr>
            <w:noProof/>
            <w:webHidden/>
          </w:rPr>
          <w:fldChar w:fldCharType="separate"/>
        </w:r>
        <w:r w:rsidR="00FD13AE">
          <w:rPr>
            <w:noProof/>
            <w:webHidden/>
          </w:rPr>
          <w:t>9</w:t>
        </w:r>
        <w:r w:rsidR="00FD13AE">
          <w:rPr>
            <w:noProof/>
            <w:webHidden/>
          </w:rPr>
          <w:fldChar w:fldCharType="end"/>
        </w:r>
      </w:hyperlink>
    </w:p>
    <w:p w14:paraId="0DF4871F" w14:textId="0C120D5B" w:rsidR="00FD13AE" w:rsidRDefault="00B47EE0">
      <w:pPr>
        <w:pStyle w:val="SK1"/>
        <w:rPr>
          <w:rFonts w:eastAsiaTheme="minorEastAsia" w:cstheme="minorBidi"/>
          <w:b w:val="0"/>
          <w:bCs w:val="0"/>
          <w:noProof/>
          <w:sz w:val="22"/>
          <w:szCs w:val="22"/>
          <w:lang w:val="de-DE" w:eastAsia="de-DE"/>
        </w:rPr>
      </w:pPr>
      <w:hyperlink w:anchor="_Toc81998463" w:history="1">
        <w:r w:rsidR="00FD13AE" w:rsidRPr="00644417">
          <w:rPr>
            <w:rStyle w:val="Hperlink"/>
            <w:noProof/>
            <w:lang w:val="en-GB"/>
          </w:rPr>
          <w:t>6</w:t>
        </w:r>
        <w:r w:rsidR="00FD13AE">
          <w:rPr>
            <w:rFonts w:eastAsiaTheme="minorEastAsia" w:cstheme="minorBidi"/>
            <w:b w:val="0"/>
            <w:bCs w:val="0"/>
            <w:noProof/>
            <w:sz w:val="22"/>
            <w:szCs w:val="22"/>
            <w:lang w:val="de-DE" w:eastAsia="de-DE"/>
          </w:rPr>
          <w:tab/>
        </w:r>
        <w:r w:rsidR="00FD13AE" w:rsidRPr="00644417">
          <w:rPr>
            <w:rStyle w:val="Hperlink"/>
            <w:noProof/>
            <w:lang w:val="en-GB"/>
          </w:rPr>
          <w:t>Section: Governance structure</w:t>
        </w:r>
        <w:r w:rsidR="00FD13AE">
          <w:rPr>
            <w:noProof/>
            <w:webHidden/>
          </w:rPr>
          <w:tab/>
        </w:r>
        <w:r w:rsidR="00FD13AE">
          <w:rPr>
            <w:noProof/>
            <w:webHidden/>
          </w:rPr>
          <w:fldChar w:fldCharType="begin"/>
        </w:r>
        <w:r w:rsidR="00FD13AE">
          <w:rPr>
            <w:noProof/>
            <w:webHidden/>
          </w:rPr>
          <w:instrText xml:space="preserve"> PAGEREF _Toc81998463 \h </w:instrText>
        </w:r>
        <w:r w:rsidR="00FD13AE">
          <w:rPr>
            <w:noProof/>
            <w:webHidden/>
          </w:rPr>
        </w:r>
        <w:r w:rsidR="00FD13AE">
          <w:rPr>
            <w:noProof/>
            <w:webHidden/>
          </w:rPr>
          <w:fldChar w:fldCharType="separate"/>
        </w:r>
        <w:r w:rsidR="00FD13AE">
          <w:rPr>
            <w:noProof/>
            <w:webHidden/>
          </w:rPr>
          <w:t>9</w:t>
        </w:r>
        <w:r w:rsidR="00FD13AE">
          <w:rPr>
            <w:noProof/>
            <w:webHidden/>
          </w:rPr>
          <w:fldChar w:fldCharType="end"/>
        </w:r>
      </w:hyperlink>
    </w:p>
    <w:p w14:paraId="78F069BB" w14:textId="5DDCC533" w:rsidR="00FD13AE" w:rsidRDefault="00B47EE0">
      <w:pPr>
        <w:pStyle w:val="SK1"/>
        <w:rPr>
          <w:rFonts w:eastAsiaTheme="minorEastAsia" w:cstheme="minorBidi"/>
          <w:b w:val="0"/>
          <w:bCs w:val="0"/>
          <w:noProof/>
          <w:sz w:val="22"/>
          <w:szCs w:val="22"/>
          <w:lang w:val="de-DE" w:eastAsia="de-DE"/>
        </w:rPr>
      </w:pPr>
      <w:hyperlink w:anchor="_Toc81998464" w:history="1">
        <w:r w:rsidR="00FD13AE" w:rsidRPr="00644417">
          <w:rPr>
            <w:rStyle w:val="Hperlink"/>
            <w:noProof/>
            <w:lang w:val="en-GB"/>
          </w:rPr>
          <w:t>7</w:t>
        </w:r>
        <w:r w:rsidR="00FD13AE">
          <w:rPr>
            <w:rFonts w:eastAsiaTheme="minorEastAsia" w:cstheme="minorBidi"/>
            <w:b w:val="0"/>
            <w:bCs w:val="0"/>
            <w:noProof/>
            <w:sz w:val="22"/>
            <w:szCs w:val="22"/>
            <w:lang w:val="de-DE" w:eastAsia="de-DE"/>
          </w:rPr>
          <w:tab/>
        </w:r>
        <w:r w:rsidR="00FD13AE" w:rsidRPr="00644417">
          <w:rPr>
            <w:rStyle w:val="Hperlink"/>
            <w:noProof/>
            <w:lang w:val="en-GB"/>
          </w:rPr>
          <w:t>Section: Financial provisions</w:t>
        </w:r>
        <w:r w:rsidR="00FD13AE">
          <w:rPr>
            <w:noProof/>
            <w:webHidden/>
          </w:rPr>
          <w:tab/>
        </w:r>
        <w:r w:rsidR="00FD13AE">
          <w:rPr>
            <w:noProof/>
            <w:webHidden/>
          </w:rPr>
          <w:fldChar w:fldCharType="begin"/>
        </w:r>
        <w:r w:rsidR="00FD13AE">
          <w:rPr>
            <w:noProof/>
            <w:webHidden/>
          </w:rPr>
          <w:instrText xml:space="preserve"> PAGEREF _Toc81998464 \h </w:instrText>
        </w:r>
        <w:r w:rsidR="00FD13AE">
          <w:rPr>
            <w:noProof/>
            <w:webHidden/>
          </w:rPr>
        </w:r>
        <w:r w:rsidR="00FD13AE">
          <w:rPr>
            <w:noProof/>
            <w:webHidden/>
          </w:rPr>
          <w:fldChar w:fldCharType="separate"/>
        </w:r>
        <w:r w:rsidR="00FD13AE">
          <w:rPr>
            <w:noProof/>
            <w:webHidden/>
          </w:rPr>
          <w:t>14</w:t>
        </w:r>
        <w:r w:rsidR="00FD13AE">
          <w:rPr>
            <w:noProof/>
            <w:webHidden/>
          </w:rPr>
          <w:fldChar w:fldCharType="end"/>
        </w:r>
      </w:hyperlink>
    </w:p>
    <w:p w14:paraId="3A1510FD" w14:textId="26E01CA2" w:rsidR="00FD13AE" w:rsidRDefault="00B47EE0">
      <w:pPr>
        <w:pStyle w:val="SK1"/>
        <w:rPr>
          <w:rFonts w:eastAsiaTheme="minorEastAsia" w:cstheme="minorBidi"/>
          <w:b w:val="0"/>
          <w:bCs w:val="0"/>
          <w:noProof/>
          <w:sz w:val="22"/>
          <w:szCs w:val="22"/>
          <w:lang w:val="de-DE" w:eastAsia="de-DE"/>
        </w:rPr>
      </w:pPr>
      <w:hyperlink w:anchor="_Toc81998465" w:history="1">
        <w:r w:rsidR="00FD13AE" w:rsidRPr="00644417">
          <w:rPr>
            <w:rStyle w:val="Hperlink"/>
            <w:noProof/>
            <w:lang w:val="en-GB"/>
          </w:rPr>
          <w:t>8</w:t>
        </w:r>
        <w:r w:rsidR="00FD13AE">
          <w:rPr>
            <w:rFonts w:eastAsiaTheme="minorEastAsia" w:cstheme="minorBidi"/>
            <w:b w:val="0"/>
            <w:bCs w:val="0"/>
            <w:noProof/>
            <w:sz w:val="22"/>
            <w:szCs w:val="22"/>
            <w:lang w:val="de-DE" w:eastAsia="de-DE"/>
          </w:rPr>
          <w:tab/>
        </w:r>
        <w:r w:rsidR="00FD13AE" w:rsidRPr="00644417">
          <w:rPr>
            <w:rStyle w:val="Hperlink"/>
            <w:noProof/>
            <w:lang w:val="en-GB"/>
          </w:rPr>
          <w:t>Section: Results</w:t>
        </w:r>
        <w:r w:rsidR="00FD13AE">
          <w:rPr>
            <w:noProof/>
            <w:webHidden/>
          </w:rPr>
          <w:tab/>
        </w:r>
        <w:r w:rsidR="00FD13AE">
          <w:rPr>
            <w:noProof/>
            <w:webHidden/>
          </w:rPr>
          <w:fldChar w:fldCharType="begin"/>
        </w:r>
        <w:r w:rsidR="00FD13AE">
          <w:rPr>
            <w:noProof/>
            <w:webHidden/>
          </w:rPr>
          <w:instrText xml:space="preserve"> PAGEREF _Toc81998465 \h </w:instrText>
        </w:r>
        <w:r w:rsidR="00FD13AE">
          <w:rPr>
            <w:noProof/>
            <w:webHidden/>
          </w:rPr>
        </w:r>
        <w:r w:rsidR="00FD13AE">
          <w:rPr>
            <w:noProof/>
            <w:webHidden/>
          </w:rPr>
          <w:fldChar w:fldCharType="separate"/>
        </w:r>
        <w:r w:rsidR="00FD13AE">
          <w:rPr>
            <w:noProof/>
            <w:webHidden/>
          </w:rPr>
          <w:t>16</w:t>
        </w:r>
        <w:r w:rsidR="00FD13AE">
          <w:rPr>
            <w:noProof/>
            <w:webHidden/>
          </w:rPr>
          <w:fldChar w:fldCharType="end"/>
        </w:r>
      </w:hyperlink>
    </w:p>
    <w:p w14:paraId="55397CAC" w14:textId="561A9599" w:rsidR="00FD13AE" w:rsidRDefault="00B47EE0">
      <w:pPr>
        <w:pStyle w:val="SK1"/>
        <w:rPr>
          <w:rFonts w:eastAsiaTheme="minorEastAsia" w:cstheme="minorBidi"/>
          <w:b w:val="0"/>
          <w:bCs w:val="0"/>
          <w:noProof/>
          <w:sz w:val="22"/>
          <w:szCs w:val="22"/>
          <w:lang w:val="de-DE" w:eastAsia="de-DE"/>
        </w:rPr>
      </w:pPr>
      <w:hyperlink w:anchor="_Toc81998466" w:history="1">
        <w:r w:rsidR="00FD13AE" w:rsidRPr="00644417">
          <w:rPr>
            <w:rStyle w:val="Hperlink"/>
            <w:noProof/>
            <w:lang w:val="en-GB"/>
          </w:rPr>
          <w:t>9</w:t>
        </w:r>
        <w:r w:rsidR="00FD13AE">
          <w:rPr>
            <w:rFonts w:eastAsiaTheme="minorEastAsia" w:cstheme="minorBidi"/>
            <w:b w:val="0"/>
            <w:bCs w:val="0"/>
            <w:noProof/>
            <w:sz w:val="22"/>
            <w:szCs w:val="22"/>
            <w:lang w:val="de-DE" w:eastAsia="de-DE"/>
          </w:rPr>
          <w:tab/>
        </w:r>
        <w:r w:rsidR="00FD13AE" w:rsidRPr="00644417">
          <w:rPr>
            <w:rStyle w:val="Hperlink"/>
            <w:noProof/>
            <w:lang w:val="en-GB"/>
          </w:rPr>
          <w:t>Section: Access Rights</w:t>
        </w:r>
        <w:r w:rsidR="00FD13AE">
          <w:rPr>
            <w:noProof/>
            <w:webHidden/>
          </w:rPr>
          <w:tab/>
        </w:r>
        <w:r w:rsidR="00FD13AE">
          <w:rPr>
            <w:noProof/>
            <w:webHidden/>
          </w:rPr>
          <w:fldChar w:fldCharType="begin"/>
        </w:r>
        <w:r w:rsidR="00FD13AE">
          <w:rPr>
            <w:noProof/>
            <w:webHidden/>
          </w:rPr>
          <w:instrText xml:space="preserve"> PAGEREF _Toc81998466 \h </w:instrText>
        </w:r>
        <w:r w:rsidR="00FD13AE">
          <w:rPr>
            <w:noProof/>
            <w:webHidden/>
          </w:rPr>
        </w:r>
        <w:r w:rsidR="00FD13AE">
          <w:rPr>
            <w:noProof/>
            <w:webHidden/>
          </w:rPr>
          <w:fldChar w:fldCharType="separate"/>
        </w:r>
        <w:r w:rsidR="00FD13AE">
          <w:rPr>
            <w:noProof/>
            <w:webHidden/>
          </w:rPr>
          <w:t>17</w:t>
        </w:r>
        <w:r w:rsidR="00FD13AE">
          <w:rPr>
            <w:noProof/>
            <w:webHidden/>
          </w:rPr>
          <w:fldChar w:fldCharType="end"/>
        </w:r>
      </w:hyperlink>
    </w:p>
    <w:p w14:paraId="1970A642" w14:textId="2C134E15" w:rsidR="00FD13AE" w:rsidRDefault="00B47EE0">
      <w:pPr>
        <w:pStyle w:val="SK1"/>
        <w:rPr>
          <w:rFonts w:eastAsiaTheme="minorEastAsia" w:cstheme="minorBidi"/>
          <w:b w:val="0"/>
          <w:bCs w:val="0"/>
          <w:noProof/>
          <w:sz w:val="22"/>
          <w:szCs w:val="22"/>
          <w:lang w:val="de-DE" w:eastAsia="de-DE"/>
        </w:rPr>
      </w:pPr>
      <w:hyperlink w:anchor="_Toc81998467" w:history="1">
        <w:r w:rsidR="00FD13AE" w:rsidRPr="00644417">
          <w:rPr>
            <w:rStyle w:val="Hperlink"/>
            <w:noProof/>
            <w:lang w:val="en-GB"/>
          </w:rPr>
          <w:t>10</w:t>
        </w:r>
        <w:r w:rsidR="00FD13AE">
          <w:rPr>
            <w:rFonts w:eastAsiaTheme="minorEastAsia" w:cstheme="minorBidi"/>
            <w:b w:val="0"/>
            <w:bCs w:val="0"/>
            <w:noProof/>
            <w:sz w:val="22"/>
            <w:szCs w:val="22"/>
            <w:lang w:val="de-DE" w:eastAsia="de-DE"/>
          </w:rPr>
          <w:tab/>
        </w:r>
        <w:r w:rsidR="00FD13AE" w:rsidRPr="00644417">
          <w:rPr>
            <w:rStyle w:val="Hperlink"/>
            <w:noProof/>
            <w:lang w:val="en-GB"/>
          </w:rPr>
          <w:t>Section: Non-disclosure of information</w:t>
        </w:r>
        <w:r w:rsidR="00FD13AE">
          <w:rPr>
            <w:noProof/>
            <w:webHidden/>
          </w:rPr>
          <w:tab/>
        </w:r>
        <w:r w:rsidR="00FD13AE">
          <w:rPr>
            <w:noProof/>
            <w:webHidden/>
          </w:rPr>
          <w:fldChar w:fldCharType="begin"/>
        </w:r>
        <w:r w:rsidR="00FD13AE">
          <w:rPr>
            <w:noProof/>
            <w:webHidden/>
          </w:rPr>
          <w:instrText xml:space="preserve"> PAGEREF _Toc81998467 \h </w:instrText>
        </w:r>
        <w:r w:rsidR="00FD13AE">
          <w:rPr>
            <w:noProof/>
            <w:webHidden/>
          </w:rPr>
        </w:r>
        <w:r w:rsidR="00FD13AE">
          <w:rPr>
            <w:noProof/>
            <w:webHidden/>
          </w:rPr>
          <w:fldChar w:fldCharType="separate"/>
        </w:r>
        <w:r w:rsidR="00FD13AE">
          <w:rPr>
            <w:noProof/>
            <w:webHidden/>
          </w:rPr>
          <w:t>20</w:t>
        </w:r>
        <w:r w:rsidR="00FD13AE">
          <w:rPr>
            <w:noProof/>
            <w:webHidden/>
          </w:rPr>
          <w:fldChar w:fldCharType="end"/>
        </w:r>
      </w:hyperlink>
    </w:p>
    <w:p w14:paraId="11A6E84D" w14:textId="596A9D99" w:rsidR="00FD13AE" w:rsidRDefault="00B47EE0">
      <w:pPr>
        <w:pStyle w:val="SK1"/>
        <w:rPr>
          <w:rFonts w:eastAsiaTheme="minorEastAsia" w:cstheme="minorBidi"/>
          <w:b w:val="0"/>
          <w:bCs w:val="0"/>
          <w:noProof/>
          <w:sz w:val="22"/>
          <w:szCs w:val="22"/>
          <w:lang w:val="de-DE" w:eastAsia="de-DE"/>
        </w:rPr>
      </w:pPr>
      <w:hyperlink w:anchor="_Toc81998468" w:history="1">
        <w:r w:rsidR="00FD13AE" w:rsidRPr="00644417">
          <w:rPr>
            <w:rStyle w:val="Hperlink"/>
            <w:noProof/>
            <w:lang w:val="en-GB"/>
          </w:rPr>
          <w:t>11</w:t>
        </w:r>
        <w:r w:rsidR="00FD13AE">
          <w:rPr>
            <w:rFonts w:eastAsiaTheme="minorEastAsia" w:cstheme="minorBidi"/>
            <w:b w:val="0"/>
            <w:bCs w:val="0"/>
            <w:noProof/>
            <w:sz w:val="22"/>
            <w:szCs w:val="22"/>
            <w:lang w:val="de-DE" w:eastAsia="de-DE"/>
          </w:rPr>
          <w:tab/>
        </w:r>
        <w:r w:rsidR="00FD13AE" w:rsidRPr="00644417">
          <w:rPr>
            <w:rStyle w:val="Hperlink"/>
            <w:noProof/>
            <w:lang w:val="en-GB"/>
          </w:rPr>
          <w:t>Section: Miscellaneous</w:t>
        </w:r>
        <w:r w:rsidR="00FD13AE">
          <w:rPr>
            <w:noProof/>
            <w:webHidden/>
          </w:rPr>
          <w:tab/>
        </w:r>
        <w:r w:rsidR="00FD13AE">
          <w:rPr>
            <w:noProof/>
            <w:webHidden/>
          </w:rPr>
          <w:fldChar w:fldCharType="begin"/>
        </w:r>
        <w:r w:rsidR="00FD13AE">
          <w:rPr>
            <w:noProof/>
            <w:webHidden/>
          </w:rPr>
          <w:instrText xml:space="preserve"> PAGEREF _Toc81998468 \h </w:instrText>
        </w:r>
        <w:r w:rsidR="00FD13AE">
          <w:rPr>
            <w:noProof/>
            <w:webHidden/>
          </w:rPr>
        </w:r>
        <w:r w:rsidR="00FD13AE">
          <w:rPr>
            <w:noProof/>
            <w:webHidden/>
          </w:rPr>
          <w:fldChar w:fldCharType="separate"/>
        </w:r>
        <w:r w:rsidR="00FD13AE">
          <w:rPr>
            <w:noProof/>
            <w:webHidden/>
          </w:rPr>
          <w:t>21</w:t>
        </w:r>
        <w:r w:rsidR="00FD13AE">
          <w:rPr>
            <w:noProof/>
            <w:webHidden/>
          </w:rPr>
          <w:fldChar w:fldCharType="end"/>
        </w:r>
      </w:hyperlink>
    </w:p>
    <w:p w14:paraId="4B2A9FE6" w14:textId="5604FCBB" w:rsidR="00FD13AE" w:rsidRDefault="00B47EE0">
      <w:pPr>
        <w:pStyle w:val="SK1"/>
        <w:rPr>
          <w:rFonts w:eastAsiaTheme="minorEastAsia" w:cstheme="minorBidi"/>
          <w:b w:val="0"/>
          <w:bCs w:val="0"/>
          <w:noProof/>
          <w:sz w:val="22"/>
          <w:szCs w:val="22"/>
          <w:lang w:val="de-DE" w:eastAsia="de-DE"/>
        </w:rPr>
      </w:pPr>
      <w:hyperlink w:anchor="_Toc81998469" w:history="1">
        <w:r w:rsidR="00FD13AE" w:rsidRPr="00644417">
          <w:rPr>
            <w:rStyle w:val="Hperlink"/>
            <w:noProof/>
            <w:lang w:val="en-GB"/>
          </w:rPr>
          <w:t>12</w:t>
        </w:r>
        <w:r w:rsidR="00FD13AE">
          <w:rPr>
            <w:rFonts w:eastAsiaTheme="minorEastAsia" w:cstheme="minorBidi"/>
            <w:b w:val="0"/>
            <w:bCs w:val="0"/>
            <w:noProof/>
            <w:sz w:val="22"/>
            <w:szCs w:val="22"/>
            <w:lang w:val="de-DE" w:eastAsia="de-DE"/>
          </w:rPr>
          <w:tab/>
        </w:r>
        <w:r w:rsidR="00FD13AE" w:rsidRPr="00644417">
          <w:rPr>
            <w:rStyle w:val="Hperlink"/>
            <w:noProof/>
            <w:lang w:val="en-GB"/>
          </w:rPr>
          <w:t>Section Signatures</w:t>
        </w:r>
        <w:r w:rsidR="00FD13AE">
          <w:rPr>
            <w:noProof/>
            <w:webHidden/>
          </w:rPr>
          <w:tab/>
        </w:r>
        <w:r w:rsidR="00FD13AE">
          <w:rPr>
            <w:noProof/>
            <w:webHidden/>
          </w:rPr>
          <w:fldChar w:fldCharType="begin"/>
        </w:r>
        <w:r w:rsidR="00FD13AE">
          <w:rPr>
            <w:noProof/>
            <w:webHidden/>
          </w:rPr>
          <w:instrText xml:space="preserve"> PAGEREF _Toc81998469 \h </w:instrText>
        </w:r>
        <w:r w:rsidR="00FD13AE">
          <w:rPr>
            <w:noProof/>
            <w:webHidden/>
          </w:rPr>
        </w:r>
        <w:r w:rsidR="00FD13AE">
          <w:rPr>
            <w:noProof/>
            <w:webHidden/>
          </w:rPr>
          <w:fldChar w:fldCharType="separate"/>
        </w:r>
        <w:r w:rsidR="00FD13AE">
          <w:rPr>
            <w:noProof/>
            <w:webHidden/>
          </w:rPr>
          <w:t>23</w:t>
        </w:r>
        <w:r w:rsidR="00FD13AE">
          <w:rPr>
            <w:noProof/>
            <w:webHidden/>
          </w:rPr>
          <w:fldChar w:fldCharType="end"/>
        </w:r>
      </w:hyperlink>
    </w:p>
    <w:p w14:paraId="3D4510CC" w14:textId="47668D57" w:rsidR="00FD13AE" w:rsidRDefault="00B47EE0">
      <w:pPr>
        <w:pStyle w:val="SK1"/>
        <w:rPr>
          <w:rFonts w:eastAsiaTheme="minorEastAsia" w:cstheme="minorBidi"/>
          <w:b w:val="0"/>
          <w:bCs w:val="0"/>
          <w:noProof/>
          <w:sz w:val="22"/>
          <w:szCs w:val="22"/>
          <w:lang w:val="de-DE" w:eastAsia="de-DE"/>
        </w:rPr>
      </w:pPr>
      <w:hyperlink w:anchor="_Toc81998470" w:history="1">
        <w:r w:rsidR="00FD13AE" w:rsidRPr="00644417">
          <w:rPr>
            <w:rStyle w:val="Hperlink"/>
            <w:noProof/>
            <w:lang w:val="en-GB"/>
          </w:rPr>
          <w:t>Attachment 1: NAPCORE Terms of Reference</w:t>
        </w:r>
        <w:r w:rsidR="00FD13AE">
          <w:rPr>
            <w:noProof/>
            <w:webHidden/>
          </w:rPr>
          <w:tab/>
        </w:r>
        <w:r w:rsidR="00FD13AE">
          <w:rPr>
            <w:noProof/>
            <w:webHidden/>
          </w:rPr>
          <w:fldChar w:fldCharType="begin"/>
        </w:r>
        <w:r w:rsidR="00FD13AE">
          <w:rPr>
            <w:noProof/>
            <w:webHidden/>
          </w:rPr>
          <w:instrText xml:space="preserve"> PAGEREF _Toc81998470 \h </w:instrText>
        </w:r>
        <w:r w:rsidR="00FD13AE">
          <w:rPr>
            <w:noProof/>
            <w:webHidden/>
          </w:rPr>
        </w:r>
        <w:r w:rsidR="00FD13AE">
          <w:rPr>
            <w:noProof/>
            <w:webHidden/>
          </w:rPr>
          <w:fldChar w:fldCharType="separate"/>
        </w:r>
        <w:r w:rsidR="00FD13AE">
          <w:rPr>
            <w:noProof/>
            <w:webHidden/>
          </w:rPr>
          <w:t>56</w:t>
        </w:r>
        <w:r w:rsidR="00FD13AE">
          <w:rPr>
            <w:noProof/>
            <w:webHidden/>
          </w:rPr>
          <w:fldChar w:fldCharType="end"/>
        </w:r>
      </w:hyperlink>
    </w:p>
    <w:p w14:paraId="1DA23E93" w14:textId="45A0FE65" w:rsidR="00FD13AE" w:rsidRDefault="00B47EE0">
      <w:pPr>
        <w:pStyle w:val="SK1"/>
        <w:rPr>
          <w:rFonts w:eastAsiaTheme="minorEastAsia" w:cstheme="minorBidi"/>
          <w:b w:val="0"/>
          <w:bCs w:val="0"/>
          <w:noProof/>
          <w:sz w:val="22"/>
          <w:szCs w:val="22"/>
          <w:lang w:val="de-DE" w:eastAsia="de-DE"/>
        </w:rPr>
      </w:pPr>
      <w:hyperlink w:anchor="_Toc81998471" w:history="1">
        <w:r w:rsidR="00FD13AE" w:rsidRPr="00644417">
          <w:rPr>
            <w:rStyle w:val="Hperlink"/>
            <w:noProof/>
            <w:lang w:val="en-GB"/>
          </w:rPr>
          <w:t>1</w:t>
        </w:r>
        <w:r w:rsidR="00FD13AE">
          <w:rPr>
            <w:rFonts w:eastAsiaTheme="minorEastAsia" w:cstheme="minorBidi"/>
            <w:b w:val="0"/>
            <w:bCs w:val="0"/>
            <w:noProof/>
            <w:sz w:val="22"/>
            <w:szCs w:val="22"/>
            <w:lang w:val="de-DE" w:eastAsia="de-DE"/>
          </w:rPr>
          <w:tab/>
        </w:r>
        <w:r w:rsidR="00FD13AE" w:rsidRPr="00644417">
          <w:rPr>
            <w:rStyle w:val="Hperlink"/>
            <w:noProof/>
            <w:lang w:val="en-GB"/>
          </w:rPr>
          <w:t>Section: Purpose</w:t>
        </w:r>
        <w:r w:rsidR="00FD13AE">
          <w:rPr>
            <w:noProof/>
            <w:webHidden/>
          </w:rPr>
          <w:tab/>
        </w:r>
        <w:r w:rsidR="00FD13AE">
          <w:rPr>
            <w:noProof/>
            <w:webHidden/>
          </w:rPr>
          <w:fldChar w:fldCharType="begin"/>
        </w:r>
        <w:r w:rsidR="00FD13AE">
          <w:rPr>
            <w:noProof/>
            <w:webHidden/>
          </w:rPr>
          <w:instrText xml:space="preserve"> PAGEREF _Toc81998471 \h </w:instrText>
        </w:r>
        <w:r w:rsidR="00FD13AE">
          <w:rPr>
            <w:noProof/>
            <w:webHidden/>
          </w:rPr>
        </w:r>
        <w:r w:rsidR="00FD13AE">
          <w:rPr>
            <w:noProof/>
            <w:webHidden/>
          </w:rPr>
          <w:fldChar w:fldCharType="separate"/>
        </w:r>
        <w:r w:rsidR="00FD13AE">
          <w:rPr>
            <w:noProof/>
            <w:webHidden/>
          </w:rPr>
          <w:t>56</w:t>
        </w:r>
        <w:r w:rsidR="00FD13AE">
          <w:rPr>
            <w:noProof/>
            <w:webHidden/>
          </w:rPr>
          <w:fldChar w:fldCharType="end"/>
        </w:r>
      </w:hyperlink>
    </w:p>
    <w:p w14:paraId="7447466B" w14:textId="237BFA45" w:rsidR="00FD13AE" w:rsidRDefault="00B47EE0">
      <w:pPr>
        <w:pStyle w:val="SK1"/>
        <w:rPr>
          <w:rFonts w:eastAsiaTheme="minorEastAsia" w:cstheme="minorBidi"/>
          <w:b w:val="0"/>
          <w:bCs w:val="0"/>
          <w:noProof/>
          <w:sz w:val="22"/>
          <w:szCs w:val="22"/>
          <w:lang w:val="de-DE" w:eastAsia="de-DE"/>
        </w:rPr>
      </w:pPr>
      <w:hyperlink w:anchor="_Toc81998472" w:history="1">
        <w:r w:rsidR="00FD13AE" w:rsidRPr="00644417">
          <w:rPr>
            <w:rStyle w:val="Hperlink"/>
            <w:noProof/>
            <w:lang w:val="en-GB"/>
          </w:rPr>
          <w:t>2</w:t>
        </w:r>
        <w:r w:rsidR="00FD13AE">
          <w:rPr>
            <w:rFonts w:eastAsiaTheme="minorEastAsia" w:cstheme="minorBidi"/>
            <w:b w:val="0"/>
            <w:bCs w:val="0"/>
            <w:noProof/>
            <w:sz w:val="22"/>
            <w:szCs w:val="22"/>
            <w:lang w:val="de-DE" w:eastAsia="de-DE"/>
          </w:rPr>
          <w:tab/>
        </w:r>
        <w:r w:rsidR="00FD13AE" w:rsidRPr="00644417">
          <w:rPr>
            <w:rStyle w:val="Hperlink"/>
            <w:noProof/>
            <w:lang w:val="en-GB"/>
          </w:rPr>
          <w:t>Section: Governance structure and operational procedures</w:t>
        </w:r>
        <w:r w:rsidR="00FD13AE">
          <w:rPr>
            <w:noProof/>
            <w:webHidden/>
          </w:rPr>
          <w:tab/>
        </w:r>
        <w:r w:rsidR="00FD13AE">
          <w:rPr>
            <w:noProof/>
            <w:webHidden/>
          </w:rPr>
          <w:fldChar w:fldCharType="begin"/>
        </w:r>
        <w:r w:rsidR="00FD13AE">
          <w:rPr>
            <w:noProof/>
            <w:webHidden/>
          </w:rPr>
          <w:instrText xml:space="preserve"> PAGEREF _Toc81998472 \h </w:instrText>
        </w:r>
        <w:r w:rsidR="00FD13AE">
          <w:rPr>
            <w:noProof/>
            <w:webHidden/>
          </w:rPr>
        </w:r>
        <w:r w:rsidR="00FD13AE">
          <w:rPr>
            <w:noProof/>
            <w:webHidden/>
          </w:rPr>
          <w:fldChar w:fldCharType="separate"/>
        </w:r>
        <w:r w:rsidR="00FD13AE">
          <w:rPr>
            <w:noProof/>
            <w:webHidden/>
          </w:rPr>
          <w:t>56</w:t>
        </w:r>
        <w:r w:rsidR="00FD13AE">
          <w:rPr>
            <w:noProof/>
            <w:webHidden/>
          </w:rPr>
          <w:fldChar w:fldCharType="end"/>
        </w:r>
      </w:hyperlink>
    </w:p>
    <w:p w14:paraId="6D657FD6" w14:textId="4D54D393" w:rsidR="00FD13AE" w:rsidRDefault="00B47EE0">
      <w:pPr>
        <w:pStyle w:val="SK1"/>
        <w:rPr>
          <w:rFonts w:eastAsiaTheme="minorEastAsia" w:cstheme="minorBidi"/>
          <w:b w:val="0"/>
          <w:bCs w:val="0"/>
          <w:noProof/>
          <w:sz w:val="22"/>
          <w:szCs w:val="22"/>
          <w:lang w:val="de-DE" w:eastAsia="de-DE"/>
        </w:rPr>
      </w:pPr>
      <w:hyperlink w:anchor="_Toc81998473" w:history="1">
        <w:r w:rsidR="00FD13AE" w:rsidRPr="00644417">
          <w:rPr>
            <w:rStyle w:val="Hperlink"/>
            <w:noProof/>
            <w:lang w:val="en-GB"/>
          </w:rPr>
          <w:t>3</w:t>
        </w:r>
        <w:r w:rsidR="00FD13AE">
          <w:rPr>
            <w:rFonts w:eastAsiaTheme="minorEastAsia" w:cstheme="minorBidi"/>
            <w:b w:val="0"/>
            <w:bCs w:val="0"/>
            <w:noProof/>
            <w:sz w:val="22"/>
            <w:szCs w:val="22"/>
            <w:lang w:val="de-DE" w:eastAsia="de-DE"/>
          </w:rPr>
          <w:tab/>
        </w:r>
        <w:r w:rsidR="00FD13AE" w:rsidRPr="00644417">
          <w:rPr>
            <w:rStyle w:val="Hperlink"/>
            <w:noProof/>
            <w:lang w:val="en-GB"/>
          </w:rPr>
          <w:t>Section: Adaptation of the Terms of Reference</w:t>
        </w:r>
        <w:r w:rsidR="00FD13AE">
          <w:rPr>
            <w:noProof/>
            <w:webHidden/>
          </w:rPr>
          <w:tab/>
        </w:r>
        <w:r w:rsidR="00FD13AE">
          <w:rPr>
            <w:noProof/>
            <w:webHidden/>
          </w:rPr>
          <w:fldChar w:fldCharType="begin"/>
        </w:r>
        <w:r w:rsidR="00FD13AE">
          <w:rPr>
            <w:noProof/>
            <w:webHidden/>
          </w:rPr>
          <w:instrText xml:space="preserve"> PAGEREF _Toc81998473 \h </w:instrText>
        </w:r>
        <w:r w:rsidR="00FD13AE">
          <w:rPr>
            <w:noProof/>
            <w:webHidden/>
          </w:rPr>
        </w:r>
        <w:r w:rsidR="00FD13AE">
          <w:rPr>
            <w:noProof/>
            <w:webHidden/>
          </w:rPr>
          <w:fldChar w:fldCharType="separate"/>
        </w:r>
        <w:r w:rsidR="00FD13AE">
          <w:rPr>
            <w:noProof/>
            <w:webHidden/>
          </w:rPr>
          <w:t>64</w:t>
        </w:r>
        <w:r w:rsidR="00FD13AE">
          <w:rPr>
            <w:noProof/>
            <w:webHidden/>
          </w:rPr>
          <w:fldChar w:fldCharType="end"/>
        </w:r>
      </w:hyperlink>
    </w:p>
    <w:p w14:paraId="69E63671" w14:textId="6882C474" w:rsidR="00FD13AE" w:rsidRDefault="00B47EE0">
      <w:pPr>
        <w:pStyle w:val="SK1"/>
        <w:rPr>
          <w:rFonts w:eastAsiaTheme="minorEastAsia" w:cstheme="minorBidi"/>
          <w:b w:val="0"/>
          <w:bCs w:val="0"/>
          <w:noProof/>
          <w:sz w:val="22"/>
          <w:szCs w:val="22"/>
          <w:lang w:val="de-DE" w:eastAsia="de-DE"/>
        </w:rPr>
      </w:pPr>
      <w:hyperlink w:anchor="_Toc81998474" w:history="1">
        <w:r w:rsidR="00FD13AE" w:rsidRPr="00644417">
          <w:rPr>
            <w:rStyle w:val="Hperlink"/>
            <w:noProof/>
            <w:lang w:val="en-GB"/>
          </w:rPr>
          <w:t>Attachment 2: Accession document template</w:t>
        </w:r>
        <w:r w:rsidR="00FD13AE">
          <w:rPr>
            <w:noProof/>
            <w:webHidden/>
          </w:rPr>
          <w:tab/>
        </w:r>
        <w:r w:rsidR="00FD13AE">
          <w:rPr>
            <w:noProof/>
            <w:webHidden/>
          </w:rPr>
          <w:fldChar w:fldCharType="begin"/>
        </w:r>
        <w:r w:rsidR="00FD13AE">
          <w:rPr>
            <w:noProof/>
            <w:webHidden/>
          </w:rPr>
          <w:instrText xml:space="preserve"> PAGEREF _Toc81998474 \h </w:instrText>
        </w:r>
        <w:r w:rsidR="00FD13AE">
          <w:rPr>
            <w:noProof/>
            <w:webHidden/>
          </w:rPr>
        </w:r>
        <w:r w:rsidR="00FD13AE">
          <w:rPr>
            <w:noProof/>
            <w:webHidden/>
          </w:rPr>
          <w:fldChar w:fldCharType="separate"/>
        </w:r>
        <w:r w:rsidR="00FD13AE">
          <w:rPr>
            <w:noProof/>
            <w:webHidden/>
          </w:rPr>
          <w:t>65</w:t>
        </w:r>
        <w:r w:rsidR="00FD13AE">
          <w:rPr>
            <w:noProof/>
            <w:webHidden/>
          </w:rPr>
          <w:fldChar w:fldCharType="end"/>
        </w:r>
      </w:hyperlink>
    </w:p>
    <w:p w14:paraId="3FC37713" w14:textId="487AB468" w:rsidR="00FD13AE" w:rsidRDefault="00B47EE0">
      <w:pPr>
        <w:pStyle w:val="SK1"/>
        <w:rPr>
          <w:rFonts w:eastAsiaTheme="minorEastAsia" w:cstheme="minorBidi"/>
          <w:b w:val="0"/>
          <w:bCs w:val="0"/>
          <w:noProof/>
          <w:sz w:val="22"/>
          <w:szCs w:val="22"/>
          <w:lang w:val="de-DE" w:eastAsia="de-DE"/>
        </w:rPr>
      </w:pPr>
      <w:hyperlink w:anchor="_Toc81998475" w:history="1">
        <w:r w:rsidR="00FD13AE" w:rsidRPr="00644417">
          <w:rPr>
            <w:rStyle w:val="Hperlink"/>
            <w:noProof/>
            <w:lang w:val="en-GB"/>
          </w:rPr>
          <w:t>Attachment 3: Background</w:t>
        </w:r>
        <w:r w:rsidR="00FD13AE">
          <w:rPr>
            <w:noProof/>
            <w:webHidden/>
          </w:rPr>
          <w:tab/>
        </w:r>
        <w:r w:rsidR="00FD13AE">
          <w:rPr>
            <w:noProof/>
            <w:webHidden/>
          </w:rPr>
          <w:fldChar w:fldCharType="begin"/>
        </w:r>
        <w:r w:rsidR="00FD13AE">
          <w:rPr>
            <w:noProof/>
            <w:webHidden/>
          </w:rPr>
          <w:instrText xml:space="preserve"> PAGEREF _Toc81998475 \h </w:instrText>
        </w:r>
        <w:r w:rsidR="00FD13AE">
          <w:rPr>
            <w:noProof/>
            <w:webHidden/>
          </w:rPr>
        </w:r>
        <w:r w:rsidR="00FD13AE">
          <w:rPr>
            <w:noProof/>
            <w:webHidden/>
          </w:rPr>
          <w:fldChar w:fldCharType="separate"/>
        </w:r>
        <w:r w:rsidR="00FD13AE">
          <w:rPr>
            <w:noProof/>
            <w:webHidden/>
          </w:rPr>
          <w:t>66</w:t>
        </w:r>
        <w:r w:rsidR="00FD13AE">
          <w:rPr>
            <w:noProof/>
            <w:webHidden/>
          </w:rPr>
          <w:fldChar w:fldCharType="end"/>
        </w:r>
      </w:hyperlink>
    </w:p>
    <w:p w14:paraId="666DD146" w14:textId="4A8997E4" w:rsidR="00690FB4" w:rsidRPr="00C13BE1" w:rsidRDefault="00563B0F" w:rsidP="00946CF3">
      <w:pPr>
        <w:rPr>
          <w:rFonts w:eastAsia="SimSun" w:cs="Arial"/>
          <w:noProof/>
          <w:spacing w:val="-3"/>
          <w:lang w:val="en-GB" w:eastAsia="de-DE"/>
        </w:rPr>
      </w:pPr>
      <w:r w:rsidRPr="00C13BE1">
        <w:rPr>
          <w:rFonts w:eastAsia="SimSun" w:cs="Arial"/>
          <w:noProof/>
          <w:spacing w:val="-3"/>
          <w:lang w:val="en-GB" w:eastAsia="de-DE"/>
        </w:rPr>
        <w:fldChar w:fldCharType="end"/>
      </w:r>
    </w:p>
    <w:p w14:paraId="1E024C83" w14:textId="77777777" w:rsidR="008016E1" w:rsidRPr="00C13BE1" w:rsidRDefault="008016E1" w:rsidP="00946CF3">
      <w:pPr>
        <w:tabs>
          <w:tab w:val="right" w:pos="9185"/>
        </w:tabs>
        <w:autoSpaceDE w:val="0"/>
        <w:autoSpaceDN w:val="0"/>
        <w:adjustRightInd w:val="0"/>
        <w:rPr>
          <w:rFonts w:eastAsia="SimSun" w:cs="Arial"/>
          <w:noProof/>
          <w:spacing w:val="-3"/>
          <w:lang w:val="en-GB" w:eastAsia="de-DE"/>
        </w:rPr>
      </w:pPr>
    </w:p>
    <w:p w14:paraId="593E0E83" w14:textId="77777777" w:rsidR="008016E1" w:rsidRPr="00C13BE1" w:rsidRDefault="008016E1" w:rsidP="00946CF3">
      <w:pPr>
        <w:tabs>
          <w:tab w:val="right" w:pos="9185"/>
        </w:tabs>
        <w:autoSpaceDE w:val="0"/>
        <w:autoSpaceDN w:val="0"/>
        <w:adjustRightInd w:val="0"/>
        <w:rPr>
          <w:rFonts w:eastAsia="SimSun" w:cs="Arial"/>
          <w:noProof/>
          <w:spacing w:val="-3"/>
          <w:lang w:val="en-GB" w:eastAsia="de-DE"/>
        </w:rPr>
      </w:pPr>
    </w:p>
    <w:p w14:paraId="3CBF9806" w14:textId="77777777" w:rsidR="008016E1" w:rsidRPr="00C13BE1" w:rsidRDefault="008016E1" w:rsidP="00946CF3">
      <w:pPr>
        <w:tabs>
          <w:tab w:val="right" w:pos="9185"/>
        </w:tabs>
        <w:autoSpaceDE w:val="0"/>
        <w:autoSpaceDN w:val="0"/>
        <w:adjustRightInd w:val="0"/>
        <w:rPr>
          <w:lang w:val="en-GB"/>
        </w:rPr>
      </w:pPr>
    </w:p>
    <w:tbl>
      <w:tblPr>
        <w:tblW w:w="9639" w:type="dxa"/>
        <w:tblInd w:w="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9"/>
      </w:tblGrid>
      <w:tr w:rsidR="008016E1" w:rsidRPr="00C13BE1" w14:paraId="3D4DF51F" w14:textId="77777777" w:rsidTr="008016E1">
        <w:tc>
          <w:tcPr>
            <w:tcW w:w="9639" w:type="dxa"/>
            <w:shd w:val="clear" w:color="auto" w:fill="auto"/>
          </w:tcPr>
          <w:p w14:paraId="1D37EF41" w14:textId="77777777" w:rsidR="008016E1" w:rsidRPr="00C13BE1" w:rsidRDefault="008016E1" w:rsidP="00946CF3">
            <w:pPr>
              <w:pStyle w:val="Pealkiri1"/>
              <w:numPr>
                <w:ilvl w:val="0"/>
                <w:numId w:val="0"/>
              </w:numPr>
              <w:rPr>
                <w:rFonts w:eastAsia="SimSun"/>
                <w:noProof/>
                <w:snapToGrid w:val="0"/>
                <w:lang w:val="en-GB" w:eastAsia="de-DE"/>
              </w:rPr>
            </w:pPr>
            <w:r w:rsidRPr="00C13BE1">
              <w:rPr>
                <w:rFonts w:eastAsia="SimSun"/>
                <w:noProof/>
                <w:lang w:val="en-GB" w:eastAsia="de-DE"/>
              </w:rPr>
              <w:lastRenderedPageBreak/>
              <w:br w:type="page"/>
            </w:r>
            <w:bookmarkStart w:id="0" w:name="_Toc290300715"/>
            <w:bookmarkStart w:id="1" w:name="_Toc444527611"/>
            <w:bookmarkStart w:id="2" w:name="_Toc81998455"/>
            <w:r w:rsidRPr="00C13BE1">
              <w:rPr>
                <w:rFonts w:eastAsia="SimSun"/>
                <w:noProof/>
                <w:lang w:val="en-GB" w:eastAsia="de-DE"/>
              </w:rPr>
              <w:t>[</w:t>
            </w:r>
            <w:r w:rsidRPr="00C13BE1">
              <w:rPr>
                <w:rFonts w:eastAsia="SimSun"/>
                <w:noProof/>
                <w:snapToGrid w:val="0"/>
                <w:lang w:val="en-GB" w:eastAsia="de-DE"/>
              </w:rPr>
              <w:t>Change Records</w:t>
            </w:r>
            <w:bookmarkEnd w:id="0"/>
            <w:r w:rsidRPr="00C13BE1">
              <w:rPr>
                <w:rFonts w:eastAsia="SimSun"/>
                <w:noProof/>
                <w:snapToGrid w:val="0"/>
                <w:lang w:val="en-GB" w:eastAsia="de-DE"/>
              </w:rPr>
              <w:t>]</w:t>
            </w:r>
            <w:bookmarkEnd w:id="1"/>
            <w:bookmarkEnd w:id="2"/>
          </w:p>
          <w:p w14:paraId="05E258A0" w14:textId="77777777" w:rsidR="008016E1" w:rsidRPr="00C13BE1" w:rsidRDefault="008016E1" w:rsidP="00946CF3">
            <w:pPr>
              <w:autoSpaceDE w:val="0"/>
              <w:autoSpaceDN w:val="0"/>
              <w:adjustRightInd w:val="0"/>
              <w:rPr>
                <w:rFonts w:eastAsia="SimSun" w:cs="Arial"/>
                <w:noProof/>
                <w:spacing w:val="-3"/>
                <w:lang w:val="en-GB" w:eastAsia="de-DE"/>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994"/>
              <w:gridCol w:w="1842"/>
              <w:gridCol w:w="5611"/>
            </w:tblGrid>
            <w:tr w:rsidR="008016E1" w:rsidRPr="00C13BE1" w14:paraId="45F9A994" w14:textId="77777777" w:rsidTr="00440CE1">
              <w:trPr>
                <w:trHeight w:val="222"/>
                <w:jc w:val="center"/>
              </w:trPr>
              <w:tc>
                <w:tcPr>
                  <w:tcW w:w="1994" w:type="dxa"/>
                  <w:tcBorders>
                    <w:top w:val="single" w:sz="4" w:space="0" w:color="808080"/>
                    <w:left w:val="single" w:sz="4" w:space="0" w:color="808080"/>
                    <w:bottom w:val="single" w:sz="4" w:space="0" w:color="808080"/>
                    <w:right w:val="single" w:sz="4" w:space="0" w:color="808080"/>
                  </w:tcBorders>
                  <w:hideMark/>
                </w:tcPr>
                <w:p w14:paraId="576E9497" w14:textId="77777777" w:rsidR="008016E1" w:rsidRPr="00440CE1" w:rsidRDefault="008016E1" w:rsidP="00946CF3">
                  <w:pPr>
                    <w:autoSpaceDE w:val="0"/>
                    <w:autoSpaceDN w:val="0"/>
                    <w:adjustRightInd w:val="0"/>
                    <w:rPr>
                      <w:rFonts w:eastAsia="SimSun" w:cs="Arial"/>
                      <w:b/>
                      <w:noProof/>
                      <w:snapToGrid w:val="0"/>
                      <w:spacing w:val="-3"/>
                      <w:lang w:val="en-GB" w:eastAsia="fi-FI"/>
                    </w:rPr>
                  </w:pPr>
                  <w:r w:rsidRPr="00440CE1">
                    <w:rPr>
                      <w:rFonts w:eastAsia="SimSun" w:cs="Arial"/>
                      <w:b/>
                      <w:noProof/>
                      <w:snapToGrid w:val="0"/>
                      <w:spacing w:val="-3"/>
                      <w:lang w:val="en-GB" w:eastAsia="de-DE"/>
                    </w:rPr>
                    <w:t>Version</w:t>
                  </w:r>
                </w:p>
              </w:tc>
              <w:tc>
                <w:tcPr>
                  <w:tcW w:w="1842" w:type="dxa"/>
                  <w:tcBorders>
                    <w:top w:val="single" w:sz="4" w:space="0" w:color="808080"/>
                    <w:left w:val="single" w:sz="4" w:space="0" w:color="808080"/>
                    <w:bottom w:val="single" w:sz="4" w:space="0" w:color="808080"/>
                    <w:right w:val="single" w:sz="4" w:space="0" w:color="808080"/>
                  </w:tcBorders>
                  <w:hideMark/>
                </w:tcPr>
                <w:p w14:paraId="484753F9" w14:textId="77777777" w:rsidR="008016E1" w:rsidRPr="00440CE1" w:rsidRDefault="008016E1" w:rsidP="00946CF3">
                  <w:pPr>
                    <w:autoSpaceDE w:val="0"/>
                    <w:autoSpaceDN w:val="0"/>
                    <w:adjustRightInd w:val="0"/>
                    <w:rPr>
                      <w:rFonts w:eastAsia="SimSun" w:cs="Arial"/>
                      <w:b/>
                      <w:noProof/>
                      <w:snapToGrid w:val="0"/>
                      <w:spacing w:val="-3"/>
                      <w:lang w:val="en-GB" w:eastAsia="fi-FI"/>
                    </w:rPr>
                  </w:pPr>
                  <w:r w:rsidRPr="00440CE1">
                    <w:rPr>
                      <w:rFonts w:eastAsia="SimSun" w:cs="Arial"/>
                      <w:b/>
                      <w:noProof/>
                      <w:snapToGrid w:val="0"/>
                      <w:spacing w:val="-3"/>
                      <w:lang w:val="en-GB" w:eastAsia="de-DE"/>
                    </w:rPr>
                    <w:t>Date</w:t>
                  </w:r>
                </w:p>
              </w:tc>
              <w:tc>
                <w:tcPr>
                  <w:tcW w:w="5611" w:type="dxa"/>
                  <w:tcBorders>
                    <w:top w:val="single" w:sz="4" w:space="0" w:color="808080"/>
                    <w:left w:val="single" w:sz="4" w:space="0" w:color="808080"/>
                    <w:bottom w:val="single" w:sz="4" w:space="0" w:color="808080"/>
                    <w:right w:val="single" w:sz="4" w:space="0" w:color="808080"/>
                  </w:tcBorders>
                  <w:hideMark/>
                </w:tcPr>
                <w:p w14:paraId="736D5F9B" w14:textId="77777777" w:rsidR="008016E1" w:rsidRPr="00440CE1" w:rsidRDefault="008016E1" w:rsidP="00440CE1">
                  <w:pPr>
                    <w:autoSpaceDE w:val="0"/>
                    <w:autoSpaceDN w:val="0"/>
                    <w:adjustRightInd w:val="0"/>
                    <w:rPr>
                      <w:rFonts w:eastAsia="SimSun" w:cs="Arial"/>
                      <w:b/>
                      <w:noProof/>
                      <w:snapToGrid w:val="0"/>
                      <w:spacing w:val="-3"/>
                      <w:lang w:val="en-GB" w:eastAsia="de-DE"/>
                    </w:rPr>
                  </w:pPr>
                  <w:r w:rsidRPr="00440CE1">
                    <w:rPr>
                      <w:rFonts w:eastAsia="SimSun" w:cs="Arial"/>
                      <w:b/>
                      <w:noProof/>
                      <w:snapToGrid w:val="0"/>
                      <w:spacing w:val="-3"/>
                      <w:lang w:val="en-GB" w:eastAsia="de-DE"/>
                    </w:rPr>
                    <w:t>Changes</w:t>
                  </w:r>
                </w:p>
              </w:tc>
            </w:tr>
            <w:tr w:rsidR="008016E1" w:rsidRPr="00C13BE1" w14:paraId="168443B3"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hideMark/>
                </w:tcPr>
                <w:p w14:paraId="15EB7EBD" w14:textId="2AF385BC" w:rsidR="008016E1" w:rsidRPr="00C13BE1" w:rsidRDefault="008016E1" w:rsidP="00946CF3">
                  <w:pPr>
                    <w:autoSpaceDE w:val="0"/>
                    <w:autoSpaceDN w:val="0"/>
                    <w:adjustRightInd w:val="0"/>
                    <w:rPr>
                      <w:rFonts w:eastAsia="SimSun" w:cs="Arial"/>
                      <w:noProof/>
                      <w:spacing w:val="-3"/>
                      <w:lang w:val="en-GB" w:eastAsia="fi-FI"/>
                    </w:rPr>
                  </w:pPr>
                  <w:r w:rsidRPr="00C13BE1">
                    <w:rPr>
                      <w:rFonts w:eastAsia="SimSun" w:cs="Arial"/>
                      <w:noProof/>
                      <w:spacing w:val="-3"/>
                      <w:lang w:val="en-GB" w:eastAsia="de-DE"/>
                    </w:rPr>
                    <w:t>1</w:t>
                  </w:r>
                  <w:r w:rsidR="00D74FD4" w:rsidRPr="00C13BE1">
                    <w:rPr>
                      <w:rFonts w:eastAsia="SimSun" w:cs="Arial"/>
                      <w:noProof/>
                      <w:spacing w:val="-3"/>
                      <w:lang w:val="en-GB" w:eastAsia="de-DE"/>
                    </w:rPr>
                    <w:t xml:space="preserve"> -</w:t>
                  </w:r>
                  <w:r w:rsidR="00440CE1">
                    <w:rPr>
                      <w:rFonts w:eastAsia="SimSun" w:cs="Arial"/>
                      <w:noProof/>
                      <w:spacing w:val="-3"/>
                      <w:lang w:val="en-GB" w:eastAsia="de-DE"/>
                    </w:rPr>
                    <w:t xml:space="preserve"> </w:t>
                  </w:r>
                  <w:r w:rsidR="00D74FD4" w:rsidRPr="00C13BE1">
                    <w:rPr>
                      <w:rFonts w:eastAsia="SimSun" w:cs="Arial"/>
                      <w:noProof/>
                      <w:spacing w:val="-3"/>
                      <w:lang w:val="en-GB" w:eastAsia="de-DE"/>
                    </w:rPr>
                    <w:t>DESCA</w:t>
                  </w:r>
                </w:p>
              </w:tc>
              <w:tc>
                <w:tcPr>
                  <w:tcW w:w="1842" w:type="dxa"/>
                  <w:tcBorders>
                    <w:top w:val="single" w:sz="4" w:space="0" w:color="808080"/>
                    <w:left w:val="single" w:sz="4" w:space="0" w:color="808080"/>
                    <w:bottom w:val="single" w:sz="4" w:space="0" w:color="808080"/>
                    <w:right w:val="single" w:sz="4" w:space="0" w:color="808080"/>
                  </w:tcBorders>
                  <w:hideMark/>
                </w:tcPr>
                <w:p w14:paraId="0669E8B0" w14:textId="77777777" w:rsidR="008016E1" w:rsidRPr="00C13BE1" w:rsidRDefault="008016E1" w:rsidP="00946CF3">
                  <w:pPr>
                    <w:autoSpaceDE w:val="0"/>
                    <w:autoSpaceDN w:val="0"/>
                    <w:adjustRightInd w:val="0"/>
                    <w:rPr>
                      <w:rFonts w:eastAsia="SimSun" w:cs="Arial"/>
                      <w:noProof/>
                      <w:spacing w:val="-3"/>
                      <w:lang w:val="en-GB" w:eastAsia="fi-FI"/>
                    </w:rPr>
                  </w:pPr>
                  <w:r w:rsidRPr="00C13BE1">
                    <w:rPr>
                      <w:rFonts w:eastAsia="SimSun" w:cs="Arial"/>
                      <w:noProof/>
                      <w:spacing w:val="-3"/>
                      <w:lang w:val="en-GB" w:eastAsia="de-DE"/>
                    </w:rPr>
                    <w:t>February 2014</w:t>
                  </w:r>
                </w:p>
              </w:tc>
              <w:tc>
                <w:tcPr>
                  <w:tcW w:w="5611" w:type="dxa"/>
                  <w:tcBorders>
                    <w:top w:val="single" w:sz="4" w:space="0" w:color="808080"/>
                    <w:left w:val="single" w:sz="4" w:space="0" w:color="808080"/>
                    <w:bottom w:val="single" w:sz="4" w:space="0" w:color="808080"/>
                    <w:right w:val="single" w:sz="4" w:space="0" w:color="808080"/>
                  </w:tcBorders>
                  <w:hideMark/>
                </w:tcPr>
                <w:p w14:paraId="28105B1E" w14:textId="77777777" w:rsidR="008016E1" w:rsidRPr="00C13BE1" w:rsidRDefault="008016E1" w:rsidP="00946CF3">
                  <w:pPr>
                    <w:autoSpaceDE w:val="0"/>
                    <w:autoSpaceDN w:val="0"/>
                    <w:adjustRightInd w:val="0"/>
                    <w:rPr>
                      <w:rFonts w:eastAsia="SimSun" w:cs="Arial"/>
                      <w:noProof/>
                      <w:spacing w:val="-3"/>
                      <w:lang w:val="en-GB" w:eastAsia="fi-FI"/>
                    </w:rPr>
                  </w:pPr>
                </w:p>
              </w:tc>
            </w:tr>
            <w:tr w:rsidR="008016E1" w:rsidRPr="00C13BE1" w14:paraId="62156283"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hideMark/>
                </w:tcPr>
                <w:p w14:paraId="6B25ED89" w14:textId="41B86EF8" w:rsidR="008016E1" w:rsidRPr="00C13BE1" w:rsidRDefault="008016E1" w:rsidP="00946CF3">
                  <w:pPr>
                    <w:autoSpaceDE w:val="0"/>
                    <w:autoSpaceDN w:val="0"/>
                    <w:adjustRightInd w:val="0"/>
                    <w:rPr>
                      <w:rFonts w:eastAsia="SimSun" w:cs="Arial"/>
                      <w:noProof/>
                      <w:snapToGrid w:val="0"/>
                      <w:spacing w:val="-3"/>
                      <w:lang w:val="en-GB" w:eastAsia="fi-FI"/>
                    </w:rPr>
                  </w:pPr>
                  <w:r w:rsidRPr="00C13BE1">
                    <w:rPr>
                      <w:rFonts w:eastAsia="SimSun" w:cs="Arial"/>
                      <w:noProof/>
                      <w:snapToGrid w:val="0"/>
                      <w:spacing w:val="-3"/>
                      <w:lang w:val="en-GB" w:eastAsia="de-DE"/>
                    </w:rPr>
                    <w:t>1.1</w:t>
                  </w:r>
                  <w:r w:rsidR="00440CE1">
                    <w:rPr>
                      <w:rFonts w:eastAsia="SimSun" w:cs="Arial"/>
                      <w:noProof/>
                      <w:snapToGrid w:val="0"/>
                      <w:spacing w:val="-3"/>
                      <w:lang w:val="en-GB" w:eastAsia="de-DE"/>
                    </w:rPr>
                    <w:t xml:space="preserve"> </w:t>
                  </w:r>
                  <w:r w:rsidR="00440CE1" w:rsidRPr="00C13BE1">
                    <w:rPr>
                      <w:rFonts w:eastAsia="SimSun" w:cs="Arial"/>
                      <w:noProof/>
                      <w:spacing w:val="-3"/>
                      <w:lang w:val="en-GB" w:eastAsia="de-DE"/>
                    </w:rPr>
                    <w:t>-</w:t>
                  </w:r>
                  <w:r w:rsidR="00440CE1">
                    <w:rPr>
                      <w:rFonts w:eastAsia="SimSun" w:cs="Arial"/>
                      <w:noProof/>
                      <w:spacing w:val="-3"/>
                      <w:lang w:val="en-GB" w:eastAsia="de-DE"/>
                    </w:rPr>
                    <w:t xml:space="preserve"> </w:t>
                  </w:r>
                  <w:r w:rsidR="00440CE1" w:rsidRPr="00C13BE1">
                    <w:rPr>
                      <w:rFonts w:eastAsia="SimSun" w:cs="Arial"/>
                      <w:noProof/>
                      <w:spacing w:val="-3"/>
                      <w:lang w:val="en-GB" w:eastAsia="de-DE"/>
                    </w:rPr>
                    <w:t>DESCA</w:t>
                  </w:r>
                </w:p>
              </w:tc>
              <w:tc>
                <w:tcPr>
                  <w:tcW w:w="1842" w:type="dxa"/>
                  <w:tcBorders>
                    <w:top w:val="single" w:sz="4" w:space="0" w:color="808080"/>
                    <w:left w:val="single" w:sz="4" w:space="0" w:color="808080"/>
                    <w:bottom w:val="single" w:sz="4" w:space="0" w:color="808080"/>
                    <w:right w:val="single" w:sz="4" w:space="0" w:color="808080"/>
                  </w:tcBorders>
                  <w:hideMark/>
                </w:tcPr>
                <w:p w14:paraId="291693DC" w14:textId="77777777" w:rsidR="008016E1" w:rsidRPr="00C13BE1" w:rsidRDefault="008016E1" w:rsidP="00946CF3">
                  <w:pPr>
                    <w:autoSpaceDE w:val="0"/>
                    <w:autoSpaceDN w:val="0"/>
                    <w:adjustRightInd w:val="0"/>
                    <w:rPr>
                      <w:rFonts w:eastAsia="SimSun" w:cs="Arial"/>
                      <w:noProof/>
                      <w:snapToGrid w:val="0"/>
                      <w:spacing w:val="-3"/>
                      <w:lang w:val="en-GB" w:eastAsia="fi-FI"/>
                    </w:rPr>
                  </w:pPr>
                  <w:r w:rsidRPr="00C13BE1">
                    <w:rPr>
                      <w:rFonts w:eastAsia="SimSun" w:cs="Arial"/>
                      <w:noProof/>
                      <w:snapToGrid w:val="0"/>
                      <w:spacing w:val="-3"/>
                      <w:lang w:val="en-GB" w:eastAsia="de-DE"/>
                    </w:rPr>
                    <w:t>May 2014</w:t>
                  </w:r>
                </w:p>
              </w:tc>
              <w:tc>
                <w:tcPr>
                  <w:tcW w:w="5611" w:type="dxa"/>
                  <w:tcBorders>
                    <w:top w:val="single" w:sz="4" w:space="0" w:color="808080"/>
                    <w:left w:val="single" w:sz="4" w:space="0" w:color="808080"/>
                    <w:bottom w:val="single" w:sz="4" w:space="0" w:color="808080"/>
                    <w:right w:val="single" w:sz="4" w:space="0" w:color="808080"/>
                  </w:tcBorders>
                  <w:hideMark/>
                </w:tcPr>
                <w:p w14:paraId="623338C2" w14:textId="77777777" w:rsidR="008016E1" w:rsidRPr="00C13BE1" w:rsidRDefault="008016E1" w:rsidP="00946CF3">
                  <w:pPr>
                    <w:autoSpaceDE w:val="0"/>
                    <w:autoSpaceDN w:val="0"/>
                    <w:adjustRightInd w:val="0"/>
                    <w:rPr>
                      <w:rFonts w:eastAsia="SimSun" w:cs="Arial"/>
                      <w:noProof/>
                      <w:snapToGrid w:val="0"/>
                      <w:spacing w:val="-3"/>
                      <w:lang w:val="en-GB" w:eastAsia="fi-FI"/>
                    </w:rPr>
                  </w:pPr>
                  <w:r w:rsidRPr="00C13BE1">
                    <w:rPr>
                      <w:rFonts w:eastAsia="SimSun" w:cs="Arial"/>
                      <w:noProof/>
                      <w:snapToGrid w:val="0"/>
                      <w:spacing w:val="-3"/>
                      <w:lang w:val="en-GB" w:eastAsia="de-DE"/>
                    </w:rPr>
                    <w:t>"Remarks", item 4: reference to RfP updated</w:t>
                  </w:r>
                </w:p>
              </w:tc>
            </w:tr>
            <w:tr w:rsidR="008016E1" w:rsidRPr="00C13BE1" w14:paraId="7C00B587"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697114FA" w14:textId="40199D3E" w:rsidR="008016E1" w:rsidRPr="00C13BE1" w:rsidRDefault="008016E1"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1.2</w:t>
                  </w:r>
                  <w:r w:rsidR="00440CE1">
                    <w:rPr>
                      <w:rFonts w:eastAsia="SimSun" w:cs="Arial"/>
                      <w:noProof/>
                      <w:snapToGrid w:val="0"/>
                      <w:spacing w:val="-3"/>
                      <w:lang w:val="en-GB" w:eastAsia="de-DE"/>
                    </w:rPr>
                    <w:t xml:space="preserve"> </w:t>
                  </w:r>
                  <w:r w:rsidR="00440CE1" w:rsidRPr="00C13BE1">
                    <w:rPr>
                      <w:rFonts w:eastAsia="SimSun" w:cs="Arial"/>
                      <w:noProof/>
                      <w:spacing w:val="-3"/>
                      <w:lang w:val="en-GB" w:eastAsia="de-DE"/>
                    </w:rPr>
                    <w:t>-</w:t>
                  </w:r>
                  <w:r w:rsidR="00440CE1">
                    <w:rPr>
                      <w:rFonts w:eastAsia="SimSun" w:cs="Arial"/>
                      <w:noProof/>
                      <w:spacing w:val="-3"/>
                      <w:lang w:val="en-GB" w:eastAsia="de-DE"/>
                    </w:rPr>
                    <w:t xml:space="preserve"> </w:t>
                  </w:r>
                  <w:r w:rsidR="00440CE1" w:rsidRPr="00C13BE1">
                    <w:rPr>
                      <w:rFonts w:eastAsia="SimSun" w:cs="Arial"/>
                      <w:noProof/>
                      <w:spacing w:val="-3"/>
                      <w:lang w:val="en-GB" w:eastAsia="de-DE"/>
                    </w:rPr>
                    <w:t>DESCA</w:t>
                  </w:r>
                </w:p>
              </w:tc>
              <w:tc>
                <w:tcPr>
                  <w:tcW w:w="1842" w:type="dxa"/>
                  <w:tcBorders>
                    <w:top w:val="single" w:sz="4" w:space="0" w:color="808080"/>
                    <w:left w:val="single" w:sz="4" w:space="0" w:color="808080"/>
                    <w:bottom w:val="single" w:sz="4" w:space="0" w:color="808080"/>
                    <w:right w:val="single" w:sz="4" w:space="0" w:color="808080"/>
                  </w:tcBorders>
                </w:tcPr>
                <w:p w14:paraId="323EAF69" w14:textId="77777777" w:rsidR="008016E1" w:rsidRPr="00C13BE1" w:rsidRDefault="008016E1"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February 2016</w:t>
                  </w:r>
                </w:p>
              </w:tc>
              <w:tc>
                <w:tcPr>
                  <w:tcW w:w="5611" w:type="dxa"/>
                  <w:tcBorders>
                    <w:top w:val="single" w:sz="4" w:space="0" w:color="808080"/>
                    <w:left w:val="single" w:sz="4" w:space="0" w:color="808080"/>
                    <w:bottom w:val="single" w:sz="4" w:space="0" w:color="808080"/>
                    <w:right w:val="single" w:sz="4" w:space="0" w:color="808080"/>
                  </w:tcBorders>
                </w:tcPr>
                <w:p w14:paraId="29DC1AE6" w14:textId="77777777" w:rsidR="008016E1" w:rsidRPr="00C13BE1" w:rsidRDefault="008016E1"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Update taking into account user consultation and negotiation experience, see summary on www.desca-2020.eu</w:t>
                  </w:r>
                </w:p>
              </w:tc>
            </w:tr>
            <w:tr w:rsidR="008016E1" w:rsidRPr="00C13BE1" w14:paraId="66BC3DC7"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4241034A" w14:textId="1C8E6E6F" w:rsidR="008016E1" w:rsidRPr="00C13BE1" w:rsidRDefault="008016E1"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1.2.3</w:t>
                  </w:r>
                  <w:r w:rsidR="00440CE1">
                    <w:rPr>
                      <w:rFonts w:eastAsia="SimSun" w:cs="Arial"/>
                      <w:noProof/>
                      <w:snapToGrid w:val="0"/>
                      <w:spacing w:val="-3"/>
                      <w:lang w:val="en-GB" w:eastAsia="de-DE"/>
                    </w:rPr>
                    <w:t xml:space="preserve"> </w:t>
                  </w:r>
                  <w:r w:rsidR="00440CE1" w:rsidRPr="00C13BE1">
                    <w:rPr>
                      <w:rFonts w:eastAsia="SimSun" w:cs="Arial"/>
                      <w:noProof/>
                      <w:spacing w:val="-3"/>
                      <w:lang w:val="en-GB" w:eastAsia="de-DE"/>
                    </w:rPr>
                    <w:t>-</w:t>
                  </w:r>
                  <w:r w:rsidR="00440CE1">
                    <w:rPr>
                      <w:rFonts w:eastAsia="SimSun" w:cs="Arial"/>
                      <w:noProof/>
                      <w:spacing w:val="-3"/>
                      <w:lang w:val="en-GB" w:eastAsia="de-DE"/>
                    </w:rPr>
                    <w:t xml:space="preserve"> </w:t>
                  </w:r>
                  <w:r w:rsidR="00440CE1" w:rsidRPr="00C13BE1">
                    <w:rPr>
                      <w:rFonts w:eastAsia="SimSun" w:cs="Arial"/>
                      <w:noProof/>
                      <w:spacing w:val="-3"/>
                      <w:lang w:val="en-GB" w:eastAsia="de-DE"/>
                    </w:rPr>
                    <w:t>DESCA</w:t>
                  </w:r>
                </w:p>
              </w:tc>
              <w:tc>
                <w:tcPr>
                  <w:tcW w:w="1842" w:type="dxa"/>
                  <w:tcBorders>
                    <w:top w:val="single" w:sz="4" w:space="0" w:color="808080"/>
                    <w:left w:val="single" w:sz="4" w:space="0" w:color="808080"/>
                    <w:bottom w:val="single" w:sz="4" w:space="0" w:color="808080"/>
                    <w:right w:val="single" w:sz="4" w:space="0" w:color="808080"/>
                  </w:tcBorders>
                </w:tcPr>
                <w:p w14:paraId="5328027A" w14:textId="77777777" w:rsidR="008016E1" w:rsidRPr="00C13BE1" w:rsidRDefault="008016E1"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March 2016</w:t>
                  </w:r>
                </w:p>
              </w:tc>
              <w:tc>
                <w:tcPr>
                  <w:tcW w:w="5611" w:type="dxa"/>
                  <w:tcBorders>
                    <w:top w:val="single" w:sz="4" w:space="0" w:color="808080"/>
                    <w:left w:val="single" w:sz="4" w:space="0" w:color="808080"/>
                    <w:bottom w:val="single" w:sz="4" w:space="0" w:color="808080"/>
                    <w:right w:val="single" w:sz="4" w:space="0" w:color="808080"/>
                  </w:tcBorders>
                </w:tcPr>
                <w:p w14:paraId="40F3DEEF" w14:textId="77777777" w:rsidR="008016E1" w:rsidRPr="00C13BE1" w:rsidRDefault="008016E1"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Update correcting editing mistakes</w:t>
                  </w:r>
                </w:p>
              </w:tc>
            </w:tr>
            <w:tr w:rsidR="00A5066F" w:rsidRPr="00C13BE1" w14:paraId="18728E81"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5E9AFC05" w14:textId="7478E945" w:rsidR="00A5066F" w:rsidRPr="00C13BE1" w:rsidRDefault="00A5066F"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1.2.4</w:t>
                  </w:r>
                  <w:r w:rsidR="00440CE1">
                    <w:rPr>
                      <w:rFonts w:eastAsia="SimSun" w:cs="Arial"/>
                      <w:noProof/>
                      <w:snapToGrid w:val="0"/>
                      <w:spacing w:val="-3"/>
                      <w:lang w:val="en-GB" w:eastAsia="de-DE"/>
                    </w:rPr>
                    <w:t xml:space="preserve"> </w:t>
                  </w:r>
                  <w:r w:rsidR="00440CE1" w:rsidRPr="00C13BE1">
                    <w:rPr>
                      <w:rFonts w:eastAsia="SimSun" w:cs="Arial"/>
                      <w:noProof/>
                      <w:spacing w:val="-3"/>
                      <w:lang w:val="en-GB" w:eastAsia="de-DE"/>
                    </w:rPr>
                    <w:t>-</w:t>
                  </w:r>
                  <w:r w:rsidR="00440CE1">
                    <w:rPr>
                      <w:rFonts w:eastAsia="SimSun" w:cs="Arial"/>
                      <w:noProof/>
                      <w:spacing w:val="-3"/>
                      <w:lang w:val="en-GB" w:eastAsia="de-DE"/>
                    </w:rPr>
                    <w:t xml:space="preserve"> </w:t>
                  </w:r>
                  <w:r w:rsidR="00440CE1" w:rsidRPr="00C13BE1">
                    <w:rPr>
                      <w:rFonts w:eastAsia="SimSun" w:cs="Arial"/>
                      <w:noProof/>
                      <w:spacing w:val="-3"/>
                      <w:lang w:val="en-GB" w:eastAsia="de-DE"/>
                    </w:rPr>
                    <w:t>DESCA</w:t>
                  </w:r>
                </w:p>
              </w:tc>
              <w:tc>
                <w:tcPr>
                  <w:tcW w:w="1842" w:type="dxa"/>
                  <w:tcBorders>
                    <w:top w:val="single" w:sz="4" w:space="0" w:color="808080"/>
                    <w:left w:val="single" w:sz="4" w:space="0" w:color="808080"/>
                    <w:bottom w:val="single" w:sz="4" w:space="0" w:color="808080"/>
                    <w:right w:val="single" w:sz="4" w:space="0" w:color="808080"/>
                  </w:tcBorders>
                </w:tcPr>
                <w:p w14:paraId="7AC327E6" w14:textId="77777777" w:rsidR="00A5066F" w:rsidRPr="00C13BE1" w:rsidRDefault="00A5066F"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October 2017</w:t>
                  </w:r>
                </w:p>
              </w:tc>
              <w:tc>
                <w:tcPr>
                  <w:tcW w:w="5611" w:type="dxa"/>
                  <w:tcBorders>
                    <w:top w:val="single" w:sz="4" w:space="0" w:color="808080"/>
                    <w:left w:val="single" w:sz="4" w:space="0" w:color="808080"/>
                    <w:bottom w:val="single" w:sz="4" w:space="0" w:color="808080"/>
                    <w:right w:val="single" w:sz="4" w:space="0" w:color="808080"/>
                  </w:tcBorders>
                </w:tcPr>
                <w:p w14:paraId="2BDEABD3" w14:textId="77777777" w:rsidR="00A5066F" w:rsidRPr="00C13BE1" w:rsidRDefault="00454C89"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New formatting of numbering, spelling corrections – content remains same as in DESCA2020_v1.2_March_2016_with_elucidations.pdf</w:t>
                  </w:r>
                </w:p>
              </w:tc>
            </w:tr>
            <w:tr w:rsidR="0003143A" w:rsidRPr="00C13BE1" w14:paraId="1923A965"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15EB0527" w14:textId="32D3A31A"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0.1</w:t>
                  </w:r>
                  <w:r w:rsidR="00D74FD4" w:rsidRPr="00C13BE1">
                    <w:rPr>
                      <w:lang w:val="en-GB"/>
                    </w:rPr>
                    <w:t xml:space="preserve"> - S</w:t>
                  </w:r>
                  <w:r w:rsidR="00D511F2" w:rsidRPr="00C13BE1">
                    <w:rPr>
                      <w:lang w:val="en-GB"/>
                    </w:rPr>
                    <w:t>OCRATES</w:t>
                  </w:r>
                </w:p>
              </w:tc>
              <w:tc>
                <w:tcPr>
                  <w:tcW w:w="1842" w:type="dxa"/>
                  <w:tcBorders>
                    <w:top w:val="single" w:sz="4" w:space="0" w:color="808080"/>
                    <w:left w:val="single" w:sz="4" w:space="0" w:color="808080"/>
                    <w:bottom w:val="single" w:sz="4" w:space="0" w:color="808080"/>
                    <w:right w:val="single" w:sz="4" w:space="0" w:color="808080"/>
                  </w:tcBorders>
                </w:tcPr>
                <w:p w14:paraId="74315B4B" w14:textId="638F1066"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14 April 2021</w:t>
                  </w:r>
                </w:p>
              </w:tc>
              <w:tc>
                <w:tcPr>
                  <w:tcW w:w="5611" w:type="dxa"/>
                  <w:tcBorders>
                    <w:top w:val="single" w:sz="4" w:space="0" w:color="808080"/>
                    <w:left w:val="single" w:sz="4" w:space="0" w:color="808080"/>
                    <w:bottom w:val="single" w:sz="4" w:space="0" w:color="808080"/>
                    <w:right w:val="single" w:sz="4" w:space="0" w:color="808080"/>
                  </w:tcBorders>
                </w:tcPr>
                <w:p w14:paraId="248839F1" w14:textId="61EBBA33"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1</w:t>
                  </w:r>
                  <w:r w:rsidRPr="00C13BE1">
                    <w:rPr>
                      <w:vertAlign w:val="superscript"/>
                      <w:lang w:val="en-GB"/>
                    </w:rPr>
                    <w:t>st</w:t>
                  </w:r>
                  <w:r w:rsidRPr="00C13BE1">
                    <w:rPr>
                      <w:lang w:val="en-GB"/>
                    </w:rPr>
                    <w:t xml:space="preserve"> draft</w:t>
                  </w:r>
                  <w:r w:rsidR="00D74FD4" w:rsidRPr="00C13BE1">
                    <w:rPr>
                      <w:lang w:val="en-GB"/>
                    </w:rPr>
                    <w:t xml:space="preserve"> - based on SOCRATES</w:t>
                  </w:r>
                  <w:r w:rsidR="00D74FD4" w:rsidRPr="00C13BE1">
                    <w:rPr>
                      <w:vertAlign w:val="superscript"/>
                      <w:lang w:val="en-GB"/>
                    </w:rPr>
                    <w:t>2.0</w:t>
                  </w:r>
                  <w:r w:rsidR="00D74FD4" w:rsidRPr="00C13BE1">
                    <w:rPr>
                      <w:lang w:val="en-GB"/>
                    </w:rPr>
                    <w:t xml:space="preserve"> CA by Timo Hoffmann</w:t>
                  </w:r>
                </w:p>
              </w:tc>
            </w:tr>
            <w:tr w:rsidR="0003143A" w:rsidRPr="00C13BE1" w14:paraId="55E39293"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162EA195" w14:textId="41BF6B09"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0.2</w:t>
                  </w:r>
                  <w:r w:rsidR="00440CE1">
                    <w:rPr>
                      <w:lang w:val="en-GB"/>
                    </w:rPr>
                    <w:t xml:space="preserve"> </w:t>
                  </w:r>
                  <w:r w:rsidR="00440CE1" w:rsidRPr="00C13BE1">
                    <w:rPr>
                      <w:lang w:val="en-GB"/>
                    </w:rPr>
                    <w:t>- SOCRATES</w:t>
                  </w:r>
                </w:p>
              </w:tc>
              <w:tc>
                <w:tcPr>
                  <w:tcW w:w="1842" w:type="dxa"/>
                  <w:tcBorders>
                    <w:top w:val="single" w:sz="4" w:space="0" w:color="808080"/>
                    <w:left w:val="single" w:sz="4" w:space="0" w:color="808080"/>
                    <w:bottom w:val="single" w:sz="4" w:space="0" w:color="808080"/>
                    <w:right w:val="single" w:sz="4" w:space="0" w:color="808080"/>
                  </w:tcBorders>
                </w:tcPr>
                <w:p w14:paraId="15F98967" w14:textId="5F40B245"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20 April 2021</w:t>
                  </w:r>
                </w:p>
              </w:tc>
              <w:tc>
                <w:tcPr>
                  <w:tcW w:w="5611" w:type="dxa"/>
                  <w:tcBorders>
                    <w:top w:val="single" w:sz="4" w:space="0" w:color="808080"/>
                    <w:left w:val="single" w:sz="4" w:space="0" w:color="808080"/>
                    <w:bottom w:val="single" w:sz="4" w:space="0" w:color="808080"/>
                    <w:right w:val="single" w:sz="4" w:space="0" w:color="808080"/>
                  </w:tcBorders>
                </w:tcPr>
                <w:p w14:paraId="2118F7B5" w14:textId="02E99C5A"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2</w:t>
                  </w:r>
                  <w:r w:rsidRPr="00C13BE1">
                    <w:rPr>
                      <w:vertAlign w:val="superscript"/>
                      <w:lang w:val="en-GB"/>
                    </w:rPr>
                    <w:t>nd</w:t>
                  </w:r>
                  <w:r w:rsidRPr="00C13BE1">
                    <w:rPr>
                      <w:lang w:val="en-GB"/>
                    </w:rPr>
                    <w:t xml:space="preserve"> draft</w:t>
                  </w:r>
                  <w:r w:rsidR="00D74FD4" w:rsidRPr="00C13BE1">
                    <w:rPr>
                      <w:lang w:val="en-GB"/>
                    </w:rPr>
                    <w:t xml:space="preserve"> - based on SOCRATES</w:t>
                  </w:r>
                  <w:r w:rsidR="00D74FD4" w:rsidRPr="00C13BE1">
                    <w:rPr>
                      <w:vertAlign w:val="superscript"/>
                      <w:lang w:val="en-GB"/>
                    </w:rPr>
                    <w:t>2.0</w:t>
                  </w:r>
                  <w:r w:rsidR="00D74FD4" w:rsidRPr="00C13BE1">
                    <w:rPr>
                      <w:lang w:val="en-GB"/>
                    </w:rPr>
                    <w:t xml:space="preserve"> CA Changes and edits by Timo Hoffmann and Damaris Gruber</w:t>
                  </w:r>
                </w:p>
              </w:tc>
            </w:tr>
            <w:tr w:rsidR="0003143A" w:rsidRPr="00C13BE1" w14:paraId="308C3AC9"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3AA5F545" w14:textId="0E3F22F6"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0.3</w:t>
                  </w:r>
                  <w:r w:rsidR="00440CE1">
                    <w:rPr>
                      <w:lang w:val="en-GB"/>
                    </w:rPr>
                    <w:t xml:space="preserve"> </w:t>
                  </w:r>
                  <w:r w:rsidR="00440CE1" w:rsidRPr="00C13BE1">
                    <w:rPr>
                      <w:lang w:val="en-GB"/>
                    </w:rPr>
                    <w:t>- SOCRATES</w:t>
                  </w:r>
                </w:p>
              </w:tc>
              <w:tc>
                <w:tcPr>
                  <w:tcW w:w="1842" w:type="dxa"/>
                  <w:tcBorders>
                    <w:top w:val="single" w:sz="4" w:space="0" w:color="808080"/>
                    <w:left w:val="single" w:sz="4" w:space="0" w:color="808080"/>
                    <w:bottom w:val="single" w:sz="4" w:space="0" w:color="808080"/>
                    <w:right w:val="single" w:sz="4" w:space="0" w:color="808080"/>
                  </w:tcBorders>
                </w:tcPr>
                <w:p w14:paraId="0BBF1E34" w14:textId="2AF3809E"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26 April 2021</w:t>
                  </w:r>
                </w:p>
              </w:tc>
              <w:tc>
                <w:tcPr>
                  <w:tcW w:w="5611" w:type="dxa"/>
                  <w:tcBorders>
                    <w:top w:val="single" w:sz="4" w:space="0" w:color="808080"/>
                    <w:left w:val="single" w:sz="4" w:space="0" w:color="808080"/>
                    <w:bottom w:val="single" w:sz="4" w:space="0" w:color="808080"/>
                    <w:right w:val="single" w:sz="4" w:space="0" w:color="808080"/>
                  </w:tcBorders>
                </w:tcPr>
                <w:p w14:paraId="3DF664F7" w14:textId="701938DB" w:rsidR="0003143A" w:rsidRPr="00C13BE1" w:rsidRDefault="00D74FD4" w:rsidP="00946CF3">
                  <w:pPr>
                    <w:autoSpaceDE w:val="0"/>
                    <w:autoSpaceDN w:val="0"/>
                    <w:adjustRightInd w:val="0"/>
                    <w:rPr>
                      <w:rFonts w:eastAsia="SimSun" w:cs="Arial"/>
                      <w:noProof/>
                      <w:snapToGrid w:val="0"/>
                      <w:spacing w:val="-3"/>
                      <w:lang w:val="en-GB" w:eastAsia="de-DE"/>
                    </w:rPr>
                  </w:pPr>
                  <w:r w:rsidRPr="00C13BE1">
                    <w:rPr>
                      <w:lang w:val="en-GB"/>
                    </w:rPr>
                    <w:t>based on SOCRATES</w:t>
                  </w:r>
                  <w:r w:rsidRPr="00C13BE1">
                    <w:rPr>
                      <w:vertAlign w:val="superscript"/>
                      <w:lang w:val="en-GB"/>
                    </w:rPr>
                    <w:t>2.0</w:t>
                  </w:r>
                  <w:r w:rsidRPr="00C13BE1">
                    <w:rPr>
                      <w:lang w:val="en-GB"/>
                    </w:rPr>
                    <w:t xml:space="preserve"> CA </w:t>
                  </w:r>
                  <w:r w:rsidR="0003143A" w:rsidRPr="00C13BE1">
                    <w:rPr>
                      <w:lang w:val="en-GB"/>
                    </w:rPr>
                    <w:t>Additional work on Article 3</w:t>
                  </w:r>
                </w:p>
              </w:tc>
            </w:tr>
            <w:tr w:rsidR="0003143A" w:rsidRPr="00C13BE1" w14:paraId="544461EC"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0541FF49" w14:textId="272CF20A"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0.4</w:t>
                  </w:r>
                  <w:r w:rsidR="00440CE1">
                    <w:rPr>
                      <w:lang w:val="en-GB"/>
                    </w:rPr>
                    <w:t xml:space="preserve"> </w:t>
                  </w:r>
                  <w:r w:rsidR="00440CE1" w:rsidRPr="00C13BE1">
                    <w:rPr>
                      <w:lang w:val="en-GB"/>
                    </w:rPr>
                    <w:t>- SOCRATES</w:t>
                  </w:r>
                </w:p>
              </w:tc>
              <w:tc>
                <w:tcPr>
                  <w:tcW w:w="1842" w:type="dxa"/>
                  <w:tcBorders>
                    <w:top w:val="single" w:sz="4" w:space="0" w:color="808080"/>
                    <w:left w:val="single" w:sz="4" w:space="0" w:color="808080"/>
                    <w:bottom w:val="single" w:sz="4" w:space="0" w:color="808080"/>
                    <w:right w:val="single" w:sz="4" w:space="0" w:color="808080"/>
                  </w:tcBorders>
                </w:tcPr>
                <w:p w14:paraId="4FEB36A9" w14:textId="7143919B"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11 May 2021</w:t>
                  </w:r>
                </w:p>
              </w:tc>
              <w:tc>
                <w:tcPr>
                  <w:tcW w:w="5611" w:type="dxa"/>
                  <w:tcBorders>
                    <w:top w:val="single" w:sz="4" w:space="0" w:color="808080"/>
                    <w:left w:val="single" w:sz="4" w:space="0" w:color="808080"/>
                    <w:bottom w:val="single" w:sz="4" w:space="0" w:color="808080"/>
                    <w:right w:val="single" w:sz="4" w:space="0" w:color="808080"/>
                  </w:tcBorders>
                </w:tcPr>
                <w:p w14:paraId="0D9CD281" w14:textId="12A70E7D" w:rsidR="0003143A" w:rsidRPr="00C13BE1" w:rsidRDefault="00D74FD4" w:rsidP="00946CF3">
                  <w:pPr>
                    <w:autoSpaceDE w:val="0"/>
                    <w:autoSpaceDN w:val="0"/>
                    <w:adjustRightInd w:val="0"/>
                    <w:rPr>
                      <w:rFonts w:eastAsia="SimSun" w:cs="Arial"/>
                      <w:noProof/>
                      <w:snapToGrid w:val="0"/>
                      <w:spacing w:val="-3"/>
                      <w:lang w:val="en-GB" w:eastAsia="de-DE"/>
                    </w:rPr>
                  </w:pPr>
                  <w:r w:rsidRPr="00C13BE1">
                    <w:rPr>
                      <w:lang w:val="en-GB"/>
                    </w:rPr>
                    <w:t>based on SOCRATES</w:t>
                  </w:r>
                  <w:r w:rsidRPr="00C13BE1">
                    <w:rPr>
                      <w:vertAlign w:val="superscript"/>
                      <w:lang w:val="en-GB"/>
                    </w:rPr>
                    <w:t>2.0</w:t>
                  </w:r>
                  <w:r w:rsidRPr="00C13BE1">
                    <w:rPr>
                      <w:lang w:val="en-GB"/>
                    </w:rPr>
                    <w:t xml:space="preserve"> CA </w:t>
                  </w:r>
                  <w:r w:rsidR="0003143A" w:rsidRPr="00C13BE1">
                    <w:rPr>
                      <w:lang w:val="en-GB"/>
                    </w:rPr>
                    <w:t>Include change suggestions by consortium partners</w:t>
                  </w:r>
                </w:p>
              </w:tc>
            </w:tr>
            <w:tr w:rsidR="0003143A" w:rsidRPr="00C13BE1" w14:paraId="5E76B196"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6A4B8579" w14:textId="024E25BB"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0.5</w:t>
                  </w:r>
                  <w:r w:rsidR="00440CE1">
                    <w:rPr>
                      <w:lang w:val="en-GB"/>
                    </w:rPr>
                    <w:t xml:space="preserve"> </w:t>
                  </w:r>
                  <w:r w:rsidR="00440CE1" w:rsidRPr="00C13BE1">
                    <w:rPr>
                      <w:lang w:val="en-GB"/>
                    </w:rPr>
                    <w:t>- SOCRATES</w:t>
                  </w:r>
                </w:p>
              </w:tc>
              <w:tc>
                <w:tcPr>
                  <w:tcW w:w="1842" w:type="dxa"/>
                  <w:tcBorders>
                    <w:top w:val="single" w:sz="4" w:space="0" w:color="808080"/>
                    <w:left w:val="single" w:sz="4" w:space="0" w:color="808080"/>
                    <w:bottom w:val="single" w:sz="4" w:space="0" w:color="808080"/>
                    <w:right w:val="single" w:sz="4" w:space="0" w:color="808080"/>
                  </w:tcBorders>
                </w:tcPr>
                <w:p w14:paraId="6E4C7029" w14:textId="363CF4A1"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1 June 2021</w:t>
                  </w:r>
                </w:p>
              </w:tc>
              <w:tc>
                <w:tcPr>
                  <w:tcW w:w="5611" w:type="dxa"/>
                  <w:tcBorders>
                    <w:top w:val="single" w:sz="4" w:space="0" w:color="808080"/>
                    <w:left w:val="single" w:sz="4" w:space="0" w:color="808080"/>
                    <w:bottom w:val="single" w:sz="4" w:space="0" w:color="808080"/>
                    <w:right w:val="single" w:sz="4" w:space="0" w:color="808080"/>
                  </w:tcBorders>
                </w:tcPr>
                <w:p w14:paraId="0577C2BE" w14:textId="2DE39EAA" w:rsidR="0003143A" w:rsidRPr="00C13BE1" w:rsidRDefault="00D74FD4" w:rsidP="00946CF3">
                  <w:pPr>
                    <w:autoSpaceDE w:val="0"/>
                    <w:autoSpaceDN w:val="0"/>
                    <w:adjustRightInd w:val="0"/>
                    <w:rPr>
                      <w:rFonts w:eastAsia="SimSun" w:cs="Arial"/>
                      <w:noProof/>
                      <w:snapToGrid w:val="0"/>
                      <w:spacing w:val="-3"/>
                      <w:lang w:val="en-GB" w:eastAsia="de-DE"/>
                    </w:rPr>
                  </w:pPr>
                  <w:r w:rsidRPr="00C13BE1">
                    <w:rPr>
                      <w:lang w:val="en-GB"/>
                    </w:rPr>
                    <w:t>based on SOCRATES</w:t>
                  </w:r>
                  <w:r w:rsidRPr="00C13BE1">
                    <w:rPr>
                      <w:vertAlign w:val="superscript"/>
                      <w:lang w:val="en-GB"/>
                    </w:rPr>
                    <w:t>2.0</w:t>
                  </w:r>
                  <w:r w:rsidRPr="00C13BE1">
                    <w:rPr>
                      <w:lang w:val="en-GB"/>
                    </w:rPr>
                    <w:t xml:space="preserve"> CA </w:t>
                  </w:r>
                  <w:r w:rsidR="0003143A" w:rsidRPr="00C13BE1">
                    <w:rPr>
                      <w:lang w:val="en-GB"/>
                    </w:rPr>
                    <w:t>Included Terms of Reference in Annex</w:t>
                  </w:r>
                </w:p>
              </w:tc>
            </w:tr>
            <w:tr w:rsidR="0003143A" w:rsidRPr="00C13BE1" w14:paraId="5C1D4E99"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612C3FCF" w14:textId="0B0A1DFA"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0.6</w:t>
                  </w:r>
                  <w:r w:rsidR="00440CE1">
                    <w:rPr>
                      <w:lang w:val="en-GB"/>
                    </w:rPr>
                    <w:t xml:space="preserve"> </w:t>
                  </w:r>
                  <w:r w:rsidR="00440CE1" w:rsidRPr="00C13BE1">
                    <w:rPr>
                      <w:lang w:val="en-GB"/>
                    </w:rPr>
                    <w:t>- SOCRATES</w:t>
                  </w:r>
                </w:p>
              </w:tc>
              <w:tc>
                <w:tcPr>
                  <w:tcW w:w="1842" w:type="dxa"/>
                  <w:tcBorders>
                    <w:top w:val="single" w:sz="4" w:space="0" w:color="808080"/>
                    <w:left w:val="single" w:sz="4" w:space="0" w:color="808080"/>
                    <w:bottom w:val="single" w:sz="4" w:space="0" w:color="808080"/>
                    <w:right w:val="single" w:sz="4" w:space="0" w:color="808080"/>
                  </w:tcBorders>
                </w:tcPr>
                <w:p w14:paraId="7998C7A8" w14:textId="2B993BA9"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23 June 2021</w:t>
                  </w:r>
                </w:p>
              </w:tc>
              <w:tc>
                <w:tcPr>
                  <w:tcW w:w="5611" w:type="dxa"/>
                  <w:tcBorders>
                    <w:top w:val="single" w:sz="4" w:space="0" w:color="808080"/>
                    <w:left w:val="single" w:sz="4" w:space="0" w:color="808080"/>
                    <w:bottom w:val="single" w:sz="4" w:space="0" w:color="808080"/>
                    <w:right w:val="single" w:sz="4" w:space="0" w:color="808080"/>
                  </w:tcBorders>
                </w:tcPr>
                <w:p w14:paraId="7530619A" w14:textId="104A9DA7" w:rsidR="0003143A" w:rsidRPr="00C13BE1" w:rsidRDefault="00D74FD4" w:rsidP="00946CF3">
                  <w:pPr>
                    <w:autoSpaceDE w:val="0"/>
                    <w:autoSpaceDN w:val="0"/>
                    <w:adjustRightInd w:val="0"/>
                    <w:rPr>
                      <w:rFonts w:eastAsia="SimSun" w:cs="Arial"/>
                      <w:noProof/>
                      <w:snapToGrid w:val="0"/>
                      <w:spacing w:val="-3"/>
                      <w:lang w:val="en-GB" w:eastAsia="de-DE"/>
                    </w:rPr>
                  </w:pPr>
                  <w:r w:rsidRPr="00C13BE1">
                    <w:rPr>
                      <w:lang w:val="en-GB"/>
                    </w:rPr>
                    <w:t>based on SOCRATES</w:t>
                  </w:r>
                  <w:r w:rsidRPr="00C13BE1">
                    <w:rPr>
                      <w:vertAlign w:val="superscript"/>
                      <w:lang w:val="en-GB"/>
                    </w:rPr>
                    <w:t>2.0</w:t>
                  </w:r>
                  <w:r w:rsidRPr="00C13BE1">
                    <w:rPr>
                      <w:lang w:val="en-GB"/>
                    </w:rPr>
                    <w:t xml:space="preserve"> CA </w:t>
                  </w:r>
                  <w:r w:rsidR="0003143A" w:rsidRPr="00C13BE1">
                    <w:rPr>
                      <w:lang w:val="en-GB"/>
                    </w:rPr>
                    <w:t>Adjustments</w:t>
                  </w:r>
                </w:p>
              </w:tc>
            </w:tr>
            <w:tr w:rsidR="0003143A" w:rsidRPr="00C13BE1" w14:paraId="23AEA87F"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09998E75" w14:textId="1E2CA54A"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0.7</w:t>
                  </w:r>
                  <w:r w:rsidR="00440CE1">
                    <w:rPr>
                      <w:lang w:val="en-GB"/>
                    </w:rPr>
                    <w:t xml:space="preserve"> </w:t>
                  </w:r>
                  <w:r w:rsidR="00440CE1" w:rsidRPr="00C13BE1">
                    <w:rPr>
                      <w:lang w:val="en-GB"/>
                    </w:rPr>
                    <w:t>- SOCRATES</w:t>
                  </w:r>
                </w:p>
              </w:tc>
              <w:tc>
                <w:tcPr>
                  <w:tcW w:w="1842" w:type="dxa"/>
                  <w:tcBorders>
                    <w:top w:val="single" w:sz="4" w:space="0" w:color="808080"/>
                    <w:left w:val="single" w:sz="4" w:space="0" w:color="808080"/>
                    <w:bottom w:val="single" w:sz="4" w:space="0" w:color="808080"/>
                    <w:right w:val="single" w:sz="4" w:space="0" w:color="808080"/>
                  </w:tcBorders>
                </w:tcPr>
                <w:p w14:paraId="62FAD19A" w14:textId="75138527" w:rsidR="0003143A" w:rsidRPr="00C13BE1" w:rsidRDefault="0003143A" w:rsidP="00946CF3">
                  <w:pPr>
                    <w:autoSpaceDE w:val="0"/>
                    <w:autoSpaceDN w:val="0"/>
                    <w:adjustRightInd w:val="0"/>
                    <w:rPr>
                      <w:rFonts w:eastAsia="SimSun" w:cs="Arial"/>
                      <w:noProof/>
                      <w:snapToGrid w:val="0"/>
                      <w:spacing w:val="-3"/>
                      <w:lang w:val="en-GB" w:eastAsia="de-DE"/>
                    </w:rPr>
                  </w:pPr>
                  <w:r w:rsidRPr="00C13BE1">
                    <w:rPr>
                      <w:lang w:val="en-GB"/>
                    </w:rPr>
                    <w:t>13 July 2021</w:t>
                  </w:r>
                </w:p>
              </w:tc>
              <w:tc>
                <w:tcPr>
                  <w:tcW w:w="5611" w:type="dxa"/>
                  <w:tcBorders>
                    <w:top w:val="single" w:sz="4" w:space="0" w:color="808080"/>
                    <w:left w:val="single" w:sz="4" w:space="0" w:color="808080"/>
                    <w:bottom w:val="single" w:sz="4" w:space="0" w:color="808080"/>
                    <w:right w:val="single" w:sz="4" w:space="0" w:color="808080"/>
                  </w:tcBorders>
                </w:tcPr>
                <w:p w14:paraId="4B47FC80" w14:textId="198EC47F" w:rsidR="0003143A" w:rsidRPr="00C13BE1" w:rsidRDefault="00D74FD4" w:rsidP="00946CF3">
                  <w:pPr>
                    <w:autoSpaceDE w:val="0"/>
                    <w:autoSpaceDN w:val="0"/>
                    <w:adjustRightInd w:val="0"/>
                    <w:rPr>
                      <w:rFonts w:eastAsia="SimSun" w:cs="Arial"/>
                      <w:noProof/>
                      <w:snapToGrid w:val="0"/>
                      <w:spacing w:val="-3"/>
                      <w:lang w:val="en-GB" w:eastAsia="de-DE"/>
                    </w:rPr>
                  </w:pPr>
                  <w:r w:rsidRPr="00C13BE1">
                    <w:rPr>
                      <w:lang w:val="en-GB"/>
                    </w:rPr>
                    <w:t>based on SOCRATES</w:t>
                  </w:r>
                  <w:r w:rsidRPr="00C13BE1">
                    <w:rPr>
                      <w:vertAlign w:val="superscript"/>
                      <w:lang w:val="en-GB"/>
                    </w:rPr>
                    <w:t>2.0</w:t>
                  </w:r>
                  <w:r w:rsidRPr="00C13BE1">
                    <w:rPr>
                      <w:lang w:val="en-GB"/>
                    </w:rPr>
                    <w:t xml:space="preserve"> CA </w:t>
                  </w:r>
                  <w:r w:rsidR="0003143A" w:rsidRPr="00C13BE1">
                    <w:rPr>
                      <w:lang w:val="en-GB"/>
                    </w:rPr>
                    <w:t>Deleted all unchallenged comments, accepted all unchallenged changes, added comments from Sweden, Denmark, Czechia</w:t>
                  </w:r>
                </w:p>
              </w:tc>
            </w:tr>
            <w:tr w:rsidR="00DA424E" w:rsidRPr="00C13BE1" w14:paraId="0DE7A325"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60ADBFA3" w14:textId="049032A5" w:rsidR="00DA424E" w:rsidRPr="00C13BE1" w:rsidRDefault="001D2AD8"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0.8</w:t>
                  </w:r>
                  <w:r w:rsidR="00440CE1">
                    <w:rPr>
                      <w:rFonts w:eastAsia="SimSun" w:cs="Arial"/>
                      <w:noProof/>
                      <w:snapToGrid w:val="0"/>
                      <w:spacing w:val="-3"/>
                      <w:lang w:val="en-GB" w:eastAsia="de-DE"/>
                    </w:rPr>
                    <w:t xml:space="preserve"> - NAPCORE</w:t>
                  </w:r>
                </w:p>
              </w:tc>
              <w:tc>
                <w:tcPr>
                  <w:tcW w:w="1842" w:type="dxa"/>
                  <w:tcBorders>
                    <w:top w:val="single" w:sz="4" w:space="0" w:color="808080"/>
                    <w:left w:val="single" w:sz="4" w:space="0" w:color="808080"/>
                    <w:bottom w:val="single" w:sz="4" w:space="0" w:color="808080"/>
                    <w:right w:val="single" w:sz="4" w:space="0" w:color="808080"/>
                  </w:tcBorders>
                </w:tcPr>
                <w:p w14:paraId="049DBF1D" w14:textId="34DE1393" w:rsidR="00DA424E" w:rsidRPr="00C13BE1" w:rsidRDefault="00D511F2"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5 August</w:t>
                  </w:r>
                  <w:r w:rsidR="00DA424E" w:rsidRPr="00C13BE1">
                    <w:rPr>
                      <w:rFonts w:eastAsia="SimSun" w:cs="Arial"/>
                      <w:noProof/>
                      <w:snapToGrid w:val="0"/>
                      <w:spacing w:val="-3"/>
                      <w:lang w:val="en-GB" w:eastAsia="de-DE"/>
                    </w:rPr>
                    <w:t xml:space="preserve"> 2021</w:t>
                  </w:r>
                </w:p>
              </w:tc>
              <w:tc>
                <w:tcPr>
                  <w:tcW w:w="5611" w:type="dxa"/>
                  <w:tcBorders>
                    <w:top w:val="single" w:sz="4" w:space="0" w:color="808080"/>
                    <w:left w:val="single" w:sz="4" w:space="0" w:color="808080"/>
                    <w:bottom w:val="single" w:sz="4" w:space="0" w:color="808080"/>
                    <w:right w:val="single" w:sz="4" w:space="0" w:color="808080"/>
                  </w:tcBorders>
                </w:tcPr>
                <w:p w14:paraId="32B9686B" w14:textId="7666177B" w:rsidR="00DA424E" w:rsidRPr="00C13BE1" w:rsidRDefault="00DA424E"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 xml:space="preserve">Consolidation of the Socrates Agreement (Version </w:t>
                  </w:r>
                  <w:r w:rsidR="00D74FD4" w:rsidRPr="00C13BE1">
                    <w:rPr>
                      <w:rFonts w:eastAsia="SimSun" w:cs="Arial"/>
                      <w:noProof/>
                      <w:snapToGrid w:val="0"/>
                      <w:spacing w:val="-3"/>
                      <w:lang w:val="en-GB" w:eastAsia="de-DE"/>
                    </w:rPr>
                    <w:t>0.7</w:t>
                  </w:r>
                  <w:r w:rsidRPr="00C13BE1">
                    <w:rPr>
                      <w:rFonts w:eastAsia="SimSun" w:cs="Arial"/>
                      <w:noProof/>
                      <w:snapToGrid w:val="0"/>
                      <w:spacing w:val="-3"/>
                      <w:lang w:val="en-GB" w:eastAsia="de-DE"/>
                    </w:rPr>
                    <w:t xml:space="preserve">) including </w:t>
                  </w:r>
                  <w:r w:rsidR="00A62A45" w:rsidRPr="00C13BE1">
                    <w:rPr>
                      <w:rFonts w:eastAsia="SimSun" w:cs="Arial"/>
                      <w:noProof/>
                      <w:snapToGrid w:val="0"/>
                      <w:spacing w:val="-3"/>
                      <w:lang w:val="en-GB" w:eastAsia="de-DE"/>
                    </w:rPr>
                    <w:t>comments</w:t>
                  </w:r>
                  <w:r w:rsidRPr="00C13BE1">
                    <w:rPr>
                      <w:rFonts w:eastAsia="SimSun" w:cs="Arial"/>
                      <w:noProof/>
                      <w:snapToGrid w:val="0"/>
                      <w:spacing w:val="-3"/>
                      <w:lang w:val="en-GB" w:eastAsia="de-DE"/>
                    </w:rPr>
                    <w:t xml:space="preserve"> of the parties </w:t>
                  </w:r>
                  <w:r w:rsidR="00A62A45" w:rsidRPr="00C13BE1">
                    <w:rPr>
                      <w:rFonts w:eastAsia="SimSun" w:cs="Arial"/>
                      <w:noProof/>
                      <w:snapToGrid w:val="0"/>
                      <w:spacing w:val="-3"/>
                      <w:lang w:val="en-GB" w:eastAsia="de-DE"/>
                    </w:rPr>
                    <w:t xml:space="preserve">into DESCA 2020 model consortium agreement template </w:t>
                  </w:r>
                  <w:r w:rsidRPr="00C13BE1">
                    <w:rPr>
                      <w:rFonts w:eastAsia="SimSun" w:cs="Arial"/>
                      <w:noProof/>
                      <w:snapToGrid w:val="0"/>
                      <w:spacing w:val="-3"/>
                      <w:lang w:val="en-GB" w:eastAsia="de-DE"/>
                    </w:rPr>
                    <w:t>(by BASt - Coordianator)</w:t>
                  </w:r>
                </w:p>
              </w:tc>
            </w:tr>
            <w:tr w:rsidR="00DA424E" w:rsidRPr="00C13BE1" w14:paraId="5F701F1A"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5470EF04" w14:textId="78AE1158" w:rsidR="00DA424E" w:rsidRPr="00C13BE1" w:rsidRDefault="00583E1A"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0.83</w:t>
                  </w:r>
                  <w:r w:rsidR="00440CE1">
                    <w:rPr>
                      <w:rFonts w:eastAsia="SimSun" w:cs="Arial"/>
                      <w:noProof/>
                      <w:snapToGrid w:val="0"/>
                      <w:spacing w:val="-3"/>
                      <w:lang w:val="en-GB" w:eastAsia="de-DE"/>
                    </w:rPr>
                    <w:t xml:space="preserve"> - NAPCORE</w:t>
                  </w:r>
                </w:p>
              </w:tc>
              <w:tc>
                <w:tcPr>
                  <w:tcW w:w="1842" w:type="dxa"/>
                  <w:tcBorders>
                    <w:top w:val="single" w:sz="4" w:space="0" w:color="808080"/>
                    <w:left w:val="single" w:sz="4" w:space="0" w:color="808080"/>
                    <w:bottom w:val="single" w:sz="4" w:space="0" w:color="808080"/>
                    <w:right w:val="single" w:sz="4" w:space="0" w:color="808080"/>
                  </w:tcBorders>
                </w:tcPr>
                <w:p w14:paraId="0B8E41F3" w14:textId="7924D6E3" w:rsidR="00DA424E" w:rsidRPr="00C13BE1" w:rsidRDefault="00583E1A"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23 August</w:t>
                  </w:r>
                  <w:r w:rsidR="00440CE1">
                    <w:rPr>
                      <w:rFonts w:eastAsia="SimSun" w:cs="Arial"/>
                      <w:noProof/>
                      <w:snapToGrid w:val="0"/>
                      <w:spacing w:val="-3"/>
                      <w:lang w:val="en-GB" w:eastAsia="de-DE"/>
                    </w:rPr>
                    <w:t xml:space="preserve"> 21</w:t>
                  </w:r>
                </w:p>
              </w:tc>
              <w:tc>
                <w:tcPr>
                  <w:tcW w:w="5611" w:type="dxa"/>
                  <w:tcBorders>
                    <w:top w:val="single" w:sz="4" w:space="0" w:color="808080"/>
                    <w:left w:val="single" w:sz="4" w:space="0" w:color="808080"/>
                    <w:bottom w:val="single" w:sz="4" w:space="0" w:color="808080"/>
                    <w:right w:val="single" w:sz="4" w:space="0" w:color="808080"/>
                  </w:tcBorders>
                </w:tcPr>
                <w:p w14:paraId="6B84C46B" w14:textId="4C4EF789" w:rsidR="00DA424E" w:rsidRPr="00C13BE1" w:rsidRDefault="00583E1A"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Small changes and additions from DE, NL and SE</w:t>
                  </w:r>
                </w:p>
              </w:tc>
            </w:tr>
            <w:tr w:rsidR="00445067" w:rsidRPr="00C13BE1" w14:paraId="4750BD5B"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3E34E2DA" w14:textId="48DC633D" w:rsidR="00445067" w:rsidRPr="00C13BE1" w:rsidRDefault="00445067"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0.85</w:t>
                  </w:r>
                  <w:r w:rsidR="00440CE1">
                    <w:rPr>
                      <w:rFonts w:eastAsia="SimSun" w:cs="Arial"/>
                      <w:noProof/>
                      <w:snapToGrid w:val="0"/>
                      <w:spacing w:val="-3"/>
                      <w:lang w:val="en-GB" w:eastAsia="de-DE"/>
                    </w:rPr>
                    <w:t xml:space="preserve"> - NAPCORE</w:t>
                  </w:r>
                </w:p>
              </w:tc>
              <w:tc>
                <w:tcPr>
                  <w:tcW w:w="1842" w:type="dxa"/>
                  <w:tcBorders>
                    <w:top w:val="single" w:sz="4" w:space="0" w:color="808080"/>
                    <w:left w:val="single" w:sz="4" w:space="0" w:color="808080"/>
                    <w:bottom w:val="single" w:sz="4" w:space="0" w:color="808080"/>
                    <w:right w:val="single" w:sz="4" w:space="0" w:color="808080"/>
                  </w:tcBorders>
                </w:tcPr>
                <w:p w14:paraId="0DEF9479" w14:textId="57E0761E" w:rsidR="00445067" w:rsidRPr="00C13BE1" w:rsidRDefault="00445067"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26 August</w:t>
                  </w:r>
                  <w:r w:rsidR="00440CE1">
                    <w:rPr>
                      <w:rFonts w:eastAsia="SimSun" w:cs="Arial"/>
                      <w:noProof/>
                      <w:snapToGrid w:val="0"/>
                      <w:spacing w:val="-3"/>
                      <w:lang w:val="en-GB" w:eastAsia="de-DE"/>
                    </w:rPr>
                    <w:t xml:space="preserve"> 21</w:t>
                  </w:r>
                </w:p>
              </w:tc>
              <w:tc>
                <w:tcPr>
                  <w:tcW w:w="5611" w:type="dxa"/>
                  <w:tcBorders>
                    <w:top w:val="single" w:sz="4" w:space="0" w:color="808080"/>
                    <w:left w:val="single" w:sz="4" w:space="0" w:color="808080"/>
                    <w:bottom w:val="single" w:sz="4" w:space="0" w:color="808080"/>
                    <w:right w:val="single" w:sz="4" w:space="0" w:color="808080"/>
                  </w:tcBorders>
                </w:tcPr>
                <w:p w14:paraId="3B1FA02D" w14:textId="2B33611C" w:rsidR="00445067" w:rsidRPr="00C13BE1" w:rsidRDefault="00445067"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 xml:space="preserve">Changes from AT mainly to improve structure of the Terms of Reference </w:t>
                  </w:r>
                </w:p>
              </w:tc>
            </w:tr>
            <w:tr w:rsidR="00C54714" w:rsidRPr="00C13BE1" w14:paraId="6EA8AACC"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35DD1E98" w14:textId="49D8082E" w:rsidR="00C54714" w:rsidRPr="00C13BE1" w:rsidRDefault="00C54714"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0.86</w:t>
                  </w:r>
                  <w:r w:rsidR="00440CE1">
                    <w:rPr>
                      <w:rFonts w:eastAsia="SimSun" w:cs="Arial"/>
                      <w:noProof/>
                      <w:snapToGrid w:val="0"/>
                      <w:spacing w:val="-3"/>
                      <w:lang w:val="en-GB" w:eastAsia="de-DE"/>
                    </w:rPr>
                    <w:t xml:space="preserve"> - NAPCORE</w:t>
                  </w:r>
                </w:p>
              </w:tc>
              <w:tc>
                <w:tcPr>
                  <w:tcW w:w="1842" w:type="dxa"/>
                  <w:tcBorders>
                    <w:top w:val="single" w:sz="4" w:space="0" w:color="808080"/>
                    <w:left w:val="single" w:sz="4" w:space="0" w:color="808080"/>
                    <w:bottom w:val="single" w:sz="4" w:space="0" w:color="808080"/>
                    <w:right w:val="single" w:sz="4" w:space="0" w:color="808080"/>
                  </w:tcBorders>
                </w:tcPr>
                <w:p w14:paraId="7EEB870E" w14:textId="0A6F263B" w:rsidR="00C54714" w:rsidRPr="00C13BE1" w:rsidRDefault="00C54714"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26 August</w:t>
                  </w:r>
                  <w:r w:rsidR="00440CE1">
                    <w:rPr>
                      <w:rFonts w:eastAsia="SimSun" w:cs="Arial"/>
                      <w:noProof/>
                      <w:snapToGrid w:val="0"/>
                      <w:spacing w:val="-3"/>
                      <w:lang w:val="en-GB" w:eastAsia="de-DE"/>
                    </w:rPr>
                    <w:t xml:space="preserve"> 21</w:t>
                  </w:r>
                </w:p>
              </w:tc>
              <w:tc>
                <w:tcPr>
                  <w:tcW w:w="5611" w:type="dxa"/>
                  <w:tcBorders>
                    <w:top w:val="single" w:sz="4" w:space="0" w:color="808080"/>
                    <w:left w:val="single" w:sz="4" w:space="0" w:color="808080"/>
                    <w:bottom w:val="single" w:sz="4" w:space="0" w:color="808080"/>
                    <w:right w:val="single" w:sz="4" w:space="0" w:color="808080"/>
                  </w:tcBorders>
                </w:tcPr>
                <w:p w14:paraId="2CA91C1F" w14:textId="0AA93888" w:rsidR="00C54714" w:rsidRPr="00C13BE1" w:rsidRDefault="00C54714"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Preparation Pre-Final Draft Version</w:t>
                  </w:r>
                </w:p>
              </w:tc>
            </w:tr>
            <w:tr w:rsidR="00217EBC" w:rsidRPr="00C13BE1" w14:paraId="59D392CD"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41BD7965" w14:textId="7FBEB190" w:rsidR="00217EBC" w:rsidRPr="00C13BE1" w:rsidRDefault="00946CF3"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1.</w:t>
                  </w:r>
                  <w:r w:rsidR="00217EBC" w:rsidRPr="00C13BE1">
                    <w:rPr>
                      <w:rFonts w:eastAsia="SimSun" w:cs="Arial"/>
                      <w:noProof/>
                      <w:snapToGrid w:val="0"/>
                      <w:spacing w:val="-3"/>
                      <w:lang w:val="en-GB" w:eastAsia="de-DE"/>
                    </w:rPr>
                    <w:t>0</w:t>
                  </w:r>
                  <w:r w:rsidR="00440CE1">
                    <w:rPr>
                      <w:rFonts w:eastAsia="SimSun" w:cs="Arial"/>
                      <w:noProof/>
                      <w:snapToGrid w:val="0"/>
                      <w:spacing w:val="-3"/>
                      <w:lang w:val="en-GB" w:eastAsia="de-DE"/>
                    </w:rPr>
                    <w:t xml:space="preserve"> - NAPCORE</w:t>
                  </w:r>
                </w:p>
              </w:tc>
              <w:tc>
                <w:tcPr>
                  <w:tcW w:w="1842" w:type="dxa"/>
                  <w:tcBorders>
                    <w:top w:val="single" w:sz="4" w:space="0" w:color="808080"/>
                    <w:left w:val="single" w:sz="4" w:space="0" w:color="808080"/>
                    <w:bottom w:val="single" w:sz="4" w:space="0" w:color="808080"/>
                    <w:right w:val="single" w:sz="4" w:space="0" w:color="808080"/>
                  </w:tcBorders>
                </w:tcPr>
                <w:p w14:paraId="1CE6FC66" w14:textId="7310B857" w:rsidR="00217EBC" w:rsidRPr="00C13BE1" w:rsidRDefault="00432EBF" w:rsidP="00946CF3">
                  <w:pPr>
                    <w:autoSpaceDE w:val="0"/>
                    <w:autoSpaceDN w:val="0"/>
                    <w:adjustRightInd w:val="0"/>
                    <w:rPr>
                      <w:rFonts w:eastAsia="SimSun" w:cs="Arial"/>
                      <w:noProof/>
                      <w:snapToGrid w:val="0"/>
                      <w:spacing w:val="-3"/>
                      <w:lang w:val="en-GB" w:eastAsia="de-DE"/>
                    </w:rPr>
                  </w:pPr>
                  <w:r>
                    <w:rPr>
                      <w:rFonts w:eastAsia="SimSun" w:cs="Arial"/>
                      <w:noProof/>
                      <w:snapToGrid w:val="0"/>
                      <w:spacing w:val="-3"/>
                      <w:lang w:val="en-GB" w:eastAsia="de-DE"/>
                    </w:rPr>
                    <w:t>8</w:t>
                  </w:r>
                  <w:r w:rsidR="00564A7E" w:rsidRPr="00C13BE1">
                    <w:rPr>
                      <w:rFonts w:eastAsia="SimSun" w:cs="Arial"/>
                      <w:noProof/>
                      <w:snapToGrid w:val="0"/>
                      <w:spacing w:val="-3"/>
                      <w:lang w:val="en-GB" w:eastAsia="de-DE"/>
                    </w:rPr>
                    <w:t xml:space="preserve"> September</w:t>
                  </w:r>
                  <w:r w:rsidR="00440CE1">
                    <w:rPr>
                      <w:rFonts w:eastAsia="SimSun" w:cs="Arial"/>
                      <w:noProof/>
                      <w:snapToGrid w:val="0"/>
                      <w:spacing w:val="-3"/>
                      <w:lang w:val="en-GB" w:eastAsia="de-DE"/>
                    </w:rPr>
                    <w:t xml:space="preserve"> 21</w:t>
                  </w:r>
                </w:p>
              </w:tc>
              <w:tc>
                <w:tcPr>
                  <w:tcW w:w="5611" w:type="dxa"/>
                  <w:tcBorders>
                    <w:top w:val="single" w:sz="4" w:space="0" w:color="808080"/>
                    <w:left w:val="single" w:sz="4" w:space="0" w:color="808080"/>
                    <w:bottom w:val="single" w:sz="4" w:space="0" w:color="808080"/>
                    <w:right w:val="single" w:sz="4" w:space="0" w:color="808080"/>
                  </w:tcBorders>
                </w:tcPr>
                <w:p w14:paraId="646D8D53" w14:textId="715EF97B" w:rsidR="00217EBC" w:rsidRPr="00C13BE1" w:rsidRDefault="00946CF3" w:rsidP="00946CF3">
                  <w:pPr>
                    <w:autoSpaceDE w:val="0"/>
                    <w:autoSpaceDN w:val="0"/>
                    <w:adjustRightInd w:val="0"/>
                    <w:rPr>
                      <w:rFonts w:eastAsia="SimSun" w:cs="Arial"/>
                      <w:noProof/>
                      <w:snapToGrid w:val="0"/>
                      <w:spacing w:val="-3"/>
                      <w:lang w:val="en-GB" w:eastAsia="de-DE"/>
                    </w:rPr>
                  </w:pPr>
                  <w:r w:rsidRPr="00C13BE1">
                    <w:rPr>
                      <w:rFonts w:eastAsia="SimSun" w:cs="Arial"/>
                      <w:noProof/>
                      <w:snapToGrid w:val="0"/>
                      <w:spacing w:val="-3"/>
                      <w:lang w:val="en-GB" w:eastAsia="de-DE"/>
                    </w:rPr>
                    <w:t>SCOM chair election, f</w:t>
                  </w:r>
                  <w:r w:rsidR="00217EBC" w:rsidRPr="00C13BE1">
                    <w:rPr>
                      <w:rFonts w:eastAsia="SimSun" w:cs="Arial"/>
                      <w:noProof/>
                      <w:snapToGrid w:val="0"/>
                      <w:spacing w:val="-3"/>
                      <w:lang w:val="en-GB" w:eastAsia="de-DE"/>
                    </w:rPr>
                    <w:t>inal</w:t>
                  </w:r>
                  <w:r w:rsidR="00450028" w:rsidRPr="00C13BE1">
                    <w:rPr>
                      <w:rFonts w:eastAsia="SimSun" w:cs="Arial"/>
                      <w:noProof/>
                      <w:snapToGrid w:val="0"/>
                      <w:spacing w:val="-3"/>
                      <w:lang w:val="en-GB" w:eastAsia="de-DE"/>
                    </w:rPr>
                    <w:t xml:space="preserve"> changes and</w:t>
                  </w:r>
                  <w:r w:rsidR="00217EBC" w:rsidRPr="00C13BE1">
                    <w:rPr>
                      <w:rFonts w:eastAsia="SimSun" w:cs="Arial"/>
                      <w:noProof/>
                      <w:snapToGrid w:val="0"/>
                      <w:spacing w:val="-3"/>
                      <w:lang w:val="en-GB" w:eastAsia="de-DE"/>
                    </w:rPr>
                    <w:t xml:space="preserve"> formal edits</w:t>
                  </w:r>
                </w:p>
              </w:tc>
            </w:tr>
            <w:tr w:rsidR="009D0441" w:rsidRPr="00C13BE1" w14:paraId="72EC2C3D" w14:textId="77777777" w:rsidTr="00440CE1">
              <w:trPr>
                <w:trHeight w:val="339"/>
                <w:jc w:val="center"/>
              </w:trPr>
              <w:tc>
                <w:tcPr>
                  <w:tcW w:w="1994" w:type="dxa"/>
                  <w:tcBorders>
                    <w:top w:val="single" w:sz="4" w:space="0" w:color="808080"/>
                    <w:left w:val="single" w:sz="4" w:space="0" w:color="808080"/>
                    <w:bottom w:val="single" w:sz="4" w:space="0" w:color="808080"/>
                    <w:right w:val="single" w:sz="4" w:space="0" w:color="808080"/>
                  </w:tcBorders>
                </w:tcPr>
                <w:p w14:paraId="6F11415A" w14:textId="1449B216" w:rsidR="009D0441" w:rsidRPr="00C13BE1" w:rsidRDefault="009D0441" w:rsidP="00946CF3">
                  <w:pPr>
                    <w:autoSpaceDE w:val="0"/>
                    <w:autoSpaceDN w:val="0"/>
                    <w:adjustRightInd w:val="0"/>
                    <w:rPr>
                      <w:rFonts w:eastAsia="SimSun" w:cs="Arial"/>
                      <w:noProof/>
                      <w:snapToGrid w:val="0"/>
                      <w:spacing w:val="-3"/>
                      <w:lang w:val="en-GB" w:eastAsia="de-DE"/>
                    </w:rPr>
                  </w:pPr>
                  <w:r>
                    <w:rPr>
                      <w:rFonts w:eastAsia="SimSun" w:cs="Arial"/>
                      <w:noProof/>
                      <w:snapToGrid w:val="0"/>
                      <w:spacing w:val="-3"/>
                      <w:lang w:val="en-GB" w:eastAsia="de-DE"/>
                    </w:rPr>
                    <w:t>1.01 – NAPCORE</w:t>
                  </w:r>
                </w:p>
              </w:tc>
              <w:tc>
                <w:tcPr>
                  <w:tcW w:w="1842" w:type="dxa"/>
                  <w:tcBorders>
                    <w:top w:val="single" w:sz="4" w:space="0" w:color="808080"/>
                    <w:left w:val="single" w:sz="4" w:space="0" w:color="808080"/>
                    <w:bottom w:val="single" w:sz="4" w:space="0" w:color="808080"/>
                    <w:right w:val="single" w:sz="4" w:space="0" w:color="808080"/>
                  </w:tcBorders>
                </w:tcPr>
                <w:p w14:paraId="04051F72" w14:textId="1D2BE7A5" w:rsidR="009D0441" w:rsidRDefault="009D0441" w:rsidP="00946CF3">
                  <w:pPr>
                    <w:autoSpaceDE w:val="0"/>
                    <w:autoSpaceDN w:val="0"/>
                    <w:adjustRightInd w:val="0"/>
                    <w:rPr>
                      <w:rFonts w:eastAsia="SimSun" w:cs="Arial"/>
                      <w:noProof/>
                      <w:snapToGrid w:val="0"/>
                      <w:spacing w:val="-3"/>
                      <w:lang w:val="en-GB" w:eastAsia="de-DE"/>
                    </w:rPr>
                  </w:pPr>
                  <w:r>
                    <w:rPr>
                      <w:rFonts w:eastAsia="SimSun" w:cs="Arial"/>
                      <w:noProof/>
                      <w:snapToGrid w:val="0"/>
                      <w:spacing w:val="-3"/>
                      <w:lang w:val="en-GB" w:eastAsia="de-DE"/>
                    </w:rPr>
                    <w:t>8 September 21</w:t>
                  </w:r>
                </w:p>
              </w:tc>
              <w:tc>
                <w:tcPr>
                  <w:tcW w:w="5611" w:type="dxa"/>
                  <w:tcBorders>
                    <w:top w:val="single" w:sz="4" w:space="0" w:color="808080"/>
                    <w:left w:val="single" w:sz="4" w:space="0" w:color="808080"/>
                    <w:bottom w:val="single" w:sz="4" w:space="0" w:color="808080"/>
                    <w:right w:val="single" w:sz="4" w:space="0" w:color="808080"/>
                  </w:tcBorders>
                </w:tcPr>
                <w:p w14:paraId="539414BB" w14:textId="6BB89FB2" w:rsidR="009D0441" w:rsidRPr="00C13BE1" w:rsidRDefault="009D0441" w:rsidP="00946CF3">
                  <w:pPr>
                    <w:autoSpaceDE w:val="0"/>
                    <w:autoSpaceDN w:val="0"/>
                    <w:adjustRightInd w:val="0"/>
                    <w:rPr>
                      <w:rFonts w:eastAsia="SimSun" w:cs="Arial"/>
                      <w:noProof/>
                      <w:snapToGrid w:val="0"/>
                      <w:spacing w:val="-3"/>
                      <w:lang w:val="en-GB" w:eastAsia="de-DE"/>
                    </w:rPr>
                  </w:pPr>
                  <w:r>
                    <w:rPr>
                      <w:rFonts w:eastAsia="SimSun" w:cs="Arial"/>
                      <w:noProof/>
                      <w:snapToGrid w:val="0"/>
                      <w:spacing w:val="-3"/>
                      <w:lang w:val="en-GB" w:eastAsia="de-DE"/>
                    </w:rPr>
                    <w:t xml:space="preserve">Name of Party 30 changed to </w:t>
                  </w:r>
                  <w:r w:rsidRPr="009D0441">
                    <w:rPr>
                      <w:rFonts w:eastAsia="SimSun" w:cs="Arial"/>
                      <w:noProof/>
                      <w:snapToGrid w:val="0"/>
                      <w:spacing w:val="-3"/>
                      <w:lang w:val="en-GB" w:eastAsia="de-DE"/>
                    </w:rPr>
                    <w:t>National Highways Limited</w:t>
                  </w:r>
                </w:p>
              </w:tc>
            </w:tr>
          </w:tbl>
          <w:p w14:paraId="7DD19DF6" w14:textId="77777777" w:rsidR="00521C70" w:rsidRPr="00C13BE1" w:rsidRDefault="00521C70" w:rsidP="00946CF3">
            <w:pPr>
              <w:autoSpaceDE w:val="0"/>
              <w:autoSpaceDN w:val="0"/>
              <w:adjustRightInd w:val="0"/>
              <w:outlineLvl w:val="2"/>
              <w:rPr>
                <w:rFonts w:eastAsia="SimSun" w:cs="Arial"/>
                <w:b/>
                <w:noProof/>
                <w:color w:val="000000" w:themeColor="text1"/>
                <w:spacing w:val="-3"/>
                <w:u w:val="single"/>
                <w:lang w:val="en-GB" w:eastAsia="de-DE"/>
              </w:rPr>
            </w:pPr>
            <w:bookmarkStart w:id="3" w:name="_Toc290300716"/>
          </w:p>
          <w:bookmarkEnd w:id="3"/>
          <w:p w14:paraId="43A8C9AE" w14:textId="3A0453A0" w:rsidR="008016E1" w:rsidRPr="00C13BE1" w:rsidRDefault="008016E1" w:rsidP="00946CF3">
            <w:pPr>
              <w:autoSpaceDE w:val="0"/>
              <w:autoSpaceDN w:val="0"/>
              <w:adjustRightInd w:val="0"/>
              <w:rPr>
                <w:rFonts w:eastAsia="Times New Roman" w:cs="Arial"/>
                <w:noProof/>
                <w:sz w:val="20"/>
                <w:szCs w:val="20"/>
                <w:lang w:val="en-GB" w:eastAsia="de-DE"/>
              </w:rPr>
            </w:pPr>
          </w:p>
        </w:tc>
      </w:tr>
    </w:tbl>
    <w:p w14:paraId="05B5279A" w14:textId="77777777" w:rsidR="006329F0" w:rsidRPr="00C13BE1" w:rsidRDefault="006329F0" w:rsidP="00946CF3">
      <w:pPr>
        <w:rPr>
          <w:rFonts w:eastAsia="SimSun" w:cstheme="majorBidi"/>
          <w:b/>
          <w:bCs/>
          <w:noProof/>
          <w:kern w:val="32"/>
          <w:sz w:val="28"/>
          <w:szCs w:val="32"/>
          <w:lang w:val="en-GB" w:eastAsia="de-DE"/>
        </w:rPr>
      </w:pPr>
      <w:bookmarkStart w:id="4" w:name="_Toc444527613"/>
      <w:r w:rsidRPr="00C13BE1">
        <w:rPr>
          <w:rFonts w:eastAsia="SimSun"/>
          <w:noProof/>
          <w:lang w:val="en-GB" w:eastAsia="de-DE"/>
        </w:rPr>
        <w:br w:type="page"/>
      </w:r>
    </w:p>
    <w:p w14:paraId="11BCF652" w14:textId="77777777" w:rsidR="00521C70" w:rsidRPr="00C13BE1" w:rsidRDefault="00521C70" w:rsidP="00946CF3">
      <w:pPr>
        <w:pStyle w:val="Pealkiri1"/>
        <w:numPr>
          <w:ilvl w:val="0"/>
          <w:numId w:val="0"/>
        </w:numPr>
        <w:rPr>
          <w:rFonts w:eastAsia="SimSun"/>
          <w:noProof/>
          <w:lang w:val="en-GB" w:eastAsia="de-DE"/>
        </w:rPr>
      </w:pPr>
      <w:bookmarkStart w:id="5" w:name="_Toc81998457"/>
      <w:r w:rsidRPr="00C13BE1">
        <w:rPr>
          <w:rFonts w:eastAsia="SimSun"/>
          <w:noProof/>
          <w:lang w:val="en-GB" w:eastAsia="de-DE"/>
        </w:rPr>
        <w:lastRenderedPageBreak/>
        <w:t>CONSORTIUM AGREEMENT</w:t>
      </w:r>
      <w:bookmarkEnd w:id="4"/>
      <w:bookmarkEnd w:id="5"/>
    </w:p>
    <w:p w14:paraId="1942642F" w14:textId="77777777" w:rsidR="00521C70" w:rsidRPr="00C13BE1" w:rsidRDefault="00521C70" w:rsidP="00946CF3">
      <w:pPr>
        <w:autoSpaceDE w:val="0"/>
        <w:autoSpaceDN w:val="0"/>
        <w:adjustRightInd w:val="0"/>
        <w:rPr>
          <w:rFonts w:eastAsia="SimSun" w:cs="Arial"/>
          <w:noProof/>
          <w:spacing w:val="-3"/>
          <w:lang w:val="en-GB" w:eastAsia="de-DE"/>
        </w:rPr>
      </w:pPr>
    </w:p>
    <w:p w14:paraId="56C6A241" w14:textId="40BC8F92" w:rsidR="00521C70" w:rsidRPr="00C13BE1" w:rsidRDefault="00521C70" w:rsidP="00946CF3">
      <w:pPr>
        <w:autoSpaceDE w:val="0"/>
        <w:autoSpaceDN w:val="0"/>
        <w:adjustRightInd w:val="0"/>
        <w:rPr>
          <w:rFonts w:eastAsia="SimSun" w:cs="Arial"/>
          <w:strike/>
          <w:noProof/>
          <w:spacing w:val="-3"/>
          <w:lang w:val="en-GB" w:eastAsia="de-DE"/>
        </w:rPr>
      </w:pPr>
      <w:r w:rsidRPr="00C13BE1">
        <w:rPr>
          <w:rFonts w:eastAsia="SimSun" w:cs="Arial"/>
          <w:noProof/>
          <w:spacing w:val="-3"/>
          <w:lang w:val="en-GB" w:eastAsia="de-DE"/>
        </w:rPr>
        <w:t xml:space="preserve">THIS CONSORTIUM AGREEMENT </w:t>
      </w:r>
    </w:p>
    <w:p w14:paraId="1D4B6C0F" w14:textId="09B7C267" w:rsidR="00521C70" w:rsidRPr="00C13BE1" w:rsidRDefault="00521C70" w:rsidP="00946CF3">
      <w:pPr>
        <w:rPr>
          <w:rFonts w:eastAsia="SimSun" w:cs="Arial"/>
          <w:b/>
          <w:spacing w:val="-3"/>
          <w:lang w:val="en-GB" w:eastAsia="fi-FI"/>
        </w:rPr>
      </w:pPr>
    </w:p>
    <w:p w14:paraId="156A887B" w14:textId="2FC0821D" w:rsidR="00F74D0D" w:rsidRPr="00C13BE1" w:rsidRDefault="00F74D0D" w:rsidP="00946CF3">
      <w:pPr>
        <w:autoSpaceDE w:val="0"/>
        <w:autoSpaceDN w:val="0"/>
        <w:adjustRightInd w:val="0"/>
        <w:rPr>
          <w:rFonts w:eastAsia="SimSun" w:cs="Arial"/>
          <w:noProof/>
          <w:spacing w:val="-3"/>
          <w:lang w:val="en-GB" w:eastAsia="de-DE"/>
        </w:rPr>
      </w:pPr>
      <w:r w:rsidRPr="00C13BE1">
        <w:rPr>
          <w:rFonts w:eastAsia="SimSun" w:cs="Arial"/>
          <w:noProof/>
          <w:spacing w:val="-3"/>
          <w:lang w:val="en-GB" w:eastAsia="de-DE"/>
        </w:rPr>
        <w:t xml:space="preserve">is made on </w:t>
      </w:r>
      <w:r w:rsidR="00647642" w:rsidRPr="00C13BE1">
        <w:rPr>
          <w:rFonts w:eastAsia="SimSun" w:cs="Arial"/>
          <w:noProof/>
          <w:spacing w:val="-3"/>
          <w:lang w:val="en-GB" w:eastAsia="de-DE"/>
        </w:rPr>
        <w:t>28 September 2021</w:t>
      </w:r>
      <w:r w:rsidRPr="00C13BE1">
        <w:rPr>
          <w:rFonts w:eastAsia="SimSun" w:cs="Arial"/>
          <w:noProof/>
          <w:spacing w:val="-3"/>
          <w:lang w:val="en-GB" w:eastAsia="de-DE"/>
        </w:rPr>
        <w:t xml:space="preserve"> hereinafter referred to as the Effective Date</w:t>
      </w:r>
    </w:p>
    <w:p w14:paraId="69A9B000" w14:textId="77777777" w:rsidR="00F74D0D" w:rsidRPr="00C13BE1" w:rsidRDefault="00F74D0D" w:rsidP="00946CF3">
      <w:pPr>
        <w:rPr>
          <w:rFonts w:eastAsia="SimSun" w:cs="Arial"/>
          <w:b/>
          <w:spacing w:val="-3"/>
          <w:lang w:val="en-GB" w:eastAsia="fi-FI"/>
        </w:rPr>
      </w:pPr>
    </w:p>
    <w:p w14:paraId="717D4A1F" w14:textId="77777777" w:rsidR="00521C70" w:rsidRPr="00EB2FAC" w:rsidRDefault="00521C70" w:rsidP="00946CF3">
      <w:pPr>
        <w:rPr>
          <w:rFonts w:eastAsia="SimSun" w:cs="Arial"/>
          <w:b/>
          <w:spacing w:val="-3"/>
          <w:lang w:val="de-DE" w:eastAsia="fi-FI"/>
        </w:rPr>
      </w:pPr>
      <w:r w:rsidRPr="00EB2FAC">
        <w:rPr>
          <w:rFonts w:eastAsia="SimSun" w:cs="Arial"/>
          <w:b/>
          <w:spacing w:val="-3"/>
          <w:lang w:val="de-DE" w:eastAsia="fi-FI"/>
        </w:rPr>
        <w:t>BETWEEN:</w:t>
      </w:r>
    </w:p>
    <w:p w14:paraId="6E917CD2" w14:textId="0E36BBF7" w:rsidR="00521C70" w:rsidRPr="00EB2FAC" w:rsidRDefault="00D71C93" w:rsidP="00946CF3">
      <w:pPr>
        <w:rPr>
          <w:rFonts w:eastAsia="SimSun" w:cs="Arial"/>
          <w:spacing w:val="-3"/>
          <w:lang w:val="de-DE" w:eastAsia="fi-FI"/>
        </w:rPr>
      </w:pPr>
      <w:r w:rsidRPr="00EB2FAC">
        <w:rPr>
          <w:rFonts w:eastAsia="SimSun" w:cs="Arial"/>
          <w:spacing w:val="-3"/>
          <w:lang w:val="de-DE" w:eastAsia="fi-FI"/>
        </w:rPr>
        <w:t>1. B</w:t>
      </w:r>
      <w:r w:rsidR="00E525B4" w:rsidRPr="00EB2FAC">
        <w:rPr>
          <w:rFonts w:eastAsia="SimSun" w:cs="Arial"/>
          <w:spacing w:val="-3"/>
          <w:lang w:val="de-DE" w:eastAsia="fi-FI"/>
        </w:rPr>
        <w:t>undesanstalt für Straßenwesen</w:t>
      </w:r>
      <w:r w:rsidR="00521C70" w:rsidRPr="00EB2FAC">
        <w:rPr>
          <w:rFonts w:eastAsia="SimSun" w:cs="Arial"/>
          <w:b/>
          <w:spacing w:val="-3"/>
          <w:lang w:val="de-DE" w:eastAsia="fi-FI"/>
        </w:rPr>
        <w:t xml:space="preserve">, </w:t>
      </w:r>
      <w:r w:rsidR="00521C70" w:rsidRPr="00EB2FAC">
        <w:rPr>
          <w:rFonts w:eastAsia="SimSun" w:cs="Arial"/>
          <w:b/>
          <w:spacing w:val="-3"/>
          <w:lang w:val="de-DE" w:eastAsia="fi-FI"/>
        </w:rPr>
        <w:br/>
      </w:r>
      <w:proofErr w:type="spellStart"/>
      <w:r w:rsidR="00521C70" w:rsidRPr="00EB2FAC">
        <w:rPr>
          <w:rFonts w:eastAsia="SimSun" w:cs="Arial"/>
          <w:spacing w:val="-3"/>
          <w:lang w:val="de-DE" w:eastAsia="fi-FI"/>
        </w:rPr>
        <w:t>the</w:t>
      </w:r>
      <w:proofErr w:type="spellEnd"/>
      <w:r w:rsidR="00521C70" w:rsidRPr="00EB2FAC">
        <w:rPr>
          <w:rFonts w:eastAsia="SimSun" w:cs="Arial"/>
          <w:spacing w:val="-3"/>
          <w:lang w:val="de-DE" w:eastAsia="fi-FI"/>
        </w:rPr>
        <w:t xml:space="preserve"> </w:t>
      </w:r>
      <w:proofErr w:type="spellStart"/>
      <w:r w:rsidR="00521C70" w:rsidRPr="00EB2FAC">
        <w:rPr>
          <w:rFonts w:eastAsia="SimSun" w:cs="Arial"/>
          <w:spacing w:val="-3"/>
          <w:lang w:val="de-DE" w:eastAsia="fi-FI"/>
        </w:rPr>
        <w:t>Coordinator</w:t>
      </w:r>
      <w:proofErr w:type="spellEnd"/>
      <w:r w:rsidR="00521C70" w:rsidRPr="00EB2FAC">
        <w:rPr>
          <w:rFonts w:eastAsia="SimSun" w:cs="Arial"/>
          <w:spacing w:val="-3"/>
          <w:lang w:val="de-DE" w:eastAsia="fi-FI"/>
        </w:rPr>
        <w:t xml:space="preserve"> </w:t>
      </w:r>
    </w:p>
    <w:p w14:paraId="5E6E8457" w14:textId="044503DC" w:rsidR="00521C70" w:rsidRPr="00EB2FAC" w:rsidRDefault="001F7293" w:rsidP="00946CF3">
      <w:pPr>
        <w:rPr>
          <w:rFonts w:eastAsia="SimSun" w:cs="Arial"/>
          <w:spacing w:val="-3"/>
          <w:lang w:val="de-DE" w:eastAsia="fi-FI"/>
        </w:rPr>
      </w:pPr>
      <w:r w:rsidRPr="00EB2FAC">
        <w:rPr>
          <w:rFonts w:eastAsia="SimSun" w:cs="Arial"/>
          <w:spacing w:val="-3"/>
          <w:lang w:val="de-DE" w:eastAsia="fi-FI"/>
        </w:rPr>
        <w:t>and</w:t>
      </w:r>
    </w:p>
    <w:p w14:paraId="497FF9AB" w14:textId="5079A004" w:rsidR="00970328" w:rsidRPr="00EB2FAC" w:rsidRDefault="00970328" w:rsidP="00946CF3">
      <w:pPr>
        <w:rPr>
          <w:rFonts w:eastAsia="SimSun" w:cs="Arial"/>
          <w:spacing w:val="-3"/>
          <w:lang w:val="de-DE" w:eastAsia="fi-FI"/>
        </w:rPr>
      </w:pPr>
      <w:r w:rsidRPr="00EB2FAC">
        <w:rPr>
          <w:rFonts w:eastAsia="SimSun" w:cs="Arial"/>
          <w:spacing w:val="-3"/>
          <w:lang w:val="de-DE" w:eastAsia="fi-FI"/>
        </w:rPr>
        <w:t xml:space="preserve">2. Die Autobahn GmbH des Bundes (Die Autobahn) - </w:t>
      </w:r>
      <w:proofErr w:type="spellStart"/>
      <w:r w:rsidRPr="00EB2FAC">
        <w:rPr>
          <w:rFonts w:eastAsia="SimSun" w:cs="Arial"/>
          <w:spacing w:val="-3"/>
          <w:lang w:val="de-DE" w:eastAsia="fi-FI"/>
        </w:rPr>
        <w:t>established</w:t>
      </w:r>
      <w:proofErr w:type="spellEnd"/>
      <w:r w:rsidRPr="00EB2FAC">
        <w:rPr>
          <w:rFonts w:eastAsia="SimSun" w:cs="Arial"/>
          <w:spacing w:val="-3"/>
          <w:lang w:val="de-DE" w:eastAsia="fi-FI"/>
        </w:rPr>
        <w:t xml:space="preserve"> in Germany (DE-AB)</w:t>
      </w:r>
    </w:p>
    <w:p w14:paraId="4D99FF85" w14:textId="77777777" w:rsidR="00970328" w:rsidRPr="00EB2FAC" w:rsidRDefault="00970328" w:rsidP="00946CF3">
      <w:pPr>
        <w:rPr>
          <w:rFonts w:eastAsia="SimSun" w:cs="Arial"/>
          <w:spacing w:val="-3"/>
          <w:lang w:val="de-DE" w:eastAsia="fi-FI"/>
        </w:rPr>
      </w:pPr>
      <w:r w:rsidRPr="00EB2FAC">
        <w:rPr>
          <w:rFonts w:eastAsia="SimSun" w:cs="Arial"/>
          <w:spacing w:val="-3"/>
          <w:lang w:val="de-DE" w:eastAsia="fi-FI"/>
        </w:rPr>
        <w:t xml:space="preserve">3. Bundesministerium für Klimaschutz, Umwelt, Energie, Mobilität, Innovation und Technologie (BMK) - </w:t>
      </w:r>
      <w:proofErr w:type="spellStart"/>
      <w:r w:rsidRPr="00EB2FAC">
        <w:rPr>
          <w:rFonts w:eastAsia="SimSun" w:cs="Arial"/>
          <w:spacing w:val="-3"/>
          <w:lang w:val="de-DE" w:eastAsia="fi-FI"/>
        </w:rPr>
        <w:t>established</w:t>
      </w:r>
      <w:proofErr w:type="spellEnd"/>
      <w:r w:rsidRPr="00EB2FAC">
        <w:rPr>
          <w:rFonts w:eastAsia="SimSun" w:cs="Arial"/>
          <w:spacing w:val="-3"/>
          <w:lang w:val="de-DE" w:eastAsia="fi-FI"/>
        </w:rPr>
        <w:t xml:space="preserve"> in Austria (AT)</w:t>
      </w:r>
    </w:p>
    <w:p w14:paraId="27EC6876" w14:textId="77777777" w:rsidR="00970328" w:rsidRPr="00EB2FAC" w:rsidRDefault="00970328" w:rsidP="00946CF3">
      <w:pPr>
        <w:rPr>
          <w:rFonts w:eastAsia="SimSun" w:cs="Arial"/>
          <w:spacing w:val="-3"/>
          <w:lang w:val="de-DE" w:eastAsia="fi-FI"/>
        </w:rPr>
      </w:pPr>
      <w:r w:rsidRPr="00EB2FAC">
        <w:rPr>
          <w:rFonts w:eastAsia="SimSun" w:cs="Arial"/>
          <w:spacing w:val="-3"/>
          <w:lang w:val="de-DE" w:eastAsia="fi-FI"/>
        </w:rPr>
        <w:t xml:space="preserve">4. </w:t>
      </w:r>
      <w:proofErr w:type="spellStart"/>
      <w:r w:rsidRPr="00EB2FAC">
        <w:rPr>
          <w:rFonts w:eastAsia="SimSun" w:cs="Arial"/>
          <w:spacing w:val="-3"/>
          <w:lang w:val="de-DE" w:eastAsia="fi-FI"/>
        </w:rPr>
        <w:t>Federale</w:t>
      </w:r>
      <w:proofErr w:type="spellEnd"/>
      <w:r w:rsidRPr="00EB2FAC">
        <w:rPr>
          <w:rFonts w:eastAsia="SimSun" w:cs="Arial"/>
          <w:spacing w:val="-3"/>
          <w:lang w:val="de-DE" w:eastAsia="fi-FI"/>
        </w:rPr>
        <w:t xml:space="preserve"> </w:t>
      </w:r>
      <w:proofErr w:type="spellStart"/>
      <w:r w:rsidRPr="00EB2FAC">
        <w:rPr>
          <w:rFonts w:eastAsia="SimSun" w:cs="Arial"/>
          <w:spacing w:val="-3"/>
          <w:lang w:val="de-DE" w:eastAsia="fi-FI"/>
        </w:rPr>
        <w:t>Overheidsdienst</w:t>
      </w:r>
      <w:proofErr w:type="spellEnd"/>
      <w:r w:rsidRPr="00EB2FAC">
        <w:rPr>
          <w:rFonts w:eastAsia="SimSun" w:cs="Arial"/>
          <w:spacing w:val="-3"/>
          <w:lang w:val="de-DE" w:eastAsia="fi-FI"/>
        </w:rPr>
        <w:t xml:space="preserve"> </w:t>
      </w:r>
      <w:proofErr w:type="spellStart"/>
      <w:r w:rsidRPr="00EB2FAC">
        <w:rPr>
          <w:rFonts w:eastAsia="SimSun" w:cs="Arial"/>
          <w:spacing w:val="-3"/>
          <w:lang w:val="de-DE" w:eastAsia="fi-FI"/>
        </w:rPr>
        <w:t>Mobiliteit</w:t>
      </w:r>
      <w:proofErr w:type="spellEnd"/>
      <w:r w:rsidRPr="00EB2FAC">
        <w:rPr>
          <w:rFonts w:eastAsia="SimSun" w:cs="Arial"/>
          <w:spacing w:val="-3"/>
          <w:lang w:val="de-DE" w:eastAsia="fi-FI"/>
        </w:rPr>
        <w:t xml:space="preserve"> en </w:t>
      </w:r>
      <w:proofErr w:type="spellStart"/>
      <w:r w:rsidRPr="00EB2FAC">
        <w:rPr>
          <w:rFonts w:eastAsia="SimSun" w:cs="Arial"/>
          <w:spacing w:val="-3"/>
          <w:lang w:val="de-DE" w:eastAsia="fi-FI"/>
        </w:rPr>
        <w:t>Vervoer</w:t>
      </w:r>
      <w:proofErr w:type="spellEnd"/>
      <w:r w:rsidRPr="00EB2FAC">
        <w:rPr>
          <w:rFonts w:eastAsia="SimSun" w:cs="Arial"/>
          <w:spacing w:val="-3"/>
          <w:lang w:val="de-DE" w:eastAsia="fi-FI"/>
        </w:rPr>
        <w:t xml:space="preserve"> (MOB) - </w:t>
      </w:r>
      <w:proofErr w:type="spellStart"/>
      <w:r w:rsidRPr="00EB2FAC">
        <w:rPr>
          <w:rFonts w:eastAsia="SimSun" w:cs="Arial"/>
          <w:spacing w:val="-3"/>
          <w:lang w:val="de-DE" w:eastAsia="fi-FI"/>
        </w:rPr>
        <w:t>established</w:t>
      </w:r>
      <w:proofErr w:type="spellEnd"/>
      <w:r w:rsidRPr="00EB2FAC">
        <w:rPr>
          <w:rFonts w:eastAsia="SimSun" w:cs="Arial"/>
          <w:spacing w:val="-3"/>
          <w:lang w:val="de-DE" w:eastAsia="fi-FI"/>
        </w:rPr>
        <w:t xml:space="preserve"> in </w:t>
      </w:r>
      <w:proofErr w:type="spellStart"/>
      <w:r w:rsidRPr="00EB2FAC">
        <w:rPr>
          <w:rFonts w:eastAsia="SimSun" w:cs="Arial"/>
          <w:spacing w:val="-3"/>
          <w:lang w:val="de-DE" w:eastAsia="fi-FI"/>
        </w:rPr>
        <w:t>Belgium</w:t>
      </w:r>
      <w:proofErr w:type="spellEnd"/>
      <w:r w:rsidRPr="00EB2FAC">
        <w:rPr>
          <w:rFonts w:eastAsia="SimSun" w:cs="Arial"/>
          <w:spacing w:val="-3"/>
          <w:lang w:val="de-DE" w:eastAsia="fi-FI"/>
        </w:rPr>
        <w:t xml:space="preserve"> (BE)</w:t>
      </w:r>
    </w:p>
    <w:p w14:paraId="337033DC" w14:textId="77777777" w:rsidR="00970328" w:rsidRPr="00EB2FAC" w:rsidRDefault="00970328" w:rsidP="00946CF3">
      <w:pPr>
        <w:rPr>
          <w:rFonts w:eastAsia="SimSun" w:cs="Arial"/>
          <w:spacing w:val="-3"/>
          <w:lang w:val="de-DE" w:eastAsia="fi-FI"/>
        </w:rPr>
      </w:pPr>
      <w:r w:rsidRPr="00EB2FAC">
        <w:rPr>
          <w:rFonts w:eastAsia="SimSun" w:cs="Arial"/>
          <w:spacing w:val="-3"/>
          <w:lang w:val="de-DE" w:eastAsia="fi-FI"/>
        </w:rPr>
        <w:t xml:space="preserve">5. Departement </w:t>
      </w:r>
      <w:proofErr w:type="spellStart"/>
      <w:r w:rsidRPr="00EB2FAC">
        <w:rPr>
          <w:rFonts w:eastAsia="SimSun" w:cs="Arial"/>
          <w:spacing w:val="-3"/>
          <w:lang w:val="de-DE" w:eastAsia="fi-FI"/>
        </w:rPr>
        <w:t>Mobiliteit</w:t>
      </w:r>
      <w:proofErr w:type="spellEnd"/>
      <w:r w:rsidRPr="00EB2FAC">
        <w:rPr>
          <w:rFonts w:eastAsia="SimSun" w:cs="Arial"/>
          <w:spacing w:val="-3"/>
          <w:lang w:val="de-DE" w:eastAsia="fi-FI"/>
        </w:rPr>
        <w:t xml:space="preserve"> en </w:t>
      </w:r>
      <w:proofErr w:type="spellStart"/>
      <w:r w:rsidRPr="00EB2FAC">
        <w:rPr>
          <w:rFonts w:eastAsia="SimSun" w:cs="Arial"/>
          <w:spacing w:val="-3"/>
          <w:lang w:val="de-DE" w:eastAsia="fi-FI"/>
        </w:rPr>
        <w:t>Openbare</w:t>
      </w:r>
      <w:proofErr w:type="spellEnd"/>
      <w:r w:rsidRPr="00EB2FAC">
        <w:rPr>
          <w:rFonts w:eastAsia="SimSun" w:cs="Arial"/>
          <w:spacing w:val="-3"/>
          <w:lang w:val="de-DE" w:eastAsia="fi-FI"/>
        </w:rPr>
        <w:t xml:space="preserve"> Werken (MOW) - </w:t>
      </w:r>
      <w:proofErr w:type="spellStart"/>
      <w:r w:rsidRPr="00EB2FAC">
        <w:rPr>
          <w:rFonts w:eastAsia="SimSun" w:cs="Arial"/>
          <w:spacing w:val="-3"/>
          <w:lang w:val="de-DE" w:eastAsia="fi-FI"/>
        </w:rPr>
        <w:t>established</w:t>
      </w:r>
      <w:proofErr w:type="spellEnd"/>
      <w:r w:rsidRPr="00EB2FAC">
        <w:rPr>
          <w:rFonts w:eastAsia="SimSun" w:cs="Arial"/>
          <w:spacing w:val="-3"/>
          <w:lang w:val="de-DE" w:eastAsia="fi-FI"/>
        </w:rPr>
        <w:t xml:space="preserve"> in </w:t>
      </w:r>
      <w:proofErr w:type="spellStart"/>
      <w:r w:rsidRPr="00EB2FAC">
        <w:rPr>
          <w:rFonts w:eastAsia="SimSun" w:cs="Arial"/>
          <w:spacing w:val="-3"/>
          <w:lang w:val="de-DE" w:eastAsia="fi-FI"/>
        </w:rPr>
        <w:t>Belgium</w:t>
      </w:r>
      <w:proofErr w:type="spellEnd"/>
      <w:r w:rsidRPr="00EB2FAC">
        <w:rPr>
          <w:rFonts w:eastAsia="SimSun" w:cs="Arial"/>
          <w:spacing w:val="-3"/>
          <w:lang w:val="de-DE" w:eastAsia="fi-FI"/>
        </w:rPr>
        <w:t xml:space="preserve"> (BE-FL)</w:t>
      </w:r>
    </w:p>
    <w:p w14:paraId="72825337"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6. Road Infrastructure Agency (API) - established in Bulgaria (BG)</w:t>
      </w:r>
    </w:p>
    <w:p w14:paraId="0CBF4C16"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7. Ministry of the Sea, Transport and Infrastructure (MMPI) - established in Croatia (HR) </w:t>
      </w:r>
    </w:p>
    <w:p w14:paraId="21D69913"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8. Public Works Department, Ministry of Transport, Communications and Works (PWD) - established in Cyprus (CY)</w:t>
      </w:r>
    </w:p>
    <w:p w14:paraId="40BB2068"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9. </w:t>
      </w:r>
      <w:proofErr w:type="spellStart"/>
      <w:r w:rsidRPr="00C13BE1">
        <w:rPr>
          <w:rFonts w:eastAsia="SimSun" w:cs="Arial"/>
          <w:spacing w:val="-3"/>
          <w:lang w:val="en-GB" w:eastAsia="fi-FI"/>
        </w:rPr>
        <w:t>Česká</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republika</w:t>
      </w:r>
      <w:proofErr w:type="spellEnd"/>
      <w:r w:rsidRPr="00C13BE1">
        <w:rPr>
          <w:rFonts w:eastAsia="SimSun" w:cs="Arial"/>
          <w:spacing w:val="-3"/>
          <w:lang w:val="en-GB" w:eastAsia="fi-FI"/>
        </w:rPr>
        <w:t xml:space="preserve"> – </w:t>
      </w:r>
      <w:proofErr w:type="spellStart"/>
      <w:r w:rsidRPr="00C13BE1">
        <w:rPr>
          <w:rFonts w:eastAsia="SimSun" w:cs="Arial"/>
          <w:spacing w:val="-3"/>
          <w:lang w:val="en-GB" w:eastAsia="fi-FI"/>
        </w:rPr>
        <w:t>Ministerstvo</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dopravy</w:t>
      </w:r>
      <w:proofErr w:type="spellEnd"/>
      <w:r w:rsidRPr="00C13BE1">
        <w:rPr>
          <w:rFonts w:eastAsia="SimSun" w:cs="Arial"/>
          <w:spacing w:val="-3"/>
          <w:lang w:val="en-GB" w:eastAsia="fi-FI"/>
        </w:rPr>
        <w:t xml:space="preserve"> (MDČR) - established in Czech Republic (CZ)</w:t>
      </w:r>
    </w:p>
    <w:p w14:paraId="65D6F997"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10. Danish Road Directorate (DRD) - established in Denmark (DK-DRD)</w:t>
      </w:r>
    </w:p>
    <w:p w14:paraId="0331FE76"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11. Estonian Transport Administration (ETA) - established in Estonia (EE-ETA)</w:t>
      </w:r>
    </w:p>
    <w:p w14:paraId="2FFB97DC"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12. Traffic Management Company </w:t>
      </w:r>
      <w:proofErr w:type="spellStart"/>
      <w:r w:rsidRPr="00C13BE1">
        <w:rPr>
          <w:rFonts w:eastAsia="SimSun" w:cs="Arial"/>
          <w:spacing w:val="-3"/>
          <w:lang w:val="en-GB" w:eastAsia="fi-FI"/>
        </w:rPr>
        <w:t>Fintraffic</w:t>
      </w:r>
      <w:proofErr w:type="spellEnd"/>
      <w:r w:rsidRPr="00C13BE1">
        <w:rPr>
          <w:rFonts w:eastAsia="SimSun" w:cs="Arial"/>
          <w:spacing w:val="-3"/>
          <w:lang w:val="en-GB" w:eastAsia="fi-FI"/>
        </w:rPr>
        <w:t xml:space="preserve"> Ltd - established in Finland (FI)</w:t>
      </w:r>
    </w:p>
    <w:p w14:paraId="61FDA618"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13. </w:t>
      </w:r>
      <w:proofErr w:type="spellStart"/>
      <w:r w:rsidRPr="00C13BE1">
        <w:rPr>
          <w:rFonts w:eastAsia="SimSun" w:cs="Arial"/>
          <w:spacing w:val="-3"/>
          <w:lang w:val="en-GB" w:eastAsia="fi-FI"/>
        </w:rPr>
        <w:t>Ministère</w:t>
      </w:r>
      <w:proofErr w:type="spellEnd"/>
      <w:r w:rsidRPr="00C13BE1">
        <w:rPr>
          <w:rFonts w:eastAsia="SimSun" w:cs="Arial"/>
          <w:spacing w:val="-3"/>
          <w:lang w:val="en-GB" w:eastAsia="fi-FI"/>
        </w:rPr>
        <w:t xml:space="preserve"> des Transports - established in France (FR)</w:t>
      </w:r>
    </w:p>
    <w:p w14:paraId="5AD9C906"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14. Ministry of Transport and Infrastructure - Road Toll Service - established in Greece (GR)</w:t>
      </w:r>
    </w:p>
    <w:p w14:paraId="7001D101"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15. EGNATIA ODOS SOCIETE ANONYME (EGNATIA ODOS A.E.) - established in Greece (GR-EG)</w:t>
      </w:r>
    </w:p>
    <w:p w14:paraId="10BC0DCD"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16. Ministry for Innovation and Technology (ITM) - established in Hungary (HU)</w:t>
      </w:r>
    </w:p>
    <w:p w14:paraId="196A1D75"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17. Department of Transport - established in Ireland (IE)</w:t>
      </w:r>
    </w:p>
    <w:p w14:paraId="16F8DCE2" w14:textId="7C096B69"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18. </w:t>
      </w:r>
      <w:proofErr w:type="spellStart"/>
      <w:r w:rsidRPr="00C13BE1">
        <w:rPr>
          <w:rFonts w:eastAsia="SimSun" w:cs="Arial"/>
          <w:spacing w:val="-3"/>
          <w:lang w:val="en-GB" w:eastAsia="fi-FI"/>
        </w:rPr>
        <w:t>Ministero</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delle</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Infrastrutture</w:t>
      </w:r>
      <w:proofErr w:type="spellEnd"/>
      <w:r w:rsidRPr="00C13BE1">
        <w:rPr>
          <w:rFonts w:eastAsia="SimSun" w:cs="Arial"/>
          <w:spacing w:val="-3"/>
          <w:lang w:val="en-GB" w:eastAsia="fi-FI"/>
        </w:rPr>
        <w:t xml:space="preserve"> e </w:t>
      </w:r>
      <w:proofErr w:type="spellStart"/>
      <w:r w:rsidRPr="00C13BE1">
        <w:rPr>
          <w:rFonts w:eastAsia="SimSun" w:cs="Arial"/>
          <w:spacing w:val="-3"/>
          <w:lang w:val="en-GB" w:eastAsia="fi-FI"/>
        </w:rPr>
        <w:t>della</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Mobilità</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Sostenibili</w:t>
      </w:r>
      <w:proofErr w:type="spellEnd"/>
      <w:r w:rsidRPr="00C13BE1">
        <w:rPr>
          <w:rFonts w:eastAsia="SimSun" w:cs="Arial"/>
          <w:spacing w:val="-3"/>
          <w:lang w:val="en-GB" w:eastAsia="fi-FI"/>
        </w:rPr>
        <w:t xml:space="preserve"> (MIMS) - established in Italy (IT)</w:t>
      </w:r>
    </w:p>
    <w:p w14:paraId="643E9999"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19. </w:t>
      </w:r>
      <w:proofErr w:type="spellStart"/>
      <w:r w:rsidRPr="00C13BE1">
        <w:rPr>
          <w:rFonts w:eastAsia="SimSun" w:cs="Arial"/>
          <w:spacing w:val="-3"/>
          <w:lang w:val="en-GB" w:eastAsia="fi-FI"/>
        </w:rPr>
        <w:t>Latvijas</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Valsts</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Celi</w:t>
      </w:r>
      <w:proofErr w:type="spellEnd"/>
      <w:r w:rsidRPr="00C13BE1">
        <w:rPr>
          <w:rFonts w:eastAsia="SimSun" w:cs="Arial"/>
          <w:spacing w:val="-3"/>
          <w:lang w:val="en-GB" w:eastAsia="fi-FI"/>
        </w:rPr>
        <w:t xml:space="preserve"> (Latvian State Roads) (LVC (LSR)) - established in Latvia (LV-CELI)</w:t>
      </w:r>
    </w:p>
    <w:p w14:paraId="50977812"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20. State Enterprise Lithuanian Road Administration (LRA) - established in Lithuania (LT-LAKD)</w:t>
      </w:r>
    </w:p>
    <w:p w14:paraId="5DE61D2F"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21. Ministry of Mobility and Public Works - established in Luxembourg (LU)</w:t>
      </w:r>
    </w:p>
    <w:p w14:paraId="5FFA7B53"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22. </w:t>
      </w:r>
      <w:proofErr w:type="spellStart"/>
      <w:r w:rsidRPr="00C13BE1">
        <w:rPr>
          <w:rFonts w:eastAsia="SimSun" w:cs="Arial"/>
          <w:spacing w:val="-3"/>
          <w:lang w:val="en-GB" w:eastAsia="fi-FI"/>
        </w:rPr>
        <w:t>Ministerie</w:t>
      </w:r>
      <w:proofErr w:type="spellEnd"/>
      <w:r w:rsidRPr="00C13BE1">
        <w:rPr>
          <w:rFonts w:eastAsia="SimSun" w:cs="Arial"/>
          <w:spacing w:val="-3"/>
          <w:lang w:val="en-GB" w:eastAsia="fi-FI"/>
        </w:rPr>
        <w:t xml:space="preserve"> van </w:t>
      </w:r>
      <w:proofErr w:type="spellStart"/>
      <w:r w:rsidRPr="00C13BE1">
        <w:rPr>
          <w:rFonts w:eastAsia="SimSun" w:cs="Arial"/>
          <w:spacing w:val="-3"/>
          <w:lang w:val="en-GB" w:eastAsia="fi-FI"/>
        </w:rPr>
        <w:t>Infrastructuur</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en</w:t>
      </w:r>
      <w:proofErr w:type="spellEnd"/>
      <w:r w:rsidRPr="00C13BE1">
        <w:rPr>
          <w:rFonts w:eastAsia="SimSun" w:cs="Arial"/>
          <w:spacing w:val="-3"/>
          <w:lang w:val="en-GB" w:eastAsia="fi-FI"/>
        </w:rPr>
        <w:t xml:space="preserve"> </w:t>
      </w:r>
      <w:proofErr w:type="spellStart"/>
      <w:r w:rsidRPr="00C13BE1">
        <w:rPr>
          <w:rFonts w:eastAsia="SimSun" w:cs="Arial"/>
          <w:spacing w:val="-3"/>
          <w:lang w:val="en-GB" w:eastAsia="fi-FI"/>
        </w:rPr>
        <w:t>Waterstaat</w:t>
      </w:r>
      <w:proofErr w:type="spellEnd"/>
      <w:r w:rsidRPr="00C13BE1">
        <w:rPr>
          <w:rFonts w:eastAsia="SimSun" w:cs="Arial"/>
          <w:spacing w:val="-3"/>
          <w:lang w:val="en-GB" w:eastAsia="fi-FI"/>
        </w:rPr>
        <w:t xml:space="preserve"> / Rijkswaterstaat (RWS) - established in The Netherlands (NL)</w:t>
      </w:r>
    </w:p>
    <w:p w14:paraId="275A0488"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23. Authority for Transport in Malta (Transport Malta) - established in Malta (MT)</w:t>
      </w:r>
    </w:p>
    <w:p w14:paraId="436CA607"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24. General Directorate for National Roads and Motorways (GDNRM) - established in Poland (PL-GDNRM)</w:t>
      </w:r>
    </w:p>
    <w:p w14:paraId="3A2A4577" w14:textId="77777777" w:rsidR="00970328" w:rsidRPr="00EB2FAC" w:rsidRDefault="00970328" w:rsidP="00946CF3">
      <w:pPr>
        <w:rPr>
          <w:rFonts w:eastAsia="SimSun" w:cs="Arial"/>
          <w:spacing w:val="-3"/>
          <w:lang w:val="de-DE" w:eastAsia="fi-FI"/>
        </w:rPr>
      </w:pPr>
      <w:r w:rsidRPr="00EB2FAC">
        <w:rPr>
          <w:rFonts w:eastAsia="SimSun" w:cs="Arial"/>
          <w:spacing w:val="-3"/>
          <w:lang w:val="de-DE" w:eastAsia="fi-FI"/>
        </w:rPr>
        <w:t xml:space="preserve">25. </w:t>
      </w:r>
      <w:proofErr w:type="spellStart"/>
      <w:r w:rsidRPr="00EB2FAC">
        <w:rPr>
          <w:rFonts w:eastAsia="SimSun" w:cs="Arial"/>
          <w:spacing w:val="-3"/>
          <w:lang w:val="de-DE" w:eastAsia="fi-FI"/>
        </w:rPr>
        <w:t>Ministério</w:t>
      </w:r>
      <w:proofErr w:type="spellEnd"/>
      <w:r w:rsidRPr="00EB2FAC">
        <w:rPr>
          <w:rFonts w:eastAsia="SimSun" w:cs="Arial"/>
          <w:spacing w:val="-3"/>
          <w:lang w:val="de-DE" w:eastAsia="fi-FI"/>
        </w:rPr>
        <w:t xml:space="preserve"> das </w:t>
      </w:r>
      <w:proofErr w:type="spellStart"/>
      <w:r w:rsidRPr="00EB2FAC">
        <w:rPr>
          <w:rFonts w:eastAsia="SimSun" w:cs="Arial"/>
          <w:spacing w:val="-3"/>
          <w:lang w:val="de-DE" w:eastAsia="fi-FI"/>
        </w:rPr>
        <w:t>Infraestruturas</w:t>
      </w:r>
      <w:proofErr w:type="spellEnd"/>
      <w:r w:rsidRPr="00EB2FAC">
        <w:rPr>
          <w:rFonts w:eastAsia="SimSun" w:cs="Arial"/>
          <w:spacing w:val="-3"/>
          <w:lang w:val="de-DE" w:eastAsia="fi-FI"/>
        </w:rPr>
        <w:t xml:space="preserve"> e da </w:t>
      </w:r>
      <w:proofErr w:type="spellStart"/>
      <w:r w:rsidRPr="00EB2FAC">
        <w:rPr>
          <w:rFonts w:eastAsia="SimSun" w:cs="Arial"/>
          <w:spacing w:val="-3"/>
          <w:lang w:val="de-DE" w:eastAsia="fi-FI"/>
        </w:rPr>
        <w:t>Habitação</w:t>
      </w:r>
      <w:proofErr w:type="spellEnd"/>
      <w:r w:rsidRPr="00EB2FAC">
        <w:rPr>
          <w:rFonts w:eastAsia="SimSun" w:cs="Arial"/>
          <w:spacing w:val="-3"/>
          <w:lang w:val="de-DE" w:eastAsia="fi-FI"/>
        </w:rPr>
        <w:t xml:space="preserve"> - </w:t>
      </w:r>
      <w:proofErr w:type="spellStart"/>
      <w:r w:rsidRPr="00EB2FAC">
        <w:rPr>
          <w:rFonts w:eastAsia="SimSun" w:cs="Arial"/>
          <w:spacing w:val="-3"/>
          <w:lang w:val="de-DE" w:eastAsia="fi-FI"/>
        </w:rPr>
        <w:t>established</w:t>
      </w:r>
      <w:proofErr w:type="spellEnd"/>
      <w:r w:rsidRPr="00EB2FAC">
        <w:rPr>
          <w:rFonts w:eastAsia="SimSun" w:cs="Arial"/>
          <w:spacing w:val="-3"/>
          <w:lang w:val="de-DE" w:eastAsia="fi-FI"/>
        </w:rPr>
        <w:t xml:space="preserve"> in Portugal (PT)</w:t>
      </w:r>
    </w:p>
    <w:p w14:paraId="02B7C7CB"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26. Ministry of Transport and Infrastructure (MTI) - established in Romania (RO)</w:t>
      </w:r>
    </w:p>
    <w:p w14:paraId="5F7856E4"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27. Ministry of Infrastructure of Republic of Slovenia (MZI) - established in Slovenia (SI)</w:t>
      </w:r>
    </w:p>
    <w:p w14:paraId="26AA3FC0"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28. </w:t>
      </w:r>
      <w:proofErr w:type="spellStart"/>
      <w:r w:rsidRPr="00C13BE1">
        <w:rPr>
          <w:rFonts w:eastAsia="SimSun" w:cs="Arial"/>
          <w:spacing w:val="-3"/>
          <w:lang w:val="en-GB" w:eastAsia="fi-FI"/>
        </w:rPr>
        <w:t>Dirección</w:t>
      </w:r>
      <w:proofErr w:type="spellEnd"/>
      <w:r w:rsidRPr="00C13BE1">
        <w:rPr>
          <w:rFonts w:eastAsia="SimSun" w:cs="Arial"/>
          <w:spacing w:val="-3"/>
          <w:lang w:val="en-GB" w:eastAsia="fi-FI"/>
        </w:rPr>
        <w:t xml:space="preserve"> General de </w:t>
      </w:r>
      <w:proofErr w:type="spellStart"/>
      <w:r w:rsidRPr="00C13BE1">
        <w:rPr>
          <w:rFonts w:eastAsia="SimSun" w:cs="Arial"/>
          <w:spacing w:val="-3"/>
          <w:lang w:val="en-GB" w:eastAsia="fi-FI"/>
        </w:rPr>
        <w:t>Tráfico</w:t>
      </w:r>
      <w:proofErr w:type="spellEnd"/>
      <w:r w:rsidRPr="00C13BE1">
        <w:rPr>
          <w:rFonts w:eastAsia="SimSun" w:cs="Arial"/>
          <w:spacing w:val="-3"/>
          <w:lang w:val="en-GB" w:eastAsia="fi-FI"/>
        </w:rPr>
        <w:t xml:space="preserve"> (DGT) - established in Spain (ES)</w:t>
      </w:r>
    </w:p>
    <w:p w14:paraId="6C5C67D6"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29. Swedish Transport Administration (TRV) - established in Sweden (SE)</w:t>
      </w:r>
    </w:p>
    <w:p w14:paraId="30087AB3" w14:textId="1CB4D1FF" w:rsidR="00970328" w:rsidRPr="00C13BE1" w:rsidRDefault="00970328" w:rsidP="00946CF3">
      <w:pPr>
        <w:rPr>
          <w:rFonts w:eastAsia="SimSun" w:cs="Arial"/>
          <w:spacing w:val="-3"/>
          <w:lang w:val="en-GB" w:eastAsia="fi-FI"/>
        </w:rPr>
      </w:pPr>
      <w:r w:rsidRPr="00C13BE1">
        <w:rPr>
          <w:rFonts w:eastAsia="SimSun" w:cs="Arial"/>
          <w:spacing w:val="-3"/>
          <w:lang w:val="en-GB" w:eastAsia="fi-FI"/>
        </w:rPr>
        <w:t xml:space="preserve">30. </w:t>
      </w:r>
      <w:r w:rsidR="00493720" w:rsidRPr="00493720">
        <w:rPr>
          <w:rFonts w:eastAsia="SimSun" w:cs="Arial"/>
          <w:spacing w:val="-3"/>
          <w:lang w:val="en-GB" w:eastAsia="fi-FI"/>
        </w:rPr>
        <w:t>National Highways Limited</w:t>
      </w:r>
      <w:r w:rsidR="00493720" w:rsidRPr="00493720" w:rsidDel="00493720">
        <w:rPr>
          <w:rFonts w:eastAsia="SimSun" w:cs="Arial"/>
          <w:spacing w:val="-3"/>
          <w:lang w:val="en-GB" w:eastAsia="fi-FI"/>
        </w:rPr>
        <w:t xml:space="preserve"> </w:t>
      </w:r>
      <w:r w:rsidRPr="00C13BE1">
        <w:rPr>
          <w:rFonts w:eastAsia="SimSun" w:cs="Arial"/>
          <w:spacing w:val="-3"/>
          <w:lang w:val="en-GB" w:eastAsia="fi-FI"/>
        </w:rPr>
        <w:t>- established in United Kingdom (</w:t>
      </w:r>
      <w:r w:rsidR="00D64999">
        <w:rPr>
          <w:rFonts w:eastAsia="SimSun" w:cs="Arial"/>
          <w:spacing w:val="-3"/>
          <w:lang w:val="en-GB" w:eastAsia="fi-FI"/>
        </w:rPr>
        <w:t>NH</w:t>
      </w:r>
      <w:r w:rsidRPr="00C13BE1">
        <w:rPr>
          <w:rFonts w:eastAsia="SimSun" w:cs="Arial"/>
          <w:spacing w:val="-3"/>
          <w:lang w:val="en-GB" w:eastAsia="fi-FI"/>
        </w:rPr>
        <w:t>)</w:t>
      </w:r>
    </w:p>
    <w:p w14:paraId="5057E58A"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lastRenderedPageBreak/>
        <w:t>31. EUROPEAN ROAD TRANSPORT TELEMATICS IMPLEMENTATION COORDINATION ORGANISATION (ERTICO-ITS EUROPE) - established in Belgium (ERTICO)</w:t>
      </w:r>
    </w:p>
    <w:p w14:paraId="570DC808"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32. Information Technology for Public Transport A.I.S.B.L. (ITxPT) - established in Belgium (ITxPT)</w:t>
      </w:r>
    </w:p>
    <w:p w14:paraId="46BFC022" w14:textId="77777777" w:rsidR="00970328" w:rsidRPr="00C13BE1" w:rsidRDefault="00970328" w:rsidP="00946CF3">
      <w:pPr>
        <w:rPr>
          <w:rFonts w:eastAsia="SimSun" w:cs="Arial"/>
          <w:spacing w:val="-3"/>
          <w:lang w:val="en-GB" w:eastAsia="fi-FI"/>
        </w:rPr>
      </w:pPr>
      <w:r w:rsidRPr="00C13BE1">
        <w:rPr>
          <w:rFonts w:eastAsia="SimSun" w:cs="Arial"/>
          <w:spacing w:val="-3"/>
          <w:lang w:val="en-GB" w:eastAsia="fi-FI"/>
        </w:rPr>
        <w:t>33. Union Internationale des Transports Publics (UITP) - established in Belgium (UITP)</w:t>
      </w:r>
    </w:p>
    <w:p w14:paraId="3FF71B26" w14:textId="77777777" w:rsidR="00521C70" w:rsidRPr="00C13BE1" w:rsidRDefault="00521C70" w:rsidP="00946CF3">
      <w:pPr>
        <w:rPr>
          <w:rFonts w:eastAsia="SimSun" w:cs="Arial"/>
          <w:b/>
          <w:spacing w:val="-3"/>
          <w:lang w:val="en-GB" w:eastAsia="fi-FI"/>
        </w:rPr>
      </w:pPr>
    </w:p>
    <w:p w14:paraId="05D9540E" w14:textId="6D012BE5" w:rsidR="00521C70" w:rsidRPr="00C13BE1" w:rsidRDefault="00521C70" w:rsidP="00946CF3">
      <w:pPr>
        <w:rPr>
          <w:rFonts w:eastAsia="SimSun" w:cs="Arial"/>
          <w:spacing w:val="-3"/>
          <w:lang w:val="en-GB" w:eastAsia="fi-FI"/>
        </w:rPr>
      </w:pPr>
      <w:r w:rsidRPr="00C13BE1">
        <w:rPr>
          <w:rFonts w:eastAsia="SimSun" w:cs="Arial"/>
          <w:spacing w:val="-3"/>
          <w:lang w:val="en-GB" w:eastAsia="fi-FI"/>
        </w:rPr>
        <w:t xml:space="preserve">hereinafter, jointly or individually, referred to as </w:t>
      </w:r>
      <w:r w:rsidR="00E55E20" w:rsidRPr="00C13BE1">
        <w:rPr>
          <w:rFonts w:eastAsia="SimSun" w:cs="Arial"/>
          <w:spacing w:val="-3"/>
          <w:lang w:val="en-GB" w:eastAsia="fi-FI"/>
        </w:rPr>
        <w:t>“</w:t>
      </w:r>
      <w:r w:rsidRPr="00C13BE1">
        <w:rPr>
          <w:rFonts w:eastAsia="SimSun" w:cs="Arial"/>
          <w:spacing w:val="-3"/>
          <w:lang w:val="en-GB" w:eastAsia="fi-FI"/>
        </w:rPr>
        <w:t>Parties</w:t>
      </w:r>
      <w:r w:rsidR="00E55E20" w:rsidRPr="00C13BE1">
        <w:rPr>
          <w:rFonts w:eastAsia="SimSun" w:cs="Arial"/>
          <w:spacing w:val="-3"/>
          <w:lang w:val="en-GB" w:eastAsia="fi-FI"/>
        </w:rPr>
        <w:t>”</w:t>
      </w:r>
      <w:r w:rsidRPr="00C13BE1">
        <w:rPr>
          <w:rFonts w:eastAsia="SimSun" w:cs="Arial"/>
          <w:spacing w:val="-3"/>
          <w:lang w:val="en-GB" w:eastAsia="fi-FI"/>
        </w:rPr>
        <w:t xml:space="preserve"> or </w:t>
      </w:r>
      <w:r w:rsidR="00E55E20" w:rsidRPr="00C13BE1">
        <w:rPr>
          <w:rFonts w:eastAsia="SimSun" w:cs="Arial"/>
          <w:spacing w:val="-3"/>
          <w:lang w:val="en-GB" w:eastAsia="fi-FI"/>
        </w:rPr>
        <w:t>“</w:t>
      </w:r>
      <w:r w:rsidRPr="00C13BE1">
        <w:rPr>
          <w:rFonts w:eastAsia="SimSun" w:cs="Arial"/>
          <w:spacing w:val="-3"/>
          <w:lang w:val="en-GB" w:eastAsia="fi-FI"/>
        </w:rPr>
        <w:t>Party</w:t>
      </w:r>
      <w:r w:rsidR="00E55E20" w:rsidRPr="00C13BE1">
        <w:rPr>
          <w:rFonts w:eastAsia="SimSun" w:cs="Arial"/>
          <w:spacing w:val="-3"/>
          <w:lang w:val="en-GB" w:eastAsia="fi-FI"/>
        </w:rPr>
        <w:t>”</w:t>
      </w:r>
    </w:p>
    <w:p w14:paraId="7D7A48FE" w14:textId="77777777" w:rsidR="00521C70" w:rsidRPr="00C13BE1" w:rsidRDefault="00521C70" w:rsidP="00946CF3">
      <w:pPr>
        <w:rPr>
          <w:rFonts w:eastAsia="SimSun" w:cs="Arial"/>
          <w:spacing w:val="-3"/>
          <w:lang w:val="en-GB" w:eastAsia="fi-FI"/>
        </w:rPr>
      </w:pPr>
    </w:p>
    <w:p w14:paraId="574F230C" w14:textId="3D9188C0" w:rsidR="00521C70" w:rsidRPr="00C13BE1" w:rsidRDefault="00521C70" w:rsidP="00946CF3">
      <w:pPr>
        <w:rPr>
          <w:rFonts w:eastAsia="SimSun" w:cs="Arial"/>
          <w:spacing w:val="-3"/>
          <w:lang w:val="en-GB" w:eastAsia="fi-FI"/>
        </w:rPr>
      </w:pPr>
      <w:r w:rsidRPr="00C13BE1">
        <w:rPr>
          <w:rFonts w:eastAsia="SimSun" w:cs="Arial"/>
          <w:spacing w:val="-3"/>
          <w:lang w:val="en-GB" w:eastAsia="fi-FI"/>
        </w:rPr>
        <w:t>relating to the Action</w:t>
      </w:r>
      <w:r w:rsidR="00F74D0D" w:rsidRPr="00C13BE1">
        <w:rPr>
          <w:rFonts w:eastAsia="SimSun" w:cs="Arial"/>
          <w:spacing w:val="-3"/>
          <w:lang w:val="en-GB" w:eastAsia="fi-FI"/>
        </w:rPr>
        <w:t xml:space="preserve"> </w:t>
      </w:r>
      <w:r w:rsidRPr="00C13BE1">
        <w:rPr>
          <w:rFonts w:eastAsia="SimSun" w:cs="Arial"/>
          <w:spacing w:val="-3"/>
          <w:lang w:val="en-GB" w:eastAsia="fi-FI"/>
        </w:rPr>
        <w:t>entitled</w:t>
      </w:r>
    </w:p>
    <w:p w14:paraId="1200570F" w14:textId="77777777" w:rsidR="00521C70" w:rsidRPr="00C13BE1" w:rsidRDefault="00521C70" w:rsidP="00946CF3">
      <w:pPr>
        <w:rPr>
          <w:rFonts w:eastAsia="SimSun" w:cs="Arial"/>
          <w:b/>
          <w:spacing w:val="-3"/>
          <w:highlight w:val="lightGray"/>
          <w:lang w:val="en-GB" w:eastAsia="fi-FI"/>
        </w:rPr>
      </w:pPr>
    </w:p>
    <w:p w14:paraId="726B75E1" w14:textId="179A3A40" w:rsidR="00521C70" w:rsidRPr="00C13BE1" w:rsidRDefault="00C85601" w:rsidP="00946CF3">
      <w:pPr>
        <w:rPr>
          <w:rFonts w:eastAsia="SimSun" w:cs="Arial"/>
          <w:b/>
          <w:spacing w:val="-3"/>
          <w:lang w:val="en-GB" w:eastAsia="fi-FI"/>
        </w:rPr>
      </w:pPr>
      <w:r w:rsidRPr="00C13BE1">
        <w:rPr>
          <w:rFonts w:eastAsia="SimSun" w:cs="Arial"/>
          <w:b/>
          <w:spacing w:val="-3"/>
          <w:lang w:val="en-GB" w:eastAsia="fi-FI"/>
        </w:rPr>
        <w:t>National Access Point Coordination Organisation for Europe</w:t>
      </w:r>
    </w:p>
    <w:p w14:paraId="1F9634F9" w14:textId="77777777" w:rsidR="00521C70" w:rsidRPr="00C13BE1" w:rsidRDefault="00521C70" w:rsidP="00946CF3">
      <w:pPr>
        <w:rPr>
          <w:rFonts w:eastAsia="SimSun" w:cs="Arial"/>
          <w:spacing w:val="-3"/>
          <w:lang w:val="en-GB" w:eastAsia="fi-FI"/>
        </w:rPr>
      </w:pPr>
      <w:r w:rsidRPr="00C13BE1">
        <w:rPr>
          <w:rFonts w:eastAsia="SimSun" w:cs="Arial"/>
          <w:spacing w:val="-3"/>
          <w:lang w:val="en-GB" w:eastAsia="fi-FI"/>
        </w:rPr>
        <w:t>in short</w:t>
      </w:r>
    </w:p>
    <w:p w14:paraId="607AEE3A" w14:textId="77777777" w:rsidR="00521C70" w:rsidRPr="00C13BE1" w:rsidRDefault="00521C70" w:rsidP="00946CF3">
      <w:pPr>
        <w:rPr>
          <w:rFonts w:eastAsia="SimSun" w:cs="Arial"/>
          <w:b/>
          <w:spacing w:val="-3"/>
          <w:highlight w:val="lightGray"/>
          <w:lang w:val="en-GB" w:eastAsia="fi-FI"/>
        </w:rPr>
      </w:pPr>
    </w:p>
    <w:p w14:paraId="38FBD958" w14:textId="31DFDA54" w:rsidR="00521C70" w:rsidRPr="00C13BE1" w:rsidRDefault="00C85601" w:rsidP="00946CF3">
      <w:pPr>
        <w:rPr>
          <w:rFonts w:eastAsia="SimSun" w:cs="Arial"/>
          <w:b/>
          <w:spacing w:val="-3"/>
          <w:lang w:val="en-GB" w:eastAsia="fi-FI"/>
        </w:rPr>
      </w:pPr>
      <w:r w:rsidRPr="00C13BE1">
        <w:rPr>
          <w:rFonts w:eastAsia="SimSun" w:cs="Arial"/>
          <w:b/>
          <w:spacing w:val="-3"/>
          <w:lang w:val="en-GB" w:eastAsia="fi-FI"/>
        </w:rPr>
        <w:t>NAPCORE</w:t>
      </w:r>
    </w:p>
    <w:p w14:paraId="73C783C8" w14:textId="77777777" w:rsidR="00C85601" w:rsidRPr="00C13BE1" w:rsidRDefault="00C85601" w:rsidP="00946CF3">
      <w:pPr>
        <w:rPr>
          <w:rFonts w:eastAsia="SimSun" w:cs="Arial"/>
          <w:b/>
          <w:spacing w:val="-3"/>
          <w:lang w:val="en-GB" w:eastAsia="fi-FI"/>
        </w:rPr>
      </w:pPr>
    </w:p>
    <w:p w14:paraId="30CDCC4D" w14:textId="77777777" w:rsidR="00521C70" w:rsidRPr="00C13BE1" w:rsidRDefault="00521C70" w:rsidP="00946CF3">
      <w:pPr>
        <w:rPr>
          <w:rFonts w:eastAsia="SimSun" w:cs="Arial"/>
          <w:spacing w:val="-3"/>
          <w:lang w:val="en-GB" w:eastAsia="fi-FI"/>
        </w:rPr>
      </w:pPr>
      <w:r w:rsidRPr="00C13BE1">
        <w:rPr>
          <w:rFonts w:eastAsia="SimSun" w:cs="Arial"/>
          <w:spacing w:val="-3"/>
          <w:lang w:val="en-GB" w:eastAsia="fi-FI"/>
        </w:rPr>
        <w:t>hereinafter referred to as “Project”</w:t>
      </w:r>
    </w:p>
    <w:p w14:paraId="62237CD0" w14:textId="77777777" w:rsidR="00521C70" w:rsidRPr="00C13BE1" w:rsidRDefault="00521C70" w:rsidP="00946CF3">
      <w:pPr>
        <w:rPr>
          <w:rFonts w:eastAsia="SimSun" w:cs="Arial"/>
          <w:b/>
          <w:spacing w:val="-3"/>
          <w:lang w:val="en-GB" w:eastAsia="fi-FI"/>
        </w:rPr>
      </w:pPr>
    </w:p>
    <w:p w14:paraId="06782569" w14:textId="77777777" w:rsidR="00521C70" w:rsidRPr="00C13BE1" w:rsidRDefault="00521C70" w:rsidP="00946CF3">
      <w:pPr>
        <w:rPr>
          <w:rFonts w:eastAsia="SimSun" w:cs="Arial"/>
          <w:b/>
          <w:spacing w:val="-3"/>
          <w:lang w:val="en-GB" w:eastAsia="fi-FI"/>
        </w:rPr>
      </w:pPr>
      <w:r w:rsidRPr="00C13BE1">
        <w:rPr>
          <w:rFonts w:eastAsia="SimSun" w:cs="Arial"/>
          <w:b/>
          <w:spacing w:val="-3"/>
          <w:lang w:val="en-GB" w:eastAsia="fi-FI"/>
        </w:rPr>
        <w:t>WHEREAS:</w:t>
      </w:r>
    </w:p>
    <w:p w14:paraId="26517DCD" w14:textId="77777777" w:rsidR="002B0D52" w:rsidRPr="00C13BE1" w:rsidRDefault="002B0D52" w:rsidP="00946CF3">
      <w:pPr>
        <w:pStyle w:val="Stijl1opsomming"/>
      </w:pPr>
      <w:r w:rsidRPr="00C13BE1">
        <w:t>The Parties submitted a Proposal for the implementation of the Action as defined in Grant Agreement no MOVE/B4/SUB/2020-123/SI2.852232 and shall implement the Project, whilst this Consortium Agreement seeks to define methods of collaboration between the Parties.</w:t>
      </w:r>
    </w:p>
    <w:p w14:paraId="2EC2739C" w14:textId="77777777" w:rsidR="002B0D52" w:rsidRPr="00C13BE1" w:rsidRDefault="002B0D52" w:rsidP="00946CF3">
      <w:pPr>
        <w:rPr>
          <w:rFonts w:eastAsia="SimSun" w:cs="Arial"/>
          <w:spacing w:val="-3"/>
          <w:lang w:val="en-GB" w:eastAsia="fi-FI"/>
        </w:rPr>
      </w:pPr>
    </w:p>
    <w:p w14:paraId="113CB28E" w14:textId="1DF276FF" w:rsidR="00521C70" w:rsidRPr="00C13BE1" w:rsidRDefault="00521C70" w:rsidP="00946CF3">
      <w:pPr>
        <w:rPr>
          <w:rFonts w:eastAsia="SimSun" w:cs="Arial"/>
          <w:spacing w:val="-3"/>
          <w:lang w:val="en-GB" w:eastAsia="fi-FI"/>
        </w:rPr>
      </w:pPr>
      <w:r w:rsidRPr="00C13BE1">
        <w:rPr>
          <w:rFonts w:eastAsia="SimSun" w:cs="Arial"/>
          <w:spacing w:val="-3"/>
          <w:lang w:val="en-GB" w:eastAsia="fi-FI"/>
        </w:rPr>
        <w:t>The Parties wish to specify or supplement binding commitments among themselves in addition to the provisions of the specific Grant Agreement to be signed by the Parties and the Funding Authority (hereinafter “Grant Agreement”).</w:t>
      </w:r>
    </w:p>
    <w:p w14:paraId="79CBD6B8" w14:textId="1BF958FE" w:rsidR="005B2CDE" w:rsidRPr="00C13BE1" w:rsidRDefault="005B2CDE" w:rsidP="00946CF3">
      <w:pPr>
        <w:rPr>
          <w:rFonts w:eastAsia="SimSun" w:cs="Arial"/>
          <w:spacing w:val="-3"/>
          <w:lang w:val="en-GB" w:eastAsia="fi-FI"/>
        </w:rPr>
      </w:pPr>
    </w:p>
    <w:p w14:paraId="661051CB" w14:textId="264C173A" w:rsidR="005B2CDE" w:rsidRPr="00C13BE1" w:rsidRDefault="005B2CDE" w:rsidP="00946CF3">
      <w:pPr>
        <w:rPr>
          <w:rFonts w:eastAsia="SimSun" w:cs="Arial"/>
          <w:spacing w:val="-3"/>
          <w:lang w:val="en-GB" w:eastAsia="fi-FI"/>
        </w:rPr>
      </w:pPr>
      <w:r w:rsidRPr="00C13BE1">
        <w:rPr>
          <w:rFonts w:eastAsia="SimSun" w:cs="Arial"/>
          <w:spacing w:val="-3"/>
          <w:lang w:val="en-GB" w:eastAsia="fi-FI"/>
        </w:rPr>
        <w:t>The Parties are</w:t>
      </w:r>
      <w:r w:rsidR="007A2F0A" w:rsidRPr="00C13BE1">
        <w:rPr>
          <w:rFonts w:eastAsia="SimSun" w:cs="Arial"/>
          <w:spacing w:val="-3"/>
          <w:lang w:val="en-GB" w:eastAsia="fi-FI"/>
        </w:rPr>
        <w:t xml:space="preserve"> cooperating </w:t>
      </w:r>
      <w:r w:rsidRPr="00C13BE1">
        <w:rPr>
          <w:rFonts w:eastAsia="SimSun" w:cs="Arial"/>
          <w:spacing w:val="-3"/>
          <w:lang w:val="en-GB" w:eastAsia="fi-FI"/>
        </w:rPr>
        <w:t>for the Programme Support Action entitled Implementation of a Coordination mechanism to federate the National Access Points established under the ITS Directive (2010/40/EU) as described in Annex I of the Grant Agreement</w:t>
      </w:r>
      <w:r w:rsidR="00B92C26" w:rsidRPr="00C13BE1">
        <w:rPr>
          <w:rFonts w:eastAsia="SimSun" w:cs="Arial"/>
          <w:spacing w:val="-3"/>
          <w:lang w:val="en-GB" w:eastAsia="fi-FI"/>
        </w:rPr>
        <w:t xml:space="preserve"> ("Action").</w:t>
      </w:r>
      <w:r w:rsidR="004D20B3" w:rsidRPr="00C13BE1">
        <w:rPr>
          <w:rFonts w:eastAsia="SimSun" w:cs="Arial"/>
          <w:spacing w:val="-3"/>
          <w:lang w:val="en-GB" w:eastAsia="fi-FI"/>
        </w:rPr>
        <w:t xml:space="preserve"> </w:t>
      </w:r>
    </w:p>
    <w:p w14:paraId="22AAE7A3" w14:textId="11851D60" w:rsidR="00F74D0D" w:rsidRPr="00C13BE1" w:rsidRDefault="00F74D0D" w:rsidP="00946CF3">
      <w:pPr>
        <w:rPr>
          <w:rFonts w:eastAsia="SimSun" w:cs="Arial"/>
          <w:spacing w:val="-3"/>
          <w:lang w:val="en-GB" w:eastAsia="fi-FI"/>
        </w:rPr>
      </w:pPr>
    </w:p>
    <w:p w14:paraId="297B9450" w14:textId="77777777" w:rsidR="00521C70" w:rsidRPr="00C13BE1" w:rsidRDefault="00521C70" w:rsidP="00946CF3">
      <w:pPr>
        <w:autoSpaceDE w:val="0"/>
        <w:autoSpaceDN w:val="0"/>
        <w:adjustRightInd w:val="0"/>
        <w:rPr>
          <w:rFonts w:eastAsia="SimSun" w:cs="Arial"/>
          <w:noProof/>
          <w:spacing w:val="-3"/>
          <w:lang w:val="en-GB" w:eastAsia="de-DE"/>
        </w:rPr>
      </w:pPr>
    </w:p>
    <w:p w14:paraId="04F57D62" w14:textId="77777777" w:rsidR="00521C70" w:rsidRPr="00C13BE1" w:rsidRDefault="00521C70" w:rsidP="00946CF3">
      <w:pPr>
        <w:autoSpaceDE w:val="0"/>
        <w:autoSpaceDN w:val="0"/>
        <w:adjustRightInd w:val="0"/>
        <w:rPr>
          <w:rFonts w:eastAsia="SimSun" w:cs="Arial"/>
          <w:noProof/>
          <w:spacing w:val="-3"/>
          <w:lang w:val="en-GB" w:eastAsia="de-DE"/>
        </w:rPr>
      </w:pPr>
      <w:r w:rsidRPr="00C13BE1">
        <w:rPr>
          <w:rFonts w:eastAsia="SimSun" w:cs="Arial"/>
          <w:noProof/>
          <w:spacing w:val="-3"/>
          <w:lang w:val="en-GB" w:eastAsia="de-DE"/>
        </w:rPr>
        <w:t>NOW, THEREFORE, IT IS HEREBY AGREED AS FOLLOWS:</w:t>
      </w:r>
    </w:p>
    <w:p w14:paraId="58D7D48B" w14:textId="18EF1AEE" w:rsidR="001F7293" w:rsidRPr="00C13BE1" w:rsidRDefault="001F7293" w:rsidP="00946CF3">
      <w:pPr>
        <w:rPr>
          <w:lang w:val="en-GB"/>
        </w:rPr>
      </w:pPr>
      <w:r w:rsidRPr="00C13BE1">
        <w:rPr>
          <w:lang w:val="en-GB"/>
        </w:rPr>
        <w:br w:type="page"/>
      </w:r>
    </w:p>
    <w:p w14:paraId="6B01BE52" w14:textId="77777777" w:rsidR="00EA7AF5" w:rsidRPr="00C13BE1" w:rsidRDefault="00EA7AF5" w:rsidP="00946CF3">
      <w:pPr>
        <w:pStyle w:val="Pealkiri1"/>
        <w:rPr>
          <w:lang w:val="en-GB"/>
        </w:rPr>
      </w:pPr>
      <w:bookmarkStart w:id="6" w:name="_Toc81998458"/>
      <w:r w:rsidRPr="00C13BE1">
        <w:rPr>
          <w:lang w:val="en-GB"/>
        </w:rPr>
        <w:lastRenderedPageBreak/>
        <w:t>Section: Definitions</w:t>
      </w:r>
      <w:bookmarkEnd w:id="6"/>
    </w:p>
    <w:p w14:paraId="3CEF4A39" w14:textId="77777777" w:rsidR="00EA7AF5" w:rsidRPr="00C13BE1" w:rsidRDefault="00EA7AF5" w:rsidP="00946CF3">
      <w:pPr>
        <w:pStyle w:val="Pealkiri2"/>
        <w:rPr>
          <w:lang w:val="en-GB"/>
        </w:rPr>
      </w:pPr>
      <w:r w:rsidRPr="00C13BE1">
        <w:rPr>
          <w:lang w:val="en-GB"/>
        </w:rPr>
        <w:t>Definitions</w:t>
      </w:r>
    </w:p>
    <w:p w14:paraId="42FF3F0E" w14:textId="543721E9" w:rsidR="00EA7AF5" w:rsidRPr="00C13BE1" w:rsidRDefault="00EA7AF5" w:rsidP="00946CF3">
      <w:pPr>
        <w:rPr>
          <w:lang w:val="en-GB"/>
        </w:rPr>
      </w:pPr>
      <w:r w:rsidRPr="00C13BE1">
        <w:rPr>
          <w:lang w:val="en-GB"/>
        </w:rPr>
        <w:t xml:space="preserve">Words beginning with a capital letter shall have the meaning defined either herein or in the </w:t>
      </w:r>
      <w:r w:rsidR="001C7DEE" w:rsidRPr="00C13BE1">
        <w:rPr>
          <w:lang w:val="en-GB"/>
        </w:rPr>
        <w:t>Terms of Reference in Attachment 1</w:t>
      </w:r>
      <w:r w:rsidRPr="00C13BE1">
        <w:rPr>
          <w:lang w:val="en-GB"/>
        </w:rPr>
        <w:t xml:space="preserve"> or in the Grant Agreement including its Annexes.</w:t>
      </w:r>
    </w:p>
    <w:p w14:paraId="5522C776" w14:textId="77A89AEF" w:rsidR="00EA7AF5" w:rsidRPr="00C13BE1" w:rsidRDefault="00EA7AF5" w:rsidP="00946CF3">
      <w:pPr>
        <w:pStyle w:val="Pealkiri2"/>
        <w:rPr>
          <w:lang w:val="en-GB"/>
        </w:rPr>
      </w:pPr>
      <w:r w:rsidRPr="00C13BE1">
        <w:rPr>
          <w:lang w:val="en-GB"/>
        </w:rPr>
        <w:t>Additional Definitions</w:t>
      </w:r>
    </w:p>
    <w:p w14:paraId="0A286752" w14:textId="7CAA03BE" w:rsidR="00E21785" w:rsidRPr="00C13BE1" w:rsidRDefault="00E21785" w:rsidP="00AE3060">
      <w:pPr>
        <w:spacing w:before="120"/>
        <w:rPr>
          <w:lang w:val="en-GB"/>
        </w:rPr>
      </w:pPr>
      <w:r w:rsidRPr="00C13BE1">
        <w:rPr>
          <w:lang w:val="en-GB"/>
        </w:rPr>
        <w:t>“</w:t>
      </w:r>
      <w:r w:rsidRPr="00C13BE1">
        <w:rPr>
          <w:b/>
          <w:lang w:val="en-GB"/>
        </w:rPr>
        <w:t>Access Rights</w:t>
      </w:r>
      <w:r w:rsidRPr="00C13BE1">
        <w:rPr>
          <w:lang w:val="en-GB"/>
        </w:rPr>
        <w:t>”</w:t>
      </w:r>
    </w:p>
    <w:p w14:paraId="24838BFD" w14:textId="2CFB39E6" w:rsidR="00E21785" w:rsidRPr="00C13BE1" w:rsidRDefault="00E21785" w:rsidP="00946CF3">
      <w:pPr>
        <w:rPr>
          <w:rFonts w:cs="Arial"/>
          <w:lang w:val="en-GB"/>
        </w:rPr>
      </w:pPr>
      <w:r w:rsidRPr="00C13BE1">
        <w:rPr>
          <w:rFonts w:cs="Arial"/>
          <w:lang w:val="en-GB"/>
        </w:rPr>
        <w:t>means licenses and user rights in respect of Results and Background.</w:t>
      </w:r>
    </w:p>
    <w:p w14:paraId="43AD46F2" w14:textId="114BD97C" w:rsidR="00666EB1" w:rsidRPr="00AE3060" w:rsidRDefault="00AE3060" w:rsidP="00AE3060">
      <w:pPr>
        <w:spacing w:before="120"/>
        <w:rPr>
          <w:b/>
          <w:lang w:val="en-GB"/>
        </w:rPr>
      </w:pPr>
      <w:r w:rsidRPr="00AE3060">
        <w:rPr>
          <w:b/>
          <w:lang w:val="en-GB"/>
        </w:rPr>
        <w:t xml:space="preserve"> </w:t>
      </w:r>
      <w:r w:rsidR="00666EB1" w:rsidRPr="00AE3060">
        <w:rPr>
          <w:b/>
          <w:lang w:val="en-GB"/>
        </w:rPr>
        <w:t>“Background”</w:t>
      </w:r>
    </w:p>
    <w:p w14:paraId="7F2D1E3E" w14:textId="7DD31A54" w:rsidR="00666EB1" w:rsidRPr="00C13BE1" w:rsidRDefault="00666EB1" w:rsidP="00946CF3">
      <w:pPr>
        <w:rPr>
          <w:lang w:val="en-GB"/>
        </w:rPr>
      </w:pPr>
      <w:r w:rsidRPr="00C13BE1">
        <w:rPr>
          <w:lang w:val="en-GB"/>
        </w:rPr>
        <w:t xml:space="preserve">means </w:t>
      </w:r>
      <w:r w:rsidR="003A166A" w:rsidRPr="00C13BE1">
        <w:rPr>
          <w:lang w:val="en-GB"/>
        </w:rPr>
        <w:t>pre-existing industrial and intellectual property rights as defined in the Article II.8.2 of the Grant Agreement</w:t>
      </w:r>
      <w:r w:rsidR="001230B7" w:rsidRPr="00C13BE1">
        <w:rPr>
          <w:lang w:val="en-GB"/>
        </w:rPr>
        <w:t xml:space="preserve"> that</w:t>
      </w:r>
      <w:r w:rsidR="002A2584" w:rsidRPr="00C13BE1">
        <w:rPr>
          <w:lang w:val="en-GB"/>
        </w:rPr>
        <w:t>:</w:t>
      </w:r>
    </w:p>
    <w:p w14:paraId="00EE33BA" w14:textId="16952141" w:rsidR="00666EB1" w:rsidRPr="00C13BE1" w:rsidRDefault="00666EB1" w:rsidP="00946CF3">
      <w:pPr>
        <w:rPr>
          <w:lang w:val="en-GB"/>
        </w:rPr>
      </w:pPr>
      <w:r w:rsidRPr="00C13BE1">
        <w:rPr>
          <w:lang w:val="en-GB"/>
        </w:rPr>
        <w:t xml:space="preserve">(a) is held by the Parties before they acceded to the </w:t>
      </w:r>
      <w:r w:rsidR="00C54714" w:rsidRPr="00C13BE1">
        <w:rPr>
          <w:lang w:val="en-GB"/>
        </w:rPr>
        <w:t>Grant Agreement</w:t>
      </w:r>
      <w:r w:rsidRPr="00C13BE1">
        <w:rPr>
          <w:lang w:val="en-GB"/>
        </w:rPr>
        <w:t>, and/or</w:t>
      </w:r>
    </w:p>
    <w:p w14:paraId="4D431C25" w14:textId="054DFB2B" w:rsidR="00666EB1" w:rsidRPr="00C13BE1" w:rsidRDefault="00666EB1" w:rsidP="00946CF3">
      <w:pPr>
        <w:rPr>
          <w:lang w:val="en-GB"/>
        </w:rPr>
      </w:pPr>
      <w:r w:rsidRPr="00C13BE1">
        <w:rPr>
          <w:lang w:val="en-GB"/>
        </w:rPr>
        <w:t>(b) is generated by the P</w:t>
      </w:r>
      <w:r w:rsidR="003A166A" w:rsidRPr="00C13BE1">
        <w:rPr>
          <w:lang w:val="en-GB"/>
        </w:rPr>
        <w:t>a</w:t>
      </w:r>
      <w:r w:rsidRPr="00C13BE1">
        <w:rPr>
          <w:lang w:val="en-GB"/>
        </w:rPr>
        <w:t xml:space="preserve">rties outside the </w:t>
      </w:r>
      <w:r w:rsidR="006A5000" w:rsidRPr="00C13BE1">
        <w:rPr>
          <w:lang w:val="en-GB"/>
        </w:rPr>
        <w:t>P</w:t>
      </w:r>
      <w:r w:rsidRPr="00C13BE1">
        <w:rPr>
          <w:lang w:val="en-GB"/>
        </w:rPr>
        <w:t xml:space="preserve">roject after they acceded to the Agreement and introduced into the </w:t>
      </w:r>
      <w:r w:rsidR="006A5000" w:rsidRPr="00C13BE1">
        <w:rPr>
          <w:lang w:val="en-GB"/>
        </w:rPr>
        <w:t>P</w:t>
      </w:r>
      <w:r w:rsidRPr="00C13BE1">
        <w:rPr>
          <w:lang w:val="en-GB"/>
        </w:rPr>
        <w:t>roject by the relevant owning Parties, and</w:t>
      </w:r>
    </w:p>
    <w:p w14:paraId="2DC12257" w14:textId="25E31608" w:rsidR="00666EB1" w:rsidRPr="00C13BE1" w:rsidRDefault="00666EB1" w:rsidP="00946CF3">
      <w:pPr>
        <w:rPr>
          <w:lang w:val="en-GB"/>
        </w:rPr>
      </w:pPr>
      <w:r w:rsidRPr="00C13BE1">
        <w:rPr>
          <w:lang w:val="en-GB"/>
        </w:rPr>
        <w:t>(c) is Needed.</w:t>
      </w:r>
    </w:p>
    <w:p w14:paraId="324AEFBB" w14:textId="5AEACC3C" w:rsidR="00EA7AF5" w:rsidRPr="00C13BE1" w:rsidRDefault="00EA7AF5" w:rsidP="00AE3060">
      <w:pPr>
        <w:spacing w:before="120"/>
        <w:rPr>
          <w:b/>
          <w:lang w:val="en-GB"/>
        </w:rPr>
      </w:pPr>
      <w:r w:rsidRPr="00C13BE1">
        <w:rPr>
          <w:b/>
          <w:lang w:val="en-GB"/>
        </w:rPr>
        <w:t>“Consortium Body</w:t>
      </w:r>
      <w:r w:rsidR="00E55E20" w:rsidRPr="00C13BE1">
        <w:rPr>
          <w:b/>
          <w:lang w:val="en-GB"/>
        </w:rPr>
        <w:t>”</w:t>
      </w:r>
      <w:r w:rsidRPr="00C13BE1">
        <w:rPr>
          <w:b/>
          <w:lang w:val="en-GB"/>
        </w:rPr>
        <w:t xml:space="preserve"> </w:t>
      </w:r>
    </w:p>
    <w:p w14:paraId="28CB1A19" w14:textId="0A080ABB" w:rsidR="008142F1" w:rsidRPr="00C13BE1" w:rsidRDefault="00EA7AF5" w:rsidP="00946CF3">
      <w:pPr>
        <w:rPr>
          <w:lang w:val="en-GB"/>
        </w:rPr>
      </w:pPr>
      <w:r w:rsidRPr="00C13BE1">
        <w:rPr>
          <w:lang w:val="en-GB"/>
        </w:rPr>
        <w:t xml:space="preserve">means any management body described in the </w:t>
      </w:r>
      <w:r w:rsidR="00432EBF">
        <w:rPr>
          <w:lang w:val="en-GB"/>
        </w:rPr>
        <w:t>g</w:t>
      </w:r>
      <w:r w:rsidRPr="00C13BE1">
        <w:rPr>
          <w:lang w:val="en-GB"/>
        </w:rPr>
        <w:t xml:space="preserve">overnance </w:t>
      </w:r>
      <w:r w:rsidR="00432EBF">
        <w:rPr>
          <w:lang w:val="en-GB"/>
        </w:rPr>
        <w:t>s</w:t>
      </w:r>
      <w:r w:rsidRPr="00C13BE1">
        <w:rPr>
          <w:lang w:val="en-GB"/>
        </w:rPr>
        <w:t>tructure section of this Consortium Agreement.</w:t>
      </w:r>
    </w:p>
    <w:p w14:paraId="12B4F20C" w14:textId="77777777" w:rsidR="00EA7AF5" w:rsidRPr="00C13BE1" w:rsidRDefault="00EA7AF5" w:rsidP="00AE3060">
      <w:pPr>
        <w:spacing w:before="120"/>
        <w:rPr>
          <w:b/>
          <w:lang w:val="en-GB"/>
        </w:rPr>
      </w:pPr>
      <w:r w:rsidRPr="00C13BE1">
        <w:rPr>
          <w:b/>
          <w:lang w:val="en-GB"/>
        </w:rPr>
        <w:t>“Consortium Plan”</w:t>
      </w:r>
    </w:p>
    <w:p w14:paraId="6DCD0878" w14:textId="71906599" w:rsidR="008142F1" w:rsidRPr="00C13BE1" w:rsidRDefault="00EA7AF5" w:rsidP="00946CF3">
      <w:pPr>
        <w:rPr>
          <w:lang w:val="en-GB"/>
        </w:rPr>
      </w:pPr>
      <w:r w:rsidRPr="00C13BE1">
        <w:rPr>
          <w:lang w:val="en-GB"/>
        </w:rPr>
        <w:t>means the description of the action</w:t>
      </w:r>
      <w:r w:rsidR="00341D76" w:rsidRPr="00C13BE1">
        <w:rPr>
          <w:lang w:val="en-GB"/>
        </w:rPr>
        <w:t xml:space="preserve"> </w:t>
      </w:r>
      <w:r w:rsidRPr="00C13BE1">
        <w:rPr>
          <w:lang w:val="en-GB"/>
        </w:rPr>
        <w:t>and the related agreed budget as first defined in the Grant Agreement</w:t>
      </w:r>
      <w:r w:rsidR="00341D76" w:rsidRPr="00C13BE1">
        <w:rPr>
          <w:lang w:val="en-GB"/>
        </w:rPr>
        <w:t xml:space="preserve"> (Annexes I, III</w:t>
      </w:r>
      <w:r w:rsidR="003E7E11" w:rsidRPr="00C13BE1">
        <w:rPr>
          <w:lang w:val="en-GB"/>
        </w:rPr>
        <w:t xml:space="preserve"> of the Grant Agreement</w:t>
      </w:r>
      <w:r w:rsidR="00341D76" w:rsidRPr="00C13BE1">
        <w:rPr>
          <w:lang w:val="en-GB"/>
        </w:rPr>
        <w:t>).</w:t>
      </w:r>
    </w:p>
    <w:p w14:paraId="243ABE68" w14:textId="1FC02888" w:rsidR="00141794" w:rsidRPr="00AE3060" w:rsidRDefault="00141794" w:rsidP="00AE3060">
      <w:pPr>
        <w:spacing w:before="120"/>
        <w:rPr>
          <w:b/>
          <w:lang w:val="en-GB"/>
        </w:rPr>
      </w:pPr>
      <w:r w:rsidRPr="00AE3060">
        <w:rPr>
          <w:b/>
          <w:lang w:val="en-GB"/>
        </w:rPr>
        <w:t>“</w:t>
      </w:r>
      <w:r w:rsidRPr="00C13BE1">
        <w:rPr>
          <w:b/>
          <w:lang w:val="en-GB"/>
        </w:rPr>
        <w:t xml:space="preserve">Fair </w:t>
      </w:r>
      <w:r w:rsidR="00E81EBC" w:rsidRPr="00C13BE1">
        <w:rPr>
          <w:b/>
          <w:lang w:val="en-GB"/>
        </w:rPr>
        <w:t>a</w:t>
      </w:r>
      <w:r w:rsidRPr="00C13BE1">
        <w:rPr>
          <w:b/>
          <w:lang w:val="en-GB"/>
        </w:rPr>
        <w:t>nd Reasonable</w:t>
      </w:r>
      <w:r w:rsidRPr="00AE3060">
        <w:rPr>
          <w:b/>
          <w:lang w:val="en-GB"/>
        </w:rPr>
        <w:t>”</w:t>
      </w:r>
    </w:p>
    <w:p w14:paraId="4E52B0B0" w14:textId="56502AF1" w:rsidR="00141794" w:rsidRPr="00AE3060" w:rsidRDefault="00141794" w:rsidP="00946CF3">
      <w:pPr>
        <w:rPr>
          <w:rFonts w:cs="Arial"/>
          <w:lang w:val="en-GB"/>
        </w:rPr>
      </w:pPr>
      <w:r w:rsidRPr="00C13BE1">
        <w:rPr>
          <w:rFonts w:cs="Arial"/>
          <w:lang w:val="en-GB"/>
        </w:rPr>
        <w:t>means appropriate conditions, including possible financial terms or royalty-free conditions, taking into account the specific circumstances of the request for access, for example the actual or potential value of the Background to which access is requested and/or the scope, duration or other characteristics of the exploitation envisaged.</w:t>
      </w:r>
    </w:p>
    <w:p w14:paraId="6DCACEE3" w14:textId="77777777" w:rsidR="00EA7AF5" w:rsidRPr="00C13BE1" w:rsidRDefault="00EA7AF5" w:rsidP="00AE3060">
      <w:pPr>
        <w:spacing w:before="120"/>
        <w:rPr>
          <w:b/>
          <w:lang w:val="en-GB"/>
        </w:rPr>
      </w:pPr>
      <w:r w:rsidRPr="00C13BE1">
        <w:rPr>
          <w:b/>
          <w:lang w:val="en-GB"/>
        </w:rPr>
        <w:t>"Funding Authority"</w:t>
      </w:r>
    </w:p>
    <w:p w14:paraId="16C59CA1" w14:textId="4B968B3A" w:rsidR="008142F1" w:rsidRPr="00C13BE1" w:rsidRDefault="00EA7AF5" w:rsidP="00946CF3">
      <w:pPr>
        <w:rPr>
          <w:lang w:val="en-GB"/>
        </w:rPr>
      </w:pPr>
      <w:r w:rsidRPr="00C13BE1">
        <w:rPr>
          <w:lang w:val="en-GB"/>
        </w:rPr>
        <w:t>means the body awarding the grant for the Project.</w:t>
      </w:r>
    </w:p>
    <w:p w14:paraId="361685E2" w14:textId="77777777" w:rsidR="00EA7AF5" w:rsidRPr="00C13BE1" w:rsidRDefault="00EA7AF5" w:rsidP="00AE3060">
      <w:pPr>
        <w:spacing w:before="120"/>
        <w:rPr>
          <w:b/>
          <w:lang w:val="en-GB"/>
        </w:rPr>
      </w:pPr>
      <w:r w:rsidRPr="00C13BE1">
        <w:rPr>
          <w:b/>
          <w:lang w:val="en-GB"/>
        </w:rPr>
        <w:t>“Defaulting Party”</w:t>
      </w:r>
    </w:p>
    <w:p w14:paraId="3DFC0E2C" w14:textId="69681898" w:rsidR="008142F1" w:rsidRPr="00C13BE1" w:rsidRDefault="00EA7AF5" w:rsidP="00946CF3">
      <w:pPr>
        <w:rPr>
          <w:lang w:val="en-GB"/>
        </w:rPr>
      </w:pPr>
      <w:r w:rsidRPr="00C13BE1">
        <w:rPr>
          <w:lang w:val="en-GB"/>
        </w:rPr>
        <w:t xml:space="preserve">means a Party which the </w:t>
      </w:r>
      <w:r w:rsidR="00970328" w:rsidRPr="00C13BE1">
        <w:rPr>
          <w:lang w:val="en-GB"/>
        </w:rPr>
        <w:t xml:space="preserve">NAPCORE Steering Committee </w:t>
      </w:r>
      <w:r w:rsidRPr="00C13BE1">
        <w:rPr>
          <w:lang w:val="en-GB"/>
        </w:rPr>
        <w:t>has identified to be in breach of this Consortium Agreement and/or the Grant Agreement as specified in Section 4.2 of this Consortium Agreement.</w:t>
      </w:r>
    </w:p>
    <w:p w14:paraId="09B87372" w14:textId="77777777" w:rsidR="00EA7AF5" w:rsidRPr="00C13BE1" w:rsidRDefault="00EA7AF5" w:rsidP="00AE3060">
      <w:pPr>
        <w:spacing w:before="120"/>
        <w:rPr>
          <w:b/>
          <w:lang w:val="en-GB"/>
        </w:rPr>
      </w:pPr>
      <w:r w:rsidRPr="00C13BE1">
        <w:rPr>
          <w:b/>
          <w:lang w:val="en-GB"/>
        </w:rPr>
        <w:t xml:space="preserve">“Needed” </w:t>
      </w:r>
    </w:p>
    <w:p w14:paraId="04319E81" w14:textId="77777777" w:rsidR="00EA7AF5" w:rsidRPr="00C13BE1" w:rsidRDefault="00EA7AF5" w:rsidP="00946CF3">
      <w:pPr>
        <w:rPr>
          <w:lang w:val="en-GB"/>
        </w:rPr>
      </w:pPr>
      <w:r w:rsidRPr="00C13BE1">
        <w:rPr>
          <w:lang w:val="en-GB"/>
        </w:rPr>
        <w:t>means:</w:t>
      </w:r>
    </w:p>
    <w:p w14:paraId="7E9A7647" w14:textId="77777777" w:rsidR="00EA7AF5" w:rsidRPr="00C13BE1" w:rsidRDefault="00EA7AF5" w:rsidP="00946CF3">
      <w:pPr>
        <w:rPr>
          <w:lang w:val="en-GB"/>
        </w:rPr>
      </w:pPr>
      <w:r w:rsidRPr="00C13BE1">
        <w:rPr>
          <w:lang w:val="en-GB"/>
        </w:rPr>
        <w:t>Fo</w:t>
      </w:r>
      <w:r w:rsidR="008142F1" w:rsidRPr="00C13BE1">
        <w:rPr>
          <w:lang w:val="en-GB"/>
        </w:rPr>
        <w:t>r</w:t>
      </w:r>
      <w:r w:rsidRPr="00C13BE1">
        <w:rPr>
          <w:lang w:val="en-GB"/>
        </w:rPr>
        <w:t xml:space="preserve"> the implementation of the Project:</w:t>
      </w:r>
    </w:p>
    <w:p w14:paraId="7BC691FC" w14:textId="7180BAE2" w:rsidR="00EA7AF5" w:rsidRPr="00C13BE1" w:rsidRDefault="00EA7AF5" w:rsidP="00946CF3">
      <w:pPr>
        <w:rPr>
          <w:lang w:val="en-GB"/>
        </w:rPr>
      </w:pPr>
      <w:r w:rsidRPr="00C13BE1">
        <w:rPr>
          <w:lang w:val="en-GB"/>
        </w:rPr>
        <w:t>Access Rights are Needed if, without the grant of such Access Rights, carrying out the tasks assigned to the recipient Party would be technically or legally impossible, significantly delayed, or require significant additional financial or human resources.</w:t>
      </w:r>
    </w:p>
    <w:p w14:paraId="2B30A266" w14:textId="40784A30" w:rsidR="0052708C" w:rsidRPr="00AE3060" w:rsidRDefault="0052708C" w:rsidP="00AE3060">
      <w:pPr>
        <w:spacing w:before="120"/>
        <w:rPr>
          <w:b/>
          <w:lang w:val="en-GB"/>
        </w:rPr>
      </w:pPr>
      <w:r w:rsidRPr="00AE3060">
        <w:rPr>
          <w:b/>
          <w:lang w:val="en-GB"/>
        </w:rPr>
        <w:t>“</w:t>
      </w:r>
      <w:r w:rsidRPr="00C13BE1">
        <w:rPr>
          <w:b/>
          <w:lang w:val="en-GB"/>
        </w:rPr>
        <w:t>Results</w:t>
      </w:r>
      <w:r w:rsidRPr="00AE3060">
        <w:rPr>
          <w:b/>
          <w:lang w:val="en-GB"/>
        </w:rPr>
        <w:t>”</w:t>
      </w:r>
    </w:p>
    <w:p w14:paraId="54F54872" w14:textId="728E6716" w:rsidR="00B71862" w:rsidRPr="00C13BE1" w:rsidRDefault="00B71862" w:rsidP="00946CF3">
      <w:pPr>
        <w:rPr>
          <w:lang w:val="en-GB"/>
        </w:rPr>
      </w:pPr>
      <w:r w:rsidRPr="00C13BE1">
        <w:rPr>
          <w:lang w:val="en-GB"/>
        </w:rPr>
        <w:t>means any (tangible or intangible) output of the action such as data, knowledge or</w:t>
      </w:r>
      <w:r w:rsidR="00A62A45" w:rsidRPr="00C13BE1">
        <w:rPr>
          <w:lang w:val="en-GB"/>
        </w:rPr>
        <w:t xml:space="preserve"> </w:t>
      </w:r>
      <w:r w:rsidRPr="00C13BE1">
        <w:rPr>
          <w:lang w:val="en-GB"/>
        </w:rPr>
        <w:t>information — whatever its form or nature, whether it can be protected or not — that is</w:t>
      </w:r>
      <w:r w:rsidR="00A62A45" w:rsidRPr="00C13BE1">
        <w:rPr>
          <w:lang w:val="en-GB"/>
        </w:rPr>
        <w:t xml:space="preserve"> </w:t>
      </w:r>
      <w:r w:rsidRPr="00C13BE1">
        <w:rPr>
          <w:lang w:val="en-GB"/>
        </w:rPr>
        <w:t>generated in the Project, as well as any rights attached to it, including intellectual property</w:t>
      </w:r>
      <w:r w:rsidR="00A62A45" w:rsidRPr="00C13BE1">
        <w:rPr>
          <w:lang w:val="en-GB"/>
        </w:rPr>
        <w:t xml:space="preserve"> </w:t>
      </w:r>
      <w:r w:rsidRPr="00C13BE1">
        <w:rPr>
          <w:lang w:val="en-GB"/>
        </w:rPr>
        <w:t>rights.</w:t>
      </w:r>
    </w:p>
    <w:p w14:paraId="0BDB7360" w14:textId="77777777" w:rsidR="00EA7AF5" w:rsidRPr="00C13BE1" w:rsidRDefault="00EA7AF5" w:rsidP="00AE3060">
      <w:pPr>
        <w:keepNext/>
        <w:spacing w:before="120"/>
        <w:rPr>
          <w:b/>
          <w:lang w:val="en-GB"/>
        </w:rPr>
      </w:pPr>
      <w:r w:rsidRPr="00C13BE1">
        <w:rPr>
          <w:b/>
          <w:lang w:val="en-GB"/>
        </w:rPr>
        <w:lastRenderedPageBreak/>
        <w:t>“Software”</w:t>
      </w:r>
    </w:p>
    <w:p w14:paraId="1A440D8B" w14:textId="47956C63" w:rsidR="00EA7AF5" w:rsidRPr="00C13BE1" w:rsidRDefault="00EA7AF5" w:rsidP="00946CF3">
      <w:pPr>
        <w:rPr>
          <w:lang w:val="en-GB"/>
        </w:rPr>
      </w:pPr>
      <w:r w:rsidRPr="00C13BE1">
        <w:rPr>
          <w:lang w:val="en-GB"/>
        </w:rPr>
        <w:t>means sequences of instructions to carry out a process in, or convertible into, a form executable by a computer and fixed in any tangible medium of expression.</w:t>
      </w:r>
    </w:p>
    <w:p w14:paraId="3FC83A61" w14:textId="77777777" w:rsidR="00EA7AF5" w:rsidRPr="00C13BE1" w:rsidRDefault="00EA7AF5" w:rsidP="00946CF3">
      <w:pPr>
        <w:pStyle w:val="Pealkiri1"/>
        <w:rPr>
          <w:lang w:val="en-GB"/>
        </w:rPr>
      </w:pPr>
      <w:bookmarkStart w:id="7" w:name="_Toc81998459"/>
      <w:r w:rsidRPr="00C13BE1">
        <w:rPr>
          <w:lang w:val="en-GB"/>
        </w:rPr>
        <w:t>Section: Purpose</w:t>
      </w:r>
      <w:bookmarkEnd w:id="7"/>
    </w:p>
    <w:p w14:paraId="66D461A5" w14:textId="4A6BDCE5" w:rsidR="00EA7AF5" w:rsidRPr="00C13BE1" w:rsidRDefault="00EA7AF5" w:rsidP="00946CF3">
      <w:pPr>
        <w:rPr>
          <w:lang w:val="en-GB"/>
        </w:rPr>
      </w:pPr>
      <w:r w:rsidRPr="00C13BE1">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7CB2F33E" w14:textId="77777777" w:rsidR="00EA7AF5" w:rsidRPr="00C13BE1" w:rsidRDefault="00EA7AF5" w:rsidP="00946CF3">
      <w:pPr>
        <w:pStyle w:val="Pealkiri1"/>
        <w:rPr>
          <w:lang w:val="en-GB"/>
        </w:rPr>
      </w:pPr>
      <w:bookmarkStart w:id="8" w:name="_Toc81998460"/>
      <w:r w:rsidRPr="00C13BE1">
        <w:rPr>
          <w:lang w:val="en-GB"/>
        </w:rPr>
        <w:t>Section: Entry into force, duration and termination</w:t>
      </w:r>
      <w:bookmarkEnd w:id="8"/>
    </w:p>
    <w:p w14:paraId="782A9ED6" w14:textId="77777777" w:rsidR="00EA7AF5" w:rsidRPr="00C13BE1" w:rsidRDefault="00EA7AF5" w:rsidP="00946CF3">
      <w:pPr>
        <w:pStyle w:val="Pealkiri2"/>
        <w:rPr>
          <w:lang w:val="en-GB"/>
        </w:rPr>
      </w:pPr>
      <w:r w:rsidRPr="00C13BE1">
        <w:rPr>
          <w:lang w:val="en-GB"/>
        </w:rPr>
        <w:t>Entry into force</w:t>
      </w:r>
    </w:p>
    <w:p w14:paraId="5AC56C98" w14:textId="614DE542" w:rsidR="008142F1" w:rsidRPr="00C13BE1" w:rsidRDefault="00EA7AF5" w:rsidP="00946CF3">
      <w:pPr>
        <w:rPr>
          <w:lang w:val="en-GB"/>
        </w:rPr>
      </w:pPr>
      <w:r w:rsidRPr="00C13BE1">
        <w:rPr>
          <w:lang w:val="en-GB"/>
        </w:rPr>
        <w:t xml:space="preserve">An entity becomes a Party to this Consortium Agreement upon signature of this Consortium Agreement by a duly authorised representative. </w:t>
      </w:r>
    </w:p>
    <w:p w14:paraId="34AB31C5" w14:textId="41652BCB" w:rsidR="008142F1" w:rsidRPr="00C13BE1" w:rsidRDefault="00EA7AF5" w:rsidP="00946CF3">
      <w:pPr>
        <w:rPr>
          <w:lang w:val="en-GB"/>
        </w:rPr>
      </w:pPr>
      <w:r w:rsidRPr="00C13BE1">
        <w:rPr>
          <w:lang w:val="en-GB"/>
        </w:rPr>
        <w:t>This Consortium Agreement shall have effect from the Effective Date identified at the beginning of this Consortium Agreement.</w:t>
      </w:r>
    </w:p>
    <w:p w14:paraId="26A11BA0" w14:textId="4E0295E1" w:rsidR="00EA7AF5" w:rsidRPr="00C13BE1" w:rsidRDefault="00EA7AF5" w:rsidP="00946CF3">
      <w:pPr>
        <w:rPr>
          <w:lang w:val="en-GB"/>
        </w:rPr>
      </w:pPr>
      <w:r w:rsidRPr="00C13BE1">
        <w:rPr>
          <w:lang w:val="en-GB"/>
        </w:rPr>
        <w:t>A new entity</w:t>
      </w:r>
      <w:r w:rsidR="00831B8E" w:rsidRPr="00C13BE1">
        <w:rPr>
          <w:lang w:val="en-GB"/>
        </w:rPr>
        <w:t xml:space="preserve">, who is </w:t>
      </w:r>
      <w:r w:rsidR="00056A2E" w:rsidRPr="00C13BE1">
        <w:rPr>
          <w:lang w:val="en-GB"/>
        </w:rPr>
        <w:t xml:space="preserve">also a new beneficiary </w:t>
      </w:r>
      <w:r w:rsidRPr="00C13BE1">
        <w:rPr>
          <w:lang w:val="en-GB"/>
        </w:rPr>
        <w:t>becomes a Party to the Consortium Agreement upon signature of the accession document (Attachment 2) by the new Party and the Coordinator. Such accession shall have effect from the date identified in the accession document.</w:t>
      </w:r>
    </w:p>
    <w:p w14:paraId="2584BBCE" w14:textId="77777777" w:rsidR="00EA7AF5" w:rsidRPr="00C13BE1" w:rsidRDefault="00EA7AF5" w:rsidP="00946CF3">
      <w:pPr>
        <w:pStyle w:val="Pealkiri2"/>
        <w:rPr>
          <w:lang w:val="en-GB"/>
        </w:rPr>
      </w:pPr>
      <w:r w:rsidRPr="00C13BE1">
        <w:rPr>
          <w:lang w:val="en-GB"/>
        </w:rPr>
        <w:t>Duration and termination</w:t>
      </w:r>
    </w:p>
    <w:p w14:paraId="6DBE5F1D" w14:textId="4A0F20AB" w:rsidR="008142F1" w:rsidRPr="00AE3060" w:rsidRDefault="00EA7AF5" w:rsidP="00946CF3">
      <w:pPr>
        <w:rPr>
          <w:color w:val="FF0000"/>
          <w:lang w:val="en-GB"/>
        </w:rPr>
      </w:pPr>
      <w:r w:rsidRPr="00C13BE1">
        <w:rPr>
          <w:lang w:val="en-GB"/>
        </w:rPr>
        <w:t>This Consortium Agreement shall continue in full force and effect until complete fulfilment of all obligations undertaken by the Parties under the Grant Agreement</w:t>
      </w:r>
      <w:r w:rsidR="002B0D52" w:rsidRPr="00C13BE1">
        <w:rPr>
          <w:lang w:val="en-GB"/>
        </w:rPr>
        <w:t xml:space="preserve"> </w:t>
      </w:r>
      <w:r w:rsidRPr="00C13BE1">
        <w:rPr>
          <w:lang w:val="en-GB"/>
        </w:rPr>
        <w:t>and under this Consortium Agreement.</w:t>
      </w:r>
    </w:p>
    <w:p w14:paraId="1ABA3811" w14:textId="1A8060D2" w:rsidR="00EA7AF5" w:rsidRPr="00C13BE1" w:rsidRDefault="00EA7AF5" w:rsidP="00946CF3">
      <w:pPr>
        <w:rPr>
          <w:lang w:val="en-GB"/>
        </w:rPr>
      </w:pPr>
      <w:r w:rsidRPr="00C13BE1">
        <w:rPr>
          <w:lang w:val="en-GB"/>
        </w:rPr>
        <w:t xml:space="preserve">However, this Consortium Agreement or the participation of one or more Parties to it may be terminated in accordance with the terms of this Consortium Agreement. </w:t>
      </w:r>
    </w:p>
    <w:p w14:paraId="75059912" w14:textId="77777777" w:rsidR="00EA7AF5" w:rsidRPr="00C13BE1" w:rsidRDefault="00EA7AF5" w:rsidP="00946CF3">
      <w:pPr>
        <w:rPr>
          <w:lang w:val="en-GB"/>
        </w:rPr>
      </w:pPr>
      <w:r w:rsidRPr="00C13BE1">
        <w:rPr>
          <w:lang w:val="en-GB"/>
        </w:rPr>
        <w:t xml:space="preserve">If </w:t>
      </w:r>
    </w:p>
    <w:p w14:paraId="72CE50E1" w14:textId="77777777" w:rsidR="00EA7AF5" w:rsidRPr="00C13BE1" w:rsidRDefault="00EA7AF5" w:rsidP="00946CF3">
      <w:pPr>
        <w:rPr>
          <w:lang w:val="en-GB"/>
        </w:rPr>
      </w:pPr>
      <w:r w:rsidRPr="00C13BE1">
        <w:rPr>
          <w:lang w:val="en-GB"/>
        </w:rPr>
        <w:t xml:space="preserve">- the Grant Agreement is not signed by the Funding Authority or a Party, or </w:t>
      </w:r>
    </w:p>
    <w:p w14:paraId="7001C5FD" w14:textId="77777777" w:rsidR="00EA7AF5" w:rsidRPr="00C13BE1" w:rsidRDefault="00EA7AF5" w:rsidP="00946CF3">
      <w:pPr>
        <w:rPr>
          <w:lang w:val="en-GB"/>
        </w:rPr>
      </w:pPr>
      <w:r w:rsidRPr="00C13BE1">
        <w:rPr>
          <w:lang w:val="en-GB"/>
        </w:rPr>
        <w:t>- the Grant Agreement is terminated, or</w:t>
      </w:r>
    </w:p>
    <w:p w14:paraId="0F157DAA" w14:textId="77777777" w:rsidR="00EA7AF5" w:rsidRPr="00C13BE1" w:rsidRDefault="00EA7AF5" w:rsidP="00946CF3">
      <w:pPr>
        <w:rPr>
          <w:lang w:val="en-GB"/>
        </w:rPr>
      </w:pPr>
      <w:r w:rsidRPr="00C13BE1">
        <w:rPr>
          <w:lang w:val="en-GB"/>
        </w:rPr>
        <w:t xml:space="preserve">- a Party's participation in the Grant Agreement is terminated, </w:t>
      </w:r>
    </w:p>
    <w:p w14:paraId="1A968FCD" w14:textId="370C5896" w:rsidR="00AC3F7A" w:rsidRPr="00C13BE1" w:rsidRDefault="00EA7AF5" w:rsidP="00946CF3">
      <w:pPr>
        <w:rPr>
          <w:lang w:val="en-GB"/>
        </w:rPr>
      </w:pPr>
      <w:r w:rsidRPr="00C13BE1">
        <w:rPr>
          <w:lang w:val="en-GB"/>
        </w:rPr>
        <w:t>this Consortium Agreement shall automatically terminate in respect of the affected Party/ies, subject to the provisions surviving the expiration or termination under Section 3.3</w:t>
      </w:r>
      <w:r w:rsidRPr="00C13BE1">
        <w:rPr>
          <w:color w:val="FF0000"/>
          <w:lang w:val="en-GB"/>
        </w:rPr>
        <w:t xml:space="preserve"> </w:t>
      </w:r>
      <w:r w:rsidRPr="00C13BE1">
        <w:rPr>
          <w:lang w:val="en-GB"/>
        </w:rPr>
        <w:t>of this Consortium Agreement.</w:t>
      </w:r>
    </w:p>
    <w:p w14:paraId="5E5AF153" w14:textId="2B61EA7E" w:rsidR="008F247C" w:rsidRPr="00C13BE1" w:rsidRDefault="008F247C" w:rsidP="00946CF3">
      <w:pPr>
        <w:rPr>
          <w:lang w:val="en-GB"/>
        </w:rPr>
      </w:pPr>
      <w:r w:rsidRPr="00C13BE1">
        <w:rPr>
          <w:lang w:val="en-GB"/>
        </w:rPr>
        <w:t xml:space="preserve">Subject to II.16 of the Grant Agreement, a Party shall be entitled to request the termination of its participation in the Grant Agreement, in this Consortium Agreement and in the Project with no undue delay by </w:t>
      </w:r>
      <w:r w:rsidR="00260352" w:rsidRPr="00C13BE1">
        <w:rPr>
          <w:lang w:val="en-GB"/>
        </w:rPr>
        <w:t>formal</w:t>
      </w:r>
      <w:r w:rsidRPr="00C13BE1">
        <w:rPr>
          <w:lang w:val="en-GB"/>
        </w:rPr>
        <w:t xml:space="preserve"> notice signed by its duly authorised representatives and delivered to the Project Coordinator. Such request shall include the reasons for the termination and be handled in accordance with in the Grant Agreement.</w:t>
      </w:r>
    </w:p>
    <w:p w14:paraId="1D34EF6B" w14:textId="18C3D45F" w:rsidR="008F247C" w:rsidRPr="00C13BE1" w:rsidRDefault="008F247C" w:rsidP="00946CF3">
      <w:pPr>
        <w:rPr>
          <w:lang w:val="en-GB"/>
        </w:rPr>
      </w:pPr>
      <w:r w:rsidRPr="00C13BE1">
        <w:rPr>
          <w:lang w:val="en-GB"/>
        </w:rPr>
        <w:t>The termination of the participation of a Party shall in no way affect the effectiveness of this Consortium Agreement for the remaining Parties. The Consortium continues in such cases. The NAPCORE Steering Committee decides on the reallocation of budget, planning and remaining obligations.</w:t>
      </w:r>
    </w:p>
    <w:p w14:paraId="12D19B57" w14:textId="77777777" w:rsidR="00EA7AF5" w:rsidRPr="00C13BE1" w:rsidRDefault="00EA7AF5" w:rsidP="00946CF3">
      <w:pPr>
        <w:pStyle w:val="Pealkiri2"/>
        <w:rPr>
          <w:lang w:val="en-GB"/>
        </w:rPr>
      </w:pPr>
      <w:r w:rsidRPr="00C13BE1">
        <w:rPr>
          <w:lang w:val="en-GB"/>
        </w:rPr>
        <w:t>Survival of rights and obligations</w:t>
      </w:r>
    </w:p>
    <w:p w14:paraId="6F9BFD42" w14:textId="7D40F8A7" w:rsidR="008142F1" w:rsidRPr="00C13BE1" w:rsidRDefault="00EA7AF5" w:rsidP="00946CF3">
      <w:pPr>
        <w:rPr>
          <w:lang w:val="en-GB"/>
        </w:rPr>
      </w:pPr>
      <w:r w:rsidRPr="00C13BE1">
        <w:rPr>
          <w:lang w:val="en-GB"/>
        </w:rPr>
        <w:t xml:space="preserve">The provisions relating to Access Rights, Dissemination and confidentiality, for the time period mentioned therein, as well as for liability, applicable law and settlement of disputes shall survive the expiration or termination of this Consortium Agreement. </w:t>
      </w:r>
    </w:p>
    <w:p w14:paraId="623DC065" w14:textId="0729FDD0" w:rsidR="00EA7AF5" w:rsidRPr="00C13BE1" w:rsidRDefault="00EA7AF5" w:rsidP="00946CF3">
      <w:pPr>
        <w:rPr>
          <w:lang w:val="en-GB"/>
        </w:rPr>
      </w:pPr>
      <w:r w:rsidRPr="00C13BE1">
        <w:rPr>
          <w:lang w:val="en-GB"/>
        </w:rPr>
        <w:t xml:space="preserve">Termination shall not affect any rights or obligations of a Party leaving the Consortium incurred prior to the date of termination, unless otherwise </w:t>
      </w:r>
      <w:r w:rsidR="00766AA3" w:rsidRPr="00C13BE1">
        <w:rPr>
          <w:lang w:val="en-GB"/>
        </w:rPr>
        <w:t>decided</w:t>
      </w:r>
      <w:r w:rsidRPr="00C13BE1">
        <w:rPr>
          <w:lang w:val="en-GB"/>
        </w:rPr>
        <w:t xml:space="preserve"> </w:t>
      </w:r>
      <w:r w:rsidR="00B53A06" w:rsidRPr="00C13BE1">
        <w:rPr>
          <w:lang w:val="en-GB"/>
        </w:rPr>
        <w:t>by</w:t>
      </w:r>
      <w:r w:rsidRPr="00C13BE1">
        <w:rPr>
          <w:lang w:val="en-GB"/>
        </w:rPr>
        <w:t xml:space="preserve"> the </w:t>
      </w:r>
      <w:r w:rsidR="001439E3" w:rsidRPr="00C13BE1">
        <w:rPr>
          <w:lang w:val="en-GB"/>
        </w:rPr>
        <w:t xml:space="preserve">NAPCORE </w:t>
      </w:r>
      <w:r w:rsidR="001439E3" w:rsidRPr="00C13BE1">
        <w:rPr>
          <w:lang w:val="en-GB"/>
        </w:rPr>
        <w:lastRenderedPageBreak/>
        <w:t>Steering Committee</w:t>
      </w:r>
      <w:r w:rsidRPr="00C13BE1">
        <w:rPr>
          <w:lang w:val="en-GB"/>
        </w:rPr>
        <w:t xml:space="preserve"> and the leaving Party. This includes the obligation to provide all input, deliverables and documents for the period of its participation.</w:t>
      </w:r>
    </w:p>
    <w:p w14:paraId="760AD76D" w14:textId="77777777" w:rsidR="00EA7AF5" w:rsidRPr="00C13BE1" w:rsidRDefault="00EA7AF5" w:rsidP="00946CF3">
      <w:pPr>
        <w:pStyle w:val="Pealkiri1"/>
        <w:rPr>
          <w:lang w:val="en-GB"/>
        </w:rPr>
      </w:pPr>
      <w:bookmarkStart w:id="9" w:name="_Toc81998461"/>
      <w:r w:rsidRPr="00C13BE1">
        <w:rPr>
          <w:lang w:val="en-GB"/>
        </w:rPr>
        <w:t>Section: Responsibilities of Parties</w:t>
      </w:r>
      <w:bookmarkEnd w:id="9"/>
    </w:p>
    <w:p w14:paraId="18F770A7" w14:textId="77777777" w:rsidR="00EA7AF5" w:rsidRPr="00C13BE1" w:rsidRDefault="00EA7AF5" w:rsidP="00946CF3">
      <w:pPr>
        <w:pStyle w:val="Pealkiri2"/>
        <w:rPr>
          <w:lang w:val="en-GB"/>
        </w:rPr>
      </w:pPr>
      <w:r w:rsidRPr="00C13BE1">
        <w:rPr>
          <w:lang w:val="en-GB"/>
        </w:rPr>
        <w:t>General principles</w:t>
      </w:r>
    </w:p>
    <w:p w14:paraId="67A97A7A" w14:textId="77777777" w:rsidR="00EA7AF5" w:rsidRPr="00C13BE1" w:rsidRDefault="00EA7AF5" w:rsidP="00946CF3">
      <w:pPr>
        <w:rPr>
          <w:lang w:val="en-GB"/>
        </w:rPr>
      </w:pPr>
      <w:r w:rsidRPr="00C13BE1">
        <w:rPr>
          <w:lang w:val="en-GB"/>
        </w:rP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6BCC82EB" w14:textId="525624A2" w:rsidR="00EA7AF5" w:rsidRPr="00C13BE1" w:rsidRDefault="00EA7AF5" w:rsidP="00946CF3">
      <w:pPr>
        <w:rPr>
          <w:lang w:val="en-GB"/>
        </w:rPr>
      </w:pPr>
      <w:r w:rsidRPr="00C13BE1">
        <w:rPr>
          <w:lang w:val="en-GB"/>
        </w:rPr>
        <w:t>Each Party undertakes to notify promptly, in accordance with the governance structure of the Project, any significant information, fact, problem or delay likely to affect the Project.</w:t>
      </w:r>
    </w:p>
    <w:p w14:paraId="1FC76117" w14:textId="77777777" w:rsidR="00EA7AF5" w:rsidRPr="00C13BE1" w:rsidRDefault="00EA7AF5" w:rsidP="00946CF3">
      <w:pPr>
        <w:rPr>
          <w:lang w:val="en-GB"/>
        </w:rPr>
      </w:pPr>
      <w:r w:rsidRPr="00C13BE1">
        <w:rPr>
          <w:lang w:val="en-GB"/>
        </w:rPr>
        <w:t>Each Party shall promptly provide all information reasonably required by a Consortium Body or by the Coordinator to carry out its tasks.</w:t>
      </w:r>
    </w:p>
    <w:p w14:paraId="2ABA4FD6" w14:textId="722E8213" w:rsidR="00360A6B" w:rsidRPr="00C13BE1" w:rsidRDefault="00EA7AF5" w:rsidP="00946CF3">
      <w:pPr>
        <w:rPr>
          <w:lang w:val="en-GB"/>
        </w:rPr>
      </w:pPr>
      <w:r w:rsidRPr="00C13BE1">
        <w:rPr>
          <w:lang w:val="en-GB"/>
        </w:rPr>
        <w:t>Each Party shall take reasonable measures to ensure the accuracy of any information or materials it supplies to the other Parties.</w:t>
      </w:r>
    </w:p>
    <w:p w14:paraId="7A84B086" w14:textId="3CBFF22C" w:rsidR="006C2462" w:rsidRPr="00C13BE1" w:rsidRDefault="006C2462" w:rsidP="00946CF3">
      <w:pPr>
        <w:rPr>
          <w:lang w:val="en-GB"/>
        </w:rPr>
      </w:pPr>
      <w:r w:rsidRPr="00C13BE1">
        <w:rPr>
          <w:lang w:val="en-GB"/>
        </w:rPr>
        <w:t>In particular, the Parties shall:</w:t>
      </w:r>
    </w:p>
    <w:p w14:paraId="4F750089" w14:textId="77777777" w:rsidR="006C2462" w:rsidRPr="00C13BE1" w:rsidRDefault="006C2462" w:rsidP="00946CF3">
      <w:pPr>
        <w:ind w:left="567" w:hanging="567"/>
        <w:rPr>
          <w:lang w:val="en-GB"/>
        </w:rPr>
      </w:pPr>
      <w:r w:rsidRPr="00C13BE1">
        <w:rPr>
          <w:lang w:val="en-GB"/>
        </w:rPr>
        <w:t>(a)</w:t>
      </w:r>
      <w:r w:rsidRPr="00C13BE1">
        <w:rPr>
          <w:lang w:val="en-GB"/>
        </w:rPr>
        <w:tab/>
        <w:t>comply with their obligations under the Grant Agreement and this Consortium Agreement;</w:t>
      </w:r>
    </w:p>
    <w:p w14:paraId="56A26B59" w14:textId="36A73F95" w:rsidR="006C2462" w:rsidRPr="00C13BE1" w:rsidRDefault="006C2462" w:rsidP="00946CF3">
      <w:pPr>
        <w:ind w:left="567" w:hanging="567"/>
        <w:rPr>
          <w:lang w:val="en-GB"/>
        </w:rPr>
      </w:pPr>
      <w:r w:rsidRPr="00C13BE1">
        <w:rPr>
          <w:lang w:val="en-GB"/>
        </w:rPr>
        <w:t>(b)</w:t>
      </w:r>
      <w:r w:rsidRPr="00C13BE1">
        <w:rPr>
          <w:lang w:val="en-GB"/>
        </w:rPr>
        <w:tab/>
        <w:t>immediate</w:t>
      </w:r>
      <w:r w:rsidR="00655B83" w:rsidRPr="00C13BE1">
        <w:rPr>
          <w:lang w:val="en-GB"/>
        </w:rPr>
        <w:t>ly inform</w:t>
      </w:r>
      <w:r w:rsidRPr="00C13BE1">
        <w:rPr>
          <w:lang w:val="en-GB"/>
        </w:rPr>
        <w:t xml:space="preserve"> to the Project Coordinator about any awareness about non-compliance of any Party in the Project with its obligations under the Grant Agreement;</w:t>
      </w:r>
    </w:p>
    <w:p w14:paraId="2FFD1E88" w14:textId="0E354FA7" w:rsidR="006C2462" w:rsidRPr="00C13BE1" w:rsidRDefault="006C2462" w:rsidP="00946CF3">
      <w:pPr>
        <w:ind w:left="567" w:hanging="567"/>
        <w:rPr>
          <w:lang w:val="en-GB"/>
        </w:rPr>
      </w:pPr>
      <w:r w:rsidRPr="00C13BE1">
        <w:rPr>
          <w:lang w:val="en-GB"/>
        </w:rPr>
        <w:t>(c)</w:t>
      </w:r>
      <w:r w:rsidRPr="00C13BE1">
        <w:rPr>
          <w:lang w:val="en-GB"/>
        </w:rPr>
        <w:tab/>
        <w:t xml:space="preserve">check the compliance of any receipt of financial contribution with the provisions of the Grant Agreement and of this Consortium Agreement and </w:t>
      </w:r>
      <w:r w:rsidR="00655B83" w:rsidRPr="00C13BE1">
        <w:rPr>
          <w:lang w:val="en-GB"/>
        </w:rPr>
        <w:t xml:space="preserve">immediately inform the </w:t>
      </w:r>
      <w:r w:rsidRPr="00C13BE1">
        <w:rPr>
          <w:lang w:val="en-GB"/>
        </w:rPr>
        <w:t>Project Coordinator about any awareness about non-compliance or irregularities;</w:t>
      </w:r>
    </w:p>
    <w:p w14:paraId="1C892226" w14:textId="77777777" w:rsidR="006C2462" w:rsidRPr="00C13BE1" w:rsidRDefault="006C2462" w:rsidP="00946CF3">
      <w:pPr>
        <w:ind w:left="567" w:hanging="567"/>
        <w:rPr>
          <w:lang w:val="en-GB"/>
        </w:rPr>
      </w:pPr>
      <w:r w:rsidRPr="00C13BE1">
        <w:rPr>
          <w:lang w:val="en-GB"/>
        </w:rPr>
        <w:t>(d)</w:t>
      </w:r>
      <w:r w:rsidRPr="00C13BE1">
        <w:rPr>
          <w:lang w:val="en-GB"/>
        </w:rPr>
        <w:tab/>
        <w:t>submit to the Project Coordinator all information necessary for the records and financial accounts relevant for the financial contribution;</w:t>
      </w:r>
    </w:p>
    <w:p w14:paraId="53EFBE01" w14:textId="77777777" w:rsidR="006C2462" w:rsidRPr="00C13BE1" w:rsidRDefault="006C2462" w:rsidP="00946CF3">
      <w:pPr>
        <w:ind w:left="567" w:hanging="567"/>
        <w:rPr>
          <w:lang w:val="en-GB"/>
        </w:rPr>
      </w:pPr>
      <w:r w:rsidRPr="00C13BE1">
        <w:rPr>
          <w:lang w:val="en-GB"/>
        </w:rPr>
        <w:t>(e)</w:t>
      </w:r>
      <w:r w:rsidRPr="00C13BE1">
        <w:rPr>
          <w:lang w:val="en-GB"/>
        </w:rPr>
        <w:tab/>
        <w:t>make its communication to the Funding Authority via the Project Coordinator and submit to the Project Coordinator and the General Secretary all information necessary to report to the Funding Authority on the progress of the Project;</w:t>
      </w:r>
    </w:p>
    <w:p w14:paraId="2F592107" w14:textId="0CDF1ED4" w:rsidR="006C2462" w:rsidRPr="00C13BE1" w:rsidRDefault="006C2462" w:rsidP="00946CF3">
      <w:pPr>
        <w:ind w:left="567" w:hanging="567"/>
        <w:rPr>
          <w:lang w:val="en-GB"/>
        </w:rPr>
      </w:pPr>
      <w:r w:rsidRPr="00C13BE1">
        <w:rPr>
          <w:lang w:val="en-GB"/>
        </w:rPr>
        <w:t>(f)</w:t>
      </w:r>
      <w:r w:rsidRPr="00C13BE1">
        <w:rPr>
          <w:lang w:val="en-GB"/>
        </w:rPr>
        <w:tab/>
        <w:t>verify consistency of its reports with the Project Activities before transmitting them to the Project Coordinator and the General Secretary</w:t>
      </w:r>
      <w:r w:rsidR="000177BF" w:rsidRPr="00C13BE1">
        <w:rPr>
          <w:lang w:val="en-GB"/>
        </w:rPr>
        <w:t>;</w:t>
      </w:r>
    </w:p>
    <w:p w14:paraId="3DAE73BA" w14:textId="17F2558F" w:rsidR="006C2462" w:rsidRPr="00C13BE1" w:rsidRDefault="000177BF" w:rsidP="00946CF3">
      <w:pPr>
        <w:ind w:left="567" w:hanging="567"/>
        <w:rPr>
          <w:lang w:val="en-GB"/>
        </w:rPr>
      </w:pPr>
      <w:r w:rsidRPr="00C13BE1">
        <w:rPr>
          <w:lang w:val="en-GB"/>
        </w:rPr>
        <w:t>(g)</w:t>
      </w:r>
      <w:r w:rsidR="00773BCB" w:rsidRPr="00C13BE1">
        <w:rPr>
          <w:lang w:val="en-GB"/>
        </w:rPr>
        <w:t xml:space="preserve"> </w:t>
      </w:r>
      <w:r w:rsidR="00773BCB" w:rsidRPr="00C13BE1">
        <w:rPr>
          <w:lang w:val="en-GB"/>
        </w:rPr>
        <w:tab/>
      </w:r>
      <w:r w:rsidR="006C2462" w:rsidRPr="00C13BE1">
        <w:rPr>
          <w:lang w:val="en-GB"/>
        </w:rPr>
        <w:t>inform the Project Coordinator about any relevant change in persons, addresses, telephone</w:t>
      </w:r>
      <w:r w:rsidR="004411BA" w:rsidRPr="00C13BE1">
        <w:rPr>
          <w:lang w:val="en-GB"/>
        </w:rPr>
        <w:t xml:space="preserve"> </w:t>
      </w:r>
      <w:r w:rsidR="006C2462" w:rsidRPr="00C13BE1">
        <w:rPr>
          <w:lang w:val="en-GB"/>
        </w:rPr>
        <w:t>and e-mail addresses and other relevant means of communication as soon as these occur. The Project Coordinator shall in turn make the information available to all Parties without undue delay.</w:t>
      </w:r>
    </w:p>
    <w:p w14:paraId="689A7A7D" w14:textId="77777777" w:rsidR="00EA7AF5" w:rsidRPr="00C13BE1" w:rsidRDefault="00EA7AF5" w:rsidP="00946CF3">
      <w:pPr>
        <w:pStyle w:val="Pealkiri2"/>
        <w:rPr>
          <w:lang w:val="en-GB"/>
        </w:rPr>
      </w:pPr>
      <w:r w:rsidRPr="00C13BE1">
        <w:rPr>
          <w:lang w:val="en-GB"/>
        </w:rPr>
        <w:t>Breach</w:t>
      </w:r>
    </w:p>
    <w:p w14:paraId="5B8D36F4" w14:textId="2706093F" w:rsidR="00EA7AF5" w:rsidRPr="00C13BE1" w:rsidRDefault="00EA7AF5" w:rsidP="00946CF3">
      <w:pPr>
        <w:rPr>
          <w:lang w:val="en-GB"/>
        </w:rPr>
      </w:pPr>
      <w:r w:rsidRPr="00C13BE1">
        <w:rPr>
          <w:lang w:val="en-GB"/>
        </w:rPr>
        <w:t xml:space="preserve">In the event that a responsible Consortium Body identifies a breach by a Party of its obligations under this Consortium Agreement or the Grant Agreement (e.g. improper implementation of the </w:t>
      </w:r>
      <w:r w:rsidR="006A5000" w:rsidRPr="00C13BE1">
        <w:rPr>
          <w:lang w:val="en-GB"/>
        </w:rPr>
        <w:t>P</w:t>
      </w:r>
      <w:r w:rsidRPr="00C13BE1">
        <w:rPr>
          <w:lang w:val="en-GB"/>
        </w:rPr>
        <w:t xml:space="preserve">roject), the Coordinator or, if the Coordinator is in breach of its obligations, the Party appointed by the </w:t>
      </w:r>
      <w:r w:rsidR="00A7460F" w:rsidRPr="00C13BE1">
        <w:rPr>
          <w:lang w:val="en-GB"/>
        </w:rPr>
        <w:t>NAPCORE Steering Committee</w:t>
      </w:r>
      <w:r w:rsidRPr="00C13BE1">
        <w:rPr>
          <w:lang w:val="en-GB"/>
        </w:rPr>
        <w:t xml:space="preserve">, will give formal notice to such Party requiring that such breach will be remedied within 30 calendar days from the date of receipt of the </w:t>
      </w:r>
      <w:r w:rsidR="00E55E20" w:rsidRPr="00C13BE1">
        <w:rPr>
          <w:lang w:val="en-GB"/>
        </w:rPr>
        <w:t>formal</w:t>
      </w:r>
      <w:r w:rsidRPr="00C13BE1">
        <w:rPr>
          <w:lang w:val="en-GB"/>
        </w:rPr>
        <w:t xml:space="preserve"> notice by the Party. </w:t>
      </w:r>
    </w:p>
    <w:p w14:paraId="26B1593C" w14:textId="002F5375" w:rsidR="004F2DF3" w:rsidRPr="00C13BE1" w:rsidRDefault="00EA7AF5" w:rsidP="00946CF3">
      <w:pPr>
        <w:rPr>
          <w:lang w:val="en-GB"/>
        </w:rPr>
      </w:pPr>
      <w:r w:rsidRPr="00C13BE1">
        <w:rPr>
          <w:lang w:val="en-GB"/>
        </w:rPr>
        <w:t xml:space="preserve">If such breach is substantial and is not remedied within that period or is not capable of remedy, the </w:t>
      </w:r>
      <w:r w:rsidR="00A7460F" w:rsidRPr="00C13BE1">
        <w:rPr>
          <w:lang w:val="en-GB"/>
        </w:rPr>
        <w:t>NAPCORE Steering Committee</w:t>
      </w:r>
      <w:r w:rsidRPr="00C13BE1">
        <w:rPr>
          <w:lang w:val="en-GB"/>
        </w:rPr>
        <w:t xml:space="preserve"> may decide to declare the Party to be a Defaulting Party and to decide on the consequences thereof which may include termination of its participation.</w:t>
      </w:r>
    </w:p>
    <w:p w14:paraId="08135562" w14:textId="0CF96E47" w:rsidR="004F2DF3" w:rsidRPr="00C13BE1" w:rsidRDefault="00041EA5" w:rsidP="000A4057">
      <w:pPr>
        <w:spacing w:after="0"/>
        <w:rPr>
          <w:lang w:val="en-GB"/>
        </w:rPr>
      </w:pPr>
      <w:r w:rsidRPr="00C13BE1">
        <w:rPr>
          <w:lang w:val="en-GB"/>
        </w:rPr>
        <w:t>Opponents of Steering Committee decisions affecting the long-term strategic perspective (defined in section 2</w:t>
      </w:r>
      <w:r w:rsidR="007B3BA7" w:rsidRPr="00C13BE1">
        <w:rPr>
          <w:lang w:val="en-GB"/>
        </w:rPr>
        <w:t>.7.2</w:t>
      </w:r>
      <w:r w:rsidRPr="00C13BE1">
        <w:rPr>
          <w:lang w:val="en-GB"/>
        </w:rPr>
        <w:t xml:space="preserve"> of Attachment 1) who present subject-specific reasons for their position are not bound by th</w:t>
      </w:r>
      <w:r w:rsidR="00FB219F" w:rsidRPr="00C13BE1">
        <w:rPr>
          <w:lang w:val="en-GB"/>
        </w:rPr>
        <w:t>o</w:t>
      </w:r>
      <w:r w:rsidRPr="00C13BE1">
        <w:rPr>
          <w:lang w:val="en-GB"/>
        </w:rPr>
        <w:t xml:space="preserve">se decisions </w:t>
      </w:r>
      <w:r w:rsidR="00FB219F" w:rsidRPr="00C13BE1">
        <w:rPr>
          <w:lang w:val="en-GB"/>
        </w:rPr>
        <w:t>of</w:t>
      </w:r>
      <w:r w:rsidRPr="00C13BE1">
        <w:rPr>
          <w:lang w:val="en-GB"/>
        </w:rPr>
        <w:t xml:space="preserve"> the NAPCORE Steering Committee</w:t>
      </w:r>
      <w:r w:rsidR="00FB219F" w:rsidRPr="00C13BE1">
        <w:rPr>
          <w:lang w:val="en-GB"/>
        </w:rPr>
        <w:t xml:space="preserve"> and thus </w:t>
      </w:r>
      <w:r w:rsidR="00FB219F" w:rsidRPr="00C13BE1">
        <w:rPr>
          <w:lang w:val="en-GB"/>
        </w:rPr>
        <w:lastRenderedPageBreak/>
        <w:t>cannot be declared a Defaulting Party by the NAPCORE Steering Committee due to non-</w:t>
      </w:r>
      <w:r w:rsidR="00A87D75" w:rsidRPr="00C13BE1">
        <w:rPr>
          <w:lang w:val="en-GB"/>
        </w:rPr>
        <w:t>compli</w:t>
      </w:r>
      <w:r w:rsidR="00445067" w:rsidRPr="00C13BE1">
        <w:rPr>
          <w:lang w:val="en-GB"/>
        </w:rPr>
        <w:t>a</w:t>
      </w:r>
      <w:r w:rsidR="00A87D75" w:rsidRPr="00C13BE1">
        <w:rPr>
          <w:lang w:val="en-GB"/>
        </w:rPr>
        <w:t>nce</w:t>
      </w:r>
      <w:r w:rsidR="00FB219F" w:rsidRPr="00C13BE1">
        <w:rPr>
          <w:lang w:val="en-GB"/>
        </w:rPr>
        <w:t xml:space="preserve"> to those decisions</w:t>
      </w:r>
      <w:r w:rsidRPr="00C13BE1">
        <w:rPr>
          <w:lang w:val="en-GB"/>
        </w:rPr>
        <w:t>.</w:t>
      </w:r>
    </w:p>
    <w:p w14:paraId="3E1EED45" w14:textId="77777777" w:rsidR="00EA7AF5" w:rsidRPr="00C13BE1" w:rsidRDefault="00EA7AF5" w:rsidP="00946CF3">
      <w:pPr>
        <w:pStyle w:val="Pealkiri2"/>
        <w:rPr>
          <w:lang w:val="en-GB"/>
        </w:rPr>
      </w:pPr>
      <w:r w:rsidRPr="00C13BE1">
        <w:rPr>
          <w:lang w:val="en-GB"/>
        </w:rPr>
        <w:t>Involvement of third parties</w:t>
      </w:r>
    </w:p>
    <w:p w14:paraId="43814C9A" w14:textId="7A5513C0" w:rsidR="00EA7AF5" w:rsidRPr="00C13BE1" w:rsidRDefault="00EA7AF5" w:rsidP="00946CF3">
      <w:pPr>
        <w:rPr>
          <w:lang w:val="en-GB"/>
        </w:rPr>
      </w:pPr>
      <w:r w:rsidRPr="00C13BE1">
        <w:rPr>
          <w:lang w:val="en-GB"/>
        </w:rPr>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77E6C017" w14:textId="77777777" w:rsidR="00EA7AF5" w:rsidRPr="00C13BE1" w:rsidRDefault="00EA7AF5" w:rsidP="00946CF3">
      <w:pPr>
        <w:pStyle w:val="Pealkiri1"/>
        <w:rPr>
          <w:lang w:val="en-GB"/>
        </w:rPr>
      </w:pPr>
      <w:bookmarkStart w:id="10" w:name="_Toc81998462"/>
      <w:r w:rsidRPr="00C13BE1">
        <w:rPr>
          <w:lang w:val="en-GB"/>
        </w:rPr>
        <w:t>Section: Liability towards each other</w:t>
      </w:r>
      <w:bookmarkEnd w:id="10"/>
    </w:p>
    <w:p w14:paraId="6A64346E" w14:textId="77777777" w:rsidR="00EA7AF5" w:rsidRPr="00C13BE1" w:rsidRDefault="00EA7AF5" w:rsidP="00946CF3">
      <w:pPr>
        <w:pStyle w:val="Pealkiri2"/>
        <w:rPr>
          <w:lang w:val="en-GB"/>
        </w:rPr>
      </w:pPr>
      <w:r w:rsidRPr="00C13BE1">
        <w:rPr>
          <w:lang w:val="en-GB"/>
        </w:rPr>
        <w:t>No warranties</w:t>
      </w:r>
    </w:p>
    <w:p w14:paraId="213C4664" w14:textId="77777777" w:rsidR="00EA7AF5" w:rsidRPr="00C13BE1" w:rsidRDefault="00EA7AF5" w:rsidP="00946CF3">
      <w:pPr>
        <w:rPr>
          <w:lang w:val="en-GB"/>
        </w:rPr>
      </w:pPr>
      <w:r w:rsidRPr="00C13BE1">
        <w:rPr>
          <w:lang w:val="en-GB"/>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63F2C576" w14:textId="77777777" w:rsidR="00EA7AF5" w:rsidRPr="00C13BE1" w:rsidRDefault="00EA7AF5" w:rsidP="00946CF3">
      <w:pPr>
        <w:rPr>
          <w:lang w:val="en-GB"/>
        </w:rPr>
      </w:pPr>
      <w:r w:rsidRPr="00C13BE1">
        <w:rPr>
          <w:lang w:val="en-GB"/>
        </w:rPr>
        <w:t xml:space="preserve">Therefore, </w:t>
      </w:r>
    </w:p>
    <w:p w14:paraId="738E26AA" w14:textId="77777777" w:rsidR="00EA7AF5" w:rsidRPr="00C13BE1" w:rsidRDefault="00EA7AF5" w:rsidP="00946CF3">
      <w:pPr>
        <w:pStyle w:val="Loendilik"/>
        <w:numPr>
          <w:ilvl w:val="0"/>
          <w:numId w:val="8"/>
        </w:numPr>
        <w:rPr>
          <w:lang w:val="en-GB"/>
        </w:rPr>
      </w:pPr>
      <w:r w:rsidRPr="00C13BE1">
        <w:rPr>
          <w:lang w:val="en-GB"/>
        </w:rPr>
        <w:t>the recipient Party shall in all cases be entirely and solely liable for the use to which it puts such information and materials, and</w:t>
      </w:r>
    </w:p>
    <w:p w14:paraId="2F6E500E" w14:textId="45EA4080" w:rsidR="00EA7AF5" w:rsidRPr="00C13BE1" w:rsidRDefault="00EA7AF5" w:rsidP="00946CF3">
      <w:pPr>
        <w:pStyle w:val="Loendilik"/>
        <w:numPr>
          <w:ilvl w:val="0"/>
          <w:numId w:val="8"/>
        </w:numPr>
        <w:rPr>
          <w:lang w:val="en-GB"/>
        </w:rPr>
      </w:pPr>
      <w:r w:rsidRPr="00C13BE1">
        <w:rPr>
          <w:lang w:val="en-GB"/>
        </w:rPr>
        <w:t>no Party granting Access Rights shall be liable in case of infringement of proprietary rights of a third party resulting from any other Party exercising its Access Rights.</w:t>
      </w:r>
    </w:p>
    <w:p w14:paraId="3601EC26" w14:textId="77777777" w:rsidR="00EA7AF5" w:rsidRPr="00C13BE1" w:rsidRDefault="00EA7AF5" w:rsidP="00946CF3">
      <w:pPr>
        <w:pStyle w:val="Pealkiri2"/>
        <w:rPr>
          <w:lang w:val="en-GB"/>
        </w:rPr>
      </w:pPr>
      <w:r w:rsidRPr="00C13BE1">
        <w:rPr>
          <w:lang w:val="en-GB"/>
        </w:rPr>
        <w:t>Limitations of contractual liability</w:t>
      </w:r>
    </w:p>
    <w:p w14:paraId="15C71332" w14:textId="06E0FBFA" w:rsidR="00EA7AF5" w:rsidRPr="00C13BE1" w:rsidRDefault="00EA7AF5" w:rsidP="00946CF3">
      <w:pPr>
        <w:rPr>
          <w:lang w:val="en-GB"/>
        </w:rPr>
      </w:pPr>
      <w:r w:rsidRPr="00C13BE1">
        <w:rPr>
          <w:lang w:val="en-GB"/>
        </w:rPr>
        <w:t>No Party shall be responsible to any other Party for any indirect or consequential loss or similar damage such as, but not limited to, loss of profit, loss of revenue or loss of contracts, provided such damage was not caused by a wilful act</w:t>
      </w:r>
      <w:r w:rsidR="00E02E1B" w:rsidRPr="00C13BE1">
        <w:rPr>
          <w:lang w:val="en-GB"/>
        </w:rPr>
        <w:t>.</w:t>
      </w:r>
    </w:p>
    <w:p w14:paraId="34466404" w14:textId="7848408B" w:rsidR="00EA7AF5" w:rsidRPr="00C13BE1" w:rsidRDefault="00EA7AF5" w:rsidP="00946CF3">
      <w:pPr>
        <w:rPr>
          <w:lang w:val="en-GB"/>
        </w:rPr>
      </w:pPr>
      <w:r w:rsidRPr="00C13BE1">
        <w:rPr>
          <w:lang w:val="en-GB"/>
        </w:rPr>
        <w:t xml:space="preserve">For any remaining contractual liability, a Party’s aggregate liability towards the other Parties collectively shall be limited to the Party’s share of the total costs of the Project as identified in Annex 2 of the Grant Agreement provided such damage was not caused by a wilful act. </w:t>
      </w:r>
    </w:p>
    <w:p w14:paraId="0B77BB28" w14:textId="77777777" w:rsidR="00EA7AF5" w:rsidRPr="00C13BE1" w:rsidRDefault="00EA7AF5" w:rsidP="00946CF3">
      <w:pPr>
        <w:rPr>
          <w:lang w:val="en-GB"/>
        </w:rPr>
      </w:pPr>
      <w:r w:rsidRPr="00C13BE1">
        <w:rPr>
          <w:lang w:val="en-GB"/>
        </w:rPr>
        <w:t>The terms of this Consortium Agreement shall not be construed to amend or limit any Party’s statutory liability.</w:t>
      </w:r>
    </w:p>
    <w:p w14:paraId="0B53AEDF" w14:textId="77777777" w:rsidR="00EA7AF5" w:rsidRPr="00C13BE1" w:rsidRDefault="00EA7AF5" w:rsidP="00946CF3">
      <w:pPr>
        <w:pStyle w:val="Pealkiri2"/>
        <w:rPr>
          <w:lang w:val="en-GB"/>
        </w:rPr>
      </w:pPr>
      <w:r w:rsidRPr="00C13BE1">
        <w:rPr>
          <w:lang w:val="en-GB"/>
        </w:rPr>
        <w:t>Damage caused to third parties</w:t>
      </w:r>
    </w:p>
    <w:p w14:paraId="2468637A" w14:textId="77777777" w:rsidR="00EA7AF5" w:rsidRPr="00C13BE1" w:rsidRDefault="00EA7AF5" w:rsidP="00946CF3">
      <w:pPr>
        <w:rPr>
          <w:lang w:val="en-GB"/>
        </w:rPr>
      </w:pPr>
      <w:r w:rsidRPr="00C13BE1">
        <w:rPr>
          <w:lang w:val="en-GB"/>
        </w:rPr>
        <w:t>Each Party shall be solely liable for any loss, damage or injury to third parties resulting from the performance of the said Party’s obligations by it or on its behalf under this Consortium Agreement or from its use of Results or Background.</w:t>
      </w:r>
    </w:p>
    <w:p w14:paraId="53BCF737" w14:textId="77777777" w:rsidR="00EA7AF5" w:rsidRPr="00C13BE1" w:rsidRDefault="00EA7AF5" w:rsidP="00946CF3">
      <w:pPr>
        <w:pStyle w:val="Pealkiri2"/>
        <w:rPr>
          <w:lang w:val="en-GB"/>
        </w:rPr>
      </w:pPr>
      <w:r w:rsidRPr="00C13BE1">
        <w:rPr>
          <w:lang w:val="en-GB"/>
        </w:rPr>
        <w:t>Force Majeure</w:t>
      </w:r>
    </w:p>
    <w:p w14:paraId="1364E627" w14:textId="4FCB9722" w:rsidR="00EA7AF5" w:rsidRPr="00C13BE1" w:rsidRDefault="00EA7AF5" w:rsidP="00946CF3">
      <w:pPr>
        <w:rPr>
          <w:lang w:val="en-GB"/>
        </w:rPr>
      </w:pPr>
      <w:r w:rsidRPr="00C13BE1">
        <w:rPr>
          <w:lang w:val="en-GB"/>
        </w:rPr>
        <w:t>No Party shall be considered to be in breach of this Consortium Agreement if it is prevented from fulfilling its obligations under the Consortium Agreement by Force Majeure</w:t>
      </w:r>
      <w:r w:rsidR="00D91561" w:rsidRPr="00C13BE1">
        <w:rPr>
          <w:lang w:val="en-GB"/>
        </w:rPr>
        <w:t xml:space="preserve"> (Art. II. 14 of the GA)</w:t>
      </w:r>
      <w:r w:rsidRPr="00C13BE1">
        <w:rPr>
          <w:lang w:val="en-GB"/>
        </w:rPr>
        <w:t xml:space="preserve">. </w:t>
      </w:r>
    </w:p>
    <w:p w14:paraId="4C037D95" w14:textId="1CD910A1" w:rsidR="00EA7AF5" w:rsidRPr="00C13BE1" w:rsidRDefault="00EA7AF5" w:rsidP="00946CF3">
      <w:pPr>
        <w:rPr>
          <w:lang w:val="en-GB"/>
        </w:rPr>
      </w:pPr>
      <w:r w:rsidRPr="00C13BE1">
        <w:rPr>
          <w:lang w:val="en-GB"/>
        </w:rPr>
        <w:t xml:space="preserve">Each Party will notify the competent Consortium Bodies of any Force Majeure without undue delay. If the consequences of Force Majeure for the Project are not overcome within 6 weeks after such notification, the transfer of tasks </w:t>
      </w:r>
      <w:r w:rsidR="007B3BA7" w:rsidRPr="00C13BE1">
        <w:rPr>
          <w:lang w:val="en-GB"/>
        </w:rPr>
        <w:t>–</w:t>
      </w:r>
      <w:r w:rsidRPr="00C13BE1">
        <w:rPr>
          <w:lang w:val="en-GB"/>
        </w:rPr>
        <w:t xml:space="preserve"> if any </w:t>
      </w:r>
      <w:r w:rsidR="007B3BA7" w:rsidRPr="00C13BE1">
        <w:rPr>
          <w:lang w:val="en-GB"/>
        </w:rPr>
        <w:t>–</w:t>
      </w:r>
      <w:r w:rsidRPr="00C13BE1">
        <w:rPr>
          <w:lang w:val="en-GB"/>
        </w:rPr>
        <w:t xml:space="preserve"> shall be decided by the competent Consortium Bodies.</w:t>
      </w:r>
    </w:p>
    <w:p w14:paraId="3CF59219" w14:textId="77777777" w:rsidR="00EA7AF5" w:rsidRPr="00C13BE1" w:rsidRDefault="00EA7AF5" w:rsidP="00946CF3">
      <w:pPr>
        <w:pStyle w:val="Pealkiri1"/>
        <w:rPr>
          <w:lang w:val="en-GB"/>
        </w:rPr>
      </w:pPr>
      <w:bookmarkStart w:id="11" w:name="_Ref80778341"/>
      <w:bookmarkStart w:id="12" w:name="_Toc81998463"/>
      <w:r w:rsidRPr="00C13BE1">
        <w:rPr>
          <w:lang w:val="en-GB"/>
        </w:rPr>
        <w:t>Section: Governance structure</w:t>
      </w:r>
      <w:bookmarkEnd w:id="11"/>
      <w:bookmarkEnd w:id="12"/>
    </w:p>
    <w:p w14:paraId="7C0FFFF3" w14:textId="77777777" w:rsidR="00970328" w:rsidRPr="00C13BE1" w:rsidRDefault="00970328" w:rsidP="00946CF3">
      <w:pPr>
        <w:pStyle w:val="Pealkiri2"/>
        <w:rPr>
          <w:lang w:val="en-GB"/>
        </w:rPr>
      </w:pPr>
      <w:r w:rsidRPr="00C13BE1">
        <w:rPr>
          <w:lang w:val="en-GB"/>
        </w:rPr>
        <w:t>Consortium Bodies</w:t>
      </w:r>
    </w:p>
    <w:p w14:paraId="4AB7F865" w14:textId="35D515CC" w:rsidR="00970328" w:rsidRPr="00C13BE1" w:rsidRDefault="00970328" w:rsidP="00946CF3">
      <w:pPr>
        <w:rPr>
          <w:lang w:val="en-GB"/>
        </w:rPr>
      </w:pPr>
      <w:r w:rsidRPr="00C13BE1">
        <w:rPr>
          <w:lang w:val="en-GB"/>
        </w:rPr>
        <w:t>The organisational structure of the Consortium shall comprise the following Consortium Bodies:</w:t>
      </w:r>
    </w:p>
    <w:p w14:paraId="0EC12073" w14:textId="52154ABA" w:rsidR="00970328" w:rsidRPr="00C13BE1" w:rsidRDefault="00970328" w:rsidP="00946CF3">
      <w:pPr>
        <w:pStyle w:val="Loendilik"/>
        <w:numPr>
          <w:ilvl w:val="0"/>
          <w:numId w:val="15"/>
        </w:numPr>
        <w:spacing w:after="200"/>
        <w:contextualSpacing/>
        <w:rPr>
          <w:lang w:val="en-GB"/>
        </w:rPr>
      </w:pPr>
      <w:r w:rsidRPr="00C13BE1">
        <w:rPr>
          <w:lang w:val="en-GB"/>
        </w:rPr>
        <w:lastRenderedPageBreak/>
        <w:t>The NAPCORE</w:t>
      </w:r>
      <w:r w:rsidRPr="00C13BE1">
        <w:rPr>
          <w:b/>
          <w:lang w:val="en-GB"/>
        </w:rPr>
        <w:t xml:space="preserve"> Steering Committee</w:t>
      </w:r>
      <w:r w:rsidRPr="00C13BE1">
        <w:rPr>
          <w:lang w:val="en-GB"/>
        </w:rPr>
        <w:t xml:space="preserve"> is the ultimate decision-making body of the Consortium. The NAPCORE Steering Committee is further defined by and in the Terms of Reference in </w:t>
      </w:r>
      <w:r w:rsidR="004411BA" w:rsidRPr="00C13BE1">
        <w:rPr>
          <w:lang w:val="en-GB"/>
        </w:rPr>
        <w:t>Attachment 1</w:t>
      </w:r>
      <w:r w:rsidRPr="00C13BE1">
        <w:rPr>
          <w:lang w:val="en-GB"/>
        </w:rPr>
        <w:t xml:space="preserve">. </w:t>
      </w:r>
    </w:p>
    <w:p w14:paraId="22068284" w14:textId="4E5FAB9B" w:rsidR="00970328" w:rsidRPr="00C13BE1" w:rsidRDefault="00970328" w:rsidP="00946CF3">
      <w:pPr>
        <w:pStyle w:val="Loendilik"/>
        <w:numPr>
          <w:ilvl w:val="0"/>
          <w:numId w:val="16"/>
        </w:numPr>
        <w:rPr>
          <w:lang w:val="en-GB"/>
        </w:rPr>
      </w:pPr>
      <w:r w:rsidRPr="00C13BE1">
        <w:rPr>
          <w:lang w:val="en-GB"/>
        </w:rPr>
        <w:t>The NAPCORE</w:t>
      </w:r>
      <w:r w:rsidRPr="00C13BE1">
        <w:rPr>
          <w:b/>
          <w:lang w:val="en-GB"/>
        </w:rPr>
        <w:t xml:space="preserve"> Core Alignment Team </w:t>
      </w:r>
      <w:r w:rsidRPr="00C13BE1">
        <w:rPr>
          <w:lang w:val="en-GB"/>
        </w:rPr>
        <w:t xml:space="preserve">as the supervisory body for the execution of the Project which shall report to and be accountable to the Steering Committee. The NAPCORE Core Alignment Team is responsible for the management of the </w:t>
      </w:r>
      <w:r w:rsidR="006A5000" w:rsidRPr="00C13BE1">
        <w:rPr>
          <w:lang w:val="en-GB"/>
        </w:rPr>
        <w:t>Project</w:t>
      </w:r>
      <w:r w:rsidRPr="00C13BE1">
        <w:rPr>
          <w:lang w:val="en-GB"/>
        </w:rPr>
        <w:t xml:space="preserve"> in terms of monitoring progress of the work and </w:t>
      </w:r>
      <w:r w:rsidR="00F1617F" w:rsidRPr="00C13BE1">
        <w:rPr>
          <w:lang w:val="en-GB"/>
        </w:rPr>
        <w:t>R</w:t>
      </w:r>
      <w:r w:rsidRPr="00C13BE1">
        <w:rPr>
          <w:lang w:val="en-GB"/>
        </w:rPr>
        <w:t>esults in time and quality supporting the General Secretary.</w:t>
      </w:r>
    </w:p>
    <w:p w14:paraId="6EC9D845" w14:textId="46C90905" w:rsidR="00970328" w:rsidRPr="00C13BE1" w:rsidRDefault="00970328" w:rsidP="00946CF3">
      <w:pPr>
        <w:pStyle w:val="Loendilik"/>
        <w:numPr>
          <w:ilvl w:val="0"/>
          <w:numId w:val="15"/>
        </w:numPr>
        <w:spacing w:after="200"/>
        <w:contextualSpacing/>
        <w:rPr>
          <w:lang w:val="en-GB"/>
        </w:rPr>
      </w:pPr>
      <w:r w:rsidRPr="00C13BE1">
        <w:rPr>
          <w:lang w:val="en-GB"/>
        </w:rPr>
        <w:t xml:space="preserve">The </w:t>
      </w:r>
      <w:r w:rsidRPr="00C13BE1">
        <w:rPr>
          <w:b/>
          <w:lang w:val="en-GB"/>
        </w:rPr>
        <w:t>Project Coordinator</w:t>
      </w:r>
      <w:r w:rsidRPr="00C13BE1">
        <w:rPr>
          <w:lang w:val="en-GB"/>
        </w:rPr>
        <w:t xml:space="preserve"> is the legal entity acting as intermediary between the Parties and the Funding Authority and appoints the General Secretary. The Coordinator shall, in addition to its responsibilities as a Party, perform the tasks assigned to it as described in the Grant Agreement and this Consortium Agreement</w:t>
      </w:r>
      <w:r w:rsidR="00773BCB" w:rsidRPr="00C13BE1">
        <w:rPr>
          <w:lang w:val="en-GB"/>
        </w:rPr>
        <w:t>.</w:t>
      </w:r>
    </w:p>
    <w:p w14:paraId="507AB27F" w14:textId="47473F36" w:rsidR="00970328" w:rsidRPr="00C13BE1" w:rsidRDefault="00970328" w:rsidP="00946CF3">
      <w:pPr>
        <w:pStyle w:val="Loendilik"/>
        <w:numPr>
          <w:ilvl w:val="0"/>
          <w:numId w:val="15"/>
        </w:numPr>
        <w:spacing w:after="200"/>
        <w:contextualSpacing/>
        <w:rPr>
          <w:lang w:val="en-GB"/>
        </w:rPr>
      </w:pPr>
      <w:r w:rsidRPr="00C13BE1">
        <w:rPr>
          <w:lang w:val="en-GB"/>
        </w:rPr>
        <w:t xml:space="preserve">The </w:t>
      </w:r>
      <w:r w:rsidRPr="00C13BE1">
        <w:rPr>
          <w:b/>
          <w:lang w:val="en-GB"/>
        </w:rPr>
        <w:t>General Secretary</w:t>
      </w:r>
      <w:r w:rsidRPr="00C13BE1">
        <w:rPr>
          <w:lang w:val="en-GB"/>
        </w:rPr>
        <w:t xml:space="preserve"> is the </w:t>
      </w:r>
      <w:r w:rsidR="006A5000" w:rsidRPr="00C13BE1">
        <w:rPr>
          <w:lang w:val="en-GB"/>
        </w:rPr>
        <w:t>Project</w:t>
      </w:r>
      <w:r w:rsidRPr="00C13BE1">
        <w:rPr>
          <w:lang w:val="en-GB"/>
        </w:rPr>
        <w:t xml:space="preserve">’s project manager and is appointed by the Project Coordinator. The General Secretary is in charge of the overall project coordination on a day-by-day basis and represents the Project towards the stakeholders outside the Consortium. The General Secretary also acts as the quality and risk manager, monitoring the progress in terms of technical, resources and risk contingencies. The General Secretary is managing the project management secretariat, as the day-to-day support team for overall coordination, organisational and management duties. </w:t>
      </w:r>
    </w:p>
    <w:p w14:paraId="1D5EF179" w14:textId="1F215C1C" w:rsidR="00FB219F" w:rsidRPr="00C13BE1" w:rsidRDefault="00970328" w:rsidP="00946CF3">
      <w:pPr>
        <w:pStyle w:val="Loendilik"/>
        <w:numPr>
          <w:ilvl w:val="0"/>
          <w:numId w:val="15"/>
        </w:numPr>
        <w:rPr>
          <w:lang w:val="en-GB"/>
        </w:rPr>
      </w:pPr>
      <w:r w:rsidRPr="00C13BE1">
        <w:rPr>
          <w:lang w:val="en-GB"/>
        </w:rPr>
        <w:t xml:space="preserve">The NAPCORE </w:t>
      </w:r>
      <w:r w:rsidRPr="00C13BE1">
        <w:rPr>
          <w:b/>
          <w:lang w:val="en-GB"/>
        </w:rPr>
        <w:t>Advisory Board</w:t>
      </w:r>
      <w:r w:rsidRPr="00C13BE1">
        <w:rPr>
          <w:lang w:val="en-GB"/>
        </w:rPr>
        <w:t xml:space="preserve"> is an advising body for solicited and unsolicited advices to NAPCORE’s </w:t>
      </w:r>
      <w:r w:rsidR="006A5000" w:rsidRPr="00C13BE1">
        <w:rPr>
          <w:lang w:val="en-GB"/>
        </w:rPr>
        <w:t>C</w:t>
      </w:r>
      <w:r w:rsidRPr="00C13BE1">
        <w:rPr>
          <w:lang w:val="en-GB"/>
        </w:rPr>
        <w:t xml:space="preserve">onsortium </w:t>
      </w:r>
      <w:r w:rsidR="006A5000" w:rsidRPr="00C13BE1">
        <w:rPr>
          <w:lang w:val="en-GB"/>
        </w:rPr>
        <w:t>B</w:t>
      </w:r>
      <w:r w:rsidRPr="00C13BE1">
        <w:rPr>
          <w:lang w:val="en-GB"/>
        </w:rPr>
        <w:t xml:space="preserve">odies and is the main form and institutionalized </w:t>
      </w:r>
      <w:r w:rsidR="003060DE" w:rsidRPr="00C13BE1">
        <w:rPr>
          <w:lang w:val="en-GB"/>
        </w:rPr>
        <w:t>process for stakeholder involvement of NAPCORE</w:t>
      </w:r>
    </w:p>
    <w:p w14:paraId="452644E8" w14:textId="49FA255A" w:rsidR="00970328" w:rsidRPr="00C13BE1" w:rsidRDefault="00970328" w:rsidP="00946CF3">
      <w:pPr>
        <w:pStyle w:val="Loendilik"/>
        <w:numPr>
          <w:ilvl w:val="0"/>
          <w:numId w:val="16"/>
        </w:numPr>
        <w:rPr>
          <w:lang w:val="en-GB"/>
        </w:rPr>
      </w:pPr>
      <w:r w:rsidRPr="00C13BE1">
        <w:rPr>
          <w:lang w:val="en-GB"/>
        </w:rPr>
        <w:t xml:space="preserve">Furthermore, there are </w:t>
      </w:r>
      <w:r w:rsidRPr="00C13BE1">
        <w:rPr>
          <w:b/>
          <w:lang w:val="en-GB"/>
        </w:rPr>
        <w:t>Horizontal Activ</w:t>
      </w:r>
      <w:r w:rsidR="003060DE" w:rsidRPr="00C13BE1">
        <w:rPr>
          <w:b/>
          <w:lang w:val="en-GB"/>
        </w:rPr>
        <w:t>i</w:t>
      </w:r>
      <w:r w:rsidRPr="00C13BE1">
        <w:rPr>
          <w:b/>
          <w:lang w:val="en-GB"/>
        </w:rPr>
        <w:t xml:space="preserve">ties, Working Groups </w:t>
      </w:r>
      <w:r w:rsidRPr="00C13BE1">
        <w:rPr>
          <w:lang w:val="en-GB"/>
        </w:rPr>
        <w:t>and</w:t>
      </w:r>
      <w:r w:rsidRPr="00C13BE1">
        <w:rPr>
          <w:b/>
          <w:lang w:val="en-GB"/>
        </w:rPr>
        <w:t xml:space="preserve"> </w:t>
      </w:r>
      <w:r w:rsidR="001F7293" w:rsidRPr="00C13BE1">
        <w:rPr>
          <w:b/>
          <w:lang w:val="en-GB"/>
        </w:rPr>
        <w:t>Sub-Working</w:t>
      </w:r>
      <w:r w:rsidRPr="00C13BE1">
        <w:rPr>
          <w:b/>
          <w:lang w:val="en-GB"/>
        </w:rPr>
        <w:t xml:space="preserve"> </w:t>
      </w:r>
      <w:r w:rsidR="00FB219F" w:rsidRPr="00C13BE1">
        <w:rPr>
          <w:b/>
          <w:lang w:val="en-GB"/>
        </w:rPr>
        <w:t xml:space="preserve">Groups, </w:t>
      </w:r>
      <w:r w:rsidR="00FB219F" w:rsidRPr="00C13BE1">
        <w:rPr>
          <w:lang w:val="en-GB"/>
        </w:rPr>
        <w:t>with</w:t>
      </w:r>
      <w:r w:rsidRPr="00C13BE1">
        <w:rPr>
          <w:lang w:val="en-GB"/>
        </w:rPr>
        <w:t xml:space="preserve"> their respective </w:t>
      </w:r>
      <w:r w:rsidRPr="00C13BE1">
        <w:rPr>
          <w:b/>
          <w:lang w:val="en-GB"/>
        </w:rPr>
        <w:t xml:space="preserve">Horizontal Activities Leaders, Working Groups Leaders </w:t>
      </w:r>
      <w:r w:rsidRPr="00C13BE1">
        <w:rPr>
          <w:lang w:val="en-GB"/>
        </w:rPr>
        <w:t>and</w:t>
      </w:r>
      <w:r w:rsidRPr="00C13BE1">
        <w:rPr>
          <w:b/>
          <w:lang w:val="en-GB"/>
        </w:rPr>
        <w:t xml:space="preserve"> </w:t>
      </w:r>
      <w:r w:rsidR="001F7293" w:rsidRPr="00C13BE1">
        <w:rPr>
          <w:b/>
          <w:lang w:val="en-GB"/>
        </w:rPr>
        <w:t>Sub-Working</w:t>
      </w:r>
      <w:r w:rsidRPr="00C13BE1">
        <w:rPr>
          <w:b/>
          <w:lang w:val="en-GB"/>
        </w:rPr>
        <w:t xml:space="preserve"> Group Leaders</w:t>
      </w:r>
      <w:r w:rsidR="00445067" w:rsidRPr="00C13BE1">
        <w:rPr>
          <w:lang w:val="en-GB"/>
        </w:rPr>
        <w:t xml:space="preserve">, </w:t>
      </w:r>
      <w:r w:rsidR="003060DE" w:rsidRPr="00C13BE1">
        <w:rPr>
          <w:lang w:val="en-GB"/>
        </w:rPr>
        <w:t>w</w:t>
      </w:r>
      <w:r w:rsidR="004F2DF3" w:rsidRPr="00C13BE1">
        <w:rPr>
          <w:lang w:val="en-GB"/>
        </w:rPr>
        <w:t>hich are further described under the Terms of Reference in Attachment 1.</w:t>
      </w:r>
    </w:p>
    <w:p w14:paraId="682E4BF9" w14:textId="77777777" w:rsidR="00970328" w:rsidRPr="00C13BE1" w:rsidRDefault="00970328" w:rsidP="00946CF3">
      <w:pPr>
        <w:pStyle w:val="Pealkiri2"/>
        <w:rPr>
          <w:lang w:val="en-GB"/>
        </w:rPr>
      </w:pPr>
      <w:r w:rsidRPr="00C13BE1">
        <w:rPr>
          <w:lang w:val="en-GB"/>
        </w:rPr>
        <w:t>General operational procedures for all Consortium Bodies</w:t>
      </w:r>
    </w:p>
    <w:p w14:paraId="53258B8A" w14:textId="77777777" w:rsidR="00970328" w:rsidRPr="00C13BE1" w:rsidRDefault="00970328" w:rsidP="00946CF3">
      <w:pPr>
        <w:pStyle w:val="Pealkiri3"/>
        <w:rPr>
          <w:lang w:val="en-GB"/>
        </w:rPr>
      </w:pPr>
      <w:r w:rsidRPr="00C13BE1">
        <w:rPr>
          <w:lang w:val="en-GB"/>
        </w:rPr>
        <w:t>Representation in meetings</w:t>
      </w:r>
    </w:p>
    <w:p w14:paraId="6266FF2D" w14:textId="0295411F" w:rsidR="00970328" w:rsidRPr="00C13BE1" w:rsidRDefault="00970328" w:rsidP="00946CF3">
      <w:pPr>
        <w:rPr>
          <w:lang w:val="en-GB"/>
        </w:rPr>
      </w:pPr>
      <w:r w:rsidRPr="00C13BE1">
        <w:rPr>
          <w:lang w:val="en-GB"/>
        </w:rPr>
        <w:t xml:space="preserve">Any Party which is a member of a Consortium Body (hereinafter referred to as </w:t>
      </w:r>
      <w:r w:rsidR="007B3BA7" w:rsidRPr="00C13BE1">
        <w:rPr>
          <w:lang w:val="en-GB"/>
        </w:rPr>
        <w:t>“</w:t>
      </w:r>
      <w:r w:rsidRPr="00C13BE1">
        <w:rPr>
          <w:lang w:val="en-GB"/>
        </w:rPr>
        <w:t>Member</w:t>
      </w:r>
      <w:r w:rsidR="007B3BA7" w:rsidRPr="00C13BE1">
        <w:rPr>
          <w:lang w:val="en-GB"/>
        </w:rPr>
        <w:t>”</w:t>
      </w:r>
      <w:r w:rsidRPr="00C13BE1">
        <w:rPr>
          <w:lang w:val="en-GB"/>
        </w:rPr>
        <w:t>):</w:t>
      </w:r>
    </w:p>
    <w:p w14:paraId="24585D95" w14:textId="77777777" w:rsidR="00970328" w:rsidRPr="00C13BE1" w:rsidRDefault="00970328" w:rsidP="00946CF3">
      <w:pPr>
        <w:rPr>
          <w:lang w:val="en-GB"/>
        </w:rPr>
      </w:pPr>
      <w:r w:rsidRPr="00C13BE1">
        <w:rPr>
          <w:lang w:val="en-GB"/>
        </w:rPr>
        <w:t>-</w:t>
      </w:r>
      <w:r w:rsidRPr="00C13BE1">
        <w:rPr>
          <w:lang w:val="en-GB"/>
        </w:rPr>
        <w:tab/>
        <w:t>should be present or represented at any meeting of that body;</w:t>
      </w:r>
    </w:p>
    <w:p w14:paraId="6D0AD6BF" w14:textId="77777777" w:rsidR="00970328" w:rsidRPr="00C13BE1" w:rsidRDefault="00970328" w:rsidP="00946CF3">
      <w:pPr>
        <w:rPr>
          <w:lang w:val="en-GB"/>
        </w:rPr>
      </w:pPr>
      <w:bookmarkStart w:id="13" w:name="_Hlk80880265"/>
      <w:r w:rsidRPr="00C13BE1">
        <w:rPr>
          <w:lang w:val="en-GB"/>
        </w:rPr>
        <w:t>-</w:t>
      </w:r>
      <w:r w:rsidRPr="00C13BE1">
        <w:rPr>
          <w:lang w:val="en-GB"/>
        </w:rPr>
        <w:tab/>
      </w:r>
      <w:bookmarkEnd w:id="13"/>
      <w:r w:rsidRPr="00C13BE1">
        <w:rPr>
          <w:lang w:val="en-GB"/>
        </w:rPr>
        <w:t xml:space="preserve">may appoint a substitute or a proxy to attend and vote at any meeting; </w:t>
      </w:r>
    </w:p>
    <w:p w14:paraId="62DAFAAC" w14:textId="425317C0" w:rsidR="00E95D5B" w:rsidRPr="00C13BE1" w:rsidRDefault="00445067" w:rsidP="00946CF3">
      <w:pPr>
        <w:rPr>
          <w:lang w:val="en-GB"/>
        </w:rPr>
      </w:pPr>
      <w:r w:rsidRPr="00C13BE1">
        <w:rPr>
          <w:lang w:val="en-GB"/>
        </w:rPr>
        <w:t>-</w:t>
      </w:r>
      <w:r w:rsidRPr="00C13BE1">
        <w:rPr>
          <w:lang w:val="en-GB"/>
        </w:rPr>
        <w:tab/>
      </w:r>
      <w:r w:rsidR="00970328" w:rsidRPr="00C13BE1">
        <w:rPr>
          <w:lang w:val="en-GB"/>
        </w:rPr>
        <w:t>and shall participate in a cooperative manner in the meetings.</w:t>
      </w:r>
    </w:p>
    <w:p w14:paraId="6C87B09B" w14:textId="57267DDB" w:rsidR="00970328" w:rsidRPr="00C13BE1" w:rsidRDefault="00FB219F" w:rsidP="00946CF3">
      <w:pPr>
        <w:pStyle w:val="Pealkiri3"/>
        <w:rPr>
          <w:lang w:val="en-GB"/>
        </w:rPr>
      </w:pPr>
      <w:r w:rsidRPr="00C13BE1">
        <w:rPr>
          <w:lang w:val="en-GB"/>
        </w:rPr>
        <w:t>Preparation and organisation of meetings and voting rules and quorum</w:t>
      </w:r>
    </w:p>
    <w:p w14:paraId="00260BF4" w14:textId="77777777" w:rsidR="00E95D5B" w:rsidRPr="00C13BE1" w:rsidRDefault="003060DE" w:rsidP="00946CF3">
      <w:pPr>
        <w:rPr>
          <w:lang w:val="en-GB"/>
        </w:rPr>
      </w:pPr>
      <w:r w:rsidRPr="00C13BE1">
        <w:rPr>
          <w:lang w:val="en-GB"/>
        </w:rPr>
        <w:t>Details for the procedures for the preparation and organisation of meetings</w:t>
      </w:r>
      <w:r w:rsidR="00E95D5B" w:rsidRPr="00C13BE1">
        <w:rPr>
          <w:lang w:val="en-GB"/>
        </w:rPr>
        <w:t xml:space="preserve"> as well as voting rules and quorums</w:t>
      </w:r>
      <w:r w:rsidRPr="00C13BE1">
        <w:rPr>
          <w:lang w:val="en-GB"/>
        </w:rPr>
        <w:t xml:space="preserve"> may be further defined in the Terms of Reference in Attachment 1. </w:t>
      </w:r>
    </w:p>
    <w:p w14:paraId="409528C4" w14:textId="364E97E5" w:rsidR="00E95D5B" w:rsidRPr="00C13BE1" w:rsidRDefault="003060DE" w:rsidP="00946CF3">
      <w:pPr>
        <w:rPr>
          <w:lang w:val="en-GB"/>
        </w:rPr>
      </w:pPr>
      <w:r w:rsidRPr="00C13BE1">
        <w:rPr>
          <w:lang w:val="en-GB"/>
        </w:rPr>
        <w:t xml:space="preserve">This includes specifics on: </w:t>
      </w:r>
    </w:p>
    <w:p w14:paraId="10FB4335" w14:textId="77777777" w:rsidR="00E95D5B" w:rsidRPr="00C13BE1" w:rsidRDefault="00970328" w:rsidP="00946CF3">
      <w:pPr>
        <w:pStyle w:val="Loendilik"/>
        <w:numPr>
          <w:ilvl w:val="0"/>
          <w:numId w:val="28"/>
        </w:numPr>
        <w:rPr>
          <w:lang w:val="en-GB"/>
        </w:rPr>
      </w:pPr>
      <w:r w:rsidRPr="00C13BE1">
        <w:rPr>
          <w:lang w:val="en-GB"/>
        </w:rPr>
        <w:t>Convening meetings</w:t>
      </w:r>
    </w:p>
    <w:p w14:paraId="5CDD0C0D" w14:textId="77777777" w:rsidR="00E95D5B" w:rsidRPr="00C13BE1" w:rsidRDefault="003060DE" w:rsidP="00946CF3">
      <w:pPr>
        <w:pStyle w:val="Loendilik"/>
        <w:numPr>
          <w:ilvl w:val="0"/>
          <w:numId w:val="28"/>
        </w:numPr>
        <w:rPr>
          <w:lang w:val="en-GB"/>
        </w:rPr>
      </w:pPr>
      <w:r w:rsidRPr="00C13BE1">
        <w:rPr>
          <w:lang w:val="en-GB"/>
        </w:rPr>
        <w:t>Announcement of a meeting</w:t>
      </w:r>
    </w:p>
    <w:p w14:paraId="7E9B431A" w14:textId="77777777" w:rsidR="00E95D5B" w:rsidRPr="00C13BE1" w:rsidRDefault="00E95D5B" w:rsidP="00946CF3">
      <w:pPr>
        <w:pStyle w:val="Loendilik"/>
        <w:numPr>
          <w:ilvl w:val="0"/>
          <w:numId w:val="28"/>
        </w:numPr>
        <w:rPr>
          <w:lang w:val="en-GB"/>
        </w:rPr>
      </w:pPr>
      <w:r w:rsidRPr="00C13BE1">
        <w:rPr>
          <w:lang w:val="en-GB"/>
        </w:rPr>
        <w:t>Sending the agenda</w:t>
      </w:r>
    </w:p>
    <w:p w14:paraId="25138F07" w14:textId="77777777" w:rsidR="00E95D5B" w:rsidRPr="00C13BE1" w:rsidRDefault="00E95D5B" w:rsidP="00946CF3">
      <w:pPr>
        <w:pStyle w:val="Loendilik"/>
        <w:numPr>
          <w:ilvl w:val="0"/>
          <w:numId w:val="28"/>
        </w:numPr>
        <w:rPr>
          <w:lang w:val="en-GB"/>
        </w:rPr>
      </w:pPr>
      <w:r w:rsidRPr="00C13BE1">
        <w:rPr>
          <w:lang w:val="en-GB"/>
        </w:rPr>
        <w:t>Adding agenda items</w:t>
      </w:r>
    </w:p>
    <w:p w14:paraId="77A70D85" w14:textId="5DD75BFC" w:rsidR="00E95D5B" w:rsidRPr="00C13BE1" w:rsidRDefault="00E95D5B" w:rsidP="00946CF3">
      <w:pPr>
        <w:pStyle w:val="Loendilik"/>
        <w:numPr>
          <w:ilvl w:val="0"/>
          <w:numId w:val="28"/>
        </w:numPr>
        <w:rPr>
          <w:lang w:val="en-GB"/>
        </w:rPr>
      </w:pPr>
      <w:r w:rsidRPr="00C13BE1">
        <w:rPr>
          <w:lang w:val="en-GB"/>
        </w:rPr>
        <w:t xml:space="preserve">Holding of </w:t>
      </w:r>
      <w:r w:rsidR="001C7DEE" w:rsidRPr="00C13BE1">
        <w:rPr>
          <w:lang w:val="en-GB"/>
        </w:rPr>
        <w:t>m</w:t>
      </w:r>
      <w:r w:rsidRPr="00C13BE1">
        <w:rPr>
          <w:lang w:val="en-GB"/>
        </w:rPr>
        <w:t>eetings</w:t>
      </w:r>
    </w:p>
    <w:p w14:paraId="07E2D93D" w14:textId="5CDCDFBB" w:rsidR="003060DE" w:rsidRPr="00C13BE1" w:rsidRDefault="00E95D5B" w:rsidP="00946CF3">
      <w:pPr>
        <w:pStyle w:val="Loendilik"/>
        <w:numPr>
          <w:ilvl w:val="0"/>
          <w:numId w:val="28"/>
        </w:numPr>
        <w:rPr>
          <w:lang w:val="en-GB"/>
        </w:rPr>
      </w:pPr>
      <w:r w:rsidRPr="00C13BE1">
        <w:rPr>
          <w:lang w:val="en-GB"/>
        </w:rPr>
        <w:t>Decision making</w:t>
      </w:r>
    </w:p>
    <w:p w14:paraId="7CB296E1" w14:textId="29F0CD22" w:rsidR="00E95D5B" w:rsidRPr="00C13BE1" w:rsidRDefault="00E95D5B" w:rsidP="00946CF3">
      <w:pPr>
        <w:pStyle w:val="Loendilik"/>
        <w:numPr>
          <w:ilvl w:val="0"/>
          <w:numId w:val="28"/>
        </w:numPr>
        <w:rPr>
          <w:lang w:val="en-GB"/>
        </w:rPr>
      </w:pPr>
      <w:r w:rsidRPr="00C13BE1">
        <w:rPr>
          <w:lang w:val="en-GB"/>
        </w:rPr>
        <w:t>Voting rules and quorums</w:t>
      </w:r>
    </w:p>
    <w:p w14:paraId="407B1DE4" w14:textId="77777777" w:rsidR="00970328" w:rsidRPr="00C13BE1" w:rsidRDefault="00970328" w:rsidP="00946CF3">
      <w:pPr>
        <w:pStyle w:val="Pealkiri2"/>
        <w:rPr>
          <w:lang w:val="en-GB"/>
        </w:rPr>
      </w:pPr>
      <w:r w:rsidRPr="00C13BE1">
        <w:rPr>
          <w:lang w:val="en-GB"/>
        </w:rPr>
        <w:lastRenderedPageBreak/>
        <w:t>Specific operational procedures for the Consortium Bodies</w:t>
      </w:r>
    </w:p>
    <w:p w14:paraId="4E367A73" w14:textId="77777777" w:rsidR="00970328" w:rsidRPr="00C13BE1" w:rsidRDefault="00970328" w:rsidP="00946CF3">
      <w:pPr>
        <w:pStyle w:val="Pealkiri3"/>
        <w:rPr>
          <w:lang w:val="en-GB"/>
        </w:rPr>
      </w:pPr>
      <w:r w:rsidRPr="00C13BE1">
        <w:rPr>
          <w:lang w:val="en-GB"/>
        </w:rPr>
        <w:t>Steering Committee</w:t>
      </w:r>
    </w:p>
    <w:p w14:paraId="1B045C01" w14:textId="29163533" w:rsidR="00970328" w:rsidRPr="00C13BE1" w:rsidRDefault="00970328" w:rsidP="00946CF3">
      <w:pPr>
        <w:rPr>
          <w:lang w:val="en-GB"/>
        </w:rPr>
      </w:pPr>
      <w:r w:rsidRPr="00C13BE1">
        <w:rPr>
          <w:lang w:val="en-GB"/>
        </w:rPr>
        <w:t>In addition to the rules described in Article 6.2, the following rules apply</w:t>
      </w:r>
      <w:r w:rsidR="007B3BA7" w:rsidRPr="00C13BE1">
        <w:rPr>
          <w:lang w:val="en-GB"/>
        </w:rPr>
        <w:t xml:space="preserve"> to the Steering Committee</w:t>
      </w:r>
      <w:r w:rsidRPr="00C13BE1">
        <w:rPr>
          <w:lang w:val="en-GB"/>
        </w:rPr>
        <w:t>:</w:t>
      </w:r>
    </w:p>
    <w:p w14:paraId="114A5E1E" w14:textId="77777777" w:rsidR="00970328" w:rsidRPr="00C13BE1" w:rsidRDefault="00970328" w:rsidP="00946CF3">
      <w:pPr>
        <w:pStyle w:val="Pealkiri4"/>
        <w:rPr>
          <w:lang w:val="en-GB"/>
        </w:rPr>
      </w:pPr>
      <w:r w:rsidRPr="00C13BE1">
        <w:rPr>
          <w:lang w:val="en-GB"/>
        </w:rPr>
        <w:t>Members</w:t>
      </w:r>
    </w:p>
    <w:p w14:paraId="1E3C2242" w14:textId="630A924F" w:rsidR="00970328" w:rsidRPr="00C13BE1" w:rsidRDefault="00970328" w:rsidP="00946CF3">
      <w:pPr>
        <w:rPr>
          <w:lang w:val="en-GB"/>
        </w:rPr>
      </w:pPr>
      <w:r w:rsidRPr="00C13BE1">
        <w:rPr>
          <w:lang w:val="en-GB"/>
        </w:rPr>
        <w:t xml:space="preserve">The Steering Committee shall consist of members as defined in the Terms of Reference in </w:t>
      </w:r>
      <w:r w:rsidR="004411BA" w:rsidRPr="00C13BE1">
        <w:rPr>
          <w:lang w:val="en-GB"/>
        </w:rPr>
        <w:t>Attachment 1</w:t>
      </w:r>
      <w:r w:rsidRPr="00C13BE1">
        <w:rPr>
          <w:lang w:val="en-GB"/>
        </w:rPr>
        <w:t>.</w:t>
      </w:r>
    </w:p>
    <w:p w14:paraId="03FB1293" w14:textId="77777777" w:rsidR="00970328" w:rsidRPr="00C13BE1" w:rsidRDefault="00970328" w:rsidP="00946CF3">
      <w:pPr>
        <w:pStyle w:val="Pealkiri4"/>
        <w:rPr>
          <w:lang w:val="en-GB"/>
        </w:rPr>
      </w:pPr>
      <w:r w:rsidRPr="00C13BE1">
        <w:rPr>
          <w:lang w:val="en-GB"/>
        </w:rPr>
        <w:t>Decisions</w:t>
      </w:r>
    </w:p>
    <w:p w14:paraId="0A517F71" w14:textId="3E20BFD3" w:rsidR="00970328" w:rsidRPr="00C13BE1" w:rsidRDefault="00970328" w:rsidP="00946CF3">
      <w:pPr>
        <w:rPr>
          <w:lang w:val="en-GB"/>
        </w:rPr>
      </w:pPr>
      <w:r w:rsidRPr="00C13BE1">
        <w:rPr>
          <w:lang w:val="en-GB"/>
        </w:rPr>
        <w:t xml:space="preserve">The Steering Committee shall be free to act on its own initiative to formulate proposals and take decisions in accordance with the procedures set out </w:t>
      </w:r>
      <w:r w:rsidR="004A1EB4" w:rsidRPr="00C13BE1">
        <w:rPr>
          <w:lang w:val="en-GB"/>
        </w:rPr>
        <w:t xml:space="preserve">in the Terms of Reference in Attachment 1. </w:t>
      </w:r>
      <w:r w:rsidRPr="00C13BE1">
        <w:rPr>
          <w:lang w:val="en-GB"/>
        </w:rPr>
        <w:t xml:space="preserve"> In addition, all proposals made by the Core Alignment Team </w:t>
      </w:r>
      <w:r w:rsidR="00773BCB" w:rsidRPr="00C13BE1">
        <w:rPr>
          <w:lang w:val="en-GB"/>
        </w:rPr>
        <w:t xml:space="preserve">to the </w:t>
      </w:r>
      <w:r w:rsidR="003F4B0D" w:rsidRPr="00C13BE1">
        <w:rPr>
          <w:lang w:val="en-GB"/>
        </w:rPr>
        <w:t xml:space="preserve">NAPCORE </w:t>
      </w:r>
      <w:r w:rsidR="00773BCB" w:rsidRPr="00C13BE1">
        <w:rPr>
          <w:lang w:val="en-GB"/>
        </w:rPr>
        <w:t xml:space="preserve">Steering Committee </w:t>
      </w:r>
      <w:r w:rsidRPr="00C13BE1">
        <w:rPr>
          <w:lang w:val="en-GB"/>
        </w:rPr>
        <w:t>shall also be considered and decided upon by the NAPCORE Steering Committee.</w:t>
      </w:r>
    </w:p>
    <w:p w14:paraId="7392BF74" w14:textId="77777777" w:rsidR="00970328" w:rsidRPr="00C13BE1" w:rsidRDefault="00970328" w:rsidP="00946CF3">
      <w:pPr>
        <w:pStyle w:val="Pealkiri3"/>
        <w:rPr>
          <w:lang w:val="en-GB"/>
        </w:rPr>
      </w:pPr>
      <w:r w:rsidRPr="00C13BE1">
        <w:rPr>
          <w:lang w:val="en-GB"/>
        </w:rPr>
        <w:t>Core Alignment Team</w:t>
      </w:r>
    </w:p>
    <w:p w14:paraId="5FC7C830" w14:textId="1CB2FFE7" w:rsidR="00970328" w:rsidRPr="00C13BE1" w:rsidRDefault="00970328" w:rsidP="00946CF3">
      <w:pPr>
        <w:rPr>
          <w:lang w:val="en-GB"/>
        </w:rPr>
      </w:pPr>
      <w:r w:rsidRPr="00C13BE1">
        <w:rPr>
          <w:lang w:val="en-GB"/>
        </w:rPr>
        <w:t>In addition to the rules in Article 6.2, the following rules shall apply</w:t>
      </w:r>
      <w:r w:rsidR="007B3BA7" w:rsidRPr="00C13BE1">
        <w:rPr>
          <w:lang w:val="en-GB"/>
        </w:rPr>
        <w:t xml:space="preserve"> to the Core Alignment Team</w:t>
      </w:r>
      <w:r w:rsidRPr="00C13BE1">
        <w:rPr>
          <w:lang w:val="en-GB"/>
        </w:rPr>
        <w:t>:</w:t>
      </w:r>
    </w:p>
    <w:p w14:paraId="0E57CDCE" w14:textId="77777777" w:rsidR="00970328" w:rsidRPr="00C13BE1" w:rsidRDefault="00970328" w:rsidP="00946CF3">
      <w:pPr>
        <w:pStyle w:val="Pealkiri4"/>
        <w:rPr>
          <w:lang w:val="en-GB"/>
        </w:rPr>
      </w:pPr>
      <w:r w:rsidRPr="00C13BE1">
        <w:rPr>
          <w:lang w:val="en-GB"/>
        </w:rPr>
        <w:t>Members</w:t>
      </w:r>
    </w:p>
    <w:p w14:paraId="597F0EAF" w14:textId="6B315D36" w:rsidR="00970328" w:rsidRPr="00C13BE1" w:rsidRDefault="00970328" w:rsidP="00946CF3">
      <w:pPr>
        <w:rPr>
          <w:lang w:val="en-GB"/>
        </w:rPr>
      </w:pPr>
      <w:r w:rsidRPr="00C13BE1">
        <w:rPr>
          <w:lang w:val="en-GB"/>
        </w:rPr>
        <w:t xml:space="preserve">The Core Alignment Team shall consist of the General Secretary and the Leaders of the Horizontal Activities, Working Groups and </w:t>
      </w:r>
      <w:r w:rsidR="001F7293" w:rsidRPr="00C13BE1">
        <w:rPr>
          <w:lang w:val="en-GB"/>
        </w:rPr>
        <w:t>Sub-Working</w:t>
      </w:r>
      <w:r w:rsidRPr="00C13BE1">
        <w:rPr>
          <w:lang w:val="en-GB"/>
        </w:rPr>
        <w:t xml:space="preserve"> Groups.</w:t>
      </w:r>
    </w:p>
    <w:p w14:paraId="7A6327E9" w14:textId="77777777" w:rsidR="00970328" w:rsidRPr="00C13BE1" w:rsidRDefault="00970328" w:rsidP="00946CF3">
      <w:pPr>
        <w:rPr>
          <w:lang w:val="en-GB"/>
        </w:rPr>
      </w:pPr>
      <w:r w:rsidRPr="00C13BE1">
        <w:rPr>
          <w:lang w:val="en-GB"/>
        </w:rPr>
        <w:t>The General Secretary shall chair all meetings of the Core Alignment Team, unless decided otherwise by a majority of two-thirds.</w:t>
      </w:r>
    </w:p>
    <w:p w14:paraId="48FF1BC4" w14:textId="77777777" w:rsidR="00970328" w:rsidRPr="00C13BE1" w:rsidRDefault="00970328" w:rsidP="00946CF3">
      <w:pPr>
        <w:rPr>
          <w:lang w:val="en-GB"/>
        </w:rPr>
      </w:pPr>
      <w:r w:rsidRPr="00C13BE1">
        <w:rPr>
          <w:lang w:val="en-GB"/>
        </w:rPr>
        <w:t>In the absence of the General Secretary, the Deputy General Secretary (Leader of Activity H.1) shall chair the meetings of the Core Alignment Team, unless decided otherwise by a majority of two-thirds.</w:t>
      </w:r>
    </w:p>
    <w:p w14:paraId="7DD90D6F" w14:textId="77777777" w:rsidR="00970328" w:rsidRPr="00C13BE1" w:rsidRDefault="00970328" w:rsidP="00946CF3">
      <w:pPr>
        <w:rPr>
          <w:lang w:val="en-GB"/>
        </w:rPr>
      </w:pPr>
      <w:r w:rsidRPr="00C13BE1">
        <w:rPr>
          <w:lang w:val="en-GB"/>
        </w:rPr>
        <w:t>Relevant experts from Parties, other NAPCORE Bodies or outside stakeholders can and will be invited to provide Project relevant information when necessary. Members may provide a duly mandated proxy in case of non-availability.</w:t>
      </w:r>
    </w:p>
    <w:p w14:paraId="0AE5565C" w14:textId="77777777" w:rsidR="00970328" w:rsidRPr="00C13BE1" w:rsidRDefault="00970328" w:rsidP="00946CF3">
      <w:pPr>
        <w:pStyle w:val="Pealkiri4"/>
        <w:rPr>
          <w:lang w:val="en-GB"/>
        </w:rPr>
      </w:pPr>
      <w:r w:rsidRPr="00C13BE1">
        <w:rPr>
          <w:lang w:val="en-GB"/>
        </w:rPr>
        <w:t>Minutes of meetings</w:t>
      </w:r>
    </w:p>
    <w:p w14:paraId="1B2EC4CA" w14:textId="77777777" w:rsidR="00970328" w:rsidRPr="00C13BE1" w:rsidRDefault="00970328" w:rsidP="00946CF3">
      <w:pPr>
        <w:rPr>
          <w:lang w:val="en-GB"/>
        </w:rPr>
      </w:pPr>
      <w:r w:rsidRPr="00C13BE1">
        <w:rPr>
          <w:lang w:val="en-GB"/>
        </w:rPr>
        <w:t xml:space="preserve">Minutes of Core Alignment Team meetings, once accepted, shall be made available by the General Secretary to all Consortium Body members for information. </w:t>
      </w:r>
    </w:p>
    <w:p w14:paraId="6C404A27" w14:textId="77777777" w:rsidR="00970328" w:rsidRPr="00C13BE1" w:rsidRDefault="00970328" w:rsidP="00946CF3">
      <w:pPr>
        <w:pStyle w:val="Pealkiri4"/>
        <w:rPr>
          <w:lang w:val="en-GB"/>
        </w:rPr>
      </w:pPr>
      <w:r w:rsidRPr="00C13BE1">
        <w:rPr>
          <w:lang w:val="en-GB"/>
        </w:rPr>
        <w:t>Tasks</w:t>
      </w:r>
    </w:p>
    <w:p w14:paraId="7969B306" w14:textId="77777777" w:rsidR="00970328" w:rsidRPr="00C13BE1" w:rsidRDefault="00970328" w:rsidP="00946CF3">
      <w:pPr>
        <w:pStyle w:val="Pealkiri5"/>
        <w:rPr>
          <w:lang w:val="en-GB"/>
        </w:rPr>
      </w:pPr>
      <w:r w:rsidRPr="00C13BE1">
        <w:rPr>
          <w:lang w:val="en-GB"/>
        </w:rPr>
        <w:tab/>
      </w:r>
    </w:p>
    <w:p w14:paraId="6705ECEE" w14:textId="77777777" w:rsidR="00970328" w:rsidRPr="00C13BE1" w:rsidRDefault="00970328" w:rsidP="00946CF3">
      <w:pPr>
        <w:rPr>
          <w:lang w:val="en-GB"/>
        </w:rPr>
      </w:pPr>
      <w:r w:rsidRPr="00C13BE1">
        <w:rPr>
          <w:lang w:val="en-GB"/>
        </w:rPr>
        <w:t xml:space="preserve">The NAPCORE Core Alignment Team supports the Project Manager in the day-to-day management of the Project and is responsible for ensuring that the Project remains within the tolerances of the Grant Agreement, by ensuring that any risks or issues are correctly recorded and mitigated. The NAPCORE Core Alignment Team monitors the progress of work and actions in line with the scope and objectives, Activity work-plans and Milestones of the Project. Any deviation from the work-plan and its timing shall be flagged, and the NAPCORE Core Alignment Team shall propose or take appropriate actions. The core task of the Core Alignment Team is the setting up of an effective interlinking of all activities within the Project and ensuring an overall good cooperation within and between Activities and Working Groups. </w:t>
      </w:r>
    </w:p>
    <w:p w14:paraId="695F5B1F" w14:textId="77777777" w:rsidR="00970328" w:rsidRPr="00C13BE1" w:rsidRDefault="00970328" w:rsidP="00946CF3">
      <w:pPr>
        <w:pStyle w:val="Pealkiri5"/>
        <w:rPr>
          <w:lang w:val="en-GB"/>
        </w:rPr>
      </w:pPr>
      <w:r w:rsidRPr="00C13BE1">
        <w:rPr>
          <w:lang w:val="en-GB"/>
        </w:rPr>
        <w:tab/>
      </w:r>
    </w:p>
    <w:p w14:paraId="0A37AD59" w14:textId="77777777" w:rsidR="00970328" w:rsidRPr="00C13BE1" w:rsidRDefault="00970328" w:rsidP="00946CF3">
      <w:pPr>
        <w:rPr>
          <w:lang w:val="en-GB"/>
        </w:rPr>
      </w:pPr>
      <w:r w:rsidRPr="00C13BE1">
        <w:rPr>
          <w:lang w:val="en-GB"/>
        </w:rPr>
        <w:t>The Core Alignment Team shall seek a consensus among the Parties.</w:t>
      </w:r>
    </w:p>
    <w:p w14:paraId="1501F731" w14:textId="77777777" w:rsidR="00970328" w:rsidRPr="00C13BE1" w:rsidRDefault="00970328" w:rsidP="00946CF3">
      <w:pPr>
        <w:pStyle w:val="Pealkiri5"/>
        <w:rPr>
          <w:lang w:val="en-GB"/>
        </w:rPr>
      </w:pPr>
    </w:p>
    <w:p w14:paraId="0774CDB3" w14:textId="77777777" w:rsidR="00970328" w:rsidRPr="00C13BE1" w:rsidRDefault="00970328" w:rsidP="00946CF3">
      <w:pPr>
        <w:rPr>
          <w:lang w:val="en-GB"/>
        </w:rPr>
      </w:pPr>
      <w:r w:rsidRPr="00C13BE1">
        <w:rPr>
          <w:lang w:val="en-GB"/>
        </w:rPr>
        <w:t>The Core Alignment Team shall be responsible for the proper execution and implementation of the decisions of the Steering Committee.</w:t>
      </w:r>
    </w:p>
    <w:p w14:paraId="2703F6AA" w14:textId="77777777" w:rsidR="00970328" w:rsidRPr="00C13BE1" w:rsidRDefault="00970328" w:rsidP="00946CF3">
      <w:pPr>
        <w:pStyle w:val="Pealkiri5"/>
        <w:rPr>
          <w:lang w:val="en-GB"/>
        </w:rPr>
      </w:pPr>
      <w:r w:rsidRPr="00C13BE1">
        <w:rPr>
          <w:lang w:val="en-GB"/>
        </w:rPr>
        <w:tab/>
      </w:r>
    </w:p>
    <w:p w14:paraId="5E1A98CB" w14:textId="77777777" w:rsidR="00970328" w:rsidRPr="00C13BE1" w:rsidRDefault="00970328" w:rsidP="00946CF3">
      <w:pPr>
        <w:rPr>
          <w:lang w:val="en-GB"/>
        </w:rPr>
      </w:pPr>
      <w:r w:rsidRPr="00C13BE1">
        <w:rPr>
          <w:lang w:val="en-GB"/>
        </w:rPr>
        <w:t>The Core Alignment Team shall monitor the effective and efficient implementation of the Project.</w:t>
      </w:r>
    </w:p>
    <w:p w14:paraId="3D649710" w14:textId="77777777" w:rsidR="00970328" w:rsidRPr="00C13BE1" w:rsidRDefault="00970328" w:rsidP="00946CF3">
      <w:pPr>
        <w:pStyle w:val="Pealkiri5"/>
        <w:rPr>
          <w:lang w:val="en-GB"/>
        </w:rPr>
      </w:pPr>
      <w:r w:rsidRPr="00C13BE1">
        <w:rPr>
          <w:lang w:val="en-GB"/>
        </w:rPr>
        <w:tab/>
      </w:r>
    </w:p>
    <w:p w14:paraId="57040931" w14:textId="77777777" w:rsidR="00970328" w:rsidRPr="00C13BE1" w:rsidRDefault="00970328" w:rsidP="00946CF3">
      <w:pPr>
        <w:rPr>
          <w:lang w:val="en-GB"/>
        </w:rPr>
      </w:pPr>
      <w:r w:rsidRPr="00C13BE1">
        <w:rPr>
          <w:lang w:val="en-GB"/>
        </w:rPr>
        <w:t xml:space="preserve">In addition, the Core Alignment Team shall collect information at least every 6 months on the progress of the Project, examine that information to assess the compliance of the Project with the Consortium Plan and, if necessary, propose modifications of the Consortium Plan to the Steering Committee. </w:t>
      </w:r>
    </w:p>
    <w:p w14:paraId="50E18879" w14:textId="77777777" w:rsidR="00970328" w:rsidRPr="00C13BE1" w:rsidRDefault="00970328" w:rsidP="00946CF3">
      <w:pPr>
        <w:pStyle w:val="Pealkiri5"/>
        <w:rPr>
          <w:lang w:val="en-GB"/>
        </w:rPr>
      </w:pPr>
      <w:r w:rsidRPr="00C13BE1">
        <w:rPr>
          <w:lang w:val="en-GB"/>
        </w:rPr>
        <w:tab/>
      </w:r>
    </w:p>
    <w:p w14:paraId="773D6478" w14:textId="4EE6F1B5" w:rsidR="00970328" w:rsidRPr="00C13BE1" w:rsidRDefault="00970328" w:rsidP="00946CF3">
      <w:pPr>
        <w:rPr>
          <w:lang w:val="en-GB"/>
        </w:rPr>
      </w:pPr>
      <w:r w:rsidRPr="00C13BE1">
        <w:rPr>
          <w:lang w:val="en-GB"/>
        </w:rPr>
        <w:t>The Core Alignment Team shall support the Coordinator and General Secretary in preparing meetings with the Funding Authority and in preparing related data and deliverables</w:t>
      </w:r>
      <w:r w:rsidR="007B3BA7" w:rsidRPr="00C13BE1">
        <w:rPr>
          <w:lang w:val="en-GB"/>
        </w:rPr>
        <w:t>.</w:t>
      </w:r>
    </w:p>
    <w:p w14:paraId="0944399F" w14:textId="77777777" w:rsidR="00970328" w:rsidRPr="00C13BE1" w:rsidRDefault="00970328" w:rsidP="00946CF3">
      <w:pPr>
        <w:pStyle w:val="Pealkiri5"/>
        <w:rPr>
          <w:lang w:val="en-GB"/>
        </w:rPr>
      </w:pPr>
      <w:r w:rsidRPr="00C13BE1">
        <w:rPr>
          <w:lang w:val="en-GB"/>
        </w:rPr>
        <w:tab/>
      </w:r>
    </w:p>
    <w:p w14:paraId="19633D24" w14:textId="77777777" w:rsidR="00970328" w:rsidRPr="00C13BE1" w:rsidRDefault="00970328" w:rsidP="00946CF3">
      <w:pPr>
        <w:rPr>
          <w:lang w:val="en-GB"/>
        </w:rPr>
      </w:pPr>
      <w:r w:rsidRPr="00C13BE1">
        <w:rPr>
          <w:lang w:val="en-GB"/>
        </w:rPr>
        <w:t>In the case of abolished tasks as a result of a decision of the Steering Committee, the Core Alignment Team shall advise the Steering Committee on ways to rearrange tasks and budgets of the Parties concerned. Such rearrangement shall take into consideration the legitimate commitments taken prior to the decisions, which cannot be cancelled.</w:t>
      </w:r>
    </w:p>
    <w:p w14:paraId="0F2D4049" w14:textId="77777777" w:rsidR="00970328" w:rsidRPr="00C13BE1" w:rsidRDefault="00970328" w:rsidP="00946CF3">
      <w:pPr>
        <w:pStyle w:val="Pealkiri5"/>
        <w:rPr>
          <w:lang w:val="en-GB"/>
        </w:rPr>
      </w:pPr>
      <w:r w:rsidRPr="00C13BE1">
        <w:rPr>
          <w:lang w:val="en-GB"/>
        </w:rPr>
        <w:tab/>
      </w:r>
    </w:p>
    <w:p w14:paraId="5607D875" w14:textId="77777777" w:rsidR="00970328" w:rsidRPr="00C13BE1" w:rsidRDefault="00970328" w:rsidP="00946CF3">
      <w:pPr>
        <w:rPr>
          <w:lang w:val="en-GB"/>
        </w:rPr>
      </w:pPr>
      <w:r w:rsidRPr="00C13BE1">
        <w:rPr>
          <w:lang w:val="en-GB"/>
        </w:rPr>
        <w:t xml:space="preserve">Issues that cannot be solved at the level of the Core Alignment Team will be escalated to the NAPCORE Steering Committee by the General Secretary. </w:t>
      </w:r>
    </w:p>
    <w:p w14:paraId="0607D33B" w14:textId="77777777" w:rsidR="00970328" w:rsidRPr="00C13BE1" w:rsidRDefault="00970328" w:rsidP="00946CF3">
      <w:pPr>
        <w:pStyle w:val="Pealkiri5"/>
        <w:rPr>
          <w:lang w:val="en-GB"/>
        </w:rPr>
      </w:pPr>
      <w:r w:rsidRPr="00C13BE1">
        <w:rPr>
          <w:lang w:val="en-GB"/>
        </w:rPr>
        <w:tab/>
      </w:r>
    </w:p>
    <w:p w14:paraId="11B8A85C" w14:textId="096BDA25" w:rsidR="00970328" w:rsidRPr="00C13BE1" w:rsidRDefault="00970328" w:rsidP="00946CF3">
      <w:pPr>
        <w:rPr>
          <w:lang w:val="en-GB"/>
        </w:rPr>
      </w:pPr>
      <w:r w:rsidRPr="00C13BE1">
        <w:rPr>
          <w:lang w:val="en-GB"/>
        </w:rPr>
        <w:t>If there is any contradiction between the decisions taken by the NAPCORE Steering Committee and the NAPCORE Core Alignment Team, the decision of the NAPCORE Steering Committee shall prevail over the decisions taken by the NAPCORE Core Alignment Team.</w:t>
      </w:r>
    </w:p>
    <w:p w14:paraId="741F7C34" w14:textId="77777777" w:rsidR="00970328" w:rsidRPr="00C13BE1" w:rsidRDefault="00970328" w:rsidP="00946CF3">
      <w:pPr>
        <w:pStyle w:val="Pealkiri2"/>
        <w:rPr>
          <w:lang w:val="en-GB"/>
        </w:rPr>
      </w:pPr>
      <w:r w:rsidRPr="00C13BE1">
        <w:rPr>
          <w:lang w:val="en-GB"/>
        </w:rPr>
        <w:t>Coordinator</w:t>
      </w:r>
    </w:p>
    <w:p w14:paraId="76ECCC3A" w14:textId="77777777" w:rsidR="00970328" w:rsidRPr="00C13BE1" w:rsidRDefault="00970328" w:rsidP="00946CF3">
      <w:pPr>
        <w:pStyle w:val="Pealkiri3"/>
        <w:rPr>
          <w:lang w:val="en-GB"/>
        </w:rPr>
      </w:pPr>
      <w:r w:rsidRPr="00C13BE1">
        <w:rPr>
          <w:lang w:val="en-GB"/>
        </w:rPr>
        <w:tab/>
      </w:r>
    </w:p>
    <w:p w14:paraId="7563B84A" w14:textId="77777777" w:rsidR="00970328" w:rsidRPr="00C13BE1" w:rsidRDefault="00970328" w:rsidP="00946CF3">
      <w:pPr>
        <w:rPr>
          <w:lang w:val="en-GB"/>
        </w:rPr>
      </w:pPr>
      <w:r w:rsidRPr="00C13BE1">
        <w:rPr>
          <w:lang w:val="en-GB"/>
        </w:rPr>
        <w:t>The Coordinator shall be the intermediary between the Parties and the Funding Authority and shall perform all tasks assigned to it as described in the Grant Agreement and in this Consortium Agreement.</w:t>
      </w:r>
    </w:p>
    <w:p w14:paraId="0DA1EC64" w14:textId="77777777" w:rsidR="00970328" w:rsidRPr="00C13BE1" w:rsidRDefault="00970328" w:rsidP="00946CF3">
      <w:pPr>
        <w:pStyle w:val="Pealkiri3"/>
        <w:rPr>
          <w:lang w:val="en-GB"/>
        </w:rPr>
      </w:pPr>
      <w:r w:rsidRPr="00C13BE1">
        <w:rPr>
          <w:lang w:val="en-GB"/>
        </w:rPr>
        <w:tab/>
      </w:r>
    </w:p>
    <w:p w14:paraId="17F67566" w14:textId="77777777" w:rsidR="00970328" w:rsidRPr="00C13BE1" w:rsidRDefault="00970328" w:rsidP="00946CF3">
      <w:pPr>
        <w:rPr>
          <w:lang w:val="en-GB"/>
        </w:rPr>
      </w:pPr>
      <w:r w:rsidRPr="00C13BE1">
        <w:rPr>
          <w:lang w:val="en-GB"/>
        </w:rPr>
        <w:t>In particular, the Coordinator shall be responsible for:</w:t>
      </w:r>
    </w:p>
    <w:p w14:paraId="65027EF4" w14:textId="397D0B0F" w:rsidR="00970328" w:rsidRPr="00C13BE1" w:rsidRDefault="00970328" w:rsidP="00946CF3">
      <w:pPr>
        <w:pStyle w:val="Loendilik"/>
        <w:numPr>
          <w:ilvl w:val="0"/>
          <w:numId w:val="14"/>
        </w:numPr>
        <w:rPr>
          <w:lang w:val="en-GB"/>
        </w:rPr>
      </w:pPr>
      <w:r w:rsidRPr="00C13BE1">
        <w:rPr>
          <w:lang w:val="en-GB"/>
        </w:rPr>
        <w:t>appointing the General Secretary</w:t>
      </w:r>
      <w:r w:rsidR="004411BA" w:rsidRPr="00C13BE1">
        <w:rPr>
          <w:lang w:val="en-GB"/>
        </w:rPr>
        <w:t>,</w:t>
      </w:r>
    </w:p>
    <w:p w14:paraId="2BCD399F" w14:textId="0D1E2182" w:rsidR="00970328" w:rsidRPr="00C13BE1" w:rsidRDefault="00970328" w:rsidP="00946CF3">
      <w:pPr>
        <w:pStyle w:val="Loendilik"/>
        <w:numPr>
          <w:ilvl w:val="0"/>
          <w:numId w:val="14"/>
        </w:numPr>
        <w:rPr>
          <w:lang w:val="en-GB"/>
        </w:rPr>
      </w:pPr>
      <w:r w:rsidRPr="00C13BE1">
        <w:rPr>
          <w:lang w:val="en-GB"/>
        </w:rPr>
        <w:t>monitoring compliance by the Parties with their obligations</w:t>
      </w:r>
      <w:r w:rsidR="004411BA" w:rsidRPr="00C13BE1">
        <w:rPr>
          <w:lang w:val="en-GB"/>
        </w:rPr>
        <w:t>,</w:t>
      </w:r>
    </w:p>
    <w:p w14:paraId="7B286093" w14:textId="57F830A5" w:rsidR="00970328" w:rsidRPr="00C13BE1" w:rsidRDefault="00970328" w:rsidP="00946CF3">
      <w:pPr>
        <w:pStyle w:val="Loendilik"/>
        <w:numPr>
          <w:ilvl w:val="0"/>
          <w:numId w:val="14"/>
        </w:numPr>
        <w:rPr>
          <w:lang w:val="en-GB"/>
        </w:rPr>
      </w:pPr>
      <w:r w:rsidRPr="00C13BE1">
        <w:rPr>
          <w:lang w:val="en-GB"/>
        </w:rPr>
        <w:t>collecting, reviewing to verify consistency and submitting reports, other deliverables (including financial statements and related certifications) and specific requested documents to the Funding Authority</w:t>
      </w:r>
      <w:r w:rsidR="004411BA" w:rsidRPr="00C13BE1">
        <w:rPr>
          <w:lang w:val="en-GB"/>
        </w:rPr>
        <w:t>,</w:t>
      </w:r>
    </w:p>
    <w:p w14:paraId="570DE31C" w14:textId="2D660DFD" w:rsidR="00970328" w:rsidRPr="00C13BE1" w:rsidRDefault="00970328" w:rsidP="00946CF3">
      <w:pPr>
        <w:pStyle w:val="Loendilik"/>
        <w:numPr>
          <w:ilvl w:val="0"/>
          <w:numId w:val="14"/>
        </w:numPr>
        <w:rPr>
          <w:lang w:val="en-GB"/>
        </w:rPr>
      </w:pPr>
      <w:r w:rsidRPr="00C13BE1">
        <w:rPr>
          <w:lang w:val="en-GB"/>
        </w:rPr>
        <w:t>transmitting documents and information connected with the Project to any other Parties concerned</w:t>
      </w:r>
      <w:r w:rsidR="004411BA" w:rsidRPr="00C13BE1">
        <w:rPr>
          <w:lang w:val="en-GB"/>
        </w:rPr>
        <w:t>,</w:t>
      </w:r>
    </w:p>
    <w:p w14:paraId="4ACE7ED1" w14:textId="6B855F48" w:rsidR="00970328" w:rsidRPr="00C13BE1" w:rsidRDefault="00970328" w:rsidP="00946CF3">
      <w:pPr>
        <w:pStyle w:val="Loendilik"/>
        <w:numPr>
          <w:ilvl w:val="0"/>
          <w:numId w:val="14"/>
        </w:numPr>
        <w:rPr>
          <w:lang w:val="en-GB"/>
        </w:rPr>
      </w:pPr>
      <w:r w:rsidRPr="00C13BE1">
        <w:rPr>
          <w:lang w:val="en-GB"/>
        </w:rPr>
        <w:t xml:space="preserve">administering the financial contribution of the Funding Authority and fulfilling the financial tasks described in </w:t>
      </w:r>
      <w:r w:rsidR="004411BA" w:rsidRPr="00C13BE1">
        <w:rPr>
          <w:lang w:val="en-GB"/>
        </w:rPr>
        <w:t>the Grant Agreement and</w:t>
      </w:r>
    </w:p>
    <w:p w14:paraId="3788775A" w14:textId="1A638DEB" w:rsidR="00970328" w:rsidRPr="00C13BE1" w:rsidRDefault="00970328" w:rsidP="00946CF3">
      <w:pPr>
        <w:pStyle w:val="Loendilik"/>
        <w:numPr>
          <w:ilvl w:val="0"/>
          <w:numId w:val="14"/>
        </w:numPr>
        <w:rPr>
          <w:lang w:val="en-GB"/>
        </w:rPr>
      </w:pPr>
      <w:r w:rsidRPr="00C13BE1">
        <w:rPr>
          <w:lang w:val="en-GB"/>
        </w:rPr>
        <w:lastRenderedPageBreak/>
        <w:t>providing, upon request, the Parties with official copies or originals of documents that are in the sole possession of the Coordinator when such copies or originals are necessary for the Parties to present claims.</w:t>
      </w:r>
    </w:p>
    <w:p w14:paraId="09579762" w14:textId="5E3F5169" w:rsidR="00970328" w:rsidRPr="00C13BE1" w:rsidRDefault="00970328" w:rsidP="00946CF3">
      <w:pPr>
        <w:rPr>
          <w:lang w:val="en-GB"/>
        </w:rPr>
      </w:pPr>
      <w:r w:rsidRPr="00C13BE1">
        <w:rPr>
          <w:lang w:val="en-GB"/>
        </w:rPr>
        <w:t xml:space="preserve">If one or more of the Parties is late in submission of any </w:t>
      </w:r>
      <w:r w:rsidR="006A5000" w:rsidRPr="00C13BE1">
        <w:rPr>
          <w:lang w:val="en-GB"/>
        </w:rPr>
        <w:t>Project</w:t>
      </w:r>
      <w:r w:rsidRPr="00C13BE1">
        <w:rPr>
          <w:lang w:val="en-GB"/>
        </w:rPr>
        <w:t xml:space="preserve"> deliverable, the Coordinator may nevertheless submit the other Parties’ </w:t>
      </w:r>
      <w:r w:rsidR="006A5000" w:rsidRPr="00C13BE1">
        <w:rPr>
          <w:lang w:val="en-GB"/>
        </w:rPr>
        <w:t>Project</w:t>
      </w:r>
      <w:r w:rsidRPr="00C13BE1">
        <w:rPr>
          <w:lang w:val="en-GB"/>
        </w:rPr>
        <w:t xml:space="preserve"> deliverables and all other documents required by the Grant Agreement to the Funding Authority in time.</w:t>
      </w:r>
    </w:p>
    <w:p w14:paraId="00573C5C" w14:textId="77777777" w:rsidR="00970328" w:rsidRPr="00C13BE1" w:rsidRDefault="00970328" w:rsidP="00946CF3">
      <w:pPr>
        <w:pStyle w:val="Pealkiri3"/>
        <w:rPr>
          <w:lang w:val="en-GB"/>
        </w:rPr>
      </w:pPr>
      <w:r w:rsidRPr="00C13BE1">
        <w:rPr>
          <w:lang w:val="en-GB"/>
        </w:rPr>
        <w:tab/>
      </w:r>
    </w:p>
    <w:p w14:paraId="2DB339EA" w14:textId="77777777" w:rsidR="00970328" w:rsidRPr="00C13BE1" w:rsidRDefault="00970328" w:rsidP="00946CF3">
      <w:pPr>
        <w:rPr>
          <w:lang w:val="en-GB"/>
        </w:rPr>
      </w:pPr>
      <w:r w:rsidRPr="00C13BE1">
        <w:rPr>
          <w:lang w:val="en-GB"/>
        </w:rPr>
        <w:t>If the Coordinator fails in its coordination tasks, the Steering Committee may propose to the Funding Authority to change the Coordinator.</w:t>
      </w:r>
    </w:p>
    <w:p w14:paraId="4FC18B18" w14:textId="77777777" w:rsidR="00970328" w:rsidRPr="00C13BE1" w:rsidRDefault="00970328" w:rsidP="00946CF3">
      <w:pPr>
        <w:pStyle w:val="Pealkiri3"/>
        <w:rPr>
          <w:lang w:val="en-GB"/>
        </w:rPr>
      </w:pPr>
      <w:r w:rsidRPr="00C13BE1">
        <w:rPr>
          <w:lang w:val="en-GB"/>
        </w:rPr>
        <w:tab/>
      </w:r>
    </w:p>
    <w:p w14:paraId="4F01EBB6" w14:textId="77777777" w:rsidR="00970328" w:rsidRPr="00C13BE1" w:rsidRDefault="00970328" w:rsidP="00946CF3">
      <w:pPr>
        <w:rPr>
          <w:lang w:val="en-GB"/>
        </w:rPr>
      </w:pPr>
      <w:r w:rsidRPr="00C13BE1">
        <w:rPr>
          <w:lang w:val="en-GB"/>
        </w:rPr>
        <w:t>The Coordinator shall not be entitled to act or to make legally binding declarations on behalf of any other Party or of the consortium, unless explicitly stated otherwise in the Grant Agreement or this Consortium Agreement.</w:t>
      </w:r>
    </w:p>
    <w:p w14:paraId="17BC96B6" w14:textId="77777777" w:rsidR="00970328" w:rsidRPr="00C13BE1" w:rsidRDefault="00970328" w:rsidP="00946CF3">
      <w:pPr>
        <w:pStyle w:val="Pealkiri3"/>
        <w:rPr>
          <w:lang w:val="en-GB"/>
        </w:rPr>
      </w:pPr>
      <w:r w:rsidRPr="00C13BE1">
        <w:rPr>
          <w:lang w:val="en-GB"/>
        </w:rPr>
        <w:tab/>
      </w:r>
    </w:p>
    <w:p w14:paraId="38EE85AE" w14:textId="71C7ABB0" w:rsidR="00970328" w:rsidRPr="00C13BE1" w:rsidRDefault="00970328" w:rsidP="00946CF3">
      <w:pPr>
        <w:rPr>
          <w:lang w:val="en-GB"/>
        </w:rPr>
      </w:pPr>
      <w:r w:rsidRPr="00C13BE1">
        <w:rPr>
          <w:lang w:val="en-GB"/>
        </w:rPr>
        <w:t xml:space="preserve">The Coordinator shall not enlarge its role beyond the tasks specified in this Consortium Agreement and in the Grant Agreement. </w:t>
      </w:r>
    </w:p>
    <w:p w14:paraId="1412782D" w14:textId="76104CA2" w:rsidR="00041EA5" w:rsidRPr="00C13BE1" w:rsidRDefault="00041EA5" w:rsidP="00946CF3">
      <w:pPr>
        <w:pStyle w:val="Pealkiri3"/>
        <w:rPr>
          <w:lang w:val="en-GB"/>
        </w:rPr>
      </w:pPr>
      <w:r w:rsidRPr="00C13BE1">
        <w:rPr>
          <w:lang w:val="en-GB"/>
        </w:rPr>
        <w:tab/>
      </w:r>
    </w:p>
    <w:p w14:paraId="56A87F6B" w14:textId="3E230DEC" w:rsidR="00041EA5" w:rsidRPr="00C13BE1" w:rsidRDefault="00041EA5" w:rsidP="00946CF3">
      <w:pPr>
        <w:rPr>
          <w:lang w:val="en-GB"/>
        </w:rPr>
      </w:pPr>
      <w:bookmarkStart w:id="14" w:name="_Hlk81246191"/>
      <w:r w:rsidRPr="00C13BE1">
        <w:rPr>
          <w:lang w:val="en-GB"/>
        </w:rPr>
        <w:t>The Coordinator can only suggest changes of the Gran</w:t>
      </w:r>
      <w:r w:rsidR="00544299" w:rsidRPr="00C13BE1">
        <w:rPr>
          <w:lang w:val="en-GB"/>
        </w:rPr>
        <w:t>t</w:t>
      </w:r>
      <w:r w:rsidRPr="00C13BE1">
        <w:rPr>
          <w:lang w:val="en-GB"/>
        </w:rPr>
        <w:t xml:space="preserve"> Agreement to the Funding Authority </w:t>
      </w:r>
      <w:r w:rsidR="00843F08" w:rsidRPr="00C13BE1">
        <w:rPr>
          <w:lang w:val="en-GB"/>
        </w:rPr>
        <w:t xml:space="preserve">on behalf of the Beneficiaries </w:t>
      </w:r>
      <w:r w:rsidRPr="00C13BE1">
        <w:rPr>
          <w:lang w:val="en-GB"/>
        </w:rPr>
        <w:t>with the support of all concerned Parties of the Consortium</w:t>
      </w:r>
      <w:r w:rsidR="00843F08" w:rsidRPr="00C13BE1">
        <w:rPr>
          <w:lang w:val="en-GB"/>
        </w:rPr>
        <w:t xml:space="preserve"> as long as this does not contradict the provisions in the Grant Agreement</w:t>
      </w:r>
      <w:r w:rsidRPr="00C13BE1">
        <w:rPr>
          <w:lang w:val="en-GB"/>
        </w:rPr>
        <w:t>.</w:t>
      </w:r>
      <w:bookmarkEnd w:id="14"/>
    </w:p>
    <w:p w14:paraId="318B3B94" w14:textId="77777777" w:rsidR="00970328" w:rsidRPr="00C13BE1" w:rsidRDefault="00970328" w:rsidP="00946CF3">
      <w:pPr>
        <w:pStyle w:val="Pealkiri2"/>
        <w:rPr>
          <w:lang w:val="en-GB"/>
        </w:rPr>
      </w:pPr>
      <w:r w:rsidRPr="00C13BE1">
        <w:rPr>
          <w:lang w:val="en-GB"/>
        </w:rPr>
        <w:t>General Secretary</w:t>
      </w:r>
    </w:p>
    <w:p w14:paraId="45796EAA" w14:textId="77777777" w:rsidR="00970328" w:rsidRPr="00C13BE1" w:rsidRDefault="00970328" w:rsidP="00946CF3">
      <w:pPr>
        <w:pStyle w:val="Pealkiri3"/>
        <w:rPr>
          <w:lang w:val="en-GB"/>
        </w:rPr>
      </w:pPr>
      <w:r w:rsidRPr="00C13BE1">
        <w:rPr>
          <w:lang w:val="en-GB"/>
        </w:rPr>
        <w:tab/>
      </w:r>
    </w:p>
    <w:p w14:paraId="5E9737B0" w14:textId="77777777" w:rsidR="00970328" w:rsidRPr="00C13BE1" w:rsidRDefault="00970328" w:rsidP="00946CF3">
      <w:pPr>
        <w:rPr>
          <w:lang w:val="en-GB"/>
        </w:rPr>
      </w:pPr>
      <w:r w:rsidRPr="00C13BE1">
        <w:rPr>
          <w:lang w:val="en-GB"/>
        </w:rPr>
        <w:t xml:space="preserve">The Project Coordinator appoints a General Secretary, who will act as project manager. </w:t>
      </w:r>
    </w:p>
    <w:p w14:paraId="6A404329" w14:textId="77777777" w:rsidR="00970328" w:rsidRPr="00C13BE1" w:rsidRDefault="00970328" w:rsidP="00946CF3">
      <w:pPr>
        <w:pStyle w:val="Pealkiri3"/>
        <w:rPr>
          <w:lang w:val="en-GB"/>
        </w:rPr>
      </w:pPr>
      <w:r w:rsidRPr="00C13BE1">
        <w:rPr>
          <w:lang w:val="en-GB"/>
        </w:rPr>
        <w:tab/>
      </w:r>
    </w:p>
    <w:p w14:paraId="3E5D6F22" w14:textId="76A542F1" w:rsidR="00970328" w:rsidRPr="00C13BE1" w:rsidRDefault="00970328" w:rsidP="00946CF3">
      <w:pPr>
        <w:rPr>
          <w:lang w:val="en-GB"/>
        </w:rPr>
      </w:pPr>
      <w:r w:rsidRPr="00C13BE1">
        <w:rPr>
          <w:lang w:val="en-GB"/>
        </w:rPr>
        <w:t>In particular, the General Secretary</w:t>
      </w:r>
      <w:r w:rsidR="004411BA" w:rsidRPr="00C13BE1">
        <w:rPr>
          <w:lang w:val="en-GB"/>
        </w:rPr>
        <w:t>:</w:t>
      </w:r>
    </w:p>
    <w:p w14:paraId="217D5321" w14:textId="77777777" w:rsidR="00970328" w:rsidRPr="00C13BE1" w:rsidRDefault="00970328" w:rsidP="00946CF3">
      <w:pPr>
        <w:pStyle w:val="Loendilik"/>
        <w:numPr>
          <w:ilvl w:val="0"/>
          <w:numId w:val="18"/>
        </w:numPr>
        <w:spacing w:after="200"/>
        <w:contextualSpacing/>
        <w:rPr>
          <w:lang w:val="en-GB"/>
        </w:rPr>
      </w:pPr>
      <w:r w:rsidRPr="00C13BE1">
        <w:rPr>
          <w:lang w:val="en-GB"/>
        </w:rPr>
        <w:t xml:space="preserve">is in charge of the overall project coordination </w:t>
      </w:r>
    </w:p>
    <w:p w14:paraId="5FEAE26B" w14:textId="77777777" w:rsidR="00970328" w:rsidRPr="00C13BE1" w:rsidRDefault="00970328" w:rsidP="00946CF3">
      <w:pPr>
        <w:pStyle w:val="Loendilik"/>
        <w:numPr>
          <w:ilvl w:val="0"/>
          <w:numId w:val="18"/>
        </w:numPr>
        <w:spacing w:after="200"/>
        <w:contextualSpacing/>
        <w:rPr>
          <w:lang w:val="en-GB"/>
        </w:rPr>
      </w:pPr>
      <w:r w:rsidRPr="00C13BE1">
        <w:rPr>
          <w:lang w:val="en-GB"/>
        </w:rPr>
        <w:t xml:space="preserve">manages the Project on a day-to-day basis </w:t>
      </w:r>
    </w:p>
    <w:p w14:paraId="50FCFD02" w14:textId="77777777" w:rsidR="00970328" w:rsidRPr="00C13BE1" w:rsidRDefault="00970328" w:rsidP="00946CF3">
      <w:pPr>
        <w:pStyle w:val="Loendilik"/>
        <w:numPr>
          <w:ilvl w:val="0"/>
          <w:numId w:val="18"/>
        </w:numPr>
        <w:spacing w:after="200"/>
        <w:contextualSpacing/>
        <w:rPr>
          <w:lang w:val="en-GB"/>
        </w:rPr>
      </w:pPr>
      <w:r w:rsidRPr="00C13BE1">
        <w:rPr>
          <w:lang w:val="en-GB"/>
        </w:rPr>
        <w:t>represents the Project towards the stakeholders outside the Consortium</w:t>
      </w:r>
    </w:p>
    <w:p w14:paraId="14832346" w14:textId="77777777" w:rsidR="00970328" w:rsidRPr="00C13BE1" w:rsidRDefault="00970328" w:rsidP="00946CF3">
      <w:pPr>
        <w:pStyle w:val="Loendilik"/>
        <w:numPr>
          <w:ilvl w:val="0"/>
          <w:numId w:val="18"/>
        </w:numPr>
        <w:spacing w:after="200"/>
        <w:contextualSpacing/>
        <w:rPr>
          <w:lang w:val="en-GB"/>
        </w:rPr>
      </w:pPr>
      <w:r w:rsidRPr="00C13BE1">
        <w:rPr>
          <w:lang w:val="en-GB"/>
        </w:rPr>
        <w:t>is responsible for the overall management of the action implementation in accordance with the Grant Agreement and the Consortium Agreement</w:t>
      </w:r>
    </w:p>
    <w:p w14:paraId="05ECFD57" w14:textId="41DF21B4" w:rsidR="00970328" w:rsidRPr="00C13BE1" w:rsidRDefault="00970328" w:rsidP="00946CF3">
      <w:pPr>
        <w:pStyle w:val="Loendilik"/>
        <w:numPr>
          <w:ilvl w:val="0"/>
          <w:numId w:val="18"/>
        </w:numPr>
        <w:spacing w:after="200"/>
        <w:contextualSpacing/>
        <w:rPr>
          <w:lang w:val="en-GB"/>
        </w:rPr>
      </w:pPr>
      <w:r w:rsidRPr="00C13BE1">
        <w:rPr>
          <w:lang w:val="en-GB"/>
        </w:rPr>
        <w:t xml:space="preserve">monitors the overall </w:t>
      </w:r>
      <w:r w:rsidR="006A5000" w:rsidRPr="00C13BE1">
        <w:rPr>
          <w:lang w:val="en-GB"/>
        </w:rPr>
        <w:t>Project</w:t>
      </w:r>
      <w:r w:rsidRPr="00C13BE1">
        <w:rPr>
          <w:lang w:val="en-GB"/>
        </w:rPr>
        <w:t xml:space="preserve"> progress and </w:t>
      </w:r>
      <w:r w:rsidR="00F1617F" w:rsidRPr="00C13BE1">
        <w:rPr>
          <w:lang w:val="en-GB"/>
        </w:rPr>
        <w:t>R</w:t>
      </w:r>
      <w:r w:rsidRPr="00C13BE1">
        <w:rPr>
          <w:lang w:val="en-GB"/>
        </w:rPr>
        <w:t xml:space="preserve">esults </w:t>
      </w:r>
    </w:p>
    <w:p w14:paraId="6FBF9BF7" w14:textId="77777777" w:rsidR="00970328" w:rsidRPr="00C13BE1" w:rsidRDefault="00970328" w:rsidP="00946CF3">
      <w:pPr>
        <w:pStyle w:val="Loendilik"/>
        <w:numPr>
          <w:ilvl w:val="0"/>
          <w:numId w:val="17"/>
        </w:numPr>
        <w:spacing w:after="200"/>
        <w:contextualSpacing/>
        <w:rPr>
          <w:lang w:val="en-GB"/>
        </w:rPr>
      </w:pPr>
      <w:r w:rsidRPr="00C13BE1">
        <w:rPr>
          <w:lang w:val="en-GB"/>
        </w:rPr>
        <w:t xml:space="preserve">monitors the quality with regard to the implemented processes and resulting outcomes </w:t>
      </w:r>
    </w:p>
    <w:p w14:paraId="24CF36C3" w14:textId="4713622E" w:rsidR="00970328" w:rsidRPr="00C13BE1" w:rsidRDefault="00970328" w:rsidP="00946CF3">
      <w:pPr>
        <w:pStyle w:val="Loendilik"/>
        <w:numPr>
          <w:ilvl w:val="0"/>
          <w:numId w:val="15"/>
        </w:numPr>
        <w:spacing w:after="200"/>
        <w:contextualSpacing/>
        <w:rPr>
          <w:lang w:val="en-GB"/>
        </w:rPr>
      </w:pPr>
      <w:r w:rsidRPr="00C13BE1">
        <w:rPr>
          <w:lang w:val="en-GB"/>
        </w:rPr>
        <w:t>verifies and assesses overall Project progress, technical progress, resources usage, risk contingencies, Milestones and Results</w:t>
      </w:r>
    </w:p>
    <w:p w14:paraId="0A7010A6" w14:textId="77777777" w:rsidR="004411BA" w:rsidRPr="00C13BE1" w:rsidRDefault="00970328" w:rsidP="00946CF3">
      <w:pPr>
        <w:pStyle w:val="Loendilik"/>
        <w:numPr>
          <w:ilvl w:val="0"/>
          <w:numId w:val="17"/>
        </w:numPr>
        <w:spacing w:after="200"/>
        <w:contextualSpacing/>
        <w:rPr>
          <w:lang w:val="en-GB"/>
        </w:rPr>
      </w:pPr>
      <w:r w:rsidRPr="00C13BE1">
        <w:rPr>
          <w:lang w:val="en-GB"/>
        </w:rPr>
        <w:t xml:space="preserve">verifies progress on budget, time and quality of Milestones as described in </w:t>
      </w:r>
      <w:r w:rsidR="004411BA" w:rsidRPr="00C13BE1">
        <w:rPr>
          <w:lang w:val="en-GB"/>
        </w:rPr>
        <w:t xml:space="preserve">Annex I of </w:t>
      </w:r>
      <w:r w:rsidRPr="00C13BE1">
        <w:rPr>
          <w:lang w:val="en-GB"/>
        </w:rPr>
        <w:t xml:space="preserve">the Grant Agreement </w:t>
      </w:r>
    </w:p>
    <w:p w14:paraId="60BF7681" w14:textId="281CCB49" w:rsidR="00970328" w:rsidRPr="00C13BE1" w:rsidRDefault="00970328" w:rsidP="00946CF3">
      <w:pPr>
        <w:pStyle w:val="Loendilik"/>
        <w:numPr>
          <w:ilvl w:val="0"/>
          <w:numId w:val="17"/>
        </w:numPr>
        <w:spacing w:after="200"/>
        <w:contextualSpacing/>
        <w:rPr>
          <w:lang w:val="en-GB"/>
        </w:rPr>
      </w:pPr>
      <w:r w:rsidRPr="00C13BE1">
        <w:rPr>
          <w:lang w:val="en-GB"/>
        </w:rPr>
        <w:t xml:space="preserve">handles administrative tasks, legal and </w:t>
      </w:r>
      <w:r w:rsidR="00E92600" w:rsidRPr="00C13BE1">
        <w:rPr>
          <w:lang w:val="en-GB"/>
        </w:rPr>
        <w:t xml:space="preserve">intellectual property rights </w:t>
      </w:r>
      <w:r w:rsidRPr="00C13BE1">
        <w:rPr>
          <w:lang w:val="en-GB"/>
        </w:rPr>
        <w:t xml:space="preserve">issues and other relevant contractual obligations </w:t>
      </w:r>
    </w:p>
    <w:p w14:paraId="2C322FEC" w14:textId="77777777" w:rsidR="00970328" w:rsidRPr="00C13BE1" w:rsidRDefault="00970328" w:rsidP="00946CF3">
      <w:pPr>
        <w:pStyle w:val="Loendilik"/>
        <w:numPr>
          <w:ilvl w:val="0"/>
          <w:numId w:val="15"/>
        </w:numPr>
        <w:spacing w:after="200"/>
        <w:contextualSpacing/>
        <w:rPr>
          <w:lang w:val="en-GB"/>
        </w:rPr>
      </w:pPr>
      <w:r w:rsidRPr="00C13BE1">
        <w:rPr>
          <w:lang w:val="en-GB"/>
        </w:rPr>
        <w:t>convenes and chairs the meetings of the NAPCORE Core Alignment Team, including the preparation and distribution of the agenda, minutes and supporting documents needed for each meeting</w:t>
      </w:r>
    </w:p>
    <w:p w14:paraId="1C652A48" w14:textId="77777777" w:rsidR="00970328" w:rsidRPr="00C13BE1" w:rsidRDefault="00970328" w:rsidP="00946CF3">
      <w:pPr>
        <w:pStyle w:val="Loendilik"/>
        <w:numPr>
          <w:ilvl w:val="0"/>
          <w:numId w:val="15"/>
        </w:numPr>
        <w:spacing w:after="200"/>
        <w:contextualSpacing/>
        <w:rPr>
          <w:lang w:val="en-GB"/>
        </w:rPr>
      </w:pPr>
      <w:r w:rsidRPr="00C13BE1">
        <w:rPr>
          <w:lang w:val="en-GB"/>
        </w:rPr>
        <w:t>monitors and assesses the progress of the Project Activities, indicating deviations from the work-plan and their timing, including risk management</w:t>
      </w:r>
    </w:p>
    <w:p w14:paraId="7013D2D0" w14:textId="77777777" w:rsidR="00970328" w:rsidRPr="00C13BE1" w:rsidRDefault="00970328" w:rsidP="00946CF3">
      <w:pPr>
        <w:pStyle w:val="Loendilik"/>
        <w:numPr>
          <w:ilvl w:val="0"/>
          <w:numId w:val="15"/>
        </w:numPr>
        <w:spacing w:after="200"/>
        <w:contextualSpacing/>
        <w:rPr>
          <w:lang w:val="en-GB"/>
        </w:rPr>
      </w:pPr>
      <w:r w:rsidRPr="00C13BE1">
        <w:rPr>
          <w:lang w:val="en-GB"/>
        </w:rPr>
        <w:t>report deviations, unsolved and / or critical issues and provide recommendations and take necessary actions to the Activity Leaders, NAPCORE Core Alignment Team and / or NAPCORE Steering Committee as deemed appropriate</w:t>
      </w:r>
    </w:p>
    <w:p w14:paraId="438B5A6B" w14:textId="77777777" w:rsidR="00970328" w:rsidRPr="00C13BE1" w:rsidRDefault="00970328" w:rsidP="00946CF3">
      <w:pPr>
        <w:pStyle w:val="Loendilik"/>
        <w:numPr>
          <w:ilvl w:val="0"/>
          <w:numId w:val="15"/>
        </w:numPr>
        <w:spacing w:after="200"/>
        <w:contextualSpacing/>
        <w:rPr>
          <w:lang w:val="en-GB"/>
        </w:rPr>
      </w:pPr>
      <w:r w:rsidRPr="00C13BE1">
        <w:rPr>
          <w:lang w:val="en-GB"/>
        </w:rPr>
        <w:lastRenderedPageBreak/>
        <w:t>gathers inputs for the preparation of the periodic Progress Reports and the Interim Financial Statements, leaving to the Project Coordinator the management of all the financial aspects, as regulated in the Part B (Financial Provisions) of Annex II of the Grant Agreement, including, but not limited to, the gathering, check and submission to the Funding Authority of the statements of eligible costs incurred by the Parties (financial reporting), the budget transfers, the payments and payment arrangements, any recovery, and all the related supporting documents</w:t>
      </w:r>
    </w:p>
    <w:p w14:paraId="5418813A" w14:textId="6625F801" w:rsidR="00970328" w:rsidRPr="00C13BE1" w:rsidRDefault="00773BCB" w:rsidP="00946CF3">
      <w:pPr>
        <w:pStyle w:val="Loendilik"/>
        <w:numPr>
          <w:ilvl w:val="0"/>
          <w:numId w:val="15"/>
        </w:numPr>
        <w:spacing w:after="200"/>
        <w:contextualSpacing/>
        <w:rPr>
          <w:lang w:val="en-GB"/>
        </w:rPr>
      </w:pPr>
      <w:r w:rsidRPr="00C13BE1">
        <w:rPr>
          <w:lang w:val="en-GB"/>
        </w:rPr>
        <w:t xml:space="preserve">is </w:t>
      </w:r>
      <w:r w:rsidR="00970328" w:rsidRPr="00C13BE1">
        <w:rPr>
          <w:lang w:val="en-GB"/>
        </w:rPr>
        <w:t xml:space="preserve">responsible for the Project’s risk management and contingencies including raising critical issues regarding quality and risks. </w:t>
      </w:r>
    </w:p>
    <w:p w14:paraId="4B227D6A" w14:textId="73AF81A3" w:rsidR="00970328" w:rsidRPr="00C13BE1" w:rsidRDefault="00970328" w:rsidP="00946CF3">
      <w:pPr>
        <w:rPr>
          <w:lang w:val="en-GB"/>
        </w:rPr>
      </w:pPr>
      <w:r w:rsidRPr="00C13BE1">
        <w:rPr>
          <w:lang w:val="en-GB"/>
        </w:rPr>
        <w:t xml:space="preserve">In order to perform all tasks, the General Secretary is assisted by the NAPCORE Core Alignment Team for the monitoring and assessment of the day-to-day Project progress and the Project </w:t>
      </w:r>
      <w:r w:rsidR="005F2936" w:rsidRPr="00C13BE1">
        <w:rPr>
          <w:lang w:val="en-GB"/>
        </w:rPr>
        <w:t>s</w:t>
      </w:r>
      <w:r w:rsidRPr="00C13BE1">
        <w:rPr>
          <w:lang w:val="en-GB"/>
        </w:rPr>
        <w:t>ecretariat for the day-to-day coordination, organisational and management duties.</w:t>
      </w:r>
    </w:p>
    <w:p w14:paraId="05322234" w14:textId="77777777" w:rsidR="00970328" w:rsidRPr="00C13BE1" w:rsidRDefault="00970328" w:rsidP="00946CF3">
      <w:pPr>
        <w:pStyle w:val="Pealkiri3"/>
        <w:rPr>
          <w:lang w:val="en-GB"/>
        </w:rPr>
      </w:pPr>
      <w:r w:rsidRPr="00C13BE1">
        <w:rPr>
          <w:lang w:val="en-GB"/>
        </w:rPr>
        <w:tab/>
      </w:r>
    </w:p>
    <w:p w14:paraId="6F56DE6F" w14:textId="2C5FB772" w:rsidR="00970328" w:rsidRPr="00C13BE1" w:rsidRDefault="00970328" w:rsidP="00946CF3">
      <w:pPr>
        <w:rPr>
          <w:lang w:val="en-GB"/>
        </w:rPr>
      </w:pPr>
      <w:r w:rsidRPr="00C13BE1">
        <w:rPr>
          <w:lang w:val="en-GB"/>
        </w:rPr>
        <w:t xml:space="preserve">The General Secretary may set up a Project secretariat for assistance in all operational management tasks. With the help of the Project secretariat the General Secretary facilitates high-quality and efficient collaboration, resolves organisational issues, keeps the </w:t>
      </w:r>
      <w:r w:rsidR="006A5000" w:rsidRPr="00C13BE1">
        <w:rPr>
          <w:lang w:val="en-GB"/>
        </w:rPr>
        <w:t>Project</w:t>
      </w:r>
      <w:r w:rsidRPr="00C13BE1">
        <w:rPr>
          <w:lang w:val="en-GB"/>
        </w:rPr>
        <w:t xml:space="preserve"> plan up to date, increases transparency on work progress and </w:t>
      </w:r>
      <w:r w:rsidR="006A5000" w:rsidRPr="00C13BE1">
        <w:rPr>
          <w:lang w:val="en-GB"/>
        </w:rPr>
        <w:t>Project</w:t>
      </w:r>
      <w:r w:rsidRPr="00C13BE1">
        <w:rPr>
          <w:lang w:val="en-GB"/>
        </w:rPr>
        <w:t xml:space="preserve"> risks, and organises NAPCORE Core Alignment Team meetings. </w:t>
      </w:r>
    </w:p>
    <w:p w14:paraId="72A03558" w14:textId="77777777" w:rsidR="00970328" w:rsidRPr="00C13BE1" w:rsidRDefault="00970328" w:rsidP="00946CF3">
      <w:pPr>
        <w:pStyle w:val="Pealkiri2"/>
        <w:rPr>
          <w:lang w:val="en-GB"/>
        </w:rPr>
      </w:pPr>
      <w:r w:rsidRPr="00C13BE1">
        <w:rPr>
          <w:lang w:val="en-GB"/>
        </w:rPr>
        <w:t>NAPCORE Advisory Board</w:t>
      </w:r>
    </w:p>
    <w:p w14:paraId="61B1B0E2" w14:textId="6F0D6561" w:rsidR="00EA7AF5" w:rsidRPr="00C13BE1" w:rsidRDefault="00970328" w:rsidP="00946CF3">
      <w:pPr>
        <w:rPr>
          <w:lang w:val="en-GB"/>
        </w:rPr>
      </w:pPr>
      <w:r w:rsidRPr="00C13BE1">
        <w:rPr>
          <w:lang w:val="en-GB"/>
        </w:rPr>
        <w:t xml:space="preserve">The NAPCORE Steering Committee will be supported by the NAPCORE Advisory Board as the advising body for solicited and unsolicited advices to the NAPCORE Steering Committee and NAPCORE Activities / Working Groups regarding the Project and its interactions in the European ITS environment. </w:t>
      </w:r>
    </w:p>
    <w:p w14:paraId="78DBC024" w14:textId="77777777" w:rsidR="00EA7AF5" w:rsidRPr="00C13BE1" w:rsidRDefault="00EA7AF5" w:rsidP="00946CF3">
      <w:pPr>
        <w:pStyle w:val="Pealkiri1"/>
        <w:rPr>
          <w:lang w:val="en-GB"/>
        </w:rPr>
      </w:pPr>
      <w:bookmarkStart w:id="15" w:name="_Toc81998464"/>
      <w:r w:rsidRPr="00C13BE1">
        <w:rPr>
          <w:lang w:val="en-GB"/>
        </w:rPr>
        <w:t>Section: Financial provisions</w:t>
      </w:r>
      <w:bookmarkEnd w:id="15"/>
    </w:p>
    <w:p w14:paraId="21671074" w14:textId="77777777" w:rsidR="00EA7AF5" w:rsidRPr="00C13BE1" w:rsidRDefault="00EA7AF5" w:rsidP="00946CF3">
      <w:pPr>
        <w:pStyle w:val="Pealkiri2"/>
        <w:rPr>
          <w:lang w:val="en-GB"/>
        </w:rPr>
      </w:pPr>
      <w:r w:rsidRPr="00C13BE1">
        <w:rPr>
          <w:lang w:val="en-GB"/>
        </w:rPr>
        <w:t>General Principles</w:t>
      </w:r>
    </w:p>
    <w:p w14:paraId="09EEF0DC" w14:textId="77777777" w:rsidR="00EA7AF5" w:rsidRPr="00C13BE1" w:rsidRDefault="00EA7AF5" w:rsidP="00946CF3">
      <w:pPr>
        <w:pStyle w:val="Pealkiri3"/>
        <w:rPr>
          <w:lang w:val="en-GB"/>
        </w:rPr>
      </w:pPr>
      <w:r w:rsidRPr="00C13BE1">
        <w:rPr>
          <w:lang w:val="en-GB"/>
        </w:rPr>
        <w:t>Distribution of Financial Contribution</w:t>
      </w:r>
    </w:p>
    <w:p w14:paraId="2E9ADCAC" w14:textId="77777777" w:rsidR="00EA7AF5" w:rsidRPr="00C13BE1" w:rsidRDefault="00EA7AF5" w:rsidP="00946CF3">
      <w:pPr>
        <w:rPr>
          <w:lang w:val="en-GB"/>
        </w:rPr>
      </w:pPr>
      <w:r w:rsidRPr="00C13BE1">
        <w:rPr>
          <w:lang w:val="en-GB"/>
        </w:rPr>
        <w:t>The financial contribution of the Funding Authority to the Project shall be distributed by the Coordinator according to:</w:t>
      </w:r>
    </w:p>
    <w:p w14:paraId="06108788" w14:textId="77777777" w:rsidR="00EA7AF5" w:rsidRPr="00C13BE1" w:rsidRDefault="00EA7AF5" w:rsidP="00946CF3">
      <w:pPr>
        <w:pStyle w:val="Loendilik"/>
        <w:numPr>
          <w:ilvl w:val="0"/>
          <w:numId w:val="1"/>
        </w:numPr>
        <w:rPr>
          <w:lang w:val="en-GB"/>
        </w:rPr>
      </w:pPr>
      <w:r w:rsidRPr="00C13BE1">
        <w:rPr>
          <w:lang w:val="en-GB"/>
        </w:rPr>
        <w:t xml:space="preserve">the Consortium Plan </w:t>
      </w:r>
    </w:p>
    <w:p w14:paraId="432C261A" w14:textId="77777777" w:rsidR="00EA7AF5" w:rsidRPr="00C13BE1" w:rsidRDefault="00EA7AF5" w:rsidP="00946CF3">
      <w:pPr>
        <w:pStyle w:val="Loendilik"/>
        <w:numPr>
          <w:ilvl w:val="0"/>
          <w:numId w:val="1"/>
        </w:numPr>
        <w:rPr>
          <w:lang w:val="en-GB"/>
        </w:rPr>
      </w:pPr>
      <w:r w:rsidRPr="00C13BE1">
        <w:rPr>
          <w:lang w:val="en-GB"/>
        </w:rPr>
        <w:t>the approval of reports by the Funding Authority, and</w:t>
      </w:r>
    </w:p>
    <w:p w14:paraId="1B75C43F" w14:textId="392114AB" w:rsidR="00EA7AF5" w:rsidRPr="00C13BE1" w:rsidRDefault="00EA7AF5" w:rsidP="00946CF3">
      <w:pPr>
        <w:pStyle w:val="Loendilik"/>
        <w:numPr>
          <w:ilvl w:val="0"/>
          <w:numId w:val="1"/>
        </w:numPr>
        <w:rPr>
          <w:lang w:val="en-GB"/>
        </w:rPr>
      </w:pPr>
      <w:r w:rsidRPr="00C13BE1">
        <w:rPr>
          <w:lang w:val="en-GB"/>
        </w:rPr>
        <w:t>the provisions of payment in Section 7.3.</w:t>
      </w:r>
    </w:p>
    <w:p w14:paraId="0FF66BD9" w14:textId="77777777" w:rsidR="00EA7AF5" w:rsidRPr="00C13BE1" w:rsidRDefault="00EA7AF5" w:rsidP="00946CF3">
      <w:pPr>
        <w:rPr>
          <w:lang w:val="en-GB"/>
        </w:rPr>
      </w:pPr>
      <w:r w:rsidRPr="00C13BE1">
        <w:rPr>
          <w:lang w:val="en-GB"/>
        </w:rPr>
        <w:t>A Party shall be funded only for its tasks carried out in accordance with the Consortium Plan.</w:t>
      </w:r>
    </w:p>
    <w:p w14:paraId="7B9417D4" w14:textId="77777777" w:rsidR="00EA7AF5" w:rsidRPr="00C13BE1" w:rsidRDefault="00EA7AF5" w:rsidP="00946CF3">
      <w:pPr>
        <w:pStyle w:val="Pealkiri3"/>
        <w:rPr>
          <w:lang w:val="en-GB"/>
        </w:rPr>
      </w:pPr>
      <w:r w:rsidRPr="00C13BE1">
        <w:rPr>
          <w:lang w:val="en-GB"/>
        </w:rPr>
        <w:t>Justifying Costs</w:t>
      </w:r>
    </w:p>
    <w:p w14:paraId="7B632276" w14:textId="77777777" w:rsidR="00EA7AF5" w:rsidRPr="00C13BE1" w:rsidRDefault="00EA7AF5" w:rsidP="00946CF3">
      <w:pPr>
        <w:rPr>
          <w:lang w:val="en-GB"/>
        </w:rPr>
      </w:pPr>
      <w:r w:rsidRPr="00C13BE1">
        <w:rPr>
          <w:lang w:val="en-GB"/>
        </w:rPr>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14:paraId="252E1236" w14:textId="77777777" w:rsidR="00EA7AF5" w:rsidRPr="00C13BE1" w:rsidRDefault="00EA7AF5" w:rsidP="00946CF3">
      <w:pPr>
        <w:pStyle w:val="Pealkiri3"/>
        <w:rPr>
          <w:lang w:val="en-GB"/>
        </w:rPr>
      </w:pPr>
      <w:r w:rsidRPr="00C13BE1">
        <w:rPr>
          <w:lang w:val="en-GB"/>
        </w:rPr>
        <w:t>Funding Principles</w:t>
      </w:r>
    </w:p>
    <w:p w14:paraId="737D7981" w14:textId="48237B28" w:rsidR="00EA7AF5" w:rsidRPr="00C13BE1" w:rsidRDefault="00EA7AF5" w:rsidP="00946CF3">
      <w:pPr>
        <w:rPr>
          <w:lang w:val="en-GB"/>
        </w:rPr>
      </w:pPr>
      <w:r w:rsidRPr="00C13BE1">
        <w:rPr>
          <w:lang w:val="en-GB"/>
        </w:rPr>
        <w:t>A Party that spends less than its allocated share of the budget as set out in the Consortium Plan or – in case of reimbursement via unit costs - implements less units than foreseen in the Consortium Plan will be funded in accordance with its actual duly justified eligible costs only</w:t>
      </w:r>
      <w:r w:rsidR="00B82EA0" w:rsidRPr="00C13BE1">
        <w:rPr>
          <w:lang w:val="en-GB"/>
        </w:rPr>
        <w:t xml:space="preserve"> which will be accepted by the Funding Authority</w:t>
      </w:r>
      <w:r w:rsidRPr="00C13BE1">
        <w:rPr>
          <w:lang w:val="en-GB"/>
        </w:rPr>
        <w:t xml:space="preserve">. </w:t>
      </w:r>
    </w:p>
    <w:p w14:paraId="7B64B14C" w14:textId="4DAA5A6C" w:rsidR="006012C0" w:rsidRPr="00C13BE1" w:rsidRDefault="006012C0" w:rsidP="00946CF3">
      <w:pPr>
        <w:rPr>
          <w:lang w:val="en-GB"/>
        </w:rPr>
      </w:pPr>
      <w:r w:rsidRPr="00C13BE1">
        <w:rPr>
          <w:lang w:val="en-GB"/>
        </w:rPr>
        <w:lastRenderedPageBreak/>
        <w:t xml:space="preserve">Parties who spend more than their respective share in the </w:t>
      </w:r>
      <w:r w:rsidR="00C54714" w:rsidRPr="00C13BE1">
        <w:rPr>
          <w:lang w:val="en-GB"/>
        </w:rPr>
        <w:t>b</w:t>
      </w:r>
      <w:r w:rsidRPr="00C13BE1">
        <w:rPr>
          <w:lang w:val="en-GB"/>
        </w:rPr>
        <w:t xml:space="preserve">udget will be funded only up to the amount allocated to them under the Grant Agreement plus or minus amounts transferred </w:t>
      </w:r>
      <w:r w:rsidR="004E4EDB" w:rsidRPr="00C13BE1">
        <w:rPr>
          <w:lang w:val="en-GB"/>
        </w:rPr>
        <w:t>according to the following</w:t>
      </w:r>
      <w:r w:rsidR="005238CE" w:rsidRPr="00C13BE1">
        <w:rPr>
          <w:lang w:val="en-GB"/>
        </w:rPr>
        <w:t>:</w:t>
      </w:r>
    </w:p>
    <w:p w14:paraId="21314D06" w14:textId="6FF739B0" w:rsidR="006012C0" w:rsidRPr="00C13BE1" w:rsidRDefault="006012C0" w:rsidP="00946CF3">
      <w:pPr>
        <w:rPr>
          <w:lang w:val="en-GB"/>
        </w:rPr>
      </w:pPr>
      <w:r w:rsidRPr="00C13BE1">
        <w:rPr>
          <w:lang w:val="en-GB"/>
        </w:rPr>
        <w:t xml:space="preserve">A transfer of </w:t>
      </w:r>
      <w:r w:rsidR="00C54714" w:rsidRPr="00C13BE1">
        <w:rPr>
          <w:lang w:val="en-GB"/>
        </w:rPr>
        <w:t>b</w:t>
      </w:r>
      <w:r w:rsidRPr="00C13BE1">
        <w:rPr>
          <w:lang w:val="en-GB"/>
        </w:rPr>
        <w:t xml:space="preserve">udget allocations between Parties is possible within the restrictions in the Grant Agreement. For this, the Activity Leader, the Working Group Leader or </w:t>
      </w:r>
      <w:r w:rsidR="001F7293" w:rsidRPr="00C13BE1">
        <w:rPr>
          <w:lang w:val="en-GB"/>
        </w:rPr>
        <w:t>Sub-Working</w:t>
      </w:r>
      <w:r w:rsidRPr="00C13BE1">
        <w:rPr>
          <w:lang w:val="en-GB"/>
        </w:rPr>
        <w:t xml:space="preserve"> Group Leader </w:t>
      </w:r>
      <w:r w:rsidR="00E55E20" w:rsidRPr="00C13BE1">
        <w:rPr>
          <w:lang w:val="en-GB"/>
        </w:rPr>
        <w:t>suggests</w:t>
      </w:r>
      <w:r w:rsidRPr="00C13BE1">
        <w:rPr>
          <w:lang w:val="en-GB"/>
        </w:rPr>
        <w:t xml:space="preserve"> to the NAPCORE Core Alignment Team on how the re-allocation shall be made. NAPCORE Core Alignment Team decides on the budget re-allocation. A final approval by the Steering Committee is then needed. After final approval, the Project Coordinator arranges the shift of budget with the Funding Authority.</w:t>
      </w:r>
    </w:p>
    <w:p w14:paraId="59A41B94" w14:textId="77777777" w:rsidR="00EA7AF5" w:rsidRPr="00C13BE1" w:rsidRDefault="00EA7AF5" w:rsidP="00946CF3">
      <w:pPr>
        <w:pStyle w:val="Pealkiri3"/>
        <w:rPr>
          <w:lang w:val="en-GB"/>
        </w:rPr>
      </w:pPr>
      <w:r w:rsidRPr="00C13BE1">
        <w:rPr>
          <w:lang w:val="en-GB"/>
        </w:rPr>
        <w:t>Return of excess payments; receipts</w:t>
      </w:r>
    </w:p>
    <w:p w14:paraId="07C2E79E" w14:textId="77777777" w:rsidR="00FF3256" w:rsidRPr="00C13BE1" w:rsidRDefault="00EA7AF5" w:rsidP="00946CF3">
      <w:pPr>
        <w:pStyle w:val="Pealkiri4"/>
        <w:rPr>
          <w:lang w:val="en-GB"/>
        </w:rPr>
      </w:pPr>
      <w:r w:rsidRPr="00C13BE1">
        <w:rPr>
          <w:lang w:val="en-GB"/>
        </w:rPr>
        <w:tab/>
      </w:r>
    </w:p>
    <w:p w14:paraId="5B3C4C9F" w14:textId="77777777" w:rsidR="00EA7AF5" w:rsidRPr="00C13BE1" w:rsidRDefault="00EA7AF5" w:rsidP="00946CF3">
      <w:pPr>
        <w:rPr>
          <w:lang w:val="en-GB"/>
        </w:rPr>
      </w:pPr>
      <w:r w:rsidRPr="00C13BE1">
        <w:rPr>
          <w:lang w:val="en-GB"/>
        </w:rPr>
        <w:t>In any case of a Party having received excess payments, the Party has to ret</w:t>
      </w:r>
      <w:r w:rsidR="00F92C82" w:rsidRPr="00C13BE1">
        <w:rPr>
          <w:lang w:val="en-GB"/>
        </w:rPr>
        <w:t>u</w:t>
      </w:r>
      <w:r w:rsidRPr="00C13BE1">
        <w:rPr>
          <w:lang w:val="en-GB"/>
        </w:rPr>
        <w:t>rn the relevant amount to the Coordinator without undue delay.</w:t>
      </w:r>
    </w:p>
    <w:p w14:paraId="335460C1" w14:textId="77777777" w:rsidR="00FF3256" w:rsidRPr="00C13BE1" w:rsidRDefault="00EA7AF5" w:rsidP="00946CF3">
      <w:pPr>
        <w:pStyle w:val="Pealkiri4"/>
        <w:rPr>
          <w:lang w:val="en-GB"/>
        </w:rPr>
      </w:pPr>
      <w:r w:rsidRPr="00C13BE1">
        <w:rPr>
          <w:lang w:val="en-GB"/>
        </w:rPr>
        <w:tab/>
      </w:r>
    </w:p>
    <w:p w14:paraId="4710A2A8" w14:textId="220E95FB" w:rsidR="00EA7AF5" w:rsidRPr="00C13BE1" w:rsidRDefault="00EA7AF5" w:rsidP="00946CF3">
      <w:pPr>
        <w:rPr>
          <w:lang w:val="en-GB"/>
        </w:rPr>
      </w:pPr>
      <w:r w:rsidRPr="00C13BE1">
        <w:rPr>
          <w:lang w:val="en-GB"/>
        </w:rPr>
        <w:t>In case a Party earns any receipt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643CD900" w14:textId="77777777" w:rsidR="00EA7AF5" w:rsidRPr="00C13BE1" w:rsidRDefault="00984B1D" w:rsidP="00946CF3">
      <w:pPr>
        <w:pStyle w:val="Pealkiri3"/>
        <w:rPr>
          <w:lang w:val="en-GB"/>
        </w:rPr>
      </w:pPr>
      <w:r w:rsidRPr="00C13BE1">
        <w:rPr>
          <w:lang w:val="en-GB"/>
        </w:rPr>
        <w:t>F</w:t>
      </w:r>
      <w:r w:rsidR="00EA7AF5" w:rsidRPr="00C13BE1">
        <w:rPr>
          <w:lang w:val="en-GB"/>
        </w:rPr>
        <w:t>inancial Consequences of the termination of the participation of a Party</w:t>
      </w:r>
    </w:p>
    <w:p w14:paraId="652EAA2F" w14:textId="7A6D1416" w:rsidR="00212A69" w:rsidRPr="00C13BE1" w:rsidRDefault="00EA7AF5" w:rsidP="00946CF3">
      <w:pPr>
        <w:rPr>
          <w:lang w:val="en-GB"/>
        </w:rPr>
      </w:pPr>
      <w:r w:rsidRPr="00C13BE1">
        <w:rPr>
          <w:lang w:val="en-GB"/>
        </w:rPr>
        <w:t xml:space="preserve">A Party leaving the </w:t>
      </w:r>
      <w:r w:rsidR="006A5000" w:rsidRPr="00C13BE1">
        <w:rPr>
          <w:lang w:val="en-GB"/>
        </w:rPr>
        <w:t>C</w:t>
      </w:r>
      <w:r w:rsidRPr="00C13BE1">
        <w:rPr>
          <w:lang w:val="en-GB"/>
        </w:rPr>
        <w:t>onsortium shall refund all payments it has received except the amount of contribution accepted by the Funding Authority or another contributor. Furthermore</w:t>
      </w:r>
      <w:r w:rsidR="0076608B" w:rsidRPr="00C13BE1">
        <w:rPr>
          <w:lang w:val="en-GB"/>
        </w:rPr>
        <w:t>,</w:t>
      </w:r>
      <w:r w:rsidRPr="00C13BE1">
        <w:rPr>
          <w:lang w:val="en-GB"/>
        </w:rPr>
        <w:t xml:space="preserve"> a Defaulting Party shall, within the limits specified in Section 5.2 of this Consortium Agreement, bear any reasonable and justifiable additional costs occurring to the other Parties in order to perform its and their tasks. </w:t>
      </w:r>
    </w:p>
    <w:p w14:paraId="62255071" w14:textId="77777777" w:rsidR="00EA7AF5" w:rsidRPr="00C13BE1" w:rsidRDefault="00EA7AF5" w:rsidP="00946CF3">
      <w:pPr>
        <w:pStyle w:val="Pealkiri2"/>
        <w:rPr>
          <w:lang w:val="en-GB"/>
        </w:rPr>
      </w:pPr>
      <w:r w:rsidRPr="00C13BE1">
        <w:rPr>
          <w:lang w:val="en-GB"/>
        </w:rPr>
        <w:t>Budgeting</w:t>
      </w:r>
    </w:p>
    <w:p w14:paraId="4C8BF2AA" w14:textId="77777777" w:rsidR="00EA7AF5" w:rsidRPr="00C13BE1" w:rsidRDefault="00EA7AF5" w:rsidP="00946CF3">
      <w:pPr>
        <w:rPr>
          <w:lang w:val="en-GB"/>
        </w:rPr>
      </w:pPr>
      <w:r w:rsidRPr="00C13BE1">
        <w:rPr>
          <w:lang w:val="en-GB"/>
        </w:rPr>
        <w:t>The budget set out in the Consortium Plan shall be valued in accordance with the usual accounting and management principles and practices of the respective Parties.</w:t>
      </w:r>
    </w:p>
    <w:p w14:paraId="2FE94803" w14:textId="77777777" w:rsidR="00EA7AF5" w:rsidRPr="00C13BE1" w:rsidRDefault="00EA7AF5" w:rsidP="00946CF3">
      <w:pPr>
        <w:pStyle w:val="Pealkiri2"/>
        <w:rPr>
          <w:lang w:val="en-GB"/>
        </w:rPr>
      </w:pPr>
      <w:r w:rsidRPr="00C13BE1">
        <w:rPr>
          <w:lang w:val="en-GB"/>
        </w:rPr>
        <w:t>Payments</w:t>
      </w:r>
    </w:p>
    <w:p w14:paraId="237C7648" w14:textId="77777777" w:rsidR="00EA7AF5" w:rsidRPr="00C13BE1" w:rsidRDefault="00EA7AF5" w:rsidP="00946CF3">
      <w:pPr>
        <w:pStyle w:val="Pealkiri3"/>
        <w:rPr>
          <w:lang w:val="en-GB"/>
        </w:rPr>
      </w:pPr>
      <w:r w:rsidRPr="00C13BE1">
        <w:rPr>
          <w:lang w:val="en-GB"/>
        </w:rPr>
        <w:t>Payments to Parties are the exclusive tasks of the Coordinator.</w:t>
      </w:r>
    </w:p>
    <w:p w14:paraId="78D25DCD" w14:textId="77777777" w:rsidR="00EA7AF5" w:rsidRPr="00C13BE1" w:rsidRDefault="00EA7AF5" w:rsidP="00946CF3">
      <w:pPr>
        <w:rPr>
          <w:lang w:val="en-GB"/>
        </w:rPr>
      </w:pPr>
      <w:r w:rsidRPr="00C13BE1">
        <w:rPr>
          <w:lang w:val="en-GB"/>
        </w:rPr>
        <w:t>In particular, the Coordinator shall:</w:t>
      </w:r>
    </w:p>
    <w:p w14:paraId="396583C6" w14:textId="77777777" w:rsidR="00EA7AF5" w:rsidRPr="00C13BE1" w:rsidRDefault="00EA7AF5" w:rsidP="00946CF3">
      <w:pPr>
        <w:pStyle w:val="Loendilik"/>
        <w:numPr>
          <w:ilvl w:val="0"/>
          <w:numId w:val="2"/>
        </w:numPr>
        <w:rPr>
          <w:lang w:val="en-GB"/>
        </w:rPr>
      </w:pPr>
      <w:r w:rsidRPr="00C13BE1">
        <w:rPr>
          <w:lang w:val="en-GB"/>
        </w:rPr>
        <w:t xml:space="preserve">notify the Party concerned promptly of the date and composition of the amount transferred to its bank account, giving the relevant references </w:t>
      </w:r>
    </w:p>
    <w:p w14:paraId="067D17FA" w14:textId="77777777" w:rsidR="00EA7AF5" w:rsidRPr="00C13BE1" w:rsidRDefault="00EA7AF5" w:rsidP="00946CF3">
      <w:pPr>
        <w:pStyle w:val="Loendilik"/>
        <w:numPr>
          <w:ilvl w:val="0"/>
          <w:numId w:val="2"/>
        </w:numPr>
        <w:rPr>
          <w:lang w:val="en-GB"/>
        </w:rPr>
      </w:pPr>
      <w:r w:rsidRPr="00C13BE1">
        <w:rPr>
          <w:lang w:val="en-GB"/>
        </w:rPr>
        <w:t>perform diligently its tasks in the proper administration of any funds and in maintaining financial accounts</w:t>
      </w:r>
    </w:p>
    <w:p w14:paraId="04BE745F" w14:textId="45A899A3" w:rsidR="005A6944" w:rsidRPr="00C13BE1" w:rsidRDefault="00EA7AF5" w:rsidP="00C13BE1">
      <w:pPr>
        <w:pStyle w:val="Loendilik"/>
        <w:numPr>
          <w:ilvl w:val="0"/>
          <w:numId w:val="2"/>
        </w:numPr>
        <w:rPr>
          <w:lang w:val="en-GB"/>
        </w:rPr>
      </w:pPr>
      <w:r w:rsidRPr="00C13BE1">
        <w:rPr>
          <w:lang w:val="en-GB"/>
        </w:rPr>
        <w:t>With reference to the Grant Agreement, no Party shall before the end of the Project receive more than its allocated share of the maximum grant amount from which the amounts retained by the Funding Authority for the Guarantee Fund and for the final payment have been deducted.</w:t>
      </w:r>
    </w:p>
    <w:p w14:paraId="0DF636EB" w14:textId="6C827A4D" w:rsidR="00984B1D" w:rsidRPr="00C13BE1" w:rsidRDefault="00466F8C" w:rsidP="00946CF3">
      <w:pPr>
        <w:pStyle w:val="Pealkiri3"/>
        <w:rPr>
          <w:lang w:val="en-GB"/>
        </w:rPr>
      </w:pPr>
      <w:r w:rsidRPr="00C13BE1">
        <w:rPr>
          <w:lang w:val="en-GB"/>
        </w:rPr>
        <w:t>Payment schedule, recovering of payments</w:t>
      </w:r>
      <w:r w:rsidR="00EA7AF5" w:rsidRPr="00C13BE1">
        <w:rPr>
          <w:lang w:val="en-GB"/>
        </w:rPr>
        <w:tab/>
      </w:r>
    </w:p>
    <w:p w14:paraId="3FC702E0" w14:textId="554F54B7" w:rsidR="00EA7AF5" w:rsidRPr="00C13BE1" w:rsidRDefault="00EA7AF5" w:rsidP="00946CF3">
      <w:pPr>
        <w:rPr>
          <w:lang w:val="en-GB"/>
        </w:rPr>
      </w:pPr>
      <w:r w:rsidRPr="00C13BE1">
        <w:rPr>
          <w:lang w:val="en-GB"/>
        </w:rPr>
        <w:t>The payment schedule, which contains the transfer of pre-financing and interim payments to Parties, will be handled according to the following:</w:t>
      </w:r>
    </w:p>
    <w:p w14:paraId="6AE2E4C5" w14:textId="2122F64B" w:rsidR="00EA7AF5" w:rsidRPr="00C13BE1" w:rsidRDefault="00EA7AF5" w:rsidP="00946CF3">
      <w:pPr>
        <w:rPr>
          <w:lang w:val="en-GB"/>
        </w:rPr>
      </w:pPr>
      <w:r w:rsidRPr="00C13BE1">
        <w:rPr>
          <w:lang w:val="en-GB"/>
        </w:rPr>
        <w:t>Funding of costs included in the Consortium Plan will be paid to Parties after receipt from the Funding Authority without undue delay and in conformity with the provisions of the Grant Agreement. Costs accepted by the Funding Authority will be paid to the Party concerned.</w:t>
      </w:r>
    </w:p>
    <w:p w14:paraId="05CF9810" w14:textId="29C2617E" w:rsidR="006C6F10" w:rsidRPr="00C13BE1" w:rsidRDefault="00EA7AF5" w:rsidP="00946CF3">
      <w:pPr>
        <w:rPr>
          <w:lang w:val="en-GB"/>
        </w:rPr>
      </w:pPr>
      <w:r w:rsidRPr="00C13BE1">
        <w:rPr>
          <w:lang w:val="en-GB"/>
        </w:rPr>
        <w:lastRenderedPageBreak/>
        <w:t xml:space="preserve">The Coordinator is entitled to withhold any payments due to a Party identified by a responsible Consortium Body to be in breach of its obligations under this Consortium Agreement or the Grant Agreement or to a Beneficiary which has not yet signed this Consortium Agreement. </w:t>
      </w:r>
    </w:p>
    <w:p w14:paraId="5366F2CC" w14:textId="701ACF9D" w:rsidR="006C2462" w:rsidRPr="00C13BE1" w:rsidRDefault="00EA7AF5" w:rsidP="00946CF3">
      <w:pPr>
        <w:rPr>
          <w:lang w:val="en-GB"/>
        </w:rPr>
      </w:pPr>
      <w:r w:rsidRPr="00C13BE1">
        <w:rPr>
          <w:lang w:val="en-GB"/>
        </w:rPr>
        <w:t>The Coordinator is entitled to recover any payments already paid to a Defaulting Party. The Coordinator is equally entitled to withhold payments to a Party when this is suggested by or agreed with the Funding Authority.</w:t>
      </w:r>
    </w:p>
    <w:p w14:paraId="2F7D5726" w14:textId="77777777" w:rsidR="00EA7AF5" w:rsidRPr="00C13BE1" w:rsidRDefault="00EA7AF5" w:rsidP="00946CF3">
      <w:pPr>
        <w:pStyle w:val="Pealkiri1"/>
        <w:rPr>
          <w:lang w:val="en-GB"/>
        </w:rPr>
      </w:pPr>
      <w:bookmarkStart w:id="16" w:name="_Toc81998465"/>
      <w:r w:rsidRPr="00C13BE1">
        <w:rPr>
          <w:lang w:val="en-GB"/>
        </w:rPr>
        <w:t>Section: Results</w:t>
      </w:r>
      <w:bookmarkEnd w:id="16"/>
    </w:p>
    <w:p w14:paraId="76851AE1" w14:textId="3EBDD558" w:rsidR="00EA7AF5" w:rsidRPr="00C13BE1" w:rsidRDefault="002625E6" w:rsidP="00946CF3">
      <w:pPr>
        <w:pStyle w:val="Pealkiri2"/>
        <w:rPr>
          <w:lang w:val="en-GB"/>
        </w:rPr>
      </w:pPr>
      <w:r w:rsidRPr="00C13BE1">
        <w:rPr>
          <w:lang w:val="en-GB"/>
        </w:rPr>
        <w:t xml:space="preserve">Principle: </w:t>
      </w:r>
      <w:r w:rsidR="00601A72" w:rsidRPr="00C13BE1">
        <w:rPr>
          <w:lang w:val="en-GB"/>
        </w:rPr>
        <w:t>Joint ownership</w:t>
      </w:r>
    </w:p>
    <w:p w14:paraId="6B650DEA" w14:textId="4F9BAC3A" w:rsidR="00EA7AF5" w:rsidRPr="00C13BE1" w:rsidRDefault="005D041F" w:rsidP="00946CF3">
      <w:pPr>
        <w:rPr>
          <w:lang w:val="en-GB"/>
        </w:rPr>
      </w:pPr>
      <w:r w:rsidRPr="00C13BE1">
        <w:rPr>
          <w:lang w:val="en-GB"/>
        </w:rPr>
        <w:t xml:space="preserve">Results shall be owned by all Parties as joint ownership. This arrangement is based on the unique nature of this consortium, as predominantly all </w:t>
      </w:r>
      <w:r w:rsidR="00946CF3" w:rsidRPr="00C13BE1">
        <w:rPr>
          <w:lang w:val="en-GB"/>
        </w:rPr>
        <w:t>P</w:t>
      </w:r>
      <w:r w:rsidRPr="00C13BE1">
        <w:rPr>
          <w:lang w:val="en-GB"/>
        </w:rPr>
        <w:t>arties will work collaboratively to achieve the goals of the Grant Agreement.</w:t>
      </w:r>
    </w:p>
    <w:p w14:paraId="4DAB50C2" w14:textId="222B0005" w:rsidR="008F5FEF" w:rsidRPr="00C13BE1" w:rsidRDefault="008F5FEF" w:rsidP="00946CF3">
      <w:pPr>
        <w:rPr>
          <w:lang w:val="en-GB"/>
        </w:rPr>
      </w:pPr>
      <w:r w:rsidRPr="00C13BE1">
        <w:rPr>
          <w:lang w:val="en-GB"/>
        </w:rPr>
        <w:t xml:space="preserve">In case of joint ownership, each of the joint owners shall be entitled to </w:t>
      </w:r>
      <w:r w:rsidR="005F2936" w:rsidRPr="00C13BE1">
        <w:rPr>
          <w:lang w:val="en-GB"/>
        </w:rPr>
        <w:t>e</w:t>
      </w:r>
      <w:r w:rsidRPr="00C13BE1">
        <w:rPr>
          <w:lang w:val="en-GB"/>
        </w:rPr>
        <w:t>xploit the joint Results as it sees fit, and to grant non-exclusive licences, without obtaining any consent from, paying compensation to</w:t>
      </w:r>
      <w:r w:rsidR="00B50923" w:rsidRPr="00C13BE1">
        <w:rPr>
          <w:lang w:val="en-GB"/>
        </w:rPr>
        <w:t xml:space="preserve"> </w:t>
      </w:r>
      <w:r w:rsidRPr="00C13BE1">
        <w:rPr>
          <w:lang w:val="en-GB"/>
        </w:rPr>
        <w:t>or otherwise</w:t>
      </w:r>
      <w:r w:rsidR="00B50923" w:rsidRPr="00C13BE1">
        <w:rPr>
          <w:lang w:val="en-GB"/>
        </w:rPr>
        <w:t>,</w:t>
      </w:r>
      <w:r w:rsidRPr="00C13BE1">
        <w:rPr>
          <w:lang w:val="en-GB"/>
        </w:rPr>
        <w:t xml:space="preserve"> </w:t>
      </w:r>
      <w:r w:rsidR="00574E84" w:rsidRPr="00C13BE1">
        <w:rPr>
          <w:lang w:val="en-GB"/>
        </w:rPr>
        <w:t xml:space="preserve">to the extent that the Results are used to </w:t>
      </w:r>
      <w:r w:rsidR="00B50923" w:rsidRPr="00C13BE1">
        <w:rPr>
          <w:lang w:val="en-GB"/>
        </w:rPr>
        <w:t>support</w:t>
      </w:r>
      <w:r w:rsidR="00574E84" w:rsidRPr="00C13BE1">
        <w:rPr>
          <w:lang w:val="en-GB"/>
        </w:rPr>
        <w:t xml:space="preserve"> the National Access Points </w:t>
      </w:r>
      <w:r w:rsidR="00B50923" w:rsidRPr="00C13BE1">
        <w:rPr>
          <w:lang w:val="en-GB"/>
        </w:rPr>
        <w:t xml:space="preserve">or National Bodies </w:t>
      </w:r>
      <w:r w:rsidR="00574E84" w:rsidRPr="00C13BE1">
        <w:rPr>
          <w:lang w:val="en-GB"/>
        </w:rPr>
        <w:t>established under the ITS Directive</w:t>
      </w:r>
      <w:r w:rsidRPr="00C13BE1">
        <w:rPr>
          <w:lang w:val="en-GB"/>
        </w:rPr>
        <w:t>, unless otherwise agreed between the joint owners.</w:t>
      </w:r>
      <w:r w:rsidR="00B50923" w:rsidRPr="00C13BE1">
        <w:rPr>
          <w:lang w:val="en-GB"/>
        </w:rPr>
        <w:t xml:space="preserve"> </w:t>
      </w:r>
    </w:p>
    <w:p w14:paraId="50551568" w14:textId="0D089380" w:rsidR="002601EF" w:rsidRPr="00C13BE1" w:rsidRDefault="005D041F" w:rsidP="00946CF3">
      <w:pPr>
        <w:rPr>
          <w:lang w:val="en-GB"/>
        </w:rPr>
      </w:pPr>
      <w:r w:rsidRPr="00C13BE1">
        <w:rPr>
          <w:lang w:val="en-GB"/>
        </w:rPr>
        <w:t xml:space="preserve">If a </w:t>
      </w:r>
      <w:r w:rsidR="00946CF3" w:rsidRPr="00C13BE1">
        <w:rPr>
          <w:lang w:val="en-GB"/>
        </w:rPr>
        <w:t>P</w:t>
      </w:r>
      <w:r w:rsidRPr="00C13BE1">
        <w:rPr>
          <w:lang w:val="en-GB"/>
        </w:rPr>
        <w:t xml:space="preserve">arty wishes to claim </w:t>
      </w:r>
      <w:r w:rsidR="00D05CA4" w:rsidRPr="00C13BE1">
        <w:rPr>
          <w:lang w:val="en-GB"/>
        </w:rPr>
        <w:t>sole ownership of Results</w:t>
      </w:r>
      <w:r w:rsidRPr="00C13BE1">
        <w:rPr>
          <w:lang w:val="en-GB"/>
        </w:rPr>
        <w:t xml:space="preserve">, it shall inform the General Secretary and Deputy General Secretary thereof. This is only possible for Results for which the </w:t>
      </w:r>
      <w:r w:rsidR="00946CF3" w:rsidRPr="00C13BE1">
        <w:rPr>
          <w:lang w:val="en-GB"/>
        </w:rPr>
        <w:t>P</w:t>
      </w:r>
      <w:r w:rsidRPr="00C13BE1">
        <w:rPr>
          <w:lang w:val="en-GB"/>
        </w:rPr>
        <w:t xml:space="preserve">arty or the </w:t>
      </w:r>
      <w:r w:rsidR="00946CF3" w:rsidRPr="00C13BE1">
        <w:rPr>
          <w:lang w:val="en-GB"/>
        </w:rPr>
        <w:t>P</w:t>
      </w:r>
      <w:r w:rsidRPr="00C13BE1">
        <w:rPr>
          <w:lang w:val="en-GB"/>
        </w:rPr>
        <w:t>arties did virtually all the work to create it. General Secretary is responsible for bringing this up in the Core Alignment Team which will create a recommendation with reasoning to the Steering Committee. The Steering Committee deci</w:t>
      </w:r>
      <w:r w:rsidR="00B43AC7" w:rsidRPr="00C13BE1">
        <w:rPr>
          <w:lang w:val="en-GB"/>
        </w:rPr>
        <w:t>des</w:t>
      </w:r>
      <w:r w:rsidRPr="00C13BE1">
        <w:rPr>
          <w:lang w:val="en-GB"/>
        </w:rPr>
        <w:t xml:space="preserve"> if single ownership (or co-ownership) of this Result can be given.</w:t>
      </w:r>
    </w:p>
    <w:p w14:paraId="6B2318B6" w14:textId="776E4B9D" w:rsidR="00EA7AF5" w:rsidRPr="00C13BE1" w:rsidRDefault="0096516C" w:rsidP="00946CF3">
      <w:pPr>
        <w:pStyle w:val="Pealkiri2"/>
        <w:rPr>
          <w:lang w:val="en-GB"/>
        </w:rPr>
      </w:pPr>
      <w:r w:rsidRPr="00C13BE1">
        <w:rPr>
          <w:lang w:val="en-GB"/>
        </w:rPr>
        <w:t>Exception: Sole o</w:t>
      </w:r>
      <w:r w:rsidR="00601A72" w:rsidRPr="00C13BE1">
        <w:rPr>
          <w:lang w:val="en-GB"/>
        </w:rPr>
        <w:t>wnership of Results</w:t>
      </w:r>
    </w:p>
    <w:p w14:paraId="7AD28402" w14:textId="1FC7665A" w:rsidR="002907B0" w:rsidRPr="00C13BE1" w:rsidRDefault="00601A72" w:rsidP="00946CF3">
      <w:pPr>
        <w:rPr>
          <w:lang w:val="en-GB"/>
        </w:rPr>
      </w:pPr>
      <w:r w:rsidRPr="00C13BE1">
        <w:rPr>
          <w:lang w:val="en-GB"/>
        </w:rPr>
        <w:t>In the case that under Belgian law</w:t>
      </w:r>
      <w:r w:rsidR="00311EAC" w:rsidRPr="00C13BE1">
        <w:rPr>
          <w:lang w:val="en-GB"/>
        </w:rPr>
        <w:t xml:space="preserve"> (applicable law)</w:t>
      </w:r>
      <w:r w:rsidRPr="00C13BE1">
        <w:rPr>
          <w:lang w:val="en-GB"/>
        </w:rPr>
        <w:t xml:space="preserve"> joint ownership is only possible, if</w:t>
      </w:r>
      <w:r w:rsidR="005D041F" w:rsidRPr="00C13BE1">
        <w:rPr>
          <w:lang w:val="en-GB"/>
        </w:rPr>
        <w:t xml:space="preserve"> </w:t>
      </w:r>
      <w:r w:rsidR="002907B0" w:rsidRPr="00C13BE1">
        <w:rPr>
          <w:lang w:val="en-GB"/>
        </w:rPr>
        <w:t>it is not possible to:</w:t>
      </w:r>
    </w:p>
    <w:p w14:paraId="791F4858" w14:textId="76F480C6" w:rsidR="002907B0" w:rsidRPr="00C13BE1" w:rsidRDefault="002907B0" w:rsidP="00946CF3">
      <w:pPr>
        <w:pStyle w:val="Loendilik"/>
        <w:numPr>
          <w:ilvl w:val="0"/>
          <w:numId w:val="9"/>
        </w:numPr>
        <w:rPr>
          <w:lang w:val="en-GB"/>
        </w:rPr>
      </w:pPr>
      <w:r w:rsidRPr="00C13BE1">
        <w:rPr>
          <w:lang w:val="en-GB"/>
        </w:rPr>
        <w:t>establish the respective contribution of each Party; or</w:t>
      </w:r>
    </w:p>
    <w:p w14:paraId="01B4F820" w14:textId="0CEFBA6B" w:rsidR="00D05CA4" w:rsidRPr="00C13BE1" w:rsidRDefault="00D05CA4" w:rsidP="00946CF3">
      <w:pPr>
        <w:pStyle w:val="Loendilik"/>
        <w:numPr>
          <w:ilvl w:val="0"/>
          <w:numId w:val="9"/>
        </w:numPr>
        <w:rPr>
          <w:lang w:val="en-GB"/>
        </w:rPr>
      </w:pPr>
      <w:r w:rsidRPr="00C13BE1">
        <w:rPr>
          <w:lang w:val="en-GB"/>
        </w:rPr>
        <w:t>s</w:t>
      </w:r>
      <w:r w:rsidR="002907B0" w:rsidRPr="00C13BE1">
        <w:rPr>
          <w:lang w:val="en-GB"/>
        </w:rPr>
        <w:t>eparate them for the purpose of applying for, obtaining or maintaining their protection</w:t>
      </w:r>
      <w:r w:rsidRPr="00C13BE1">
        <w:rPr>
          <w:lang w:val="en-GB"/>
        </w:rPr>
        <w:t xml:space="preserve">, </w:t>
      </w:r>
    </w:p>
    <w:p w14:paraId="48E76871" w14:textId="1D0F4BFA" w:rsidR="00EA7AF5" w:rsidRPr="00C13BE1" w:rsidRDefault="00D05CA4" w:rsidP="00946CF3">
      <w:pPr>
        <w:rPr>
          <w:lang w:val="en-GB"/>
        </w:rPr>
      </w:pPr>
      <w:r w:rsidRPr="00C13BE1">
        <w:rPr>
          <w:lang w:val="en-GB"/>
        </w:rPr>
        <w:t>Results are owned by the Party that generates them.</w:t>
      </w:r>
    </w:p>
    <w:p w14:paraId="709E82BA" w14:textId="77777777" w:rsidR="00EA7AF5" w:rsidRPr="00C13BE1" w:rsidRDefault="00EA7AF5" w:rsidP="00946CF3">
      <w:pPr>
        <w:pStyle w:val="Pealkiri2"/>
        <w:rPr>
          <w:lang w:val="en-GB"/>
        </w:rPr>
      </w:pPr>
      <w:r w:rsidRPr="00C13BE1">
        <w:rPr>
          <w:lang w:val="en-GB"/>
        </w:rPr>
        <w:t>Dissemination</w:t>
      </w:r>
    </w:p>
    <w:p w14:paraId="0C0A04F2" w14:textId="0AE7D3A1" w:rsidR="002C6F5A" w:rsidRPr="00C13BE1" w:rsidRDefault="00466F8C" w:rsidP="00946CF3">
      <w:pPr>
        <w:pStyle w:val="Pealkiri3"/>
        <w:rPr>
          <w:lang w:val="en-GB"/>
        </w:rPr>
      </w:pPr>
      <w:r w:rsidRPr="00C13BE1">
        <w:rPr>
          <w:lang w:val="en-GB"/>
        </w:rPr>
        <w:t>Confidentiality obligations</w:t>
      </w:r>
      <w:r w:rsidR="00EA7AF5" w:rsidRPr="00C13BE1">
        <w:rPr>
          <w:lang w:val="en-GB"/>
        </w:rPr>
        <w:tab/>
      </w:r>
    </w:p>
    <w:p w14:paraId="43BB69EE" w14:textId="6EE276D1" w:rsidR="00F16568" w:rsidRPr="00C13BE1" w:rsidRDefault="00EA7AF5" w:rsidP="00946CF3">
      <w:pPr>
        <w:rPr>
          <w:lang w:val="en-GB"/>
        </w:rPr>
      </w:pPr>
      <w:r w:rsidRPr="00C13BE1">
        <w:rPr>
          <w:lang w:val="en-GB"/>
        </w:rPr>
        <w:t>For the avoidance of doubt, nothing in this Section 8.</w:t>
      </w:r>
      <w:r w:rsidR="0076608B" w:rsidRPr="00C13BE1">
        <w:rPr>
          <w:lang w:val="en-GB"/>
        </w:rPr>
        <w:t>3</w:t>
      </w:r>
      <w:r w:rsidRPr="00C13BE1">
        <w:rPr>
          <w:lang w:val="en-GB"/>
        </w:rPr>
        <w:t xml:space="preserve"> has impact on the confidentiality obligations set out in Section 10.</w:t>
      </w:r>
    </w:p>
    <w:p w14:paraId="170FD99B" w14:textId="77777777" w:rsidR="00EA7AF5" w:rsidRPr="00C13BE1" w:rsidRDefault="00EA7AF5" w:rsidP="00946CF3">
      <w:pPr>
        <w:pStyle w:val="Pealkiri3"/>
        <w:rPr>
          <w:lang w:val="en-GB"/>
        </w:rPr>
      </w:pPr>
      <w:r w:rsidRPr="00C13BE1">
        <w:rPr>
          <w:lang w:val="en-GB"/>
        </w:rPr>
        <w:t>Dissemination of own Results</w:t>
      </w:r>
    </w:p>
    <w:p w14:paraId="51B2763E" w14:textId="5F6466A3" w:rsidR="001929F2" w:rsidRPr="00C13BE1" w:rsidRDefault="001929F2" w:rsidP="00946CF3">
      <w:pPr>
        <w:rPr>
          <w:lang w:val="en-GB"/>
        </w:rPr>
      </w:pPr>
      <w:r w:rsidRPr="00C13BE1">
        <w:rPr>
          <w:lang w:val="en-GB"/>
        </w:rPr>
        <w:t>During the Project and for a period of 1 year after the end of the Project, the dissemination of own Results by one or several Parties including but not restricted to publications and presentations, shall be governed by the following procedure:</w:t>
      </w:r>
    </w:p>
    <w:p w14:paraId="2C085B62" w14:textId="77777777" w:rsidR="00247640" w:rsidRPr="00C13BE1" w:rsidRDefault="001929F2" w:rsidP="00946CF3">
      <w:pPr>
        <w:rPr>
          <w:lang w:val="en-GB"/>
        </w:rPr>
      </w:pPr>
      <w:r w:rsidRPr="00C13BE1">
        <w:rPr>
          <w:lang w:val="en-GB"/>
        </w:rPr>
        <w:t xml:space="preserve">The Parties shall make efforts to disseminate </w:t>
      </w:r>
      <w:r w:rsidR="002067D3" w:rsidRPr="00C13BE1">
        <w:rPr>
          <w:lang w:val="en-GB"/>
        </w:rPr>
        <w:t>R</w:t>
      </w:r>
      <w:r w:rsidRPr="00C13BE1">
        <w:rPr>
          <w:lang w:val="en-GB"/>
        </w:rPr>
        <w:t>esults</w:t>
      </w:r>
      <w:r w:rsidR="00247640" w:rsidRPr="00C13BE1">
        <w:rPr>
          <w:lang w:val="en-GB"/>
        </w:rPr>
        <w:t>:</w:t>
      </w:r>
    </w:p>
    <w:p w14:paraId="764DD233" w14:textId="6665AF07" w:rsidR="00236413" w:rsidRPr="00C13BE1" w:rsidRDefault="001929F2" w:rsidP="00946CF3">
      <w:pPr>
        <w:pStyle w:val="Loendilik"/>
        <w:numPr>
          <w:ilvl w:val="0"/>
          <w:numId w:val="11"/>
        </w:numPr>
        <w:rPr>
          <w:lang w:val="en-GB"/>
        </w:rPr>
      </w:pPr>
      <w:r w:rsidRPr="00C13BE1">
        <w:rPr>
          <w:lang w:val="en-GB"/>
        </w:rPr>
        <w:t>in line with</w:t>
      </w:r>
      <w:r w:rsidR="00247640" w:rsidRPr="00C13BE1">
        <w:rPr>
          <w:lang w:val="en-GB"/>
        </w:rPr>
        <w:t xml:space="preserve"> </w:t>
      </w:r>
      <w:r w:rsidRPr="00C13BE1">
        <w:rPr>
          <w:lang w:val="en-GB"/>
        </w:rPr>
        <w:t xml:space="preserve">the NAPCORE communication </w:t>
      </w:r>
      <w:r w:rsidR="00236413" w:rsidRPr="00C13BE1">
        <w:rPr>
          <w:lang w:val="en-GB"/>
        </w:rPr>
        <w:t>plan</w:t>
      </w:r>
      <w:r w:rsidRPr="00C13BE1">
        <w:rPr>
          <w:lang w:val="en-GB"/>
        </w:rPr>
        <w:t xml:space="preserve"> </w:t>
      </w:r>
      <w:r w:rsidR="00236413" w:rsidRPr="00C13BE1">
        <w:rPr>
          <w:lang w:val="en-GB"/>
        </w:rPr>
        <w:t xml:space="preserve">(Milestone MH.3.1) </w:t>
      </w:r>
      <w:r w:rsidRPr="00C13BE1">
        <w:rPr>
          <w:lang w:val="en-GB"/>
        </w:rPr>
        <w:t xml:space="preserve">and </w:t>
      </w:r>
    </w:p>
    <w:p w14:paraId="0A665A8C" w14:textId="25AFABF4" w:rsidR="002067D3" w:rsidRPr="00C13BE1" w:rsidRDefault="001929F2" w:rsidP="00946CF3">
      <w:pPr>
        <w:pStyle w:val="Loendilik"/>
        <w:numPr>
          <w:ilvl w:val="0"/>
          <w:numId w:val="11"/>
        </w:numPr>
        <w:rPr>
          <w:lang w:val="en-GB"/>
        </w:rPr>
      </w:pPr>
      <w:r w:rsidRPr="00C13BE1">
        <w:rPr>
          <w:lang w:val="en-GB"/>
        </w:rPr>
        <w:t xml:space="preserve">in accordance with Art. II.7 of the Grant Agreement. </w:t>
      </w:r>
    </w:p>
    <w:p w14:paraId="280DB2D2" w14:textId="00F532F1" w:rsidR="00236413" w:rsidRPr="00C13BE1" w:rsidRDefault="001929F2" w:rsidP="00C13BE1">
      <w:pPr>
        <w:rPr>
          <w:lang w:val="en-GB"/>
        </w:rPr>
      </w:pPr>
      <w:r w:rsidRPr="00C13BE1">
        <w:rPr>
          <w:lang w:val="en-GB"/>
        </w:rPr>
        <w:t xml:space="preserve">For guidance the </w:t>
      </w:r>
      <w:r w:rsidR="00DD4921">
        <w:rPr>
          <w:lang w:val="en-GB"/>
        </w:rPr>
        <w:t>L</w:t>
      </w:r>
      <w:r w:rsidRPr="00C13BE1">
        <w:rPr>
          <w:lang w:val="en-GB"/>
        </w:rPr>
        <w:t xml:space="preserve">eader of Horizontal Activity H.3 “Dissemination, outreach activities, training” can be contacted. </w:t>
      </w:r>
    </w:p>
    <w:p w14:paraId="7C000502" w14:textId="2CBF17F2" w:rsidR="002601EF" w:rsidRPr="00C13BE1" w:rsidRDefault="00F83086" w:rsidP="00946CF3">
      <w:pPr>
        <w:spacing w:after="0"/>
        <w:rPr>
          <w:lang w:val="en-GB"/>
        </w:rPr>
      </w:pPr>
      <w:r w:rsidRPr="00C13BE1">
        <w:rPr>
          <w:lang w:val="en-GB"/>
        </w:rPr>
        <w:t>For clarification</w:t>
      </w:r>
      <w:r w:rsidR="005F2936" w:rsidRPr="00C13BE1">
        <w:rPr>
          <w:lang w:val="en-GB"/>
        </w:rPr>
        <w:t>:</w:t>
      </w:r>
      <w:r w:rsidRPr="00C13BE1">
        <w:rPr>
          <w:lang w:val="en-GB"/>
        </w:rPr>
        <w:t xml:space="preserve"> </w:t>
      </w:r>
      <w:r w:rsidR="00440CE1" w:rsidRPr="00C13BE1">
        <w:rPr>
          <w:lang w:val="en-GB"/>
        </w:rPr>
        <w:t>A</w:t>
      </w:r>
      <w:r w:rsidRPr="00C13BE1">
        <w:rPr>
          <w:lang w:val="en-GB"/>
        </w:rPr>
        <w:t xml:space="preserve"> Party shall not disseminate or publish any Background or Confidential Information of another Party without the prior written approval of such a Party.</w:t>
      </w:r>
    </w:p>
    <w:p w14:paraId="23139093" w14:textId="26D43308" w:rsidR="005C1244" w:rsidRPr="00C13BE1" w:rsidRDefault="005C1244" w:rsidP="00946CF3">
      <w:pPr>
        <w:pStyle w:val="Pealkiri3"/>
        <w:rPr>
          <w:lang w:val="en-GB"/>
        </w:rPr>
      </w:pPr>
    </w:p>
    <w:p w14:paraId="21A3A6D0" w14:textId="354BE43C" w:rsidR="005C1244" w:rsidRPr="00C13BE1" w:rsidRDefault="005C1244" w:rsidP="00946CF3">
      <w:pPr>
        <w:spacing w:after="0"/>
        <w:rPr>
          <w:lang w:val="en-GB"/>
        </w:rPr>
      </w:pPr>
      <w:r w:rsidRPr="00C13BE1">
        <w:rPr>
          <w:lang w:val="en-GB"/>
        </w:rPr>
        <w:t>All Parties ha</w:t>
      </w:r>
      <w:r w:rsidR="0076608B" w:rsidRPr="00C13BE1">
        <w:rPr>
          <w:lang w:val="en-GB"/>
        </w:rPr>
        <w:t>ve</w:t>
      </w:r>
      <w:r w:rsidRPr="00C13BE1">
        <w:rPr>
          <w:lang w:val="en-GB"/>
        </w:rPr>
        <w:t xml:space="preserve"> the right to:</w:t>
      </w:r>
    </w:p>
    <w:p w14:paraId="640AB4BF" w14:textId="2B0783D9" w:rsidR="005C1244" w:rsidRPr="00C13BE1" w:rsidRDefault="005C1244" w:rsidP="00946CF3">
      <w:pPr>
        <w:pStyle w:val="Loendilik"/>
        <w:numPr>
          <w:ilvl w:val="0"/>
          <w:numId w:val="10"/>
        </w:numPr>
        <w:spacing w:after="0"/>
        <w:rPr>
          <w:lang w:val="en-GB"/>
        </w:rPr>
      </w:pPr>
      <w:r w:rsidRPr="00C13BE1">
        <w:rPr>
          <w:lang w:val="en-GB"/>
        </w:rPr>
        <w:t xml:space="preserve">summarise the (published) </w:t>
      </w:r>
      <w:r w:rsidR="00F1617F" w:rsidRPr="00C13BE1">
        <w:rPr>
          <w:lang w:val="en-GB"/>
        </w:rPr>
        <w:t>R</w:t>
      </w:r>
      <w:r w:rsidRPr="00C13BE1">
        <w:rPr>
          <w:lang w:val="en-GB"/>
        </w:rPr>
        <w:t>esults of the action and distribute the summary;</w:t>
      </w:r>
    </w:p>
    <w:p w14:paraId="61783200" w14:textId="59AFFEEC" w:rsidR="00EA7AF5" w:rsidRPr="00C13BE1" w:rsidRDefault="005C1244" w:rsidP="00C13BE1">
      <w:pPr>
        <w:pStyle w:val="Loendilik"/>
        <w:numPr>
          <w:ilvl w:val="0"/>
          <w:numId w:val="10"/>
        </w:numPr>
        <w:spacing w:after="0"/>
        <w:rPr>
          <w:lang w:val="en-GB"/>
        </w:rPr>
      </w:pPr>
      <w:r w:rsidRPr="00C13BE1">
        <w:rPr>
          <w:lang w:val="en-GB"/>
        </w:rPr>
        <w:t xml:space="preserve">extract a part (e.g. audio or video files) of, divide into parts or compile the </w:t>
      </w:r>
      <w:r w:rsidR="00F1617F" w:rsidRPr="00C13BE1">
        <w:rPr>
          <w:lang w:val="en-GB"/>
        </w:rPr>
        <w:t>R</w:t>
      </w:r>
      <w:r w:rsidRPr="00C13BE1">
        <w:rPr>
          <w:lang w:val="en-GB"/>
        </w:rPr>
        <w:t>esults of the action.</w:t>
      </w:r>
    </w:p>
    <w:p w14:paraId="5B230E7A" w14:textId="77777777" w:rsidR="00EA7AF5" w:rsidRPr="00C13BE1" w:rsidRDefault="00EA7AF5" w:rsidP="00946CF3">
      <w:pPr>
        <w:pStyle w:val="Pealkiri1"/>
        <w:rPr>
          <w:lang w:val="en-GB"/>
        </w:rPr>
      </w:pPr>
      <w:bookmarkStart w:id="17" w:name="_Toc81998466"/>
      <w:r w:rsidRPr="00C13BE1">
        <w:rPr>
          <w:lang w:val="en-GB"/>
        </w:rPr>
        <w:t xml:space="preserve">Section: </w:t>
      </w:r>
      <w:bookmarkStart w:id="18" w:name="_Hlk78548034"/>
      <w:r w:rsidRPr="00C13BE1">
        <w:rPr>
          <w:lang w:val="en-GB"/>
        </w:rPr>
        <w:t>Access Rights</w:t>
      </w:r>
      <w:bookmarkEnd w:id="18"/>
      <w:bookmarkEnd w:id="17"/>
    </w:p>
    <w:p w14:paraId="6AEF4E69" w14:textId="77777777" w:rsidR="00EA7AF5" w:rsidRPr="00C13BE1" w:rsidRDefault="00EA7AF5" w:rsidP="00946CF3">
      <w:pPr>
        <w:pStyle w:val="Pealkiri2"/>
        <w:rPr>
          <w:lang w:val="en-GB"/>
        </w:rPr>
      </w:pPr>
      <w:r w:rsidRPr="00C13BE1">
        <w:rPr>
          <w:lang w:val="en-GB"/>
        </w:rPr>
        <w:t>Background included</w:t>
      </w:r>
    </w:p>
    <w:p w14:paraId="79A00827" w14:textId="77777777" w:rsidR="00BF0BDF" w:rsidRPr="00C13BE1" w:rsidRDefault="00EA7AF5" w:rsidP="00946CF3">
      <w:pPr>
        <w:pStyle w:val="Pealkiri3"/>
        <w:rPr>
          <w:lang w:val="en-GB"/>
        </w:rPr>
      </w:pPr>
      <w:r w:rsidRPr="00C13BE1">
        <w:rPr>
          <w:lang w:val="en-GB"/>
        </w:rPr>
        <w:tab/>
      </w:r>
    </w:p>
    <w:p w14:paraId="5A104891" w14:textId="4FD3867E" w:rsidR="00EA7AF5" w:rsidRPr="00C13BE1" w:rsidRDefault="00736420" w:rsidP="00946CF3">
      <w:pPr>
        <w:rPr>
          <w:lang w:val="en-GB"/>
        </w:rPr>
      </w:pPr>
      <w:r w:rsidRPr="00C13BE1">
        <w:rPr>
          <w:lang w:val="en-GB"/>
        </w:rPr>
        <w:t>The Parties have not identified Background</w:t>
      </w:r>
      <w:r w:rsidR="00C54714" w:rsidRPr="00C13BE1">
        <w:rPr>
          <w:lang w:val="en-GB"/>
        </w:rPr>
        <w:t xml:space="preserve"> at time of the Effective Date</w:t>
      </w:r>
      <w:r w:rsidRPr="00C13BE1">
        <w:rPr>
          <w:lang w:val="en-GB"/>
        </w:rPr>
        <w:t>.</w:t>
      </w:r>
    </w:p>
    <w:p w14:paraId="0F256845" w14:textId="77777777" w:rsidR="00BF0BDF" w:rsidRPr="00C13BE1" w:rsidRDefault="00EA7AF5" w:rsidP="00946CF3">
      <w:pPr>
        <w:pStyle w:val="Pealkiri3"/>
        <w:rPr>
          <w:lang w:val="en-GB"/>
        </w:rPr>
      </w:pPr>
      <w:r w:rsidRPr="00C13BE1">
        <w:rPr>
          <w:lang w:val="en-GB"/>
        </w:rPr>
        <w:tab/>
      </w:r>
    </w:p>
    <w:p w14:paraId="4F7E76E6" w14:textId="276953F4" w:rsidR="00FE103B" w:rsidRPr="00C13BE1" w:rsidRDefault="00EA7AF5" w:rsidP="00946CF3">
      <w:pPr>
        <w:rPr>
          <w:lang w:val="en-GB"/>
        </w:rPr>
      </w:pPr>
      <w:r w:rsidRPr="00C13BE1">
        <w:rPr>
          <w:lang w:val="en-GB"/>
        </w:rPr>
        <w:t>Any Party</w:t>
      </w:r>
      <w:r w:rsidR="00736420" w:rsidRPr="00C13BE1">
        <w:rPr>
          <w:lang w:val="en-GB"/>
        </w:rPr>
        <w:t xml:space="preserve">, who intends to </w:t>
      </w:r>
      <w:r w:rsidRPr="00C13BE1">
        <w:rPr>
          <w:lang w:val="en-GB"/>
        </w:rPr>
        <w:t>add own Background during the Project</w:t>
      </w:r>
      <w:r w:rsidR="00736420" w:rsidRPr="00C13BE1">
        <w:rPr>
          <w:lang w:val="en-GB"/>
        </w:rPr>
        <w:t xml:space="preserve">, can do so </w:t>
      </w:r>
      <w:r w:rsidRPr="00C13BE1">
        <w:rPr>
          <w:lang w:val="en-GB"/>
        </w:rPr>
        <w:t xml:space="preserve">by </w:t>
      </w:r>
      <w:r w:rsidR="00E55E20" w:rsidRPr="00C13BE1">
        <w:rPr>
          <w:lang w:val="en-GB"/>
        </w:rPr>
        <w:t>formal</w:t>
      </w:r>
      <w:r w:rsidRPr="00C13BE1">
        <w:rPr>
          <w:lang w:val="en-GB"/>
        </w:rPr>
        <w:t xml:space="preserve"> notice to the other Parties</w:t>
      </w:r>
      <w:r w:rsidR="00736420" w:rsidRPr="00C13BE1">
        <w:rPr>
          <w:lang w:val="en-GB"/>
        </w:rPr>
        <w:t xml:space="preserve"> using the </w:t>
      </w:r>
      <w:r w:rsidR="00FE103B" w:rsidRPr="00C13BE1">
        <w:rPr>
          <w:lang w:val="en-GB"/>
        </w:rPr>
        <w:t>following table</w:t>
      </w:r>
      <w:r w:rsidR="00260352" w:rsidRPr="00C13BE1">
        <w:rPr>
          <w:lang w:val="en-GB"/>
        </w:rPr>
        <w:t xml:space="preserve"> structure</w:t>
      </w:r>
      <w:r w:rsidR="00FE103B" w:rsidRPr="00C13BE1">
        <w:rPr>
          <w:lang w:val="en-GB"/>
        </w:rPr>
        <w:t xml:space="preserve">: </w:t>
      </w:r>
    </w:p>
    <w:p w14:paraId="41A42727" w14:textId="77777777" w:rsidR="00FE103B" w:rsidRPr="00C13BE1" w:rsidRDefault="00FE103B" w:rsidP="00946CF3">
      <w:pPr>
        <w:autoSpaceDE w:val="0"/>
        <w:autoSpaceDN w:val="0"/>
        <w:adjustRightInd w:val="0"/>
        <w:spacing w:after="0"/>
        <w:rPr>
          <w:rFonts w:eastAsia="SimSun" w:cs="Arial"/>
          <w:noProof/>
          <w:spacing w:val="-3"/>
          <w:lang w:val="en-GB" w:eastAsia="de-DE"/>
        </w:rPr>
      </w:pPr>
    </w:p>
    <w:tbl>
      <w:tblPr>
        <w:tblStyle w:val="Kontuurtabel"/>
        <w:tblW w:w="0" w:type="auto"/>
        <w:tblLook w:val="04A0" w:firstRow="1" w:lastRow="0" w:firstColumn="1" w:lastColumn="0" w:noHBand="0" w:noVBand="1"/>
      </w:tblPr>
      <w:tblGrid>
        <w:gridCol w:w="3017"/>
        <w:gridCol w:w="3028"/>
        <w:gridCol w:w="3017"/>
      </w:tblGrid>
      <w:tr w:rsidR="00FE103B" w:rsidRPr="00C13BE1" w14:paraId="04741892" w14:textId="77777777" w:rsidTr="00C36486">
        <w:tc>
          <w:tcPr>
            <w:tcW w:w="3017" w:type="dxa"/>
            <w:shd w:val="clear" w:color="auto" w:fill="D9D9D9" w:themeFill="background1" w:themeFillShade="D9"/>
          </w:tcPr>
          <w:p w14:paraId="517ED597" w14:textId="77777777" w:rsidR="00FE103B" w:rsidRPr="00C13BE1" w:rsidRDefault="00FE103B" w:rsidP="00946CF3">
            <w:pPr>
              <w:autoSpaceDE w:val="0"/>
              <w:autoSpaceDN w:val="0"/>
              <w:adjustRightInd w:val="0"/>
              <w:rPr>
                <w:rFonts w:cs="Arial"/>
                <w:noProof/>
                <w:spacing w:val="-3"/>
                <w:lang w:val="en-GB"/>
              </w:rPr>
            </w:pPr>
            <w:r w:rsidRPr="00C13BE1">
              <w:rPr>
                <w:rFonts w:cs="Arial"/>
                <w:noProof/>
                <w:spacing w:val="-3"/>
                <w:lang w:val="en-GB"/>
              </w:rPr>
              <w:t>Describe Background</w:t>
            </w:r>
          </w:p>
        </w:tc>
        <w:tc>
          <w:tcPr>
            <w:tcW w:w="3028" w:type="dxa"/>
            <w:shd w:val="clear" w:color="auto" w:fill="D9D9D9" w:themeFill="background1" w:themeFillShade="D9"/>
          </w:tcPr>
          <w:p w14:paraId="09D4D435" w14:textId="6FD3D16A" w:rsidR="00FE103B" w:rsidRPr="00C13BE1" w:rsidRDefault="00FE103B" w:rsidP="00946CF3">
            <w:pPr>
              <w:autoSpaceDE w:val="0"/>
              <w:autoSpaceDN w:val="0"/>
              <w:adjustRightInd w:val="0"/>
              <w:rPr>
                <w:rFonts w:cs="Arial"/>
                <w:noProof/>
                <w:spacing w:val="-3"/>
                <w:lang w:val="en-GB"/>
              </w:rPr>
            </w:pPr>
            <w:r w:rsidRPr="00C13BE1">
              <w:rPr>
                <w:rFonts w:cs="Arial"/>
                <w:noProof/>
                <w:spacing w:val="-3"/>
                <w:lang w:val="en-GB"/>
              </w:rPr>
              <w:t xml:space="preserve">Specific limitations and/or conditions for implementation </w:t>
            </w:r>
          </w:p>
        </w:tc>
        <w:tc>
          <w:tcPr>
            <w:tcW w:w="3017" w:type="dxa"/>
            <w:shd w:val="clear" w:color="auto" w:fill="D9D9D9" w:themeFill="background1" w:themeFillShade="D9"/>
          </w:tcPr>
          <w:p w14:paraId="44DD9A45" w14:textId="70EC6236" w:rsidR="00FE103B" w:rsidRPr="00C13BE1" w:rsidRDefault="00FE103B" w:rsidP="00946CF3">
            <w:pPr>
              <w:autoSpaceDE w:val="0"/>
              <w:autoSpaceDN w:val="0"/>
              <w:adjustRightInd w:val="0"/>
              <w:rPr>
                <w:rFonts w:cs="Arial"/>
                <w:noProof/>
                <w:spacing w:val="-3"/>
                <w:lang w:val="en-GB"/>
              </w:rPr>
            </w:pPr>
            <w:r w:rsidRPr="00C13BE1">
              <w:rPr>
                <w:rFonts w:cs="Arial"/>
                <w:noProof/>
                <w:spacing w:val="-3"/>
                <w:lang w:val="en-GB"/>
              </w:rPr>
              <w:t xml:space="preserve">Specific limitations and/or conditions for </w:t>
            </w:r>
            <w:r w:rsidR="0076608B" w:rsidRPr="00C13BE1">
              <w:rPr>
                <w:rFonts w:cs="Arial"/>
                <w:noProof/>
                <w:spacing w:val="-3"/>
                <w:lang w:val="en-GB"/>
              </w:rPr>
              <w:t>e</w:t>
            </w:r>
            <w:r w:rsidRPr="00C13BE1">
              <w:rPr>
                <w:rFonts w:cs="Arial"/>
                <w:noProof/>
                <w:spacing w:val="-3"/>
                <w:lang w:val="en-GB"/>
              </w:rPr>
              <w:t xml:space="preserve">xploitation </w:t>
            </w:r>
          </w:p>
        </w:tc>
      </w:tr>
      <w:tr w:rsidR="00FE103B" w:rsidRPr="00C13BE1" w14:paraId="7B7EED0D" w14:textId="77777777" w:rsidTr="00C36486">
        <w:tc>
          <w:tcPr>
            <w:tcW w:w="3017" w:type="dxa"/>
          </w:tcPr>
          <w:p w14:paraId="74DF41CC" w14:textId="77777777" w:rsidR="00FE103B" w:rsidRPr="00C13BE1" w:rsidRDefault="00FE103B" w:rsidP="00946CF3">
            <w:pPr>
              <w:autoSpaceDE w:val="0"/>
              <w:autoSpaceDN w:val="0"/>
              <w:adjustRightInd w:val="0"/>
              <w:rPr>
                <w:rFonts w:cs="Arial"/>
                <w:noProof/>
                <w:spacing w:val="-3"/>
                <w:lang w:val="en-GB"/>
              </w:rPr>
            </w:pPr>
          </w:p>
        </w:tc>
        <w:tc>
          <w:tcPr>
            <w:tcW w:w="3028" w:type="dxa"/>
          </w:tcPr>
          <w:p w14:paraId="33EC281F" w14:textId="77777777" w:rsidR="00FE103B" w:rsidRPr="00C13BE1" w:rsidRDefault="00FE103B" w:rsidP="00946CF3">
            <w:pPr>
              <w:autoSpaceDE w:val="0"/>
              <w:autoSpaceDN w:val="0"/>
              <w:adjustRightInd w:val="0"/>
              <w:rPr>
                <w:rFonts w:cs="Arial"/>
                <w:noProof/>
                <w:spacing w:val="-3"/>
                <w:lang w:val="en-GB"/>
              </w:rPr>
            </w:pPr>
          </w:p>
        </w:tc>
        <w:tc>
          <w:tcPr>
            <w:tcW w:w="3017" w:type="dxa"/>
          </w:tcPr>
          <w:p w14:paraId="05CBEE3A" w14:textId="77777777" w:rsidR="00FE103B" w:rsidRPr="00C13BE1" w:rsidRDefault="00FE103B" w:rsidP="00946CF3">
            <w:pPr>
              <w:autoSpaceDE w:val="0"/>
              <w:autoSpaceDN w:val="0"/>
              <w:adjustRightInd w:val="0"/>
              <w:rPr>
                <w:rFonts w:cs="Arial"/>
                <w:noProof/>
                <w:spacing w:val="-3"/>
                <w:lang w:val="en-GB"/>
              </w:rPr>
            </w:pPr>
          </w:p>
        </w:tc>
      </w:tr>
    </w:tbl>
    <w:p w14:paraId="00CD252E" w14:textId="229DA230" w:rsidR="00FE103B" w:rsidRPr="00C13BE1" w:rsidRDefault="00FE103B" w:rsidP="00946CF3">
      <w:pPr>
        <w:rPr>
          <w:lang w:val="en-GB"/>
        </w:rPr>
      </w:pPr>
    </w:p>
    <w:p w14:paraId="515DCBA7" w14:textId="0A973A27" w:rsidR="00FE103B" w:rsidRPr="00C13BE1" w:rsidRDefault="00FE103B" w:rsidP="00946CF3">
      <w:pPr>
        <w:rPr>
          <w:lang w:val="en-GB"/>
        </w:rPr>
      </w:pPr>
      <w:r w:rsidRPr="00C13BE1">
        <w:rPr>
          <w:lang w:val="en-GB"/>
        </w:rPr>
        <w:t>However, approval of the NAPCORE Steering Committee</w:t>
      </w:r>
      <w:r w:rsidRPr="00C13BE1">
        <w:rPr>
          <w:color w:val="FF0000"/>
          <w:lang w:val="en-GB"/>
        </w:rPr>
        <w:t xml:space="preserve"> </w:t>
      </w:r>
      <w:r w:rsidRPr="00C13BE1">
        <w:rPr>
          <w:lang w:val="en-GB"/>
        </w:rPr>
        <w:t>is needed should a Party wish to add, modify or withdraw its Background.</w:t>
      </w:r>
    </w:p>
    <w:p w14:paraId="165AB11E" w14:textId="4AEBA82A" w:rsidR="00FE103B" w:rsidRPr="00C13BE1" w:rsidRDefault="005F2936" w:rsidP="00946CF3">
      <w:pPr>
        <w:rPr>
          <w:lang w:val="en-GB"/>
        </w:rPr>
      </w:pPr>
      <w:r w:rsidRPr="00C13BE1">
        <w:rPr>
          <w:lang w:val="en-GB"/>
        </w:rPr>
        <w:t>If approved, Background will be added to, modified in or deleted out of Attachment 3.</w:t>
      </w:r>
    </w:p>
    <w:p w14:paraId="1463BD31" w14:textId="00DB5E27" w:rsidR="00FE103B" w:rsidRPr="00C13BE1" w:rsidRDefault="00FE103B" w:rsidP="00946CF3">
      <w:pPr>
        <w:rPr>
          <w:lang w:val="en-GB"/>
        </w:rPr>
      </w:pPr>
      <w:r w:rsidRPr="00C13BE1">
        <w:rPr>
          <w:lang w:val="en-GB"/>
        </w:rPr>
        <w:t xml:space="preserve">Anything not </w:t>
      </w:r>
      <w:r w:rsidR="00357E83" w:rsidRPr="00C13BE1">
        <w:rPr>
          <w:lang w:val="en-GB"/>
        </w:rPr>
        <w:t>approved by the NAPCORE Steering Committee</w:t>
      </w:r>
      <w:r w:rsidRPr="00C13BE1">
        <w:rPr>
          <w:lang w:val="en-GB"/>
        </w:rPr>
        <w:t xml:space="preserve"> shall not be the object of Access Right obligations regarding Background. </w:t>
      </w:r>
    </w:p>
    <w:p w14:paraId="7B9B2834" w14:textId="77777777" w:rsidR="00EA7AF5" w:rsidRPr="00C13BE1" w:rsidRDefault="00EA7AF5" w:rsidP="00946CF3">
      <w:pPr>
        <w:pStyle w:val="Pealkiri2"/>
        <w:rPr>
          <w:lang w:val="en-GB"/>
        </w:rPr>
      </w:pPr>
      <w:r w:rsidRPr="00C13BE1">
        <w:rPr>
          <w:lang w:val="en-GB"/>
        </w:rPr>
        <w:t xml:space="preserve">General Principles </w:t>
      </w:r>
    </w:p>
    <w:p w14:paraId="0A624B3B" w14:textId="77777777" w:rsidR="00BF0BDF" w:rsidRPr="00C13BE1" w:rsidRDefault="00EA7AF5" w:rsidP="00946CF3">
      <w:pPr>
        <w:pStyle w:val="Pealkiri3"/>
        <w:rPr>
          <w:lang w:val="en-GB"/>
        </w:rPr>
      </w:pPr>
      <w:r w:rsidRPr="00C13BE1">
        <w:rPr>
          <w:lang w:val="en-GB"/>
        </w:rPr>
        <w:tab/>
      </w:r>
    </w:p>
    <w:p w14:paraId="77ECBF1E" w14:textId="77777777" w:rsidR="00EA7AF5" w:rsidRPr="00C13BE1" w:rsidRDefault="00EA7AF5" w:rsidP="00946CF3">
      <w:pPr>
        <w:rPr>
          <w:lang w:val="en-GB"/>
        </w:rPr>
      </w:pPr>
      <w:r w:rsidRPr="00C13BE1">
        <w:rPr>
          <w:lang w:val="en-GB"/>
        </w:rPr>
        <w:t>Each Party shall implement its ta</w:t>
      </w:r>
      <w:r w:rsidR="00F92C82" w:rsidRPr="00C13BE1">
        <w:rPr>
          <w:lang w:val="en-GB"/>
        </w:rPr>
        <w:t>s</w:t>
      </w:r>
      <w:r w:rsidRPr="00C13BE1">
        <w:rPr>
          <w:lang w:val="en-GB"/>
        </w:rPr>
        <w:t>ks in accor</w:t>
      </w:r>
      <w:r w:rsidR="00F92C82" w:rsidRPr="00C13BE1">
        <w:rPr>
          <w:lang w:val="en-GB"/>
        </w:rPr>
        <w:t>d</w:t>
      </w:r>
      <w:r w:rsidRPr="00C13BE1">
        <w:rPr>
          <w:lang w:val="en-GB"/>
        </w:rPr>
        <w:t>ance with the Consortium Plan and shall bear sole responsibility for ensuring that its acts within the Project do not knowingly infringe third party property rights.</w:t>
      </w:r>
    </w:p>
    <w:p w14:paraId="506CD3F0" w14:textId="77777777" w:rsidR="00BF0BDF" w:rsidRPr="00C13BE1" w:rsidRDefault="00EA7AF5" w:rsidP="00946CF3">
      <w:pPr>
        <w:pStyle w:val="Pealkiri3"/>
        <w:rPr>
          <w:lang w:val="en-GB"/>
        </w:rPr>
      </w:pPr>
      <w:r w:rsidRPr="00C13BE1">
        <w:rPr>
          <w:lang w:val="en-GB"/>
        </w:rPr>
        <w:tab/>
      </w:r>
    </w:p>
    <w:p w14:paraId="7A0B89B5" w14:textId="77777777" w:rsidR="00EA7AF5" w:rsidRPr="00C13BE1" w:rsidRDefault="00EA7AF5" w:rsidP="00946CF3">
      <w:pPr>
        <w:rPr>
          <w:lang w:val="en-GB"/>
        </w:rPr>
      </w:pPr>
      <w:r w:rsidRPr="00C13BE1">
        <w:rPr>
          <w:lang w:val="en-GB"/>
        </w:rPr>
        <w:t>Any Access Rights granted expressly exclude any rights to sublicense unless expressly stated otherwise.</w:t>
      </w:r>
    </w:p>
    <w:p w14:paraId="27AED7B2" w14:textId="77777777" w:rsidR="00BF0BDF" w:rsidRPr="00C13BE1" w:rsidRDefault="00EA7AF5" w:rsidP="00946CF3">
      <w:pPr>
        <w:pStyle w:val="Pealkiri3"/>
        <w:rPr>
          <w:lang w:val="en-GB"/>
        </w:rPr>
      </w:pPr>
      <w:r w:rsidRPr="00C13BE1">
        <w:rPr>
          <w:lang w:val="en-GB"/>
        </w:rPr>
        <w:tab/>
      </w:r>
    </w:p>
    <w:p w14:paraId="799593B7" w14:textId="77777777" w:rsidR="00EA7AF5" w:rsidRPr="00C13BE1" w:rsidRDefault="00EA7AF5" w:rsidP="00946CF3">
      <w:pPr>
        <w:rPr>
          <w:lang w:val="en-GB"/>
        </w:rPr>
      </w:pPr>
      <w:r w:rsidRPr="00C13BE1">
        <w:rPr>
          <w:lang w:val="en-GB"/>
        </w:rPr>
        <w:t>Access Rights shall be free of any administrative transfer costs.</w:t>
      </w:r>
    </w:p>
    <w:p w14:paraId="7A50BB54" w14:textId="77777777" w:rsidR="00BF0BDF" w:rsidRPr="00C13BE1" w:rsidRDefault="00EA7AF5" w:rsidP="00946CF3">
      <w:pPr>
        <w:pStyle w:val="Pealkiri3"/>
        <w:rPr>
          <w:lang w:val="en-GB"/>
        </w:rPr>
      </w:pPr>
      <w:r w:rsidRPr="00C13BE1">
        <w:rPr>
          <w:lang w:val="en-GB"/>
        </w:rPr>
        <w:tab/>
      </w:r>
    </w:p>
    <w:p w14:paraId="062F7C6E" w14:textId="77777777" w:rsidR="00EA7AF5" w:rsidRPr="00C13BE1" w:rsidRDefault="00EA7AF5" w:rsidP="00946CF3">
      <w:pPr>
        <w:rPr>
          <w:lang w:val="en-GB"/>
        </w:rPr>
      </w:pPr>
      <w:r w:rsidRPr="00C13BE1">
        <w:rPr>
          <w:lang w:val="en-GB"/>
        </w:rPr>
        <w:t>Access Rights are granted on a non-exclusive basis.</w:t>
      </w:r>
    </w:p>
    <w:p w14:paraId="66C545A0" w14:textId="77777777" w:rsidR="00BF0BDF" w:rsidRPr="00C13BE1" w:rsidRDefault="00EA7AF5" w:rsidP="00946CF3">
      <w:pPr>
        <w:pStyle w:val="Pealkiri3"/>
        <w:rPr>
          <w:lang w:val="en-GB"/>
        </w:rPr>
      </w:pPr>
      <w:r w:rsidRPr="00C13BE1">
        <w:rPr>
          <w:lang w:val="en-GB"/>
        </w:rPr>
        <w:tab/>
      </w:r>
    </w:p>
    <w:p w14:paraId="390CF7C6" w14:textId="77777777" w:rsidR="00EA7AF5" w:rsidRPr="00C13BE1" w:rsidRDefault="00EA7AF5" w:rsidP="00946CF3">
      <w:pPr>
        <w:rPr>
          <w:lang w:val="en-GB"/>
        </w:rPr>
      </w:pPr>
      <w:r w:rsidRPr="00C13BE1">
        <w:rPr>
          <w:lang w:val="en-GB"/>
        </w:rPr>
        <w:t>Results and Background shall be used only for the purposes for which Access Rights to it have been granted.</w:t>
      </w:r>
    </w:p>
    <w:p w14:paraId="418A28F1" w14:textId="77777777" w:rsidR="009323FA" w:rsidRPr="00C13BE1" w:rsidRDefault="00EA7AF5" w:rsidP="00946CF3">
      <w:pPr>
        <w:pStyle w:val="Pealkiri3"/>
        <w:rPr>
          <w:lang w:val="en-GB"/>
        </w:rPr>
      </w:pPr>
      <w:r w:rsidRPr="00C13BE1">
        <w:rPr>
          <w:lang w:val="en-GB"/>
        </w:rPr>
        <w:tab/>
      </w:r>
    </w:p>
    <w:p w14:paraId="6C51805D" w14:textId="6CAD6D88" w:rsidR="00EA7AF5" w:rsidRPr="00C13BE1" w:rsidRDefault="00EA7AF5" w:rsidP="00946CF3">
      <w:pPr>
        <w:rPr>
          <w:lang w:val="en-GB"/>
        </w:rPr>
      </w:pPr>
      <w:r w:rsidRPr="00C13BE1">
        <w:rPr>
          <w:lang w:val="en-GB"/>
        </w:rPr>
        <w:t>All requests for Access Rights shall be made in writing</w:t>
      </w:r>
      <w:r w:rsidR="005F2936" w:rsidRPr="00C13BE1">
        <w:rPr>
          <w:lang w:val="en-GB"/>
        </w:rPr>
        <w:t xml:space="preserve"> to the General Secretary</w:t>
      </w:r>
      <w:r w:rsidRPr="00C13BE1">
        <w:rPr>
          <w:lang w:val="en-GB"/>
        </w:rPr>
        <w:t>.</w:t>
      </w:r>
      <w:r w:rsidR="002625E6" w:rsidRPr="00C13BE1">
        <w:rPr>
          <w:lang w:val="en-GB"/>
        </w:rPr>
        <w:t xml:space="preserve"> </w:t>
      </w:r>
      <w:r w:rsidRPr="00C13BE1">
        <w:rPr>
          <w:lang w:val="en-GB"/>
        </w:rPr>
        <w:t>The granting of Access Rights may be made conditional on the acceptance of specific conditions aimed at ensuring that these rights will be used only for the intended purpose and that appropriate confidentiality obligations are in place.</w:t>
      </w:r>
    </w:p>
    <w:p w14:paraId="0DB64F52" w14:textId="77777777" w:rsidR="009323FA" w:rsidRPr="00C13BE1" w:rsidRDefault="00EA7AF5" w:rsidP="00946CF3">
      <w:pPr>
        <w:pStyle w:val="Pealkiri3"/>
        <w:rPr>
          <w:lang w:val="en-GB"/>
        </w:rPr>
      </w:pPr>
      <w:r w:rsidRPr="00C13BE1">
        <w:rPr>
          <w:lang w:val="en-GB"/>
        </w:rPr>
        <w:lastRenderedPageBreak/>
        <w:tab/>
      </w:r>
    </w:p>
    <w:p w14:paraId="260DC70B" w14:textId="14E2CCB7" w:rsidR="00EA7AF5" w:rsidRPr="00C13BE1" w:rsidRDefault="0017007A" w:rsidP="00946CF3">
      <w:pPr>
        <w:rPr>
          <w:lang w:val="en-GB"/>
        </w:rPr>
      </w:pPr>
      <w:r w:rsidRPr="00C13BE1">
        <w:rPr>
          <w:lang w:val="en-GB"/>
        </w:rPr>
        <w:t>In case of Background</w:t>
      </w:r>
      <w:r w:rsidR="00400CAB" w:rsidRPr="00C13BE1">
        <w:rPr>
          <w:lang w:val="en-GB"/>
        </w:rPr>
        <w:t xml:space="preserve"> t</w:t>
      </w:r>
      <w:r w:rsidR="00EA7AF5" w:rsidRPr="00C13BE1">
        <w:rPr>
          <w:lang w:val="en-GB"/>
        </w:rPr>
        <w:t>he requesting Party must show that the Access Rights are Needed.</w:t>
      </w:r>
    </w:p>
    <w:p w14:paraId="33EC28CF" w14:textId="08D45FF1" w:rsidR="00D33334" w:rsidRPr="00C13BE1" w:rsidRDefault="00D33334" w:rsidP="00946CF3">
      <w:pPr>
        <w:pStyle w:val="Pealkiri3"/>
        <w:rPr>
          <w:lang w:val="en-GB"/>
        </w:rPr>
      </w:pPr>
    </w:p>
    <w:p w14:paraId="6A1ADEB1" w14:textId="794F6E1B" w:rsidR="00D33334" w:rsidRPr="00C13BE1" w:rsidRDefault="00631F33" w:rsidP="00946CF3">
      <w:pPr>
        <w:rPr>
          <w:lang w:val="en-GB"/>
        </w:rPr>
      </w:pPr>
      <w:r w:rsidRPr="00C13BE1">
        <w:rPr>
          <w:lang w:val="en-GB"/>
        </w:rPr>
        <w:t>If any Party</w:t>
      </w:r>
      <w:r w:rsidR="00C93151" w:rsidRPr="00C13BE1">
        <w:rPr>
          <w:lang w:val="en-GB"/>
        </w:rPr>
        <w:t xml:space="preserve"> </w:t>
      </w:r>
      <w:r w:rsidRPr="00C13BE1">
        <w:rPr>
          <w:lang w:val="en-GB"/>
        </w:rPr>
        <w:t>transfer</w:t>
      </w:r>
      <w:r w:rsidR="00C93151" w:rsidRPr="00C13BE1">
        <w:rPr>
          <w:lang w:val="en-GB"/>
        </w:rPr>
        <w:t xml:space="preserve">s its </w:t>
      </w:r>
      <w:r w:rsidRPr="00C13BE1">
        <w:rPr>
          <w:lang w:val="en-GB"/>
        </w:rPr>
        <w:t xml:space="preserve">ownership of </w:t>
      </w:r>
      <w:r w:rsidR="00C93151" w:rsidRPr="00C13BE1">
        <w:rPr>
          <w:lang w:val="en-GB"/>
        </w:rPr>
        <w:t>Results or Background,</w:t>
      </w:r>
      <w:r w:rsidRPr="00C13BE1">
        <w:rPr>
          <w:lang w:val="en-GB"/>
        </w:rPr>
        <w:t xml:space="preserve"> the transferring Party shall, however, at the time of the transfer, inform the other Parties of such transfer and shall ensure that the rights of the other Parties will not be affected by such transfer.</w:t>
      </w:r>
    </w:p>
    <w:p w14:paraId="7999CB0F" w14:textId="77777777" w:rsidR="00EA7AF5" w:rsidRPr="00C13BE1" w:rsidRDefault="00EA7AF5" w:rsidP="00946CF3">
      <w:pPr>
        <w:pStyle w:val="Pealkiri2"/>
        <w:rPr>
          <w:lang w:val="en-GB"/>
        </w:rPr>
      </w:pPr>
      <w:r w:rsidRPr="00C13BE1">
        <w:rPr>
          <w:lang w:val="en-GB"/>
        </w:rPr>
        <w:t>Access Rights for implementation</w:t>
      </w:r>
    </w:p>
    <w:p w14:paraId="28D20AA5" w14:textId="7AB7B17E" w:rsidR="00711B14" w:rsidRPr="00C13BE1" w:rsidRDefault="00EA7AF5" w:rsidP="00946CF3">
      <w:pPr>
        <w:rPr>
          <w:lang w:val="en-GB"/>
        </w:rPr>
      </w:pPr>
      <w:r w:rsidRPr="00C13BE1">
        <w:rPr>
          <w:lang w:val="en-GB"/>
        </w:rPr>
        <w:t xml:space="preserve">Access Rights to Results and Background Needed for the performance of the own work of a Party under the Project shall be granted on a royalty-free basis, unless otherwise agreed for Background in Attachment </w:t>
      </w:r>
      <w:r w:rsidR="00C64CF8" w:rsidRPr="00C13BE1">
        <w:rPr>
          <w:lang w:val="en-GB"/>
        </w:rPr>
        <w:t>3</w:t>
      </w:r>
      <w:r w:rsidRPr="00C13BE1">
        <w:rPr>
          <w:lang w:val="en-GB"/>
        </w:rPr>
        <w:t xml:space="preserve">. </w:t>
      </w:r>
    </w:p>
    <w:p w14:paraId="1CEF3243" w14:textId="77777777" w:rsidR="00EA7AF5" w:rsidRPr="00C13BE1" w:rsidRDefault="00EA7AF5" w:rsidP="00946CF3">
      <w:pPr>
        <w:pStyle w:val="Pealkiri2"/>
        <w:rPr>
          <w:lang w:val="en-GB"/>
        </w:rPr>
      </w:pPr>
      <w:r w:rsidRPr="00C13BE1">
        <w:rPr>
          <w:lang w:val="en-GB"/>
        </w:rPr>
        <w:t>Access Rights for Exploitation</w:t>
      </w:r>
    </w:p>
    <w:p w14:paraId="1F67F169" w14:textId="77777777" w:rsidR="00EA7AF5" w:rsidRPr="00C13BE1" w:rsidRDefault="00EA7AF5" w:rsidP="00946CF3">
      <w:pPr>
        <w:pStyle w:val="Pealkiri3"/>
        <w:rPr>
          <w:lang w:val="en-GB"/>
        </w:rPr>
      </w:pPr>
      <w:r w:rsidRPr="00C13BE1">
        <w:rPr>
          <w:lang w:val="en-GB"/>
        </w:rPr>
        <w:t>Access Rights to Results</w:t>
      </w:r>
    </w:p>
    <w:p w14:paraId="05A43FCD" w14:textId="742118DF" w:rsidR="00DD11CB" w:rsidRPr="00C13BE1" w:rsidRDefault="0084508E" w:rsidP="00946CF3">
      <w:pPr>
        <w:spacing w:after="0"/>
        <w:rPr>
          <w:lang w:val="en-GB"/>
        </w:rPr>
      </w:pPr>
      <w:r w:rsidRPr="00C13BE1">
        <w:rPr>
          <w:lang w:val="en-GB"/>
        </w:rPr>
        <w:t xml:space="preserve">The </w:t>
      </w:r>
      <w:r w:rsidR="00AE292D" w:rsidRPr="00C13BE1">
        <w:rPr>
          <w:lang w:val="en-GB"/>
        </w:rPr>
        <w:t>ow</w:t>
      </w:r>
      <w:r w:rsidR="005F2936" w:rsidRPr="00C13BE1">
        <w:rPr>
          <w:lang w:val="en-GB"/>
        </w:rPr>
        <w:t>n</w:t>
      </w:r>
      <w:r w:rsidR="00AE292D" w:rsidRPr="00C13BE1">
        <w:rPr>
          <w:lang w:val="en-GB"/>
        </w:rPr>
        <w:t>ing</w:t>
      </w:r>
      <w:r w:rsidRPr="00C13BE1">
        <w:rPr>
          <w:lang w:val="en-GB"/>
        </w:rPr>
        <w:t xml:space="preserve"> Party(ies) grant to the </w:t>
      </w:r>
      <w:r w:rsidR="00AE292D" w:rsidRPr="00C13BE1">
        <w:rPr>
          <w:lang w:val="en-GB"/>
        </w:rPr>
        <w:t>not owning</w:t>
      </w:r>
      <w:r w:rsidRPr="00C13BE1">
        <w:rPr>
          <w:lang w:val="en-GB"/>
        </w:rPr>
        <w:t xml:space="preserve"> Party(ies) the right to use the </w:t>
      </w:r>
      <w:r w:rsidR="00F1617F" w:rsidRPr="00C13BE1">
        <w:rPr>
          <w:lang w:val="en-GB"/>
        </w:rPr>
        <w:t>R</w:t>
      </w:r>
      <w:r w:rsidRPr="00C13BE1">
        <w:rPr>
          <w:lang w:val="en-GB"/>
        </w:rPr>
        <w:t xml:space="preserve">esults of the </w:t>
      </w:r>
      <w:r w:rsidR="006A5000" w:rsidRPr="00C13BE1">
        <w:rPr>
          <w:lang w:val="en-GB"/>
        </w:rPr>
        <w:t>Project</w:t>
      </w:r>
      <w:r w:rsidRPr="00C13BE1">
        <w:rPr>
          <w:lang w:val="en-GB"/>
        </w:rPr>
        <w:t xml:space="preserve"> for the following purposes, to the extent that </w:t>
      </w:r>
      <w:r w:rsidR="00AE292D" w:rsidRPr="00C13BE1">
        <w:rPr>
          <w:lang w:val="en-GB"/>
        </w:rPr>
        <w:t>the Results are used to</w:t>
      </w:r>
      <w:r w:rsidR="00B50923" w:rsidRPr="00C13BE1">
        <w:rPr>
          <w:lang w:val="en-GB"/>
        </w:rPr>
        <w:t xml:space="preserve"> support the National Access Points or National Bodies established under the ITS Directive</w:t>
      </w:r>
      <w:r w:rsidR="00DD11CB" w:rsidRPr="00C13BE1">
        <w:rPr>
          <w:lang w:val="en-GB"/>
        </w:rPr>
        <w:t>:</w:t>
      </w:r>
    </w:p>
    <w:p w14:paraId="093045F6" w14:textId="77777777" w:rsidR="00DD11CB" w:rsidRPr="00C13BE1" w:rsidRDefault="00DD11CB" w:rsidP="00946CF3">
      <w:pPr>
        <w:spacing w:after="0"/>
        <w:rPr>
          <w:lang w:val="en-GB"/>
        </w:rPr>
      </w:pPr>
    </w:p>
    <w:p w14:paraId="2C574DCA" w14:textId="6610E187" w:rsidR="00DD11CB" w:rsidRPr="00C13BE1" w:rsidRDefault="00DD11CB" w:rsidP="00C13BE1">
      <w:pPr>
        <w:spacing w:after="0"/>
        <w:ind w:left="426" w:hanging="426"/>
        <w:rPr>
          <w:lang w:val="en-GB"/>
        </w:rPr>
      </w:pPr>
      <w:r w:rsidRPr="00C13BE1">
        <w:rPr>
          <w:lang w:val="en-GB"/>
        </w:rPr>
        <w:t>(a)</w:t>
      </w:r>
      <w:r w:rsidRPr="00C13BE1">
        <w:rPr>
          <w:lang w:val="en-GB"/>
        </w:rPr>
        <w:tab/>
        <w:t>for its own purposes, and in particular, to make available to persons</w:t>
      </w:r>
      <w:r w:rsidR="007E0D61" w:rsidRPr="00C13BE1">
        <w:rPr>
          <w:lang w:val="en-GB"/>
        </w:rPr>
        <w:t xml:space="preserve"> </w:t>
      </w:r>
      <w:r w:rsidRPr="00C13BE1">
        <w:rPr>
          <w:lang w:val="en-GB"/>
        </w:rPr>
        <w:t>working for its State institutions</w:t>
      </w:r>
      <w:r w:rsidR="00400CAB" w:rsidRPr="00C13BE1">
        <w:rPr>
          <w:lang w:val="en-GB"/>
        </w:rPr>
        <w:t xml:space="preserve"> (including contracted third parties)</w:t>
      </w:r>
      <w:r w:rsidRPr="00C13BE1">
        <w:rPr>
          <w:lang w:val="en-GB"/>
        </w:rPr>
        <w:t>, State agencies and bodies</w:t>
      </w:r>
      <w:r w:rsidR="007E0D61" w:rsidRPr="00C13BE1">
        <w:rPr>
          <w:lang w:val="en-GB"/>
        </w:rPr>
        <w:t xml:space="preserve">, </w:t>
      </w:r>
      <w:r w:rsidRPr="00C13BE1">
        <w:rPr>
          <w:lang w:val="en-GB"/>
        </w:rPr>
        <w:t>as well as to copy and reproduce in whole or in part and in an unlimited number of copies;</w:t>
      </w:r>
    </w:p>
    <w:p w14:paraId="150393CF" w14:textId="2EF41D32" w:rsidR="00DD11CB" w:rsidRPr="00C13BE1" w:rsidRDefault="00DD11CB" w:rsidP="00C13BE1">
      <w:pPr>
        <w:spacing w:after="0"/>
        <w:ind w:left="426" w:hanging="426"/>
        <w:rPr>
          <w:lang w:val="en-GB"/>
        </w:rPr>
      </w:pPr>
      <w:r w:rsidRPr="00C13BE1">
        <w:rPr>
          <w:lang w:val="en-GB"/>
        </w:rPr>
        <w:t>(b)</w:t>
      </w:r>
      <w:r w:rsidRPr="00C13BE1">
        <w:rPr>
          <w:lang w:val="en-GB"/>
        </w:rPr>
        <w:tab/>
        <w:t xml:space="preserve">reproduction: the right to authorise direct or indirect, temporary or permanent reproduction of the </w:t>
      </w:r>
      <w:r w:rsidR="00F1617F" w:rsidRPr="00C13BE1">
        <w:rPr>
          <w:lang w:val="en-GB"/>
        </w:rPr>
        <w:t>R</w:t>
      </w:r>
      <w:r w:rsidRPr="00C13BE1">
        <w:rPr>
          <w:lang w:val="en-GB"/>
        </w:rPr>
        <w:t>esults by any means (mechanical, digital or other) and in any form, in whole or in part;</w:t>
      </w:r>
    </w:p>
    <w:p w14:paraId="48351B71" w14:textId="54753160" w:rsidR="00DD11CB" w:rsidRPr="00C13BE1" w:rsidRDefault="00DD11CB" w:rsidP="00C13BE1">
      <w:pPr>
        <w:spacing w:after="0"/>
        <w:ind w:left="426" w:hanging="426"/>
        <w:rPr>
          <w:lang w:val="en-GB"/>
        </w:rPr>
      </w:pPr>
      <w:r w:rsidRPr="00C13BE1">
        <w:rPr>
          <w:lang w:val="en-GB"/>
        </w:rPr>
        <w:t>(c)</w:t>
      </w:r>
      <w:r w:rsidRPr="00C13BE1">
        <w:rPr>
          <w:lang w:val="en-GB"/>
        </w:rPr>
        <w:tab/>
        <w:t xml:space="preserve">communication to the public: the right to authorise any display performance or communication to the public, by wire or wireless means, including making the </w:t>
      </w:r>
      <w:r w:rsidR="00F1617F" w:rsidRPr="00C13BE1">
        <w:rPr>
          <w:lang w:val="en-GB"/>
        </w:rPr>
        <w:t>R</w:t>
      </w:r>
      <w:r w:rsidRPr="00C13BE1">
        <w:rPr>
          <w:lang w:val="en-GB"/>
        </w:rPr>
        <w:t>esults available to the public in such a way that members of the public may access them from a place and at a time individually chosen by them; this right also includes communication and broadcasting by cable or by satellite;</w:t>
      </w:r>
    </w:p>
    <w:p w14:paraId="6BF8BB82" w14:textId="6B2062A5" w:rsidR="00DD11CB" w:rsidRPr="00C13BE1" w:rsidRDefault="00DD11CB" w:rsidP="00C13BE1">
      <w:pPr>
        <w:spacing w:after="0"/>
        <w:ind w:left="426" w:hanging="426"/>
        <w:rPr>
          <w:lang w:val="en-GB"/>
        </w:rPr>
      </w:pPr>
      <w:r w:rsidRPr="00C13BE1">
        <w:rPr>
          <w:lang w:val="en-GB"/>
        </w:rPr>
        <w:t>(d)</w:t>
      </w:r>
      <w:r w:rsidRPr="00C13BE1">
        <w:rPr>
          <w:lang w:val="en-GB"/>
        </w:rPr>
        <w:tab/>
        <w:t xml:space="preserve">distribution: the right to authorise any form of distribution of </w:t>
      </w:r>
      <w:r w:rsidR="00F1617F" w:rsidRPr="00C13BE1">
        <w:rPr>
          <w:lang w:val="en-GB"/>
        </w:rPr>
        <w:t>R</w:t>
      </w:r>
      <w:r w:rsidRPr="00C13BE1">
        <w:rPr>
          <w:lang w:val="en-GB"/>
        </w:rPr>
        <w:t xml:space="preserve">esults or copies of the </w:t>
      </w:r>
      <w:r w:rsidR="00F1617F" w:rsidRPr="00C13BE1">
        <w:rPr>
          <w:lang w:val="en-GB"/>
        </w:rPr>
        <w:t>R</w:t>
      </w:r>
      <w:r w:rsidRPr="00C13BE1">
        <w:rPr>
          <w:lang w:val="en-GB"/>
        </w:rPr>
        <w:t>esults to the public;</w:t>
      </w:r>
    </w:p>
    <w:p w14:paraId="319A9CEB" w14:textId="746894C6" w:rsidR="00DD11CB" w:rsidRPr="00C13BE1" w:rsidRDefault="00DD11CB" w:rsidP="00C13BE1">
      <w:pPr>
        <w:spacing w:after="0"/>
        <w:ind w:left="426" w:hanging="426"/>
        <w:rPr>
          <w:lang w:val="en-GB"/>
        </w:rPr>
      </w:pPr>
      <w:r w:rsidRPr="00C13BE1">
        <w:rPr>
          <w:lang w:val="en-GB"/>
        </w:rPr>
        <w:t>(e)</w:t>
      </w:r>
      <w:r w:rsidRPr="00C13BE1">
        <w:rPr>
          <w:lang w:val="en-GB"/>
        </w:rPr>
        <w:tab/>
        <w:t xml:space="preserve">adaptation: the right to modify the </w:t>
      </w:r>
      <w:r w:rsidR="00F1617F" w:rsidRPr="00C13BE1">
        <w:rPr>
          <w:lang w:val="en-GB"/>
        </w:rPr>
        <w:t>R</w:t>
      </w:r>
      <w:r w:rsidRPr="00C13BE1">
        <w:rPr>
          <w:lang w:val="en-GB"/>
        </w:rPr>
        <w:t>esults;</w:t>
      </w:r>
    </w:p>
    <w:p w14:paraId="18B8BCC4" w14:textId="6E4F5479" w:rsidR="00DD11CB" w:rsidRPr="00C13BE1" w:rsidRDefault="00DD11CB" w:rsidP="00C13BE1">
      <w:pPr>
        <w:spacing w:after="0"/>
        <w:ind w:left="426" w:hanging="426"/>
        <w:rPr>
          <w:lang w:val="en-GB"/>
        </w:rPr>
      </w:pPr>
      <w:r w:rsidRPr="00C13BE1">
        <w:rPr>
          <w:lang w:val="en-GB"/>
        </w:rPr>
        <w:t>(f)</w:t>
      </w:r>
      <w:r w:rsidRPr="00C13BE1">
        <w:rPr>
          <w:lang w:val="en-GB"/>
        </w:rPr>
        <w:tab/>
        <w:t>translation;</w:t>
      </w:r>
    </w:p>
    <w:p w14:paraId="79B2EFC4" w14:textId="34C4102F" w:rsidR="00D33334" w:rsidRPr="00C13BE1" w:rsidRDefault="00DD11CB" w:rsidP="00C13BE1">
      <w:pPr>
        <w:spacing w:after="0"/>
        <w:ind w:left="426" w:hanging="426"/>
        <w:rPr>
          <w:rFonts w:ascii="Times New Roman" w:eastAsia="Times New Roman" w:hAnsi="Times New Roman"/>
          <w:sz w:val="24"/>
          <w:szCs w:val="24"/>
          <w:lang w:val="en-GB" w:eastAsia="ko-KR"/>
        </w:rPr>
      </w:pPr>
      <w:r w:rsidRPr="00C13BE1">
        <w:rPr>
          <w:lang w:val="en-GB"/>
        </w:rPr>
        <w:t>(g)</w:t>
      </w:r>
      <w:r w:rsidRPr="00C13BE1">
        <w:rPr>
          <w:lang w:val="en-GB"/>
        </w:rPr>
        <w:tab/>
        <w:t xml:space="preserve">the right to store and archive the </w:t>
      </w:r>
      <w:r w:rsidR="00F1617F" w:rsidRPr="00C13BE1">
        <w:rPr>
          <w:lang w:val="en-GB"/>
        </w:rPr>
        <w:t>R</w:t>
      </w:r>
      <w:r w:rsidRPr="00C13BE1">
        <w:rPr>
          <w:lang w:val="en-GB"/>
        </w:rPr>
        <w:t xml:space="preserve">esults in line with the document management rules applicable to the </w:t>
      </w:r>
      <w:r w:rsidR="00141794" w:rsidRPr="00C13BE1">
        <w:rPr>
          <w:lang w:val="en-GB"/>
        </w:rPr>
        <w:t>State</w:t>
      </w:r>
      <w:r w:rsidRPr="00C13BE1">
        <w:rPr>
          <w:lang w:val="en-GB"/>
        </w:rPr>
        <w:t>, including digitalisation or converting the format for preservation or new use purposes</w:t>
      </w:r>
      <w:r w:rsidR="00141794" w:rsidRPr="00C13BE1">
        <w:rPr>
          <w:lang w:val="en-GB"/>
        </w:rPr>
        <w:t>.</w:t>
      </w:r>
    </w:p>
    <w:p w14:paraId="0A0005FD" w14:textId="77777777" w:rsidR="001903A9" w:rsidRPr="00C13BE1" w:rsidRDefault="00EA7AF5" w:rsidP="00946CF3">
      <w:pPr>
        <w:pStyle w:val="Pealkiri3"/>
        <w:rPr>
          <w:lang w:val="en-GB"/>
        </w:rPr>
      </w:pPr>
      <w:r w:rsidRPr="00C13BE1">
        <w:rPr>
          <w:lang w:val="en-GB"/>
        </w:rPr>
        <w:tab/>
      </w:r>
    </w:p>
    <w:p w14:paraId="3DF27EF2" w14:textId="77777777" w:rsidR="00EA7AF5" w:rsidRPr="00C13BE1" w:rsidRDefault="00EA7AF5" w:rsidP="00946CF3">
      <w:pPr>
        <w:rPr>
          <w:lang w:val="en-GB"/>
        </w:rPr>
      </w:pPr>
      <w:r w:rsidRPr="00C13BE1">
        <w:rPr>
          <w:lang w:val="en-GB"/>
        </w:rPr>
        <w:t>Access Rights to Background if Needed for Exploitation of a Party’s own Results, including for research on behalf of a third party, shall be granted on Fair and Re</w:t>
      </w:r>
      <w:r w:rsidR="00F92C82" w:rsidRPr="00C13BE1">
        <w:rPr>
          <w:lang w:val="en-GB"/>
        </w:rPr>
        <w:t>asonable</w:t>
      </w:r>
      <w:r w:rsidRPr="00C13BE1">
        <w:rPr>
          <w:lang w:val="en-GB"/>
        </w:rPr>
        <w:t xml:space="preserve"> conditions.</w:t>
      </w:r>
    </w:p>
    <w:p w14:paraId="1AFCE10F" w14:textId="77777777" w:rsidR="001903A9" w:rsidRPr="00C13BE1" w:rsidRDefault="00EA7AF5" w:rsidP="00946CF3">
      <w:pPr>
        <w:pStyle w:val="Pealkiri3"/>
        <w:rPr>
          <w:lang w:val="en-GB"/>
        </w:rPr>
      </w:pPr>
      <w:r w:rsidRPr="00C13BE1">
        <w:rPr>
          <w:lang w:val="en-GB"/>
        </w:rPr>
        <w:tab/>
      </w:r>
    </w:p>
    <w:p w14:paraId="6AA0F858" w14:textId="60ADA793" w:rsidR="0054564A" w:rsidRPr="00C13BE1" w:rsidRDefault="00EA7AF5" w:rsidP="00946CF3">
      <w:pPr>
        <w:rPr>
          <w:lang w:val="en-GB"/>
        </w:rPr>
      </w:pPr>
      <w:r w:rsidRPr="00C13BE1">
        <w:rPr>
          <w:lang w:val="en-GB"/>
        </w:rPr>
        <w:t>A request for Access Rights may be made up to twelve months after the end of the Project or, in the case of Section 9.</w:t>
      </w:r>
      <w:r w:rsidR="0076608B" w:rsidRPr="00C13BE1">
        <w:rPr>
          <w:lang w:val="en-GB"/>
        </w:rPr>
        <w:t>6</w:t>
      </w:r>
      <w:r w:rsidRPr="00C13BE1">
        <w:rPr>
          <w:lang w:val="en-GB"/>
        </w:rPr>
        <w:t>.2.1.2, after the termination of the requesting Party’s participation in the Project.</w:t>
      </w:r>
    </w:p>
    <w:p w14:paraId="221ABBEA" w14:textId="77777777" w:rsidR="00EA7AF5" w:rsidRPr="00C13BE1" w:rsidRDefault="00EA7AF5" w:rsidP="00946CF3">
      <w:pPr>
        <w:pStyle w:val="Pealkiri2"/>
        <w:rPr>
          <w:lang w:val="en-GB"/>
        </w:rPr>
      </w:pPr>
      <w:r w:rsidRPr="00C13BE1">
        <w:rPr>
          <w:lang w:val="en-GB"/>
        </w:rPr>
        <w:t>Additional Access Rights</w:t>
      </w:r>
    </w:p>
    <w:p w14:paraId="0D0350A4" w14:textId="01029DB4" w:rsidR="00EA7AF5" w:rsidRPr="00C13BE1" w:rsidRDefault="00EA7AF5" w:rsidP="00946CF3">
      <w:pPr>
        <w:rPr>
          <w:lang w:val="en-GB"/>
        </w:rPr>
      </w:pPr>
      <w:r w:rsidRPr="00C13BE1">
        <w:rPr>
          <w:lang w:val="en-GB"/>
        </w:rPr>
        <w:t>The Parties agree to negotiate in good faith any additional Access Rights to Results as might be asked for by any Party, upon adequate financial conditions to be agreed.</w:t>
      </w:r>
    </w:p>
    <w:p w14:paraId="53395661" w14:textId="5C68BA10" w:rsidR="00EA7AF5" w:rsidRPr="00C13BE1" w:rsidRDefault="00EA7AF5" w:rsidP="00946CF3">
      <w:pPr>
        <w:pStyle w:val="Pealkiri2"/>
        <w:rPr>
          <w:lang w:val="en-GB"/>
        </w:rPr>
      </w:pPr>
      <w:r w:rsidRPr="00C13BE1">
        <w:rPr>
          <w:lang w:val="en-GB"/>
        </w:rPr>
        <w:lastRenderedPageBreak/>
        <w:t xml:space="preserve">Access Rights for Parties entering or leaving the </w:t>
      </w:r>
      <w:r w:rsidR="006A5000" w:rsidRPr="00C13BE1">
        <w:rPr>
          <w:lang w:val="en-GB"/>
        </w:rPr>
        <w:t>C</w:t>
      </w:r>
      <w:r w:rsidRPr="00C13BE1">
        <w:rPr>
          <w:lang w:val="en-GB"/>
        </w:rPr>
        <w:t>onsortium</w:t>
      </w:r>
    </w:p>
    <w:p w14:paraId="59B3A6EC" w14:textId="38B6D014" w:rsidR="00EA7AF5" w:rsidRPr="00C13BE1" w:rsidRDefault="00EA7AF5" w:rsidP="00946CF3">
      <w:pPr>
        <w:pStyle w:val="Pealkiri3"/>
        <w:rPr>
          <w:lang w:val="en-GB"/>
        </w:rPr>
      </w:pPr>
      <w:r w:rsidRPr="00C13BE1">
        <w:rPr>
          <w:lang w:val="en-GB"/>
        </w:rPr>
        <w:t xml:space="preserve">New Parties entering the </w:t>
      </w:r>
      <w:r w:rsidR="006A5000" w:rsidRPr="00C13BE1">
        <w:rPr>
          <w:lang w:val="en-GB"/>
        </w:rPr>
        <w:t>C</w:t>
      </w:r>
      <w:r w:rsidRPr="00C13BE1">
        <w:rPr>
          <w:lang w:val="en-GB"/>
        </w:rPr>
        <w:t xml:space="preserve">onsortium </w:t>
      </w:r>
    </w:p>
    <w:p w14:paraId="2759C83E" w14:textId="0F04E438" w:rsidR="00471702" w:rsidRPr="00C13BE1" w:rsidRDefault="00EA7AF5" w:rsidP="00946CF3">
      <w:pPr>
        <w:rPr>
          <w:lang w:val="en-GB"/>
        </w:rPr>
      </w:pPr>
      <w:r w:rsidRPr="00C13BE1">
        <w:rPr>
          <w:lang w:val="en-GB"/>
        </w:rPr>
        <w:t xml:space="preserve">As regards Results developed before the accession of the new Party, </w:t>
      </w:r>
      <w:r w:rsidR="00471702" w:rsidRPr="00C13BE1">
        <w:rPr>
          <w:lang w:val="en-GB"/>
        </w:rPr>
        <w:t>the new Party shall be granted the same Access Rights as the existing Parties.</w:t>
      </w:r>
    </w:p>
    <w:p w14:paraId="0D2A0D0D" w14:textId="58597385" w:rsidR="00EA7AF5" w:rsidRPr="00C13BE1" w:rsidRDefault="00EA7AF5" w:rsidP="00946CF3">
      <w:pPr>
        <w:pStyle w:val="Pealkiri3"/>
        <w:rPr>
          <w:lang w:val="en-GB"/>
        </w:rPr>
      </w:pPr>
      <w:r w:rsidRPr="00C13BE1">
        <w:rPr>
          <w:lang w:val="en-GB"/>
        </w:rPr>
        <w:t xml:space="preserve">Parties leaving the </w:t>
      </w:r>
      <w:r w:rsidR="006A5000" w:rsidRPr="00C13BE1">
        <w:rPr>
          <w:lang w:val="en-GB"/>
        </w:rPr>
        <w:t>C</w:t>
      </w:r>
      <w:r w:rsidRPr="00C13BE1">
        <w:rPr>
          <w:lang w:val="en-GB"/>
        </w:rPr>
        <w:t>onsortium</w:t>
      </w:r>
    </w:p>
    <w:p w14:paraId="214370CF" w14:textId="77777777" w:rsidR="00EA7AF5" w:rsidRPr="00C13BE1" w:rsidRDefault="00EA7AF5" w:rsidP="00946CF3">
      <w:pPr>
        <w:pStyle w:val="Pealkiri4"/>
        <w:rPr>
          <w:lang w:val="en-GB"/>
        </w:rPr>
      </w:pPr>
      <w:r w:rsidRPr="00C13BE1">
        <w:rPr>
          <w:lang w:val="en-GB"/>
        </w:rPr>
        <w:t>Access Rights granted to a leaving Party</w:t>
      </w:r>
    </w:p>
    <w:p w14:paraId="334B7ACF" w14:textId="77777777" w:rsidR="00EA7AF5" w:rsidRPr="00C13BE1" w:rsidRDefault="00EA7AF5" w:rsidP="00946CF3">
      <w:pPr>
        <w:pStyle w:val="Pealkiri5"/>
        <w:rPr>
          <w:lang w:val="en-GB"/>
        </w:rPr>
      </w:pPr>
      <w:r w:rsidRPr="00C13BE1">
        <w:rPr>
          <w:lang w:val="en-GB"/>
        </w:rPr>
        <w:t>Defaulting Party</w:t>
      </w:r>
    </w:p>
    <w:p w14:paraId="71B32738" w14:textId="7CF1155D" w:rsidR="00EA7AF5" w:rsidRPr="00C13BE1" w:rsidRDefault="00EA7AF5" w:rsidP="00946CF3">
      <w:pPr>
        <w:rPr>
          <w:lang w:val="en-GB"/>
        </w:rPr>
      </w:pPr>
      <w:r w:rsidRPr="00C13BE1">
        <w:rPr>
          <w:lang w:val="en-GB"/>
        </w:rPr>
        <w:t xml:space="preserve">Access Rights granted to a Defaulting Party and such Party's right to request Access Rights shall cease immediately upon receipt by the Defaulting Party of the </w:t>
      </w:r>
      <w:r w:rsidR="00E55E20" w:rsidRPr="00C13BE1">
        <w:rPr>
          <w:lang w:val="en-GB"/>
        </w:rPr>
        <w:t xml:space="preserve">formal </w:t>
      </w:r>
      <w:r w:rsidRPr="00C13BE1">
        <w:rPr>
          <w:lang w:val="en-GB"/>
        </w:rPr>
        <w:t xml:space="preserve">notice of the decision of the </w:t>
      </w:r>
      <w:r w:rsidR="00B365E8" w:rsidRPr="00C13BE1">
        <w:rPr>
          <w:lang w:val="en-GB"/>
        </w:rPr>
        <w:t xml:space="preserve">NAPCORE Steering Committee </w:t>
      </w:r>
      <w:r w:rsidRPr="00C13BE1">
        <w:rPr>
          <w:lang w:val="en-GB"/>
        </w:rPr>
        <w:t>to terminate its participation in the consortium.</w:t>
      </w:r>
    </w:p>
    <w:p w14:paraId="00F48F40" w14:textId="77777777" w:rsidR="00EA7AF5" w:rsidRPr="00C13BE1" w:rsidRDefault="00EA7AF5" w:rsidP="00946CF3">
      <w:pPr>
        <w:pStyle w:val="Pealkiri5"/>
        <w:rPr>
          <w:lang w:val="en-GB"/>
        </w:rPr>
      </w:pPr>
      <w:r w:rsidRPr="00C13BE1">
        <w:rPr>
          <w:lang w:val="en-GB"/>
        </w:rPr>
        <w:t>Non-defaulting Party</w:t>
      </w:r>
    </w:p>
    <w:p w14:paraId="41284020" w14:textId="77777777" w:rsidR="00EA7AF5" w:rsidRPr="00C13BE1" w:rsidRDefault="00EA7AF5" w:rsidP="00946CF3">
      <w:pPr>
        <w:rPr>
          <w:lang w:val="en-GB"/>
        </w:rPr>
      </w:pPr>
      <w:r w:rsidRPr="00C13BE1">
        <w:rPr>
          <w:lang w:val="en-GB"/>
        </w:rPr>
        <w:t xml:space="preserve">A non-defaulting Party leaving voluntarily and with the other Parties' consent shall have Access Rights to the Results developed until the date of the termination of its participation. </w:t>
      </w:r>
    </w:p>
    <w:p w14:paraId="4030D61B" w14:textId="77777777" w:rsidR="00EA7AF5" w:rsidRPr="00C13BE1" w:rsidRDefault="00EA7AF5" w:rsidP="00946CF3">
      <w:pPr>
        <w:rPr>
          <w:lang w:val="en-GB"/>
        </w:rPr>
      </w:pPr>
      <w:r w:rsidRPr="00C13BE1">
        <w:rPr>
          <w:lang w:val="en-GB"/>
        </w:rPr>
        <w:t>It may request Access Rights within the period of time specified in Section 9.4.3.</w:t>
      </w:r>
    </w:p>
    <w:p w14:paraId="2C929DE1" w14:textId="77777777" w:rsidR="00EA7AF5" w:rsidRPr="00C13BE1" w:rsidRDefault="00EA7AF5" w:rsidP="00946CF3">
      <w:pPr>
        <w:pStyle w:val="Pealkiri4"/>
        <w:rPr>
          <w:lang w:val="en-GB"/>
        </w:rPr>
      </w:pPr>
      <w:r w:rsidRPr="00C13BE1">
        <w:rPr>
          <w:lang w:val="en-GB"/>
        </w:rPr>
        <w:t>Access Rights to be granted by any leaving Party</w:t>
      </w:r>
    </w:p>
    <w:p w14:paraId="4374BEA1" w14:textId="7AB19080" w:rsidR="00711B14" w:rsidRPr="00C13BE1" w:rsidRDefault="00EA7AF5" w:rsidP="00946CF3">
      <w:pPr>
        <w:rPr>
          <w:lang w:val="en-GB"/>
        </w:rPr>
      </w:pPr>
      <w:r w:rsidRPr="00C13BE1">
        <w:rPr>
          <w:lang w:val="en-GB"/>
        </w:rPr>
        <w:t>Any Party leaving the Project shall continue to grant Access Rights pursuant to the Grant Agreement and this Consortium Agreement as if it had remained a Party for the whole duration of the Project.</w:t>
      </w:r>
    </w:p>
    <w:p w14:paraId="70C1FE3A" w14:textId="77777777" w:rsidR="00EA7AF5" w:rsidRPr="00C13BE1" w:rsidRDefault="00EA7AF5" w:rsidP="00946CF3">
      <w:pPr>
        <w:pStyle w:val="Pealkiri2"/>
        <w:rPr>
          <w:lang w:val="en-GB"/>
        </w:rPr>
      </w:pPr>
      <w:r w:rsidRPr="00C13BE1">
        <w:rPr>
          <w:lang w:val="en-GB"/>
        </w:rPr>
        <w:t>Specific Provisions for Access Rights to Software</w:t>
      </w:r>
    </w:p>
    <w:p w14:paraId="3319A697" w14:textId="77777777" w:rsidR="003D7B07" w:rsidRPr="00C13BE1" w:rsidRDefault="003D7B07" w:rsidP="00946CF3">
      <w:pPr>
        <w:pStyle w:val="Pealkiri3"/>
        <w:rPr>
          <w:lang w:val="en-GB"/>
        </w:rPr>
      </w:pPr>
      <w:r w:rsidRPr="00C13BE1">
        <w:rPr>
          <w:lang w:val="en-GB"/>
        </w:rPr>
        <w:t>Definitions relating to Software</w:t>
      </w:r>
    </w:p>
    <w:p w14:paraId="21EF7C53" w14:textId="77777777" w:rsidR="003D7B07" w:rsidRPr="00C13BE1" w:rsidRDefault="003D7B07" w:rsidP="00946CF3">
      <w:pPr>
        <w:rPr>
          <w:lang w:val="en-GB"/>
        </w:rPr>
      </w:pPr>
      <w:r w:rsidRPr="00C13BE1">
        <w:rPr>
          <w:lang w:val="en-GB"/>
        </w:rPr>
        <w:t xml:space="preserve">“Application Programming Interface” </w:t>
      </w:r>
    </w:p>
    <w:p w14:paraId="277CF49C" w14:textId="520D337E" w:rsidR="003D7B07" w:rsidRPr="00C13BE1" w:rsidRDefault="003D7B07" w:rsidP="00946CF3">
      <w:pPr>
        <w:rPr>
          <w:lang w:val="en-GB"/>
        </w:rPr>
      </w:pPr>
      <w:r w:rsidRPr="00C13BE1">
        <w:rPr>
          <w:lang w:val="en-GB"/>
        </w:rPr>
        <w:t>means the application programming interface materials and related documentation containing all data and information to allow skilled Software developers to create Software interfaces that interface or interact with other specified Software.</w:t>
      </w:r>
    </w:p>
    <w:p w14:paraId="20C9CB71" w14:textId="49475ED0" w:rsidR="003D7B07" w:rsidRPr="00C13BE1" w:rsidRDefault="003D7B07" w:rsidP="00946CF3">
      <w:pPr>
        <w:rPr>
          <w:lang w:val="en-GB"/>
        </w:rPr>
      </w:pPr>
      <w:r w:rsidRPr="00C13BE1">
        <w:rPr>
          <w:lang w:val="en-GB"/>
        </w:rPr>
        <w:t>"Controlled Licence Terms" means terms in any licence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14:paraId="788E7B4C" w14:textId="77777777" w:rsidR="003D7B07" w:rsidRPr="00C13BE1" w:rsidRDefault="003D7B07" w:rsidP="00C13BE1">
      <w:pPr>
        <w:pStyle w:val="Loendilik"/>
        <w:numPr>
          <w:ilvl w:val="0"/>
          <w:numId w:val="53"/>
        </w:numPr>
        <w:rPr>
          <w:lang w:val="en-GB"/>
        </w:rPr>
      </w:pPr>
      <w:r w:rsidRPr="00C13BE1">
        <w:rPr>
          <w:lang w:val="en-GB"/>
        </w:rPr>
        <w:t xml:space="preserve">(where the Work or Derivative Work is Software) that the Source Code or </w:t>
      </w:r>
    </w:p>
    <w:p w14:paraId="0D1D1D3B" w14:textId="77777777" w:rsidR="003D7B07" w:rsidRPr="00C13BE1" w:rsidRDefault="003D7B07" w:rsidP="00C13BE1">
      <w:pPr>
        <w:pStyle w:val="Loendilik"/>
        <w:numPr>
          <w:ilvl w:val="0"/>
          <w:numId w:val="53"/>
        </w:numPr>
        <w:rPr>
          <w:lang w:val="en-GB"/>
        </w:rPr>
      </w:pPr>
      <w:r w:rsidRPr="00C13BE1">
        <w:rPr>
          <w:lang w:val="en-GB"/>
        </w:rPr>
        <w:t>other formats preferred for modification be made available as of right to any third party on request, whether royalty-free or not;</w:t>
      </w:r>
    </w:p>
    <w:p w14:paraId="30F71569" w14:textId="77777777" w:rsidR="003D7B07" w:rsidRPr="00C13BE1" w:rsidRDefault="003D7B07" w:rsidP="00C13BE1">
      <w:pPr>
        <w:pStyle w:val="Loendilik"/>
        <w:numPr>
          <w:ilvl w:val="0"/>
          <w:numId w:val="53"/>
        </w:numPr>
        <w:rPr>
          <w:lang w:val="en-GB"/>
        </w:rPr>
      </w:pPr>
      <w:r w:rsidRPr="00C13BE1">
        <w:rPr>
          <w:lang w:val="en-GB"/>
        </w:rPr>
        <w:t xml:space="preserve">that permission to create modified versions or derivative works of the Work or Derivative Work be granted to any third party; </w:t>
      </w:r>
    </w:p>
    <w:p w14:paraId="36DD79A1" w14:textId="2B3271E0" w:rsidR="003D7B07" w:rsidRPr="00C13BE1" w:rsidRDefault="003D7B07" w:rsidP="00C13BE1">
      <w:pPr>
        <w:pStyle w:val="Loendilik"/>
        <w:numPr>
          <w:ilvl w:val="0"/>
          <w:numId w:val="53"/>
        </w:numPr>
        <w:rPr>
          <w:lang w:val="en-GB"/>
        </w:rPr>
      </w:pPr>
      <w:r w:rsidRPr="00C13BE1">
        <w:rPr>
          <w:lang w:val="en-GB"/>
        </w:rPr>
        <w:t>that a royalty-free licence relating to the Work or Derivative Work be granted to any third party.</w:t>
      </w:r>
    </w:p>
    <w:p w14:paraId="513F224D" w14:textId="5B74CEE8" w:rsidR="003D7B07" w:rsidRPr="00C13BE1" w:rsidRDefault="003D7B07" w:rsidP="00946CF3">
      <w:pPr>
        <w:rPr>
          <w:lang w:val="en-GB"/>
        </w:rPr>
      </w:pPr>
      <w:r w:rsidRPr="00C13BE1">
        <w:rPr>
          <w:lang w:val="en-GB"/>
        </w:rPr>
        <w:t>For the avoidance of doubt, any Software licence that merely permits (¬but does not require any of) the things mentioned in (a) to (c) is not a Controlled Licence (and so is an Uncontrolled Licence).</w:t>
      </w:r>
    </w:p>
    <w:p w14:paraId="55CD4D16" w14:textId="7FC59F14" w:rsidR="003D7B07" w:rsidRPr="00C13BE1" w:rsidRDefault="003D7B07" w:rsidP="00946CF3">
      <w:pPr>
        <w:rPr>
          <w:lang w:val="en-GB"/>
        </w:rPr>
      </w:pPr>
      <w:r w:rsidRPr="00C13BE1">
        <w:rPr>
          <w:lang w:val="en-GB"/>
        </w:rPr>
        <w:t xml:space="preserve"> “Object Code” means software in machine-readable, compiled and/or executable form including, but not limited to, byte code form and in form of machine-readable libraries used for linking procedures and functions to other software. </w:t>
      </w:r>
    </w:p>
    <w:p w14:paraId="3C80B5CA" w14:textId="22A71B0E" w:rsidR="003D7B07" w:rsidRPr="00C13BE1" w:rsidRDefault="003D7B07" w:rsidP="00946CF3">
      <w:pPr>
        <w:rPr>
          <w:lang w:val="en-GB"/>
        </w:rPr>
      </w:pPr>
      <w:r w:rsidRPr="00C13BE1">
        <w:rPr>
          <w:lang w:val="en-GB"/>
        </w:rPr>
        <w:t>“Software Documentation” means software information, being technical information used, or useful in, or relating to the design, development, use or maintenance of any version of a software programme.</w:t>
      </w:r>
    </w:p>
    <w:p w14:paraId="30CAC8D8" w14:textId="77777777" w:rsidR="003D7B07" w:rsidRPr="00C13BE1" w:rsidRDefault="003D7B07" w:rsidP="00946CF3">
      <w:pPr>
        <w:rPr>
          <w:lang w:val="en-GB"/>
        </w:rPr>
      </w:pPr>
      <w:r w:rsidRPr="00C13BE1">
        <w:rPr>
          <w:lang w:val="en-GB"/>
        </w:rPr>
        <w:lastRenderedPageBreak/>
        <w:t>“Source Code” means software in human readable form normally used to make modifications to it including, but not limited to, comments and procedural code such as job control language and scripts to control compilation and installation.</w:t>
      </w:r>
    </w:p>
    <w:p w14:paraId="6E5EA0BD" w14:textId="77777777" w:rsidR="003D7B07" w:rsidRPr="00C13BE1" w:rsidRDefault="003D7B07" w:rsidP="00946CF3">
      <w:pPr>
        <w:pStyle w:val="Pealkiri3"/>
        <w:rPr>
          <w:lang w:val="en-GB"/>
        </w:rPr>
      </w:pPr>
      <w:r w:rsidRPr="00C13BE1">
        <w:rPr>
          <w:lang w:val="en-GB"/>
        </w:rPr>
        <w:t>General principles</w:t>
      </w:r>
    </w:p>
    <w:p w14:paraId="75AADC99" w14:textId="41489B1D" w:rsidR="003D7B07" w:rsidRPr="00C13BE1" w:rsidRDefault="003D7B07" w:rsidP="00946CF3">
      <w:pPr>
        <w:rPr>
          <w:lang w:val="en-GB"/>
        </w:rPr>
      </w:pPr>
      <w:r w:rsidRPr="00C13BE1">
        <w:rPr>
          <w:lang w:val="en-GB"/>
        </w:rPr>
        <w:t>For the avoidance of doubt, the general provisions for Access Rights provided for in this Section 9 are applicable also to Software as far as not modified by this Section 9.7 and to the extent that the Software are used to support the National Access Points or National Bodies established under the ITS Directive</w:t>
      </w:r>
      <w:r w:rsidR="009544FE" w:rsidRPr="00C13BE1">
        <w:rPr>
          <w:lang w:val="en-GB"/>
        </w:rPr>
        <w:t>.</w:t>
      </w:r>
    </w:p>
    <w:p w14:paraId="4CF56D16" w14:textId="77777777" w:rsidR="009544FE" w:rsidRPr="00C13BE1" w:rsidRDefault="009544FE" w:rsidP="00946CF3">
      <w:pPr>
        <w:rPr>
          <w:lang w:val="en-GB"/>
        </w:rPr>
      </w:pPr>
      <w:r w:rsidRPr="00C13BE1">
        <w:rPr>
          <w:lang w:val="en-GB"/>
        </w:rPr>
        <w:t>However, 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14:paraId="421890A5" w14:textId="0A960DCB" w:rsidR="003D7B07" w:rsidRPr="00C13BE1" w:rsidRDefault="003D7B07" w:rsidP="00946CF3">
      <w:pPr>
        <w:rPr>
          <w:lang w:val="en-GB"/>
        </w:rPr>
      </w:pPr>
      <w:r w:rsidRPr="00C13BE1">
        <w:rPr>
          <w:lang w:val="en-GB"/>
        </w:rPr>
        <w:t xml:space="preserve">The intended introduction of Intellectual Property (including, but not limited to Software) under Controlled Licence Terms in the Project requires the approval of the </w:t>
      </w:r>
      <w:r w:rsidR="00907C68" w:rsidRPr="00C13BE1">
        <w:rPr>
          <w:lang w:val="en-GB"/>
        </w:rPr>
        <w:t>NAPCORE Steering Committee</w:t>
      </w:r>
      <w:r w:rsidRPr="00C13BE1">
        <w:rPr>
          <w:lang w:val="en-GB"/>
        </w:rPr>
        <w:t>.</w:t>
      </w:r>
    </w:p>
    <w:p w14:paraId="4371E9A0" w14:textId="77777777" w:rsidR="003D7B07" w:rsidRPr="00C13BE1" w:rsidRDefault="003D7B07" w:rsidP="00946CF3">
      <w:pPr>
        <w:pStyle w:val="Pealkiri3"/>
        <w:rPr>
          <w:lang w:val="en-GB"/>
        </w:rPr>
      </w:pPr>
      <w:r w:rsidRPr="00C13BE1">
        <w:rPr>
          <w:lang w:val="en-GB"/>
        </w:rPr>
        <w:t>Access to Software</w:t>
      </w:r>
    </w:p>
    <w:p w14:paraId="53175060" w14:textId="1F171EE4" w:rsidR="003D7B07" w:rsidRPr="00C13BE1" w:rsidRDefault="003D7B07" w:rsidP="00946CF3">
      <w:pPr>
        <w:rPr>
          <w:lang w:val="en-GB"/>
        </w:rPr>
      </w:pPr>
      <w:r w:rsidRPr="00C13BE1">
        <w:rPr>
          <w:lang w:val="en-GB"/>
        </w:rPr>
        <w:t xml:space="preserve">Access Rights to </w:t>
      </w:r>
      <w:r w:rsidR="00A45A37" w:rsidRPr="00C13BE1">
        <w:rPr>
          <w:lang w:val="en-GB"/>
        </w:rPr>
        <w:t xml:space="preserve">Results </w:t>
      </w:r>
      <w:r w:rsidRPr="00C13BE1">
        <w:rPr>
          <w:lang w:val="en-GB"/>
        </w:rPr>
        <w:t xml:space="preserve">that is </w:t>
      </w:r>
      <w:r w:rsidR="00A45A37" w:rsidRPr="00C13BE1">
        <w:rPr>
          <w:lang w:val="en-GB"/>
        </w:rPr>
        <w:t xml:space="preserve">Software </w:t>
      </w:r>
      <w:r w:rsidRPr="00C13BE1">
        <w:rPr>
          <w:lang w:val="en-GB"/>
        </w:rPr>
        <w:t>shall comprise</w:t>
      </w:r>
      <w:r w:rsidR="009544FE" w:rsidRPr="00C13BE1">
        <w:rPr>
          <w:lang w:val="en-GB"/>
        </w:rPr>
        <w:t>, to the extent that the Software are used to support the National Access Points or National Bodies established under the ITS Directive</w:t>
      </w:r>
      <w:r w:rsidR="00F9547B" w:rsidRPr="00C13BE1">
        <w:rPr>
          <w:lang w:val="en-GB"/>
        </w:rPr>
        <w:t>:</w:t>
      </w:r>
    </w:p>
    <w:p w14:paraId="639447CB" w14:textId="77777777" w:rsidR="00F9547B" w:rsidRPr="00C13BE1" w:rsidRDefault="003D7B07" w:rsidP="00946CF3">
      <w:pPr>
        <w:pStyle w:val="Loendilik"/>
        <w:numPr>
          <w:ilvl w:val="0"/>
          <w:numId w:val="27"/>
        </w:numPr>
        <w:rPr>
          <w:lang w:val="en-GB"/>
        </w:rPr>
      </w:pPr>
      <w:r w:rsidRPr="00C13BE1">
        <w:rPr>
          <w:lang w:val="en-GB"/>
        </w:rPr>
        <w:t>Access to the Object Code</w:t>
      </w:r>
      <w:r w:rsidR="00ED54AE" w:rsidRPr="00C13BE1">
        <w:rPr>
          <w:lang w:val="en-GB"/>
        </w:rPr>
        <w:t xml:space="preserve"> </w:t>
      </w:r>
      <w:r w:rsidRPr="00C13BE1">
        <w:rPr>
          <w:lang w:val="en-GB"/>
        </w:rPr>
        <w:t xml:space="preserve">and such an </w:t>
      </w:r>
      <w:r w:rsidR="009544FE" w:rsidRPr="00C13BE1">
        <w:rPr>
          <w:lang w:val="en-GB"/>
        </w:rPr>
        <w:t>Application Programming Interface (</w:t>
      </w:r>
      <w:r w:rsidRPr="00C13BE1">
        <w:rPr>
          <w:lang w:val="en-GB"/>
        </w:rPr>
        <w:t>API</w:t>
      </w:r>
      <w:r w:rsidR="009544FE" w:rsidRPr="00C13BE1">
        <w:rPr>
          <w:lang w:val="en-GB"/>
        </w:rPr>
        <w:t>)</w:t>
      </w:r>
      <w:r w:rsidRPr="00C13BE1">
        <w:rPr>
          <w:lang w:val="en-GB"/>
        </w:rPr>
        <w:t xml:space="preserve"> and</w:t>
      </w:r>
    </w:p>
    <w:p w14:paraId="70884C86" w14:textId="6FA3377A" w:rsidR="00ED54AE" w:rsidRPr="00C13BE1" w:rsidRDefault="00ED54AE" w:rsidP="00946CF3">
      <w:pPr>
        <w:pStyle w:val="Loendilik"/>
        <w:numPr>
          <w:ilvl w:val="0"/>
          <w:numId w:val="27"/>
        </w:numPr>
        <w:rPr>
          <w:lang w:val="en-GB"/>
        </w:rPr>
      </w:pPr>
      <w:r w:rsidRPr="00C13BE1">
        <w:rPr>
          <w:lang w:val="en-GB"/>
        </w:rPr>
        <w:t xml:space="preserve"> Access to the Source Code.</w:t>
      </w:r>
    </w:p>
    <w:p w14:paraId="525944D0" w14:textId="77777777" w:rsidR="003D7B07" w:rsidRPr="00C13BE1" w:rsidRDefault="003D7B07" w:rsidP="00946CF3">
      <w:pPr>
        <w:rPr>
          <w:lang w:val="en-GB"/>
        </w:rPr>
      </w:pPr>
      <w:r w:rsidRPr="00C13BE1">
        <w:rPr>
          <w:lang w:val="en-GB"/>
        </w:rPr>
        <w:t>Background shall only be provided in Object Code unless otherwise agreed between the Parties concerned.</w:t>
      </w:r>
    </w:p>
    <w:p w14:paraId="45B1C970" w14:textId="77777777" w:rsidR="003D7B07" w:rsidRPr="00C13BE1" w:rsidRDefault="003D7B07" w:rsidP="00946CF3">
      <w:pPr>
        <w:pStyle w:val="Pealkiri3"/>
        <w:rPr>
          <w:lang w:val="en-GB"/>
        </w:rPr>
      </w:pPr>
      <w:r w:rsidRPr="00C13BE1">
        <w:rPr>
          <w:lang w:val="en-GB"/>
        </w:rPr>
        <w:t>Software licence and sublicensing rights</w:t>
      </w:r>
    </w:p>
    <w:p w14:paraId="1EEB7082" w14:textId="090180E1" w:rsidR="006E028D" w:rsidRPr="00C13BE1" w:rsidRDefault="003D7B07" w:rsidP="00946CF3">
      <w:pPr>
        <w:rPr>
          <w:lang w:val="en-GB"/>
        </w:rPr>
      </w:pPr>
      <w:r w:rsidRPr="00C13BE1">
        <w:rPr>
          <w:lang w:val="en-GB"/>
        </w:rPr>
        <w:t xml:space="preserve">For the avoidance of doubt, where a Party has Access Rights to Object Code and/or API </w:t>
      </w:r>
      <w:r w:rsidR="003E5631" w:rsidRPr="00C13BE1">
        <w:rPr>
          <w:lang w:val="en-GB"/>
        </w:rPr>
        <w:t xml:space="preserve">and/or Source Code </w:t>
      </w:r>
      <w:r w:rsidRPr="00C13BE1">
        <w:rPr>
          <w:lang w:val="en-GB"/>
        </w:rPr>
        <w:t>exclude the right to sublicense. Such sublicensing rights may, however, be negotiated between the Parties.</w:t>
      </w:r>
      <w:r w:rsidR="003E5631" w:rsidRPr="00C13BE1">
        <w:rPr>
          <w:lang w:val="en-GB"/>
        </w:rPr>
        <w:t xml:space="preserve"> </w:t>
      </w:r>
      <w:r w:rsidR="009548E3" w:rsidRPr="00C13BE1">
        <w:rPr>
          <w:lang w:val="en-GB"/>
        </w:rPr>
        <w:t>The right to provide third parties with Results (including software) for use (Section 9.4.1 of this Agreement) shall remain unaffected.</w:t>
      </w:r>
    </w:p>
    <w:p w14:paraId="55199701" w14:textId="77777777" w:rsidR="00EA7AF5" w:rsidRPr="00C13BE1" w:rsidRDefault="00EA7AF5" w:rsidP="00946CF3">
      <w:pPr>
        <w:pStyle w:val="Pealkiri1"/>
        <w:rPr>
          <w:lang w:val="en-GB"/>
        </w:rPr>
      </w:pPr>
      <w:bookmarkStart w:id="19" w:name="_Toc81998467"/>
      <w:r w:rsidRPr="00C13BE1">
        <w:rPr>
          <w:lang w:val="en-GB"/>
        </w:rPr>
        <w:t>Section: Non-disclosure of information</w:t>
      </w:r>
      <w:bookmarkEnd w:id="19"/>
    </w:p>
    <w:p w14:paraId="51C2E937" w14:textId="77777777" w:rsidR="00ED67D8" w:rsidRPr="00C13BE1" w:rsidRDefault="00EA7AF5" w:rsidP="00946CF3">
      <w:pPr>
        <w:pStyle w:val="Pealkiri2"/>
        <w:rPr>
          <w:lang w:val="en-GB"/>
        </w:rPr>
      </w:pPr>
      <w:r w:rsidRPr="00C13BE1">
        <w:rPr>
          <w:lang w:val="en-GB"/>
        </w:rPr>
        <w:tab/>
      </w:r>
    </w:p>
    <w:p w14:paraId="3D79B361" w14:textId="77777777" w:rsidR="00EA7AF5" w:rsidRPr="00C13BE1" w:rsidRDefault="00EA7AF5" w:rsidP="00946CF3">
      <w:pPr>
        <w:rPr>
          <w:lang w:val="en-GB"/>
        </w:rPr>
      </w:pPr>
      <w:r w:rsidRPr="00C13BE1">
        <w:rPr>
          <w:lang w:val="en-GB"/>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0E36643" w14:textId="77777777" w:rsidR="00ED67D8" w:rsidRPr="00C13BE1" w:rsidRDefault="00EA7AF5" w:rsidP="00946CF3">
      <w:pPr>
        <w:pStyle w:val="Pealkiri2"/>
        <w:rPr>
          <w:lang w:val="en-GB"/>
        </w:rPr>
      </w:pPr>
      <w:r w:rsidRPr="00C13BE1">
        <w:rPr>
          <w:lang w:val="en-GB"/>
        </w:rPr>
        <w:tab/>
      </w:r>
    </w:p>
    <w:p w14:paraId="31314843" w14:textId="64771DD8" w:rsidR="001B65E9" w:rsidRPr="00C13BE1" w:rsidRDefault="001B65E9" w:rsidP="00946CF3">
      <w:pPr>
        <w:rPr>
          <w:lang w:val="en-GB"/>
        </w:rPr>
      </w:pPr>
      <w:r w:rsidRPr="00C13BE1">
        <w:rPr>
          <w:lang w:val="en-GB"/>
        </w:rPr>
        <w:t xml:space="preserve">The Parties shall not use confidential information and documents for any reason other than fulfilling their obligations under the Agreement, unless otherwise agreed with the </w:t>
      </w:r>
      <w:r w:rsidR="008D2E32" w:rsidRPr="00C13BE1">
        <w:rPr>
          <w:lang w:val="en-GB"/>
        </w:rPr>
        <w:t>Recipient</w:t>
      </w:r>
      <w:r w:rsidRPr="00C13BE1">
        <w:rPr>
          <w:lang w:val="en-GB"/>
        </w:rPr>
        <w:t xml:space="preserve"> in writing.</w:t>
      </w:r>
    </w:p>
    <w:p w14:paraId="55546075" w14:textId="79644D2F" w:rsidR="001B65E9" w:rsidRPr="00C13BE1" w:rsidRDefault="001B65E9" w:rsidP="00946CF3">
      <w:pPr>
        <w:pStyle w:val="Pealkiri2"/>
        <w:rPr>
          <w:lang w:val="en-GB"/>
        </w:rPr>
      </w:pPr>
    </w:p>
    <w:p w14:paraId="5E57D28B" w14:textId="79D551A8" w:rsidR="008D2E32" w:rsidRPr="00C13BE1" w:rsidRDefault="001B65E9" w:rsidP="00C13BE1">
      <w:pPr>
        <w:rPr>
          <w:lang w:val="en-GB"/>
        </w:rPr>
      </w:pPr>
      <w:r w:rsidRPr="00C13BE1">
        <w:rPr>
          <w:lang w:val="en-GB"/>
        </w:rPr>
        <w:t xml:space="preserve">The </w:t>
      </w:r>
      <w:r w:rsidR="008D2E32" w:rsidRPr="00C13BE1">
        <w:rPr>
          <w:lang w:val="en-GB"/>
        </w:rPr>
        <w:t>Parties</w:t>
      </w:r>
      <w:r w:rsidRPr="00C13BE1">
        <w:rPr>
          <w:lang w:val="en-GB"/>
        </w:rPr>
        <w:t xml:space="preserve"> shall be bound by the obligations referred to in </w:t>
      </w:r>
      <w:r w:rsidR="008D2E32" w:rsidRPr="00C13BE1">
        <w:rPr>
          <w:lang w:val="en-GB"/>
        </w:rPr>
        <w:t>Section 10.</w:t>
      </w:r>
      <w:r w:rsidR="00791CC2" w:rsidRPr="00C13BE1">
        <w:rPr>
          <w:lang w:val="en-GB"/>
        </w:rPr>
        <w:t>1</w:t>
      </w:r>
      <w:r w:rsidR="008D2E32" w:rsidRPr="00C13BE1">
        <w:rPr>
          <w:lang w:val="en-GB"/>
        </w:rPr>
        <w:t xml:space="preserve"> </w:t>
      </w:r>
      <w:r w:rsidR="00791CC2" w:rsidRPr="00C13BE1">
        <w:rPr>
          <w:lang w:val="en-GB"/>
        </w:rPr>
        <w:t>a</w:t>
      </w:r>
      <w:r w:rsidR="008D2E32" w:rsidRPr="00C13BE1">
        <w:rPr>
          <w:lang w:val="en-GB"/>
        </w:rPr>
        <w:t>nd 10.2</w:t>
      </w:r>
      <w:r w:rsidRPr="00C13BE1">
        <w:rPr>
          <w:lang w:val="en-GB"/>
        </w:rPr>
        <w:t xml:space="preserve"> during the implementation of the Agreement and for a period of five years starting from the payment of the balance, unless:</w:t>
      </w:r>
    </w:p>
    <w:p w14:paraId="0AC06033" w14:textId="0CD1EB09" w:rsidR="001B65E9" w:rsidRPr="00C13BE1" w:rsidRDefault="001B65E9" w:rsidP="00C13BE1">
      <w:pPr>
        <w:ind w:left="426" w:hanging="426"/>
        <w:rPr>
          <w:lang w:val="en-GB"/>
        </w:rPr>
      </w:pPr>
      <w:r w:rsidRPr="00C13BE1">
        <w:rPr>
          <w:lang w:val="en-GB"/>
        </w:rPr>
        <w:lastRenderedPageBreak/>
        <w:t>(a)</w:t>
      </w:r>
      <w:r w:rsidRPr="00C13BE1">
        <w:rPr>
          <w:lang w:val="en-GB"/>
        </w:rPr>
        <w:tab/>
        <w:t xml:space="preserve">the </w:t>
      </w:r>
      <w:r w:rsidR="00946CF3" w:rsidRPr="00C13BE1">
        <w:rPr>
          <w:lang w:val="en-GB"/>
        </w:rPr>
        <w:t>P</w:t>
      </w:r>
      <w:r w:rsidRPr="00C13BE1">
        <w:rPr>
          <w:lang w:val="en-GB"/>
        </w:rPr>
        <w:t xml:space="preserve">arty concerned agrees to release the other </w:t>
      </w:r>
      <w:r w:rsidR="00946CF3" w:rsidRPr="00C13BE1">
        <w:rPr>
          <w:lang w:val="en-GB"/>
        </w:rPr>
        <w:t>P</w:t>
      </w:r>
      <w:r w:rsidRPr="00C13BE1">
        <w:rPr>
          <w:lang w:val="en-GB"/>
        </w:rPr>
        <w:t>arty from the confidentiality obligations earlier;</w:t>
      </w:r>
    </w:p>
    <w:p w14:paraId="110FD1A6" w14:textId="6C326AFE" w:rsidR="001B65E9" w:rsidRPr="00C13BE1" w:rsidRDefault="001B65E9" w:rsidP="00C13BE1">
      <w:pPr>
        <w:ind w:left="426" w:hanging="426"/>
        <w:rPr>
          <w:lang w:val="en-GB"/>
        </w:rPr>
      </w:pPr>
      <w:r w:rsidRPr="00C13BE1">
        <w:rPr>
          <w:lang w:val="en-GB"/>
        </w:rPr>
        <w:t>(b)</w:t>
      </w:r>
      <w:r w:rsidRPr="00C13BE1">
        <w:rPr>
          <w:lang w:val="en-GB"/>
        </w:rPr>
        <w:tab/>
        <w:t xml:space="preserve">the confidential information becomes public through other means than in breach of the confidentiality obligation through disclosure by the </w:t>
      </w:r>
      <w:r w:rsidR="00946CF3" w:rsidRPr="00C13BE1">
        <w:rPr>
          <w:lang w:val="en-GB"/>
        </w:rPr>
        <w:t>P</w:t>
      </w:r>
      <w:r w:rsidRPr="00C13BE1">
        <w:rPr>
          <w:lang w:val="en-GB"/>
        </w:rPr>
        <w:t>arty bound by that obligation;</w:t>
      </w:r>
    </w:p>
    <w:p w14:paraId="21F22A50" w14:textId="653F915A" w:rsidR="009E6F23" w:rsidRPr="00C13BE1" w:rsidRDefault="001B65E9" w:rsidP="00C13BE1">
      <w:pPr>
        <w:ind w:left="426" w:hanging="426"/>
        <w:rPr>
          <w:lang w:val="en-GB"/>
        </w:rPr>
      </w:pPr>
      <w:r w:rsidRPr="00C13BE1">
        <w:rPr>
          <w:lang w:val="en-GB"/>
        </w:rPr>
        <w:t>(c)</w:t>
      </w:r>
      <w:r w:rsidRPr="00C13BE1">
        <w:rPr>
          <w:lang w:val="en-GB"/>
        </w:rPr>
        <w:tab/>
        <w:t>the disclosure of the confidential information is required by law</w:t>
      </w:r>
      <w:r w:rsidR="00041EA5" w:rsidRPr="00C13BE1">
        <w:rPr>
          <w:lang w:val="en-GB"/>
        </w:rPr>
        <w:t>, regulation or court order</w:t>
      </w:r>
      <w:r w:rsidRPr="00C13BE1">
        <w:rPr>
          <w:lang w:val="en-GB"/>
        </w:rPr>
        <w:t>.</w:t>
      </w:r>
    </w:p>
    <w:p w14:paraId="624DF66F" w14:textId="77777777" w:rsidR="00EA7AF5" w:rsidRPr="00C13BE1" w:rsidRDefault="00EA7AF5" w:rsidP="00946CF3">
      <w:pPr>
        <w:pStyle w:val="Pealkiri1"/>
        <w:rPr>
          <w:lang w:val="en-GB"/>
        </w:rPr>
      </w:pPr>
      <w:bookmarkStart w:id="20" w:name="_Toc81998468"/>
      <w:r w:rsidRPr="00C13BE1">
        <w:rPr>
          <w:lang w:val="en-GB"/>
        </w:rPr>
        <w:t>Section: Miscellaneous</w:t>
      </w:r>
      <w:bookmarkEnd w:id="20"/>
    </w:p>
    <w:p w14:paraId="63F3E314" w14:textId="77777777" w:rsidR="00EA7AF5" w:rsidRPr="00C13BE1" w:rsidRDefault="00EA7AF5" w:rsidP="00946CF3">
      <w:pPr>
        <w:pStyle w:val="Pealkiri2"/>
        <w:rPr>
          <w:lang w:val="en-GB"/>
        </w:rPr>
      </w:pPr>
      <w:r w:rsidRPr="00C13BE1">
        <w:rPr>
          <w:lang w:val="en-GB"/>
        </w:rPr>
        <w:t>Attachments, inconsistencies and severability</w:t>
      </w:r>
    </w:p>
    <w:p w14:paraId="1E5B5F8B" w14:textId="77777777" w:rsidR="00EA7AF5" w:rsidRPr="00C13BE1" w:rsidRDefault="00EA7AF5" w:rsidP="00946CF3">
      <w:pPr>
        <w:rPr>
          <w:lang w:val="en-GB"/>
        </w:rPr>
      </w:pPr>
      <w:r w:rsidRPr="00C13BE1">
        <w:rPr>
          <w:lang w:val="en-GB"/>
        </w:rPr>
        <w:t>This Consortium Agreement consists of this core text and</w:t>
      </w:r>
    </w:p>
    <w:p w14:paraId="326D12D7" w14:textId="18EACAFC" w:rsidR="00EA7AF5" w:rsidRPr="00C13BE1" w:rsidRDefault="00EA7AF5" w:rsidP="00946CF3">
      <w:pPr>
        <w:rPr>
          <w:lang w:val="en-GB"/>
        </w:rPr>
      </w:pPr>
      <w:r w:rsidRPr="00C13BE1">
        <w:rPr>
          <w:lang w:val="en-GB"/>
        </w:rPr>
        <w:t xml:space="preserve">Attachment 1 </w:t>
      </w:r>
      <w:r w:rsidR="002B6771" w:rsidRPr="00C13BE1">
        <w:rPr>
          <w:lang w:val="en-GB"/>
        </w:rPr>
        <w:t>(T</w:t>
      </w:r>
      <w:r w:rsidR="008002E6" w:rsidRPr="00C13BE1">
        <w:rPr>
          <w:lang w:val="en-GB"/>
        </w:rPr>
        <w:t>erm</w:t>
      </w:r>
      <w:r w:rsidR="00DF2127" w:rsidRPr="00C13BE1">
        <w:rPr>
          <w:lang w:val="en-GB"/>
        </w:rPr>
        <w:t>s</w:t>
      </w:r>
      <w:r w:rsidR="008002E6" w:rsidRPr="00C13BE1">
        <w:rPr>
          <w:lang w:val="en-GB"/>
        </w:rPr>
        <w:t xml:space="preserve"> </w:t>
      </w:r>
      <w:r w:rsidR="002B6771" w:rsidRPr="00C13BE1">
        <w:rPr>
          <w:lang w:val="en-GB"/>
        </w:rPr>
        <w:t>o</w:t>
      </w:r>
      <w:r w:rsidR="008002E6" w:rsidRPr="00C13BE1">
        <w:rPr>
          <w:lang w:val="en-GB"/>
        </w:rPr>
        <w:t xml:space="preserve">f </w:t>
      </w:r>
      <w:r w:rsidR="002B6771" w:rsidRPr="00C13BE1">
        <w:rPr>
          <w:lang w:val="en-GB"/>
        </w:rPr>
        <w:t>R</w:t>
      </w:r>
      <w:r w:rsidR="008002E6" w:rsidRPr="00C13BE1">
        <w:rPr>
          <w:lang w:val="en-GB"/>
        </w:rPr>
        <w:t>eferenc</w:t>
      </w:r>
      <w:r w:rsidR="00DF2127" w:rsidRPr="00C13BE1">
        <w:rPr>
          <w:lang w:val="en-GB"/>
        </w:rPr>
        <w:t>e</w:t>
      </w:r>
      <w:r w:rsidR="002B6771" w:rsidRPr="00C13BE1">
        <w:rPr>
          <w:lang w:val="en-GB"/>
        </w:rPr>
        <w:t>)</w:t>
      </w:r>
    </w:p>
    <w:p w14:paraId="1D78968D" w14:textId="271CCDAE" w:rsidR="00EA7AF5" w:rsidRPr="00C13BE1" w:rsidRDefault="00EA7AF5" w:rsidP="00946CF3">
      <w:pPr>
        <w:rPr>
          <w:lang w:val="en-GB"/>
        </w:rPr>
      </w:pPr>
      <w:r w:rsidRPr="00C13BE1">
        <w:rPr>
          <w:lang w:val="en-GB"/>
        </w:rPr>
        <w:t>Attachment 2 (Accession document</w:t>
      </w:r>
      <w:r w:rsidR="005F2936" w:rsidRPr="00C13BE1">
        <w:rPr>
          <w:lang w:val="en-GB"/>
        </w:rPr>
        <w:t xml:space="preserve"> template</w:t>
      </w:r>
      <w:r w:rsidRPr="00C13BE1">
        <w:rPr>
          <w:lang w:val="en-GB"/>
        </w:rPr>
        <w:t>)</w:t>
      </w:r>
    </w:p>
    <w:p w14:paraId="165CC8BB" w14:textId="30F0D84F" w:rsidR="00EA7AF5" w:rsidRPr="00C13BE1" w:rsidRDefault="003E6D65" w:rsidP="00946CF3">
      <w:pPr>
        <w:rPr>
          <w:lang w:val="en-GB"/>
        </w:rPr>
      </w:pPr>
      <w:r w:rsidRPr="00C13BE1">
        <w:rPr>
          <w:lang w:val="en-GB"/>
        </w:rPr>
        <w:t>Attachment 3 (Background)</w:t>
      </w:r>
    </w:p>
    <w:p w14:paraId="4C433AC8" w14:textId="718C5DA1" w:rsidR="00EA7AF5" w:rsidRPr="00C13BE1" w:rsidRDefault="00EA7AF5" w:rsidP="00946CF3">
      <w:pPr>
        <w:rPr>
          <w:lang w:val="en-GB"/>
        </w:rPr>
      </w:pPr>
      <w:r w:rsidRPr="00C13BE1">
        <w:rPr>
          <w:lang w:val="en-GB"/>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4A32D7C2" w14:textId="77777777" w:rsidR="00EA7AF5" w:rsidRPr="00C13BE1" w:rsidRDefault="00EA7AF5" w:rsidP="00946CF3">
      <w:pPr>
        <w:rPr>
          <w:lang w:val="en-GB"/>
        </w:rPr>
      </w:pPr>
      <w:r w:rsidRPr="00C13BE1">
        <w:rPr>
          <w:lang w:val="en-GB"/>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1B8C0F43" w14:textId="77777777" w:rsidR="00EA7AF5" w:rsidRPr="00C13BE1" w:rsidRDefault="00EA7AF5" w:rsidP="00946CF3">
      <w:pPr>
        <w:pStyle w:val="Pealkiri2"/>
        <w:rPr>
          <w:lang w:val="en-GB"/>
        </w:rPr>
      </w:pPr>
      <w:r w:rsidRPr="00C13BE1">
        <w:rPr>
          <w:lang w:val="en-GB"/>
        </w:rPr>
        <w:t>No representation, partnership or agency</w:t>
      </w:r>
    </w:p>
    <w:p w14:paraId="67323263" w14:textId="77777777" w:rsidR="00EA7AF5" w:rsidRPr="00C13BE1" w:rsidRDefault="00EA7AF5" w:rsidP="00946CF3">
      <w:pPr>
        <w:rPr>
          <w:lang w:val="en-GB"/>
        </w:rPr>
      </w:pPr>
      <w:r w:rsidRPr="00C13BE1">
        <w:rPr>
          <w:lang w:val="en-GB"/>
        </w:rPr>
        <w:t>Except as otherwise provided in Section 6.4.4,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BC3F0E3" w14:textId="4C14C3B9" w:rsidR="00EA7AF5" w:rsidRPr="00C13BE1" w:rsidRDefault="00260352" w:rsidP="00946CF3">
      <w:pPr>
        <w:pStyle w:val="Pealkiri2"/>
        <w:rPr>
          <w:lang w:val="en-GB"/>
        </w:rPr>
      </w:pPr>
      <w:r w:rsidRPr="00C13BE1">
        <w:rPr>
          <w:lang w:val="en-GB"/>
        </w:rPr>
        <w:t>Formal n</w:t>
      </w:r>
      <w:r w:rsidR="00EA7AF5" w:rsidRPr="00C13BE1">
        <w:rPr>
          <w:lang w:val="en-GB"/>
        </w:rPr>
        <w:t>otices and other communication</w:t>
      </w:r>
    </w:p>
    <w:p w14:paraId="283D4BA9" w14:textId="7AE9AC85" w:rsidR="00C1680F" w:rsidRPr="00C13BE1" w:rsidRDefault="00EA7AF5" w:rsidP="00946CF3">
      <w:pPr>
        <w:rPr>
          <w:lang w:val="en-GB"/>
        </w:rPr>
      </w:pPr>
      <w:r w:rsidRPr="00C13BE1">
        <w:rPr>
          <w:lang w:val="en-GB"/>
        </w:rPr>
        <w:t xml:space="preserve">Any </w:t>
      </w:r>
      <w:r w:rsidR="00260352" w:rsidRPr="00C13BE1">
        <w:rPr>
          <w:lang w:val="en-GB"/>
        </w:rPr>
        <w:t xml:space="preserve">formal </w:t>
      </w:r>
      <w:r w:rsidRPr="00C13BE1">
        <w:rPr>
          <w:lang w:val="en-GB"/>
        </w:rPr>
        <w:t>notice to be given under this Consortium Agreement shall be in writing</w:t>
      </w:r>
      <w:r w:rsidR="00C1680F" w:rsidRPr="00C13BE1">
        <w:rPr>
          <w:lang w:val="en-GB"/>
        </w:rPr>
        <w:t xml:space="preserve"> (in paper or electronic form)</w:t>
      </w:r>
      <w:r w:rsidRPr="00C13BE1">
        <w:rPr>
          <w:lang w:val="en-GB"/>
        </w:rPr>
        <w:t xml:space="preserve"> to the addresses and recipients as listed in the most current address list kept by the Coordinator.</w:t>
      </w:r>
    </w:p>
    <w:p w14:paraId="76F2C9C9" w14:textId="52B805EE" w:rsidR="00EA7AF5" w:rsidRPr="00C13BE1" w:rsidRDefault="00C73017" w:rsidP="00946CF3">
      <w:pPr>
        <w:rPr>
          <w:lang w:val="en-GB"/>
        </w:rPr>
      </w:pPr>
      <w:r w:rsidRPr="00C13BE1">
        <w:rPr>
          <w:lang w:val="en-GB"/>
        </w:rPr>
        <w:t xml:space="preserve">Electronic </w:t>
      </w:r>
      <w:r w:rsidR="00C1680F" w:rsidRPr="00C13BE1">
        <w:rPr>
          <w:lang w:val="en-GB"/>
        </w:rPr>
        <w:t>form</w:t>
      </w:r>
      <w:r w:rsidRPr="00C13BE1">
        <w:rPr>
          <w:lang w:val="en-GB"/>
        </w:rPr>
        <w:t xml:space="preserve"> shall be confirmed by an original signed paper version of that communication if requested by any of the </w:t>
      </w:r>
      <w:r w:rsidR="00946CF3" w:rsidRPr="00C13BE1">
        <w:rPr>
          <w:lang w:val="en-GB"/>
        </w:rPr>
        <w:t>P</w:t>
      </w:r>
      <w:r w:rsidRPr="00C13BE1">
        <w:rPr>
          <w:lang w:val="en-GB"/>
        </w:rPr>
        <w:t>arties provided that this request is submitted without unjustified delay. The sender shall send the original signed paper version without unjustified delay.</w:t>
      </w:r>
    </w:p>
    <w:p w14:paraId="450E9561" w14:textId="78C86C4D" w:rsidR="00EA7AF5" w:rsidRPr="00C13BE1" w:rsidRDefault="00725F43" w:rsidP="00946CF3">
      <w:pPr>
        <w:rPr>
          <w:lang w:val="en-GB"/>
        </w:rPr>
      </w:pPr>
      <w:r w:rsidRPr="00C13BE1">
        <w:rPr>
          <w:lang w:val="en-GB"/>
        </w:rPr>
        <w:t>To the extent consistent with the</w:t>
      </w:r>
      <w:r w:rsidR="008B0C96" w:rsidRPr="00C13BE1">
        <w:rPr>
          <w:lang w:val="en-GB"/>
        </w:rPr>
        <w:t xml:space="preserve"> Grant Agreement</w:t>
      </w:r>
      <w:r w:rsidRPr="00C13BE1">
        <w:rPr>
          <w:lang w:val="en-GB"/>
        </w:rPr>
        <w:t xml:space="preserve">, the </w:t>
      </w:r>
      <w:r w:rsidR="00946CF3" w:rsidRPr="00C13BE1">
        <w:rPr>
          <w:lang w:val="en-GB"/>
        </w:rPr>
        <w:t>P</w:t>
      </w:r>
      <w:r w:rsidRPr="00C13BE1">
        <w:rPr>
          <w:lang w:val="en-GB"/>
        </w:rPr>
        <w:t>arties need not comply with the written form (paper or electronic) requirements</w:t>
      </w:r>
      <w:r w:rsidR="00260352" w:rsidRPr="00C13BE1">
        <w:rPr>
          <w:lang w:val="en-GB"/>
        </w:rPr>
        <w:t xml:space="preserve"> for any communication other than formal notices</w:t>
      </w:r>
      <w:r w:rsidRPr="00C13BE1">
        <w:rPr>
          <w:lang w:val="en-GB"/>
        </w:rPr>
        <w:t>.</w:t>
      </w:r>
    </w:p>
    <w:p w14:paraId="5B857B16" w14:textId="3BEFB4F1" w:rsidR="00EA7AF5" w:rsidRPr="00C13BE1" w:rsidRDefault="00EA7AF5" w:rsidP="00946CF3">
      <w:pPr>
        <w:rPr>
          <w:lang w:val="en-GB"/>
        </w:rPr>
      </w:pPr>
      <w:r w:rsidRPr="00C13BE1">
        <w:rPr>
          <w:lang w:val="en-GB"/>
        </w:rPr>
        <w:t xml:space="preserve">Any change of persons or contact details shall be notified immediately by the respective Party to the </w:t>
      </w:r>
      <w:r w:rsidR="005F2936" w:rsidRPr="00C13BE1">
        <w:rPr>
          <w:lang w:val="en-GB"/>
        </w:rPr>
        <w:t>General Secretary</w:t>
      </w:r>
      <w:r w:rsidRPr="00C13BE1">
        <w:rPr>
          <w:lang w:val="en-GB"/>
        </w:rPr>
        <w:t xml:space="preserve">. The address list shall be accessible to all Parties. </w:t>
      </w:r>
    </w:p>
    <w:p w14:paraId="2ACFD475" w14:textId="77777777" w:rsidR="00EA7AF5" w:rsidRPr="00C13BE1" w:rsidRDefault="00EA7AF5" w:rsidP="00946CF3">
      <w:pPr>
        <w:pStyle w:val="Pealkiri2"/>
        <w:rPr>
          <w:lang w:val="en-GB"/>
        </w:rPr>
      </w:pPr>
      <w:r w:rsidRPr="00C13BE1">
        <w:rPr>
          <w:lang w:val="en-GB"/>
        </w:rPr>
        <w:t>Assignment and amendments</w:t>
      </w:r>
    </w:p>
    <w:p w14:paraId="161F479E" w14:textId="20F2A9FD" w:rsidR="00BB222A" w:rsidRPr="00C13BE1" w:rsidRDefault="00260352" w:rsidP="00946CF3">
      <w:pPr>
        <w:rPr>
          <w:lang w:val="en-GB"/>
        </w:rPr>
      </w:pPr>
      <w:r w:rsidRPr="00C13BE1">
        <w:rPr>
          <w:lang w:val="en-GB"/>
        </w:rPr>
        <w:t>N</w:t>
      </w:r>
      <w:r w:rsidR="00EA7AF5" w:rsidRPr="00C13BE1">
        <w:rPr>
          <w:lang w:val="en-GB"/>
        </w:rPr>
        <w:t xml:space="preserve">o rights or obligations of the Parties arising from this Consortium Agreement may be assigned or transferred, in whole or in part, to any third party without the other Parties’ prior formal approval. </w:t>
      </w:r>
    </w:p>
    <w:p w14:paraId="34939ABA" w14:textId="75FD5BD6" w:rsidR="001C7DEE" w:rsidRPr="00C13BE1" w:rsidRDefault="001C7DEE" w:rsidP="00946CF3">
      <w:pPr>
        <w:rPr>
          <w:lang w:val="en-GB"/>
        </w:rPr>
      </w:pPr>
      <w:r w:rsidRPr="00C13BE1">
        <w:rPr>
          <w:lang w:val="en-GB"/>
        </w:rPr>
        <w:t xml:space="preserve">All amendments and changes to the Consortium Agreement require an amending agreement of the NAPCORE Steering Committee and needs to be taken unanimously by all </w:t>
      </w:r>
      <w:r w:rsidR="002279D0" w:rsidRPr="00C13BE1">
        <w:rPr>
          <w:lang w:val="en-GB"/>
        </w:rPr>
        <w:t>Parties</w:t>
      </w:r>
      <w:r w:rsidRPr="00C13BE1">
        <w:rPr>
          <w:lang w:val="en-GB"/>
        </w:rPr>
        <w:t>, independently of the decision procedures defined in the Terms of Reference.</w:t>
      </w:r>
    </w:p>
    <w:p w14:paraId="2D8DC7DE" w14:textId="77777777" w:rsidR="00711035" w:rsidRPr="00C13BE1" w:rsidRDefault="00EA7AF5" w:rsidP="00946CF3">
      <w:pPr>
        <w:pStyle w:val="Pealkiri2"/>
        <w:rPr>
          <w:lang w:val="en-GB"/>
        </w:rPr>
      </w:pPr>
      <w:r w:rsidRPr="00C13BE1">
        <w:rPr>
          <w:lang w:val="en-GB"/>
        </w:rPr>
        <w:t xml:space="preserve">Mandatory national law </w:t>
      </w:r>
    </w:p>
    <w:p w14:paraId="3339552F" w14:textId="77777777" w:rsidR="00EA7AF5" w:rsidRPr="00C13BE1" w:rsidRDefault="00EA7AF5" w:rsidP="00946CF3">
      <w:pPr>
        <w:rPr>
          <w:lang w:val="en-GB"/>
        </w:rPr>
      </w:pPr>
      <w:r w:rsidRPr="00C13BE1">
        <w:rPr>
          <w:lang w:val="en-GB"/>
        </w:rPr>
        <w:t>Nothing in this Consortium Agreement shall be deemed to require a Party to breach any mandatory statutory law under which the Party is operating.</w:t>
      </w:r>
    </w:p>
    <w:p w14:paraId="3985B521" w14:textId="77777777" w:rsidR="00EA7AF5" w:rsidRPr="00C13BE1" w:rsidRDefault="00EA7AF5" w:rsidP="00946CF3">
      <w:pPr>
        <w:pStyle w:val="Pealkiri2"/>
        <w:rPr>
          <w:lang w:val="en-GB"/>
        </w:rPr>
      </w:pPr>
      <w:r w:rsidRPr="00C13BE1">
        <w:rPr>
          <w:lang w:val="en-GB"/>
        </w:rPr>
        <w:lastRenderedPageBreak/>
        <w:t>Language</w:t>
      </w:r>
    </w:p>
    <w:p w14:paraId="598290A6" w14:textId="71403F4F" w:rsidR="00EA7AF5" w:rsidRPr="00C13BE1" w:rsidRDefault="00EA7AF5" w:rsidP="00946CF3">
      <w:pPr>
        <w:rPr>
          <w:lang w:val="en-GB"/>
        </w:rPr>
      </w:pPr>
      <w:r w:rsidRPr="00C13BE1">
        <w:rPr>
          <w:lang w:val="en-GB"/>
        </w:rPr>
        <w:t>This Consortium Agreement is drawn up in English, which language shall govern all documents,</w:t>
      </w:r>
      <w:r w:rsidR="00260352" w:rsidRPr="00C13BE1">
        <w:rPr>
          <w:lang w:val="en-GB"/>
        </w:rPr>
        <w:t xml:space="preserve"> formal</w:t>
      </w:r>
      <w:r w:rsidRPr="00C13BE1">
        <w:rPr>
          <w:lang w:val="en-GB"/>
        </w:rPr>
        <w:t xml:space="preserve"> notices, </w:t>
      </w:r>
      <w:r w:rsidR="00A26633" w:rsidRPr="00C13BE1">
        <w:rPr>
          <w:lang w:val="en-GB"/>
        </w:rPr>
        <w:t xml:space="preserve">information, </w:t>
      </w:r>
      <w:r w:rsidRPr="00C13BE1">
        <w:rPr>
          <w:lang w:val="en-GB"/>
        </w:rPr>
        <w:t>meetings, arbitral proceedings and processes relative thereto.</w:t>
      </w:r>
    </w:p>
    <w:p w14:paraId="00F40C19" w14:textId="77777777" w:rsidR="00EA7AF5" w:rsidRPr="00C13BE1" w:rsidRDefault="00EA7AF5" w:rsidP="00946CF3">
      <w:pPr>
        <w:pStyle w:val="Pealkiri2"/>
        <w:rPr>
          <w:lang w:val="en-GB"/>
        </w:rPr>
      </w:pPr>
      <w:r w:rsidRPr="00C13BE1">
        <w:rPr>
          <w:lang w:val="en-GB"/>
        </w:rPr>
        <w:t xml:space="preserve">Applicable law </w:t>
      </w:r>
    </w:p>
    <w:p w14:paraId="2D80BBC1" w14:textId="77777777" w:rsidR="00EA7AF5" w:rsidRPr="00C13BE1" w:rsidRDefault="00EA7AF5" w:rsidP="00946CF3">
      <w:pPr>
        <w:rPr>
          <w:lang w:val="en-GB"/>
        </w:rPr>
      </w:pPr>
      <w:r w:rsidRPr="00C13BE1">
        <w:rPr>
          <w:lang w:val="en-GB"/>
        </w:rPr>
        <w:t>This Consortium Agreement shall be construed in accordance with and governed by the laws of Belgium excluding its conflict of law provisions.</w:t>
      </w:r>
    </w:p>
    <w:p w14:paraId="23F163C9" w14:textId="0C292B23" w:rsidR="004D22AC" w:rsidRPr="00C13BE1" w:rsidRDefault="00EA7AF5" w:rsidP="00946CF3">
      <w:pPr>
        <w:pStyle w:val="Pealkiri2"/>
        <w:rPr>
          <w:lang w:val="en-GB"/>
        </w:rPr>
      </w:pPr>
      <w:r w:rsidRPr="00C13BE1">
        <w:rPr>
          <w:lang w:val="en-GB"/>
        </w:rPr>
        <w:t>Settlement of disputes</w:t>
      </w:r>
    </w:p>
    <w:p w14:paraId="14D4959D" w14:textId="13B91C3A" w:rsidR="00EA7AF5" w:rsidRPr="00C13BE1" w:rsidRDefault="00EA7AF5" w:rsidP="00946CF3">
      <w:pPr>
        <w:rPr>
          <w:lang w:val="en-GB"/>
        </w:rPr>
      </w:pPr>
      <w:r w:rsidRPr="00C13BE1">
        <w:rPr>
          <w:lang w:val="en-GB"/>
        </w:rPr>
        <w:t xml:space="preserve">The </w:t>
      </w:r>
      <w:r w:rsidR="00946CF3" w:rsidRPr="00C13BE1">
        <w:rPr>
          <w:lang w:val="en-GB"/>
        </w:rPr>
        <w:t>P</w:t>
      </w:r>
      <w:r w:rsidRPr="00C13BE1">
        <w:rPr>
          <w:lang w:val="en-GB"/>
        </w:rPr>
        <w:t>arties shall endeavour to settle their disputes amicably.</w:t>
      </w:r>
    </w:p>
    <w:p w14:paraId="3701D778" w14:textId="38A66DA1" w:rsidR="00EA7AF5" w:rsidRPr="00C13BE1" w:rsidRDefault="00EA7AF5" w:rsidP="00946CF3">
      <w:pPr>
        <w:rPr>
          <w:lang w:val="en-GB"/>
        </w:rPr>
      </w:pPr>
      <w:r w:rsidRPr="00C13BE1">
        <w:rPr>
          <w:lang w:val="en-GB"/>
        </w:rPr>
        <w:t>All disputes arising out of or in connection with this Consortium Agreement, which cannot be solved amicably, shall be finally settled under the Rules of Arbitration of the International Chamber of Commerce by one or more arbitrators appointed in accordance with the said Rules.</w:t>
      </w:r>
    </w:p>
    <w:p w14:paraId="7AB1CB4F" w14:textId="63C88504" w:rsidR="00EA7AF5" w:rsidRPr="00C13BE1" w:rsidRDefault="00EA7AF5" w:rsidP="00946CF3">
      <w:pPr>
        <w:rPr>
          <w:lang w:val="en-GB"/>
        </w:rPr>
      </w:pPr>
      <w:r w:rsidRPr="00C13BE1">
        <w:rPr>
          <w:lang w:val="en-GB"/>
        </w:rPr>
        <w:t>The place of arbitration shall be Brussels if not otherwise agreed by the conflicting Parties.</w:t>
      </w:r>
    </w:p>
    <w:p w14:paraId="2E656834" w14:textId="1EA3C7E4" w:rsidR="00EA7AF5" w:rsidRPr="00C13BE1" w:rsidRDefault="00EA7AF5" w:rsidP="00946CF3">
      <w:pPr>
        <w:rPr>
          <w:lang w:val="en-GB"/>
        </w:rPr>
      </w:pPr>
      <w:r w:rsidRPr="00C13BE1">
        <w:rPr>
          <w:lang w:val="en-GB"/>
        </w:rPr>
        <w:t>The award of the arbitration will be final and binding upon the Parties.</w:t>
      </w:r>
    </w:p>
    <w:p w14:paraId="035B6205" w14:textId="77777777" w:rsidR="00EA7AF5" w:rsidRPr="00C13BE1" w:rsidRDefault="00EA7AF5" w:rsidP="00946CF3">
      <w:pPr>
        <w:rPr>
          <w:lang w:val="en-GB"/>
        </w:rPr>
      </w:pPr>
      <w:r w:rsidRPr="00C13BE1">
        <w:rPr>
          <w:lang w:val="en-GB"/>
        </w:rPr>
        <w:t>Nothing in this Consortium Agreement shall limit the Parties' right to seek injunctive relief in any applicable competent court.</w:t>
      </w:r>
    </w:p>
    <w:p w14:paraId="63CC0619" w14:textId="77777777" w:rsidR="008F247C" w:rsidRPr="00C13BE1" w:rsidRDefault="008F247C" w:rsidP="00946CF3">
      <w:pPr>
        <w:rPr>
          <w:lang w:val="en-GB"/>
        </w:rPr>
      </w:pPr>
    </w:p>
    <w:p w14:paraId="3B4BF8CE" w14:textId="29E4BF9B" w:rsidR="00E55E20" w:rsidRPr="00C13BE1" w:rsidRDefault="00E55E20" w:rsidP="00946CF3">
      <w:pPr>
        <w:rPr>
          <w:lang w:val="en-GB"/>
        </w:rPr>
      </w:pPr>
      <w:r w:rsidRPr="00C13BE1">
        <w:rPr>
          <w:lang w:val="en-GB"/>
        </w:rPr>
        <w:br w:type="page"/>
      </w:r>
    </w:p>
    <w:p w14:paraId="6C94CD60" w14:textId="77777777" w:rsidR="00EA7AF5" w:rsidRPr="00C13BE1" w:rsidRDefault="00EA7AF5" w:rsidP="00946CF3">
      <w:pPr>
        <w:pStyle w:val="Pealkiri1"/>
        <w:rPr>
          <w:lang w:val="en-GB"/>
        </w:rPr>
      </w:pPr>
      <w:bookmarkStart w:id="21" w:name="_Toc81998469"/>
      <w:r w:rsidRPr="00C13BE1">
        <w:rPr>
          <w:lang w:val="en-GB"/>
        </w:rPr>
        <w:lastRenderedPageBreak/>
        <w:t>Section Signatures</w:t>
      </w:r>
      <w:bookmarkEnd w:id="21"/>
    </w:p>
    <w:p w14:paraId="2397D436" w14:textId="77777777" w:rsidR="00EA7AF5" w:rsidRPr="00C13BE1" w:rsidRDefault="00EA7AF5" w:rsidP="00946CF3">
      <w:pPr>
        <w:rPr>
          <w:lang w:val="en-GB"/>
        </w:rPr>
      </w:pPr>
    </w:p>
    <w:p w14:paraId="12B4EAAB" w14:textId="77777777" w:rsidR="00EA7AF5" w:rsidRPr="00C13BE1" w:rsidRDefault="00EA7AF5" w:rsidP="00946CF3">
      <w:pPr>
        <w:rPr>
          <w:b/>
          <w:lang w:val="en-GB"/>
        </w:rPr>
      </w:pPr>
      <w:r w:rsidRPr="00C13BE1">
        <w:rPr>
          <w:b/>
          <w:lang w:val="en-GB"/>
        </w:rPr>
        <w:t>AS WITNESS:</w:t>
      </w:r>
    </w:p>
    <w:p w14:paraId="419B6DCD" w14:textId="77777777" w:rsidR="00EA7AF5" w:rsidRPr="00C13BE1" w:rsidRDefault="00EA7AF5" w:rsidP="00946CF3">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2D0167C" w14:textId="77777777" w:rsidR="00EA7AF5" w:rsidRPr="00C13BE1" w:rsidRDefault="00EA7AF5" w:rsidP="00946CF3">
      <w:pPr>
        <w:rPr>
          <w:lang w:val="en-GB"/>
        </w:rPr>
      </w:pPr>
    </w:p>
    <w:p w14:paraId="3434A672" w14:textId="729B4D6C" w:rsidR="0094591D" w:rsidRPr="00EB2FAC" w:rsidRDefault="0094591D" w:rsidP="00946CF3">
      <w:pPr>
        <w:rPr>
          <w:b/>
          <w:lang w:val="de-DE"/>
        </w:rPr>
      </w:pPr>
      <w:r w:rsidRPr="00EB2FAC">
        <w:rPr>
          <w:b/>
          <w:lang w:val="de-DE"/>
        </w:rPr>
        <w:t>1</w:t>
      </w:r>
      <w:r w:rsidR="00946CF3" w:rsidRPr="00EB2FAC">
        <w:rPr>
          <w:b/>
          <w:lang w:val="de-DE"/>
        </w:rPr>
        <w:t>.</w:t>
      </w:r>
      <w:r w:rsidRPr="00EB2FAC">
        <w:rPr>
          <w:b/>
          <w:lang w:val="de-DE"/>
        </w:rPr>
        <w:t xml:space="preserve"> Bundesanstalt für Straßenwesen</w:t>
      </w:r>
    </w:p>
    <w:p w14:paraId="1C3AD974" w14:textId="77777777" w:rsidR="0094591D" w:rsidRPr="00EB2FAC" w:rsidRDefault="0094591D" w:rsidP="00946CF3">
      <w:pPr>
        <w:rPr>
          <w:lang w:val="de-DE"/>
        </w:rPr>
      </w:pPr>
    </w:p>
    <w:p w14:paraId="6F57640B" w14:textId="77777777" w:rsidR="0094591D" w:rsidRPr="00EB2FAC" w:rsidRDefault="0094591D" w:rsidP="00946CF3">
      <w:pPr>
        <w:rPr>
          <w:lang w:val="de-DE"/>
        </w:rPr>
      </w:pPr>
    </w:p>
    <w:p w14:paraId="25600C2D" w14:textId="77777777" w:rsidR="0094591D" w:rsidRPr="00EB2FAC" w:rsidRDefault="0094591D" w:rsidP="00946CF3">
      <w:pPr>
        <w:rPr>
          <w:lang w:val="de-DE"/>
        </w:rPr>
      </w:pPr>
    </w:p>
    <w:p w14:paraId="5B79A115" w14:textId="7CA947F3" w:rsidR="00EA7AF5" w:rsidRPr="00EB2FAC" w:rsidRDefault="0094591D" w:rsidP="00946CF3">
      <w:pPr>
        <w:rPr>
          <w:b/>
          <w:lang w:val="de-DE"/>
        </w:rPr>
      </w:pPr>
      <w:r w:rsidRPr="00EB2FAC">
        <w:rPr>
          <w:lang w:val="de-DE"/>
        </w:rPr>
        <w:t>_______________________________</w:t>
      </w:r>
    </w:p>
    <w:p w14:paraId="642592C9" w14:textId="30DAE2C0" w:rsidR="00EA7AF5" w:rsidRPr="00EB2FAC" w:rsidRDefault="0094591D" w:rsidP="00946CF3">
      <w:pPr>
        <w:rPr>
          <w:lang w:val="de-DE"/>
        </w:rPr>
      </w:pPr>
      <w:r w:rsidRPr="00EB2FAC">
        <w:rPr>
          <w:lang w:val="de-DE"/>
        </w:rPr>
        <w:t>Dr. Kirstine Lamers</w:t>
      </w:r>
    </w:p>
    <w:p w14:paraId="107D16B8" w14:textId="3DA92F19" w:rsidR="00EA7AF5" w:rsidRPr="00C13BE1" w:rsidRDefault="0094591D" w:rsidP="00946CF3">
      <w:pPr>
        <w:rPr>
          <w:lang w:val="en-GB"/>
        </w:rPr>
      </w:pPr>
      <w:r w:rsidRPr="00C13BE1">
        <w:rPr>
          <w:lang w:val="en-GB"/>
        </w:rPr>
        <w:t>Head of Administration</w:t>
      </w:r>
    </w:p>
    <w:p w14:paraId="28891918" w14:textId="3F4ECFAC" w:rsidR="00C65A98" w:rsidRPr="00C13BE1" w:rsidRDefault="0094591D" w:rsidP="00946CF3">
      <w:pPr>
        <w:rPr>
          <w:lang w:val="en-GB"/>
        </w:rPr>
      </w:pPr>
      <w:r w:rsidRPr="00C13BE1">
        <w:rPr>
          <w:lang w:val="en-GB"/>
        </w:rPr>
        <w:t>13 September 2021</w:t>
      </w:r>
      <w:r w:rsidR="00C65A98" w:rsidRPr="00C13BE1">
        <w:rPr>
          <w:lang w:val="en-GB"/>
        </w:rPr>
        <w:br w:type="page"/>
      </w:r>
    </w:p>
    <w:p w14:paraId="4B255C59" w14:textId="77777777" w:rsidR="00EA7AF5" w:rsidRPr="00C13BE1" w:rsidRDefault="00EA7AF5" w:rsidP="00946CF3">
      <w:pPr>
        <w:rPr>
          <w:lang w:val="en-GB"/>
        </w:rPr>
      </w:pPr>
    </w:p>
    <w:p w14:paraId="04D1918B" w14:textId="77777777" w:rsidR="00946CF3" w:rsidRPr="00C13BE1" w:rsidRDefault="00946CF3" w:rsidP="00946CF3">
      <w:pPr>
        <w:rPr>
          <w:b/>
          <w:lang w:val="en-GB"/>
        </w:rPr>
      </w:pPr>
      <w:r w:rsidRPr="00C13BE1">
        <w:rPr>
          <w:b/>
          <w:lang w:val="en-GB"/>
        </w:rPr>
        <w:t>AS WITNESS:</w:t>
      </w:r>
    </w:p>
    <w:p w14:paraId="76C93784" w14:textId="77777777" w:rsidR="00946CF3" w:rsidRPr="00C13BE1" w:rsidRDefault="00946CF3" w:rsidP="00946CF3">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2063C1BC" w14:textId="77777777" w:rsidR="00946CF3" w:rsidRPr="00C13BE1" w:rsidRDefault="00946CF3" w:rsidP="00946CF3">
      <w:pPr>
        <w:rPr>
          <w:lang w:val="en-GB"/>
        </w:rPr>
      </w:pPr>
    </w:p>
    <w:p w14:paraId="1EDB735C" w14:textId="391462F2" w:rsidR="00946CF3" w:rsidRPr="00EB2FAC" w:rsidRDefault="00946CF3" w:rsidP="00946CF3">
      <w:pPr>
        <w:rPr>
          <w:b/>
          <w:lang w:val="de-DE"/>
        </w:rPr>
      </w:pPr>
      <w:r w:rsidRPr="00EB2FAC">
        <w:rPr>
          <w:b/>
          <w:lang w:val="de-DE"/>
        </w:rPr>
        <w:t>2. Die Autobahn GmbH des Bundes (Die Autobahn)</w:t>
      </w:r>
      <w:r w:rsidR="00023C68" w:rsidRPr="00EB2FAC">
        <w:rPr>
          <w:lang w:val="de-DE"/>
        </w:rPr>
        <w:t xml:space="preserve"> </w:t>
      </w:r>
      <w:r w:rsidR="00023C68" w:rsidRPr="00EB2FAC">
        <w:rPr>
          <w:b/>
          <w:lang w:val="de-DE"/>
        </w:rPr>
        <w:t xml:space="preserve">- </w:t>
      </w:r>
      <w:proofErr w:type="spellStart"/>
      <w:r w:rsidR="00023C68" w:rsidRPr="00EB2FAC">
        <w:rPr>
          <w:b/>
          <w:lang w:val="de-DE"/>
        </w:rPr>
        <w:t>established</w:t>
      </w:r>
      <w:proofErr w:type="spellEnd"/>
      <w:r w:rsidR="00023C68" w:rsidRPr="00EB2FAC">
        <w:rPr>
          <w:b/>
          <w:lang w:val="de-DE"/>
        </w:rPr>
        <w:t xml:space="preserve"> in Germany (DE-AB)</w:t>
      </w:r>
    </w:p>
    <w:p w14:paraId="1EA22B63" w14:textId="77777777" w:rsidR="00946CF3" w:rsidRPr="00EB2FAC" w:rsidRDefault="00946CF3" w:rsidP="00946CF3">
      <w:pPr>
        <w:rPr>
          <w:lang w:val="de-DE"/>
        </w:rPr>
      </w:pPr>
    </w:p>
    <w:p w14:paraId="63E55787" w14:textId="77777777" w:rsidR="00946CF3" w:rsidRPr="00EB2FAC" w:rsidRDefault="00946CF3" w:rsidP="00946CF3">
      <w:pPr>
        <w:rPr>
          <w:lang w:val="de-DE"/>
        </w:rPr>
      </w:pPr>
    </w:p>
    <w:p w14:paraId="705BBE57" w14:textId="77777777" w:rsidR="00946CF3" w:rsidRPr="00EB2FAC" w:rsidRDefault="00946CF3" w:rsidP="00946CF3">
      <w:pPr>
        <w:rPr>
          <w:lang w:val="de-DE"/>
        </w:rPr>
      </w:pPr>
    </w:p>
    <w:p w14:paraId="0AA209D1" w14:textId="77777777" w:rsidR="00946CF3" w:rsidRPr="00C13BE1" w:rsidRDefault="00946CF3" w:rsidP="00946CF3">
      <w:pPr>
        <w:rPr>
          <w:b/>
          <w:lang w:val="en-GB"/>
        </w:rPr>
      </w:pPr>
      <w:r w:rsidRPr="00C13BE1">
        <w:rPr>
          <w:lang w:val="en-GB"/>
        </w:rPr>
        <w:t>_______________________________</w:t>
      </w:r>
    </w:p>
    <w:p w14:paraId="055F544C" w14:textId="60E4C1A4" w:rsidR="00946CF3" w:rsidRPr="00C13BE1" w:rsidRDefault="008A11BE" w:rsidP="00946CF3">
      <w:pPr>
        <w:rPr>
          <w:highlight w:val="yellow"/>
          <w:lang w:val="en-GB"/>
        </w:rPr>
      </w:pPr>
      <w:r w:rsidRPr="00C13BE1">
        <w:rPr>
          <w:highlight w:val="yellow"/>
          <w:lang w:val="en-GB"/>
        </w:rPr>
        <w:t>Full name</w:t>
      </w:r>
    </w:p>
    <w:p w14:paraId="35319205" w14:textId="386F086C" w:rsidR="00946CF3" w:rsidRPr="00C13BE1" w:rsidRDefault="004F2CD3" w:rsidP="00946CF3">
      <w:pPr>
        <w:rPr>
          <w:highlight w:val="yellow"/>
          <w:lang w:val="en-GB"/>
        </w:rPr>
      </w:pPr>
      <w:r w:rsidRPr="00C13BE1">
        <w:rPr>
          <w:highlight w:val="yellow"/>
          <w:lang w:val="en-GB"/>
        </w:rPr>
        <w:t>Function/role in organisation</w:t>
      </w:r>
    </w:p>
    <w:p w14:paraId="1357AB2C" w14:textId="6EFC47A5" w:rsidR="00EA7AF5" w:rsidRPr="00C13BE1" w:rsidRDefault="004F2CD3" w:rsidP="00946CF3">
      <w:pPr>
        <w:rPr>
          <w:lang w:val="en-GB"/>
        </w:rPr>
      </w:pPr>
      <w:r w:rsidRPr="00C13BE1">
        <w:rPr>
          <w:highlight w:val="yellow"/>
          <w:lang w:val="en-GB"/>
        </w:rPr>
        <w:t>XX</w:t>
      </w:r>
      <w:r w:rsidRPr="00C13BE1">
        <w:rPr>
          <w:lang w:val="en-GB"/>
        </w:rPr>
        <w:t xml:space="preserve"> September 2021</w:t>
      </w:r>
    </w:p>
    <w:p w14:paraId="254E8476" w14:textId="77777777" w:rsidR="00EA7AF5" w:rsidRPr="00C13BE1" w:rsidRDefault="00EA7AF5" w:rsidP="00946CF3">
      <w:pPr>
        <w:rPr>
          <w:lang w:val="en-GB"/>
        </w:rPr>
      </w:pPr>
      <w:r w:rsidRPr="00C13BE1">
        <w:rPr>
          <w:lang w:val="en-GB"/>
        </w:rPr>
        <w:t xml:space="preserve"> </w:t>
      </w:r>
    </w:p>
    <w:p w14:paraId="712332FF" w14:textId="77777777" w:rsidR="00023C68" w:rsidRPr="00C13BE1" w:rsidRDefault="00F6620B" w:rsidP="00023C68">
      <w:pPr>
        <w:rPr>
          <w:lang w:val="en-GB"/>
        </w:rPr>
      </w:pPr>
      <w:r w:rsidRPr="00C13BE1">
        <w:rPr>
          <w:lang w:val="en-GB"/>
        </w:rPr>
        <w:br w:type="page"/>
      </w:r>
    </w:p>
    <w:p w14:paraId="6E686149" w14:textId="77777777" w:rsidR="00023C68" w:rsidRPr="00C13BE1" w:rsidRDefault="00023C68" w:rsidP="00023C68">
      <w:pPr>
        <w:rPr>
          <w:b/>
          <w:lang w:val="en-GB"/>
        </w:rPr>
      </w:pPr>
      <w:r w:rsidRPr="00C13BE1">
        <w:rPr>
          <w:b/>
          <w:lang w:val="en-GB"/>
        </w:rPr>
        <w:lastRenderedPageBreak/>
        <w:t>AS WITNESS:</w:t>
      </w:r>
    </w:p>
    <w:p w14:paraId="35692914"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1E59ABF9" w14:textId="77777777" w:rsidR="00023C68" w:rsidRPr="00C13BE1" w:rsidRDefault="00023C68" w:rsidP="00023C68">
      <w:pPr>
        <w:rPr>
          <w:lang w:val="en-GB"/>
        </w:rPr>
      </w:pPr>
    </w:p>
    <w:p w14:paraId="0A39A589" w14:textId="44A4F861" w:rsidR="00023C68" w:rsidRDefault="00023C68" w:rsidP="00023C68">
      <w:pPr>
        <w:rPr>
          <w:b/>
          <w:lang w:val="de-DE"/>
        </w:rPr>
      </w:pPr>
      <w:r w:rsidRPr="00023C68">
        <w:rPr>
          <w:b/>
          <w:lang w:val="de-DE"/>
        </w:rPr>
        <w:t xml:space="preserve">3. Bundesministerium für Klimaschutz, Umwelt, Energie, Mobilität, Innovation und Technologie (BMK) - </w:t>
      </w:r>
      <w:proofErr w:type="spellStart"/>
      <w:r w:rsidRPr="00023C68">
        <w:rPr>
          <w:b/>
          <w:lang w:val="de-DE"/>
        </w:rPr>
        <w:t>established</w:t>
      </w:r>
      <w:proofErr w:type="spellEnd"/>
      <w:r w:rsidRPr="00023C68">
        <w:rPr>
          <w:b/>
          <w:lang w:val="de-DE"/>
        </w:rPr>
        <w:t xml:space="preserve"> in Austria (AT)</w:t>
      </w:r>
    </w:p>
    <w:p w14:paraId="07D97CE1" w14:textId="77777777" w:rsidR="00023C68" w:rsidRPr="00023C68" w:rsidRDefault="00023C68" w:rsidP="00023C68">
      <w:pPr>
        <w:rPr>
          <w:lang w:val="de-DE"/>
        </w:rPr>
      </w:pPr>
    </w:p>
    <w:p w14:paraId="60903922" w14:textId="77777777" w:rsidR="00023C68" w:rsidRPr="00023C68" w:rsidRDefault="00023C68" w:rsidP="00023C68">
      <w:pPr>
        <w:rPr>
          <w:lang w:val="de-DE"/>
        </w:rPr>
      </w:pPr>
    </w:p>
    <w:p w14:paraId="17ECA851" w14:textId="77777777" w:rsidR="00023C68" w:rsidRPr="00023C68" w:rsidRDefault="00023C68" w:rsidP="00023C68">
      <w:pPr>
        <w:rPr>
          <w:lang w:val="de-DE"/>
        </w:rPr>
      </w:pPr>
    </w:p>
    <w:p w14:paraId="6D01F288" w14:textId="77777777" w:rsidR="00023C68" w:rsidRPr="00C13BE1" w:rsidRDefault="00023C68" w:rsidP="00023C68">
      <w:pPr>
        <w:rPr>
          <w:b/>
          <w:lang w:val="en-GB"/>
        </w:rPr>
      </w:pPr>
      <w:r w:rsidRPr="00C13BE1">
        <w:rPr>
          <w:lang w:val="en-GB"/>
        </w:rPr>
        <w:t>_______________________________</w:t>
      </w:r>
    </w:p>
    <w:p w14:paraId="7EC233B4" w14:textId="77777777" w:rsidR="00023C68" w:rsidRPr="00C13BE1" w:rsidRDefault="00023C68" w:rsidP="00023C68">
      <w:pPr>
        <w:rPr>
          <w:highlight w:val="yellow"/>
          <w:lang w:val="en-GB"/>
        </w:rPr>
      </w:pPr>
      <w:r w:rsidRPr="00C13BE1">
        <w:rPr>
          <w:highlight w:val="yellow"/>
          <w:lang w:val="en-GB"/>
        </w:rPr>
        <w:t>Full name</w:t>
      </w:r>
    </w:p>
    <w:p w14:paraId="7B467A98" w14:textId="77777777" w:rsidR="00023C68" w:rsidRPr="00C13BE1" w:rsidRDefault="00023C68" w:rsidP="00023C68">
      <w:pPr>
        <w:rPr>
          <w:highlight w:val="yellow"/>
          <w:lang w:val="en-GB"/>
        </w:rPr>
      </w:pPr>
      <w:r w:rsidRPr="00C13BE1">
        <w:rPr>
          <w:highlight w:val="yellow"/>
          <w:lang w:val="en-GB"/>
        </w:rPr>
        <w:t>Function/role in organisation</w:t>
      </w:r>
    </w:p>
    <w:p w14:paraId="59DA234F"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208984EA" w14:textId="77777777" w:rsidR="00023C68" w:rsidRPr="00C13BE1" w:rsidRDefault="00023C68" w:rsidP="00023C68">
      <w:pPr>
        <w:rPr>
          <w:lang w:val="en-GB"/>
        </w:rPr>
      </w:pPr>
      <w:r w:rsidRPr="00C13BE1">
        <w:rPr>
          <w:lang w:val="en-GB"/>
        </w:rPr>
        <w:t xml:space="preserve"> </w:t>
      </w:r>
    </w:p>
    <w:p w14:paraId="56BCB81C" w14:textId="77777777" w:rsidR="00023C68" w:rsidRPr="00C13BE1" w:rsidRDefault="00023C68" w:rsidP="00023C68">
      <w:pPr>
        <w:rPr>
          <w:lang w:val="en-GB"/>
        </w:rPr>
      </w:pPr>
      <w:r w:rsidRPr="00C13BE1">
        <w:rPr>
          <w:lang w:val="en-GB"/>
        </w:rPr>
        <w:br w:type="page"/>
      </w:r>
    </w:p>
    <w:p w14:paraId="20EFDF5E" w14:textId="77777777" w:rsidR="00023C68" w:rsidRPr="00C13BE1" w:rsidRDefault="00023C68" w:rsidP="00023C68">
      <w:pPr>
        <w:rPr>
          <w:lang w:val="en-GB"/>
        </w:rPr>
      </w:pPr>
    </w:p>
    <w:p w14:paraId="2D58E0C8" w14:textId="77777777" w:rsidR="00023C68" w:rsidRPr="00C13BE1" w:rsidRDefault="00023C68" w:rsidP="00023C68">
      <w:pPr>
        <w:rPr>
          <w:b/>
          <w:lang w:val="en-GB"/>
        </w:rPr>
      </w:pPr>
      <w:r w:rsidRPr="00C13BE1">
        <w:rPr>
          <w:b/>
          <w:lang w:val="en-GB"/>
        </w:rPr>
        <w:t>AS WITNESS:</w:t>
      </w:r>
    </w:p>
    <w:p w14:paraId="45B42502"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2AFC9B17" w14:textId="77777777" w:rsidR="00023C68" w:rsidRPr="00C13BE1" w:rsidRDefault="00023C68" w:rsidP="00023C68">
      <w:pPr>
        <w:rPr>
          <w:lang w:val="en-GB"/>
        </w:rPr>
      </w:pPr>
    </w:p>
    <w:p w14:paraId="3B2A0B95" w14:textId="5D43DC46" w:rsidR="00023C68" w:rsidRPr="00EB2FAC" w:rsidRDefault="00023C68" w:rsidP="00023C68">
      <w:pPr>
        <w:rPr>
          <w:b/>
          <w:lang w:val="en-GB"/>
        </w:rPr>
      </w:pPr>
      <w:r w:rsidRPr="00EB2FAC">
        <w:rPr>
          <w:b/>
          <w:lang w:val="en-GB"/>
        </w:rPr>
        <w:t xml:space="preserve">4. </w:t>
      </w:r>
      <w:proofErr w:type="spellStart"/>
      <w:r w:rsidRPr="00EB2FAC">
        <w:rPr>
          <w:b/>
          <w:lang w:val="en-GB"/>
        </w:rPr>
        <w:t>Federale</w:t>
      </w:r>
      <w:proofErr w:type="spellEnd"/>
      <w:r w:rsidRPr="00EB2FAC">
        <w:rPr>
          <w:b/>
          <w:lang w:val="en-GB"/>
        </w:rPr>
        <w:t xml:space="preserve"> </w:t>
      </w:r>
      <w:proofErr w:type="spellStart"/>
      <w:r w:rsidRPr="00EB2FAC">
        <w:rPr>
          <w:b/>
          <w:lang w:val="en-GB"/>
        </w:rPr>
        <w:t>Overheidsdienst</w:t>
      </w:r>
      <w:proofErr w:type="spellEnd"/>
      <w:r w:rsidRPr="00EB2FAC">
        <w:rPr>
          <w:b/>
          <w:lang w:val="en-GB"/>
        </w:rPr>
        <w:t xml:space="preserve"> </w:t>
      </w:r>
      <w:proofErr w:type="spellStart"/>
      <w:r w:rsidRPr="00EB2FAC">
        <w:rPr>
          <w:b/>
          <w:lang w:val="en-GB"/>
        </w:rPr>
        <w:t>Mobiliteit</w:t>
      </w:r>
      <w:proofErr w:type="spellEnd"/>
      <w:r w:rsidRPr="00EB2FAC">
        <w:rPr>
          <w:b/>
          <w:lang w:val="en-GB"/>
        </w:rPr>
        <w:t xml:space="preserve"> </w:t>
      </w:r>
      <w:proofErr w:type="spellStart"/>
      <w:r w:rsidRPr="00EB2FAC">
        <w:rPr>
          <w:b/>
          <w:lang w:val="en-GB"/>
        </w:rPr>
        <w:t>en</w:t>
      </w:r>
      <w:proofErr w:type="spellEnd"/>
      <w:r w:rsidRPr="00EB2FAC">
        <w:rPr>
          <w:b/>
          <w:lang w:val="en-GB"/>
        </w:rPr>
        <w:t xml:space="preserve"> Vervoer (MOB) - established in Belgium (BE)</w:t>
      </w:r>
    </w:p>
    <w:p w14:paraId="0F66510F" w14:textId="77777777" w:rsidR="00023C68" w:rsidRPr="00EB2FAC" w:rsidRDefault="00023C68" w:rsidP="00023C68">
      <w:pPr>
        <w:rPr>
          <w:lang w:val="en-GB"/>
        </w:rPr>
      </w:pPr>
    </w:p>
    <w:p w14:paraId="570B32F6" w14:textId="77777777" w:rsidR="00023C68" w:rsidRPr="00EB2FAC" w:rsidRDefault="00023C68" w:rsidP="00023C68">
      <w:pPr>
        <w:rPr>
          <w:lang w:val="en-GB"/>
        </w:rPr>
      </w:pPr>
    </w:p>
    <w:p w14:paraId="63AEED6B" w14:textId="77777777" w:rsidR="00023C68" w:rsidRPr="00EB2FAC" w:rsidRDefault="00023C68" w:rsidP="00023C68">
      <w:pPr>
        <w:rPr>
          <w:lang w:val="en-GB"/>
        </w:rPr>
      </w:pPr>
    </w:p>
    <w:p w14:paraId="48D70AD8" w14:textId="77777777" w:rsidR="00023C68" w:rsidRPr="00C13BE1" w:rsidRDefault="00023C68" w:rsidP="00023C68">
      <w:pPr>
        <w:rPr>
          <w:b/>
          <w:lang w:val="en-GB"/>
        </w:rPr>
      </w:pPr>
      <w:r w:rsidRPr="00C13BE1">
        <w:rPr>
          <w:lang w:val="en-GB"/>
        </w:rPr>
        <w:t>_______________________________</w:t>
      </w:r>
    </w:p>
    <w:p w14:paraId="7CC7ECA9" w14:textId="77777777" w:rsidR="00023C68" w:rsidRPr="00C13BE1" w:rsidRDefault="00023C68" w:rsidP="00023C68">
      <w:pPr>
        <w:rPr>
          <w:highlight w:val="yellow"/>
          <w:lang w:val="en-GB"/>
        </w:rPr>
      </w:pPr>
      <w:r w:rsidRPr="00C13BE1">
        <w:rPr>
          <w:highlight w:val="yellow"/>
          <w:lang w:val="en-GB"/>
        </w:rPr>
        <w:t>Full name</w:t>
      </w:r>
    </w:p>
    <w:p w14:paraId="1CCF1AB0" w14:textId="77777777" w:rsidR="00023C68" w:rsidRPr="00C13BE1" w:rsidRDefault="00023C68" w:rsidP="00023C68">
      <w:pPr>
        <w:rPr>
          <w:highlight w:val="yellow"/>
          <w:lang w:val="en-GB"/>
        </w:rPr>
      </w:pPr>
      <w:r w:rsidRPr="00C13BE1">
        <w:rPr>
          <w:highlight w:val="yellow"/>
          <w:lang w:val="en-GB"/>
        </w:rPr>
        <w:t>Function/role in organisation</w:t>
      </w:r>
    </w:p>
    <w:p w14:paraId="503F9F30"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33CAD8B1" w14:textId="77777777" w:rsidR="00023C68" w:rsidRPr="00C13BE1" w:rsidRDefault="00023C68" w:rsidP="00023C68">
      <w:pPr>
        <w:rPr>
          <w:lang w:val="en-GB"/>
        </w:rPr>
      </w:pPr>
      <w:r w:rsidRPr="00C13BE1">
        <w:rPr>
          <w:lang w:val="en-GB"/>
        </w:rPr>
        <w:t xml:space="preserve"> </w:t>
      </w:r>
    </w:p>
    <w:p w14:paraId="07E7D97E" w14:textId="77777777" w:rsidR="00023C68" w:rsidRPr="00C13BE1" w:rsidRDefault="00023C68" w:rsidP="00023C68">
      <w:pPr>
        <w:rPr>
          <w:lang w:val="en-GB"/>
        </w:rPr>
      </w:pPr>
      <w:r w:rsidRPr="00C13BE1">
        <w:rPr>
          <w:lang w:val="en-GB"/>
        </w:rPr>
        <w:br w:type="page"/>
      </w:r>
    </w:p>
    <w:p w14:paraId="648F6C6C" w14:textId="77777777" w:rsidR="00023C68" w:rsidRPr="00C13BE1" w:rsidRDefault="00023C68" w:rsidP="00023C68">
      <w:pPr>
        <w:rPr>
          <w:lang w:val="en-GB"/>
        </w:rPr>
      </w:pPr>
    </w:p>
    <w:p w14:paraId="6D3F472B" w14:textId="77777777" w:rsidR="00023C68" w:rsidRPr="00C13BE1" w:rsidRDefault="00023C68" w:rsidP="00023C68">
      <w:pPr>
        <w:rPr>
          <w:b/>
          <w:lang w:val="en-GB"/>
        </w:rPr>
      </w:pPr>
      <w:r w:rsidRPr="00C13BE1">
        <w:rPr>
          <w:b/>
          <w:lang w:val="en-GB"/>
        </w:rPr>
        <w:t>AS WITNESS:</w:t>
      </w:r>
    </w:p>
    <w:p w14:paraId="2F9A37F4"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4A6164E1" w14:textId="77777777" w:rsidR="00023C68" w:rsidRPr="00C13BE1" w:rsidRDefault="00023C68" w:rsidP="00023C68">
      <w:pPr>
        <w:rPr>
          <w:lang w:val="en-GB"/>
        </w:rPr>
      </w:pPr>
    </w:p>
    <w:p w14:paraId="4FCABA52" w14:textId="1E9CC8ED" w:rsidR="00023C68" w:rsidRPr="00EB2FAC" w:rsidRDefault="00023C68" w:rsidP="00023C68">
      <w:pPr>
        <w:rPr>
          <w:b/>
          <w:lang w:val="en-GB"/>
        </w:rPr>
      </w:pPr>
      <w:r w:rsidRPr="00EB2FAC">
        <w:rPr>
          <w:b/>
          <w:lang w:val="en-GB"/>
        </w:rPr>
        <w:t xml:space="preserve">5. </w:t>
      </w:r>
      <w:proofErr w:type="spellStart"/>
      <w:r w:rsidRPr="00EB2FAC">
        <w:rPr>
          <w:b/>
          <w:lang w:val="en-GB"/>
        </w:rPr>
        <w:t>Departement</w:t>
      </w:r>
      <w:proofErr w:type="spellEnd"/>
      <w:r w:rsidRPr="00EB2FAC">
        <w:rPr>
          <w:b/>
          <w:lang w:val="en-GB"/>
        </w:rPr>
        <w:t xml:space="preserve"> </w:t>
      </w:r>
      <w:proofErr w:type="spellStart"/>
      <w:r w:rsidRPr="00EB2FAC">
        <w:rPr>
          <w:b/>
          <w:lang w:val="en-GB"/>
        </w:rPr>
        <w:t>Mobiliteit</w:t>
      </w:r>
      <w:proofErr w:type="spellEnd"/>
      <w:r w:rsidRPr="00EB2FAC">
        <w:rPr>
          <w:b/>
          <w:lang w:val="en-GB"/>
        </w:rPr>
        <w:t xml:space="preserve"> </w:t>
      </w:r>
      <w:proofErr w:type="spellStart"/>
      <w:r w:rsidRPr="00EB2FAC">
        <w:rPr>
          <w:b/>
          <w:lang w:val="en-GB"/>
        </w:rPr>
        <w:t>en</w:t>
      </w:r>
      <w:proofErr w:type="spellEnd"/>
      <w:r w:rsidRPr="00EB2FAC">
        <w:rPr>
          <w:b/>
          <w:lang w:val="en-GB"/>
        </w:rPr>
        <w:t xml:space="preserve"> </w:t>
      </w:r>
      <w:proofErr w:type="spellStart"/>
      <w:r w:rsidRPr="00EB2FAC">
        <w:rPr>
          <w:b/>
          <w:lang w:val="en-GB"/>
        </w:rPr>
        <w:t>Openbare</w:t>
      </w:r>
      <w:proofErr w:type="spellEnd"/>
      <w:r w:rsidRPr="00EB2FAC">
        <w:rPr>
          <w:b/>
          <w:lang w:val="en-GB"/>
        </w:rPr>
        <w:t xml:space="preserve"> </w:t>
      </w:r>
      <w:proofErr w:type="spellStart"/>
      <w:r w:rsidRPr="00EB2FAC">
        <w:rPr>
          <w:b/>
          <w:lang w:val="en-GB"/>
        </w:rPr>
        <w:t>Werken</w:t>
      </w:r>
      <w:proofErr w:type="spellEnd"/>
      <w:r w:rsidRPr="00EB2FAC">
        <w:rPr>
          <w:b/>
          <w:lang w:val="en-GB"/>
        </w:rPr>
        <w:t xml:space="preserve"> (MOW) - established in Belgium (BE-FL)</w:t>
      </w:r>
    </w:p>
    <w:p w14:paraId="7FD4FEAA" w14:textId="77777777" w:rsidR="00023C68" w:rsidRPr="00EB2FAC" w:rsidRDefault="00023C68" w:rsidP="00023C68">
      <w:pPr>
        <w:rPr>
          <w:lang w:val="en-GB"/>
        </w:rPr>
      </w:pPr>
    </w:p>
    <w:p w14:paraId="2F5ACD62" w14:textId="77777777" w:rsidR="00023C68" w:rsidRPr="00EB2FAC" w:rsidRDefault="00023C68" w:rsidP="00023C68">
      <w:pPr>
        <w:rPr>
          <w:lang w:val="en-GB"/>
        </w:rPr>
      </w:pPr>
    </w:p>
    <w:p w14:paraId="4985EA2A" w14:textId="77777777" w:rsidR="00023C68" w:rsidRPr="00EB2FAC" w:rsidRDefault="00023C68" w:rsidP="00023C68">
      <w:pPr>
        <w:rPr>
          <w:lang w:val="en-GB"/>
        </w:rPr>
      </w:pPr>
    </w:p>
    <w:p w14:paraId="317524A0" w14:textId="77777777" w:rsidR="00023C68" w:rsidRPr="00C13BE1" w:rsidRDefault="00023C68" w:rsidP="00023C68">
      <w:pPr>
        <w:rPr>
          <w:b/>
          <w:lang w:val="en-GB"/>
        </w:rPr>
      </w:pPr>
      <w:r w:rsidRPr="00C13BE1">
        <w:rPr>
          <w:lang w:val="en-GB"/>
        </w:rPr>
        <w:t>_______________________________</w:t>
      </w:r>
    </w:p>
    <w:p w14:paraId="760AE005" w14:textId="77777777" w:rsidR="00023C68" w:rsidRPr="00C13BE1" w:rsidRDefault="00023C68" w:rsidP="00023C68">
      <w:pPr>
        <w:rPr>
          <w:highlight w:val="yellow"/>
          <w:lang w:val="en-GB"/>
        </w:rPr>
      </w:pPr>
      <w:r w:rsidRPr="00C13BE1">
        <w:rPr>
          <w:highlight w:val="yellow"/>
          <w:lang w:val="en-GB"/>
        </w:rPr>
        <w:t>Full name</w:t>
      </w:r>
    </w:p>
    <w:p w14:paraId="1A410E1D" w14:textId="77777777" w:rsidR="00023C68" w:rsidRPr="00C13BE1" w:rsidRDefault="00023C68" w:rsidP="00023C68">
      <w:pPr>
        <w:rPr>
          <w:highlight w:val="yellow"/>
          <w:lang w:val="en-GB"/>
        </w:rPr>
      </w:pPr>
      <w:r w:rsidRPr="00C13BE1">
        <w:rPr>
          <w:highlight w:val="yellow"/>
          <w:lang w:val="en-GB"/>
        </w:rPr>
        <w:t>Function/role in organisation</w:t>
      </w:r>
    </w:p>
    <w:p w14:paraId="4CC73066"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109885EF" w14:textId="77777777" w:rsidR="00023C68" w:rsidRPr="00C13BE1" w:rsidRDefault="00023C68" w:rsidP="00023C68">
      <w:pPr>
        <w:rPr>
          <w:lang w:val="en-GB"/>
        </w:rPr>
      </w:pPr>
      <w:r w:rsidRPr="00C13BE1">
        <w:rPr>
          <w:lang w:val="en-GB"/>
        </w:rPr>
        <w:t xml:space="preserve"> </w:t>
      </w:r>
    </w:p>
    <w:p w14:paraId="4656E33D" w14:textId="77777777" w:rsidR="00023C68" w:rsidRPr="00C13BE1" w:rsidRDefault="00023C68" w:rsidP="00023C68">
      <w:pPr>
        <w:rPr>
          <w:lang w:val="en-GB"/>
        </w:rPr>
      </w:pPr>
      <w:r w:rsidRPr="00C13BE1">
        <w:rPr>
          <w:lang w:val="en-GB"/>
        </w:rPr>
        <w:br w:type="page"/>
      </w:r>
    </w:p>
    <w:p w14:paraId="0E586498" w14:textId="77777777" w:rsidR="00023C68" w:rsidRPr="00C13BE1" w:rsidRDefault="00023C68" w:rsidP="00023C68">
      <w:pPr>
        <w:rPr>
          <w:lang w:val="en-GB"/>
        </w:rPr>
      </w:pPr>
    </w:p>
    <w:p w14:paraId="7017CEFE" w14:textId="77777777" w:rsidR="00023C68" w:rsidRPr="00C13BE1" w:rsidRDefault="00023C68" w:rsidP="00023C68">
      <w:pPr>
        <w:rPr>
          <w:b/>
          <w:lang w:val="en-GB"/>
        </w:rPr>
      </w:pPr>
      <w:r w:rsidRPr="00C13BE1">
        <w:rPr>
          <w:b/>
          <w:lang w:val="en-GB"/>
        </w:rPr>
        <w:t>AS WITNESS:</w:t>
      </w:r>
    </w:p>
    <w:p w14:paraId="5C6CD3D1"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5606E858" w14:textId="77777777" w:rsidR="00023C68" w:rsidRPr="00C13BE1" w:rsidRDefault="00023C68" w:rsidP="00023C68">
      <w:pPr>
        <w:rPr>
          <w:lang w:val="en-GB"/>
        </w:rPr>
      </w:pPr>
    </w:p>
    <w:p w14:paraId="52DE6CDA" w14:textId="77777777" w:rsidR="00023C68" w:rsidRPr="00EB2FAC" w:rsidRDefault="00023C68" w:rsidP="00023C68">
      <w:pPr>
        <w:rPr>
          <w:b/>
          <w:lang w:val="en-GB"/>
        </w:rPr>
      </w:pPr>
      <w:r w:rsidRPr="00EB2FAC">
        <w:rPr>
          <w:b/>
          <w:lang w:val="en-GB"/>
        </w:rPr>
        <w:t>6. Road Infrastructure Agency (API) - established in Bulgaria (BG)</w:t>
      </w:r>
    </w:p>
    <w:p w14:paraId="0E3DDD47" w14:textId="77777777" w:rsidR="00023C68" w:rsidRPr="00023C68" w:rsidRDefault="00023C68" w:rsidP="00023C68">
      <w:pPr>
        <w:rPr>
          <w:lang w:val="en-GB"/>
        </w:rPr>
      </w:pPr>
    </w:p>
    <w:p w14:paraId="765EB3D2" w14:textId="77777777" w:rsidR="00023C68" w:rsidRPr="00023C68" w:rsidRDefault="00023C68" w:rsidP="00023C68">
      <w:pPr>
        <w:rPr>
          <w:lang w:val="en-GB"/>
        </w:rPr>
      </w:pPr>
    </w:p>
    <w:p w14:paraId="2A2586FC" w14:textId="77777777" w:rsidR="00023C68" w:rsidRPr="00023C68" w:rsidRDefault="00023C68" w:rsidP="00023C68">
      <w:pPr>
        <w:rPr>
          <w:lang w:val="en-GB"/>
        </w:rPr>
      </w:pPr>
    </w:p>
    <w:p w14:paraId="7CB84996" w14:textId="77777777" w:rsidR="00023C68" w:rsidRPr="00C13BE1" w:rsidRDefault="00023C68" w:rsidP="00023C68">
      <w:pPr>
        <w:rPr>
          <w:b/>
          <w:lang w:val="en-GB"/>
        </w:rPr>
      </w:pPr>
      <w:r w:rsidRPr="00C13BE1">
        <w:rPr>
          <w:lang w:val="en-GB"/>
        </w:rPr>
        <w:t>_______________________________</w:t>
      </w:r>
    </w:p>
    <w:p w14:paraId="44EBE9BE" w14:textId="77777777" w:rsidR="00023C68" w:rsidRPr="00C13BE1" w:rsidRDefault="00023C68" w:rsidP="00023C68">
      <w:pPr>
        <w:rPr>
          <w:highlight w:val="yellow"/>
          <w:lang w:val="en-GB"/>
        </w:rPr>
      </w:pPr>
      <w:r w:rsidRPr="00C13BE1">
        <w:rPr>
          <w:highlight w:val="yellow"/>
          <w:lang w:val="en-GB"/>
        </w:rPr>
        <w:t>Full name</w:t>
      </w:r>
    </w:p>
    <w:p w14:paraId="2972E761" w14:textId="77777777" w:rsidR="00023C68" w:rsidRPr="00C13BE1" w:rsidRDefault="00023C68" w:rsidP="00023C68">
      <w:pPr>
        <w:rPr>
          <w:highlight w:val="yellow"/>
          <w:lang w:val="en-GB"/>
        </w:rPr>
      </w:pPr>
      <w:r w:rsidRPr="00C13BE1">
        <w:rPr>
          <w:highlight w:val="yellow"/>
          <w:lang w:val="en-GB"/>
        </w:rPr>
        <w:t>Function/role in organisation</w:t>
      </w:r>
    </w:p>
    <w:p w14:paraId="38234769"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3C775273" w14:textId="77777777" w:rsidR="00023C68" w:rsidRPr="00C13BE1" w:rsidRDefault="00023C68" w:rsidP="00023C68">
      <w:pPr>
        <w:rPr>
          <w:lang w:val="en-GB"/>
        </w:rPr>
      </w:pPr>
      <w:r w:rsidRPr="00C13BE1">
        <w:rPr>
          <w:lang w:val="en-GB"/>
        </w:rPr>
        <w:t xml:space="preserve"> </w:t>
      </w:r>
    </w:p>
    <w:p w14:paraId="48A2CE4F" w14:textId="77777777" w:rsidR="00023C68" w:rsidRPr="00C13BE1" w:rsidRDefault="00023C68" w:rsidP="00023C68">
      <w:pPr>
        <w:rPr>
          <w:lang w:val="en-GB"/>
        </w:rPr>
      </w:pPr>
      <w:r w:rsidRPr="00C13BE1">
        <w:rPr>
          <w:lang w:val="en-GB"/>
        </w:rPr>
        <w:br w:type="page"/>
      </w:r>
    </w:p>
    <w:p w14:paraId="28D17FF2" w14:textId="77777777" w:rsidR="00023C68" w:rsidRPr="00C13BE1" w:rsidRDefault="00023C68" w:rsidP="00023C68">
      <w:pPr>
        <w:rPr>
          <w:lang w:val="en-GB"/>
        </w:rPr>
      </w:pPr>
    </w:p>
    <w:p w14:paraId="08263930" w14:textId="77777777" w:rsidR="00023C68" w:rsidRPr="00C13BE1" w:rsidRDefault="00023C68" w:rsidP="00023C68">
      <w:pPr>
        <w:rPr>
          <w:b/>
          <w:lang w:val="en-GB"/>
        </w:rPr>
      </w:pPr>
      <w:r w:rsidRPr="00C13BE1">
        <w:rPr>
          <w:b/>
          <w:lang w:val="en-GB"/>
        </w:rPr>
        <w:t>AS WITNESS:</w:t>
      </w:r>
    </w:p>
    <w:p w14:paraId="3D6CAAD9"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CE31A75" w14:textId="77777777" w:rsidR="00023C68" w:rsidRPr="00C13BE1" w:rsidRDefault="00023C68" w:rsidP="00023C68">
      <w:pPr>
        <w:rPr>
          <w:lang w:val="en-GB"/>
        </w:rPr>
      </w:pPr>
    </w:p>
    <w:p w14:paraId="6667DDB4" w14:textId="77777777" w:rsidR="00023C68" w:rsidRPr="00023C68" w:rsidRDefault="00023C68" w:rsidP="00023C68">
      <w:pPr>
        <w:rPr>
          <w:b/>
          <w:lang w:val="en-GB"/>
        </w:rPr>
      </w:pPr>
      <w:r w:rsidRPr="00023C68">
        <w:rPr>
          <w:b/>
          <w:lang w:val="en-GB"/>
        </w:rPr>
        <w:t xml:space="preserve">7. Ministry of the Sea, Transport and Infrastructure (MMPI) - established in Croatia (HR) </w:t>
      </w:r>
    </w:p>
    <w:p w14:paraId="1EC7DAFF" w14:textId="77777777" w:rsidR="00023C68" w:rsidRPr="00023C68" w:rsidRDefault="00023C68" w:rsidP="00023C68">
      <w:pPr>
        <w:rPr>
          <w:lang w:val="en-GB"/>
        </w:rPr>
      </w:pPr>
    </w:p>
    <w:p w14:paraId="74293E47" w14:textId="77777777" w:rsidR="00023C68" w:rsidRPr="00023C68" w:rsidRDefault="00023C68" w:rsidP="00023C68">
      <w:pPr>
        <w:rPr>
          <w:lang w:val="en-GB"/>
        </w:rPr>
      </w:pPr>
    </w:p>
    <w:p w14:paraId="6D471B3B" w14:textId="77777777" w:rsidR="00023C68" w:rsidRPr="00023C68" w:rsidRDefault="00023C68" w:rsidP="00023C68">
      <w:pPr>
        <w:rPr>
          <w:lang w:val="en-GB"/>
        </w:rPr>
      </w:pPr>
    </w:p>
    <w:p w14:paraId="5BECA6EF" w14:textId="77777777" w:rsidR="00023C68" w:rsidRPr="00C13BE1" w:rsidRDefault="00023C68" w:rsidP="00023C68">
      <w:pPr>
        <w:rPr>
          <w:b/>
          <w:lang w:val="en-GB"/>
        </w:rPr>
      </w:pPr>
      <w:r w:rsidRPr="00C13BE1">
        <w:rPr>
          <w:lang w:val="en-GB"/>
        </w:rPr>
        <w:t>_______________________________</w:t>
      </w:r>
    </w:p>
    <w:p w14:paraId="20CD0C72" w14:textId="77777777" w:rsidR="00023C68" w:rsidRPr="00C13BE1" w:rsidRDefault="00023C68" w:rsidP="00023C68">
      <w:pPr>
        <w:rPr>
          <w:highlight w:val="yellow"/>
          <w:lang w:val="en-GB"/>
        </w:rPr>
      </w:pPr>
      <w:r w:rsidRPr="00C13BE1">
        <w:rPr>
          <w:highlight w:val="yellow"/>
          <w:lang w:val="en-GB"/>
        </w:rPr>
        <w:t>Full name</w:t>
      </w:r>
    </w:p>
    <w:p w14:paraId="75634149" w14:textId="77777777" w:rsidR="00023C68" w:rsidRPr="00C13BE1" w:rsidRDefault="00023C68" w:rsidP="00023C68">
      <w:pPr>
        <w:rPr>
          <w:highlight w:val="yellow"/>
          <w:lang w:val="en-GB"/>
        </w:rPr>
      </w:pPr>
      <w:r w:rsidRPr="00C13BE1">
        <w:rPr>
          <w:highlight w:val="yellow"/>
          <w:lang w:val="en-GB"/>
        </w:rPr>
        <w:t>Function/role in organisation</w:t>
      </w:r>
    </w:p>
    <w:p w14:paraId="7BCC7F7B"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6F439C86" w14:textId="77777777" w:rsidR="00023C68" w:rsidRPr="00C13BE1" w:rsidRDefault="00023C68" w:rsidP="00023C68">
      <w:pPr>
        <w:rPr>
          <w:lang w:val="en-GB"/>
        </w:rPr>
      </w:pPr>
      <w:r w:rsidRPr="00C13BE1">
        <w:rPr>
          <w:lang w:val="en-GB"/>
        </w:rPr>
        <w:t xml:space="preserve"> </w:t>
      </w:r>
    </w:p>
    <w:p w14:paraId="0FD8B0DA" w14:textId="77777777" w:rsidR="00023C68" w:rsidRPr="00C13BE1" w:rsidRDefault="00023C68" w:rsidP="00023C68">
      <w:pPr>
        <w:rPr>
          <w:lang w:val="en-GB"/>
        </w:rPr>
      </w:pPr>
      <w:r w:rsidRPr="00C13BE1">
        <w:rPr>
          <w:lang w:val="en-GB"/>
        </w:rPr>
        <w:br w:type="page"/>
      </w:r>
    </w:p>
    <w:p w14:paraId="07054B87" w14:textId="77777777" w:rsidR="00023C68" w:rsidRPr="00C13BE1" w:rsidRDefault="00023C68" w:rsidP="00023C68">
      <w:pPr>
        <w:rPr>
          <w:lang w:val="en-GB"/>
        </w:rPr>
      </w:pPr>
    </w:p>
    <w:p w14:paraId="712F3396" w14:textId="77777777" w:rsidR="00023C68" w:rsidRPr="00C13BE1" w:rsidRDefault="00023C68" w:rsidP="00023C68">
      <w:pPr>
        <w:rPr>
          <w:b/>
          <w:lang w:val="en-GB"/>
        </w:rPr>
      </w:pPr>
      <w:r w:rsidRPr="00C13BE1">
        <w:rPr>
          <w:b/>
          <w:lang w:val="en-GB"/>
        </w:rPr>
        <w:t>AS WITNESS:</w:t>
      </w:r>
    </w:p>
    <w:p w14:paraId="3ADAEE83"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7BFCFC84" w14:textId="77777777" w:rsidR="00023C68" w:rsidRPr="00C13BE1" w:rsidRDefault="00023C68" w:rsidP="00023C68">
      <w:pPr>
        <w:rPr>
          <w:lang w:val="en-GB"/>
        </w:rPr>
      </w:pPr>
    </w:p>
    <w:p w14:paraId="5D0778E9" w14:textId="77777777" w:rsidR="00023C68" w:rsidRPr="003A4ED9" w:rsidRDefault="00023C68" w:rsidP="00023C68">
      <w:pPr>
        <w:rPr>
          <w:b/>
          <w:lang w:val="en-GB"/>
        </w:rPr>
      </w:pPr>
      <w:r w:rsidRPr="003A4ED9">
        <w:rPr>
          <w:b/>
          <w:lang w:val="en-GB"/>
        </w:rPr>
        <w:t>8. Public Works Department, Ministry of Transport, Communications and Works (PWD) - established in Cyprus (CY)</w:t>
      </w:r>
    </w:p>
    <w:p w14:paraId="75738A35" w14:textId="77777777" w:rsidR="00023C68" w:rsidRPr="00023C68" w:rsidRDefault="00023C68" w:rsidP="00023C68">
      <w:pPr>
        <w:rPr>
          <w:lang w:val="en-GB"/>
        </w:rPr>
      </w:pPr>
    </w:p>
    <w:p w14:paraId="6C8A007F" w14:textId="77777777" w:rsidR="00023C68" w:rsidRPr="00023C68" w:rsidRDefault="00023C68" w:rsidP="00023C68">
      <w:pPr>
        <w:rPr>
          <w:lang w:val="en-GB"/>
        </w:rPr>
      </w:pPr>
    </w:p>
    <w:p w14:paraId="0542020D" w14:textId="77777777" w:rsidR="00023C68" w:rsidRPr="00023C68" w:rsidRDefault="00023C68" w:rsidP="00023C68">
      <w:pPr>
        <w:rPr>
          <w:lang w:val="en-GB"/>
        </w:rPr>
      </w:pPr>
    </w:p>
    <w:p w14:paraId="50554E37" w14:textId="77777777" w:rsidR="00023C68" w:rsidRPr="00C13BE1" w:rsidRDefault="00023C68" w:rsidP="00023C68">
      <w:pPr>
        <w:rPr>
          <w:b/>
          <w:lang w:val="en-GB"/>
        </w:rPr>
      </w:pPr>
      <w:r w:rsidRPr="00C13BE1">
        <w:rPr>
          <w:lang w:val="en-GB"/>
        </w:rPr>
        <w:t>_______________________________</w:t>
      </w:r>
    </w:p>
    <w:p w14:paraId="73A6753C" w14:textId="77777777" w:rsidR="00023C68" w:rsidRPr="00C13BE1" w:rsidRDefault="00023C68" w:rsidP="00023C68">
      <w:pPr>
        <w:rPr>
          <w:highlight w:val="yellow"/>
          <w:lang w:val="en-GB"/>
        </w:rPr>
      </w:pPr>
      <w:r w:rsidRPr="00C13BE1">
        <w:rPr>
          <w:highlight w:val="yellow"/>
          <w:lang w:val="en-GB"/>
        </w:rPr>
        <w:t>Full name</w:t>
      </w:r>
    </w:p>
    <w:p w14:paraId="53EC7628" w14:textId="77777777" w:rsidR="00023C68" w:rsidRPr="00C13BE1" w:rsidRDefault="00023C68" w:rsidP="00023C68">
      <w:pPr>
        <w:rPr>
          <w:highlight w:val="yellow"/>
          <w:lang w:val="en-GB"/>
        </w:rPr>
      </w:pPr>
      <w:r w:rsidRPr="00C13BE1">
        <w:rPr>
          <w:highlight w:val="yellow"/>
          <w:lang w:val="en-GB"/>
        </w:rPr>
        <w:t>Function/role in organisation</w:t>
      </w:r>
    </w:p>
    <w:p w14:paraId="317DC402"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40D554A6" w14:textId="77777777" w:rsidR="00023C68" w:rsidRPr="00C13BE1" w:rsidRDefault="00023C68" w:rsidP="00023C68">
      <w:pPr>
        <w:rPr>
          <w:lang w:val="en-GB"/>
        </w:rPr>
      </w:pPr>
      <w:r w:rsidRPr="00C13BE1">
        <w:rPr>
          <w:lang w:val="en-GB"/>
        </w:rPr>
        <w:t xml:space="preserve"> </w:t>
      </w:r>
    </w:p>
    <w:p w14:paraId="531D2890" w14:textId="77777777" w:rsidR="00023C68" w:rsidRPr="00C13BE1" w:rsidRDefault="00023C68" w:rsidP="00023C68">
      <w:pPr>
        <w:rPr>
          <w:lang w:val="en-GB"/>
        </w:rPr>
      </w:pPr>
      <w:r w:rsidRPr="00C13BE1">
        <w:rPr>
          <w:lang w:val="en-GB"/>
        </w:rPr>
        <w:br w:type="page"/>
      </w:r>
    </w:p>
    <w:p w14:paraId="20AA085D" w14:textId="77777777" w:rsidR="00023C68" w:rsidRPr="00C13BE1" w:rsidRDefault="00023C68" w:rsidP="00023C68">
      <w:pPr>
        <w:rPr>
          <w:lang w:val="en-GB"/>
        </w:rPr>
      </w:pPr>
    </w:p>
    <w:p w14:paraId="360F886A" w14:textId="77777777" w:rsidR="00023C68" w:rsidRPr="00C13BE1" w:rsidRDefault="00023C68" w:rsidP="00023C68">
      <w:pPr>
        <w:rPr>
          <w:b/>
          <w:lang w:val="en-GB"/>
        </w:rPr>
      </w:pPr>
      <w:r w:rsidRPr="00C13BE1">
        <w:rPr>
          <w:b/>
          <w:lang w:val="en-GB"/>
        </w:rPr>
        <w:t>AS WITNESS:</w:t>
      </w:r>
    </w:p>
    <w:p w14:paraId="0CF11FEE"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1962A3A3" w14:textId="77777777" w:rsidR="00023C68" w:rsidRPr="00C13BE1" w:rsidRDefault="00023C68" w:rsidP="00023C68">
      <w:pPr>
        <w:rPr>
          <w:lang w:val="en-GB"/>
        </w:rPr>
      </w:pPr>
    </w:p>
    <w:p w14:paraId="2C4E2CF5" w14:textId="77777777" w:rsidR="00023C68" w:rsidRPr="003A4ED9" w:rsidRDefault="00023C68" w:rsidP="00023C68">
      <w:pPr>
        <w:rPr>
          <w:b/>
          <w:lang w:val="en-GB"/>
        </w:rPr>
      </w:pPr>
      <w:r w:rsidRPr="003A4ED9">
        <w:rPr>
          <w:b/>
          <w:lang w:val="en-GB"/>
        </w:rPr>
        <w:t xml:space="preserve">9. </w:t>
      </w:r>
      <w:proofErr w:type="spellStart"/>
      <w:r w:rsidRPr="003A4ED9">
        <w:rPr>
          <w:b/>
          <w:lang w:val="en-GB"/>
        </w:rPr>
        <w:t>Česká</w:t>
      </w:r>
      <w:proofErr w:type="spellEnd"/>
      <w:r w:rsidRPr="003A4ED9">
        <w:rPr>
          <w:b/>
          <w:lang w:val="en-GB"/>
        </w:rPr>
        <w:t xml:space="preserve"> </w:t>
      </w:r>
      <w:proofErr w:type="spellStart"/>
      <w:r w:rsidRPr="003A4ED9">
        <w:rPr>
          <w:b/>
          <w:lang w:val="en-GB"/>
        </w:rPr>
        <w:t>republika</w:t>
      </w:r>
      <w:proofErr w:type="spellEnd"/>
      <w:r w:rsidRPr="003A4ED9">
        <w:rPr>
          <w:b/>
          <w:lang w:val="en-GB"/>
        </w:rPr>
        <w:t xml:space="preserve"> – </w:t>
      </w:r>
      <w:proofErr w:type="spellStart"/>
      <w:r w:rsidRPr="003A4ED9">
        <w:rPr>
          <w:b/>
          <w:lang w:val="en-GB"/>
        </w:rPr>
        <w:t>Ministerstvo</w:t>
      </w:r>
      <w:proofErr w:type="spellEnd"/>
      <w:r w:rsidRPr="003A4ED9">
        <w:rPr>
          <w:b/>
          <w:lang w:val="en-GB"/>
        </w:rPr>
        <w:t xml:space="preserve"> </w:t>
      </w:r>
      <w:proofErr w:type="spellStart"/>
      <w:r w:rsidRPr="003A4ED9">
        <w:rPr>
          <w:b/>
          <w:lang w:val="en-GB"/>
        </w:rPr>
        <w:t>dopravy</w:t>
      </w:r>
      <w:proofErr w:type="spellEnd"/>
      <w:r w:rsidRPr="003A4ED9">
        <w:rPr>
          <w:b/>
          <w:lang w:val="en-GB"/>
        </w:rPr>
        <w:t xml:space="preserve"> (MDČR) - established in Czech Republic (CZ)</w:t>
      </w:r>
    </w:p>
    <w:p w14:paraId="5A0CFD60" w14:textId="77777777" w:rsidR="00023C68" w:rsidRPr="00023C68" w:rsidRDefault="00023C68" w:rsidP="00023C68">
      <w:pPr>
        <w:rPr>
          <w:lang w:val="en-GB"/>
        </w:rPr>
      </w:pPr>
    </w:p>
    <w:p w14:paraId="3F6127AA" w14:textId="77777777" w:rsidR="00023C68" w:rsidRPr="00023C68" w:rsidRDefault="00023C68" w:rsidP="00023C68">
      <w:pPr>
        <w:rPr>
          <w:lang w:val="en-GB"/>
        </w:rPr>
      </w:pPr>
    </w:p>
    <w:p w14:paraId="0D3B6BCB" w14:textId="77777777" w:rsidR="00023C68" w:rsidRPr="00023C68" w:rsidRDefault="00023C68" w:rsidP="00023C68">
      <w:pPr>
        <w:rPr>
          <w:lang w:val="en-GB"/>
        </w:rPr>
      </w:pPr>
    </w:p>
    <w:p w14:paraId="3BA305B7" w14:textId="77777777" w:rsidR="00023C68" w:rsidRPr="00C13BE1" w:rsidRDefault="00023C68" w:rsidP="00023C68">
      <w:pPr>
        <w:rPr>
          <w:b/>
          <w:lang w:val="en-GB"/>
        </w:rPr>
      </w:pPr>
      <w:r w:rsidRPr="00C13BE1">
        <w:rPr>
          <w:lang w:val="en-GB"/>
        </w:rPr>
        <w:t>_______________________________</w:t>
      </w:r>
    </w:p>
    <w:p w14:paraId="781F1571" w14:textId="77777777" w:rsidR="00023C68" w:rsidRPr="00C13BE1" w:rsidRDefault="00023C68" w:rsidP="00023C68">
      <w:pPr>
        <w:rPr>
          <w:highlight w:val="yellow"/>
          <w:lang w:val="en-GB"/>
        </w:rPr>
      </w:pPr>
      <w:r w:rsidRPr="00C13BE1">
        <w:rPr>
          <w:highlight w:val="yellow"/>
          <w:lang w:val="en-GB"/>
        </w:rPr>
        <w:t>Full name</w:t>
      </w:r>
    </w:p>
    <w:p w14:paraId="5B8699B1" w14:textId="77777777" w:rsidR="00023C68" w:rsidRPr="00C13BE1" w:rsidRDefault="00023C68" w:rsidP="00023C68">
      <w:pPr>
        <w:rPr>
          <w:highlight w:val="yellow"/>
          <w:lang w:val="en-GB"/>
        </w:rPr>
      </w:pPr>
      <w:r w:rsidRPr="00C13BE1">
        <w:rPr>
          <w:highlight w:val="yellow"/>
          <w:lang w:val="en-GB"/>
        </w:rPr>
        <w:t>Function/role in organisation</w:t>
      </w:r>
    </w:p>
    <w:p w14:paraId="55C30F10"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3725CB01" w14:textId="77777777" w:rsidR="00023C68" w:rsidRPr="00C13BE1" w:rsidRDefault="00023C68" w:rsidP="00023C68">
      <w:pPr>
        <w:rPr>
          <w:lang w:val="en-GB"/>
        </w:rPr>
      </w:pPr>
      <w:r w:rsidRPr="00C13BE1">
        <w:rPr>
          <w:lang w:val="en-GB"/>
        </w:rPr>
        <w:t xml:space="preserve"> </w:t>
      </w:r>
    </w:p>
    <w:p w14:paraId="3FE9B84F" w14:textId="77777777" w:rsidR="00023C68" w:rsidRPr="00C13BE1" w:rsidRDefault="00023C68" w:rsidP="00023C68">
      <w:pPr>
        <w:rPr>
          <w:lang w:val="en-GB"/>
        </w:rPr>
      </w:pPr>
      <w:r w:rsidRPr="00C13BE1">
        <w:rPr>
          <w:lang w:val="en-GB"/>
        </w:rPr>
        <w:br w:type="page"/>
      </w:r>
    </w:p>
    <w:p w14:paraId="04508B77" w14:textId="77777777" w:rsidR="00023C68" w:rsidRPr="00C13BE1" w:rsidRDefault="00023C68" w:rsidP="00023C68">
      <w:pPr>
        <w:rPr>
          <w:lang w:val="en-GB"/>
        </w:rPr>
      </w:pPr>
    </w:p>
    <w:p w14:paraId="210302C3" w14:textId="77777777" w:rsidR="00023C68" w:rsidRPr="00C13BE1" w:rsidRDefault="00023C68" w:rsidP="00023C68">
      <w:pPr>
        <w:rPr>
          <w:b/>
          <w:lang w:val="en-GB"/>
        </w:rPr>
      </w:pPr>
      <w:r w:rsidRPr="00C13BE1">
        <w:rPr>
          <w:b/>
          <w:lang w:val="en-GB"/>
        </w:rPr>
        <w:t>AS WITNESS:</w:t>
      </w:r>
    </w:p>
    <w:p w14:paraId="0B8DC4F7"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58C9EE34" w14:textId="77777777" w:rsidR="00023C68" w:rsidRPr="00C13BE1" w:rsidRDefault="00023C68" w:rsidP="00023C68">
      <w:pPr>
        <w:rPr>
          <w:lang w:val="en-GB"/>
        </w:rPr>
      </w:pPr>
    </w:p>
    <w:p w14:paraId="293D7C3C" w14:textId="77777777" w:rsidR="00023C68" w:rsidRPr="003A4ED9" w:rsidRDefault="00023C68" w:rsidP="00023C68">
      <w:pPr>
        <w:rPr>
          <w:b/>
          <w:lang w:val="en-GB"/>
        </w:rPr>
      </w:pPr>
      <w:r w:rsidRPr="003A4ED9">
        <w:rPr>
          <w:b/>
          <w:lang w:val="en-GB"/>
        </w:rPr>
        <w:t>10. Danish Road Directorate (DRD) - established in Denmark (DK-DRD)</w:t>
      </w:r>
    </w:p>
    <w:p w14:paraId="5F8FE61D" w14:textId="77777777" w:rsidR="00023C68" w:rsidRPr="00023C68" w:rsidRDefault="00023C68" w:rsidP="00023C68">
      <w:pPr>
        <w:rPr>
          <w:lang w:val="en-GB"/>
        </w:rPr>
      </w:pPr>
    </w:p>
    <w:p w14:paraId="2E7BC3BF" w14:textId="77777777" w:rsidR="00023C68" w:rsidRPr="00023C68" w:rsidRDefault="00023C68" w:rsidP="00023C68">
      <w:pPr>
        <w:rPr>
          <w:lang w:val="en-GB"/>
        </w:rPr>
      </w:pPr>
    </w:p>
    <w:p w14:paraId="5D114EBA" w14:textId="77777777" w:rsidR="00023C68" w:rsidRPr="00023C68" w:rsidRDefault="00023C68" w:rsidP="00023C68">
      <w:pPr>
        <w:rPr>
          <w:lang w:val="en-GB"/>
        </w:rPr>
      </w:pPr>
    </w:p>
    <w:p w14:paraId="7C061553" w14:textId="77777777" w:rsidR="00023C68" w:rsidRPr="00C13BE1" w:rsidRDefault="00023C68" w:rsidP="00023C68">
      <w:pPr>
        <w:rPr>
          <w:b/>
          <w:lang w:val="en-GB"/>
        </w:rPr>
      </w:pPr>
      <w:r w:rsidRPr="00C13BE1">
        <w:rPr>
          <w:lang w:val="en-GB"/>
        </w:rPr>
        <w:t>_______________________________</w:t>
      </w:r>
    </w:p>
    <w:p w14:paraId="106D169A" w14:textId="77777777" w:rsidR="00023C68" w:rsidRPr="00C13BE1" w:rsidRDefault="00023C68" w:rsidP="00023C68">
      <w:pPr>
        <w:rPr>
          <w:highlight w:val="yellow"/>
          <w:lang w:val="en-GB"/>
        </w:rPr>
      </w:pPr>
      <w:r w:rsidRPr="00C13BE1">
        <w:rPr>
          <w:highlight w:val="yellow"/>
          <w:lang w:val="en-GB"/>
        </w:rPr>
        <w:t>Full name</w:t>
      </w:r>
    </w:p>
    <w:p w14:paraId="4408D8C1" w14:textId="77777777" w:rsidR="00023C68" w:rsidRPr="00C13BE1" w:rsidRDefault="00023C68" w:rsidP="00023C68">
      <w:pPr>
        <w:rPr>
          <w:highlight w:val="yellow"/>
          <w:lang w:val="en-GB"/>
        </w:rPr>
      </w:pPr>
      <w:r w:rsidRPr="00C13BE1">
        <w:rPr>
          <w:highlight w:val="yellow"/>
          <w:lang w:val="en-GB"/>
        </w:rPr>
        <w:t>Function/role in organisation</w:t>
      </w:r>
    </w:p>
    <w:p w14:paraId="2270308B"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45030276" w14:textId="77777777" w:rsidR="00023C68" w:rsidRPr="00C13BE1" w:rsidRDefault="00023C68" w:rsidP="00023C68">
      <w:pPr>
        <w:rPr>
          <w:lang w:val="en-GB"/>
        </w:rPr>
      </w:pPr>
      <w:r w:rsidRPr="00C13BE1">
        <w:rPr>
          <w:lang w:val="en-GB"/>
        </w:rPr>
        <w:t xml:space="preserve"> </w:t>
      </w:r>
    </w:p>
    <w:p w14:paraId="1F824B07" w14:textId="77777777" w:rsidR="00023C68" w:rsidRPr="00C13BE1" w:rsidRDefault="00023C68" w:rsidP="00023C68">
      <w:pPr>
        <w:rPr>
          <w:lang w:val="en-GB"/>
        </w:rPr>
      </w:pPr>
      <w:r w:rsidRPr="00C13BE1">
        <w:rPr>
          <w:lang w:val="en-GB"/>
        </w:rPr>
        <w:br w:type="page"/>
      </w:r>
    </w:p>
    <w:p w14:paraId="6484FD12" w14:textId="77777777" w:rsidR="00023C68" w:rsidRPr="00C13BE1" w:rsidRDefault="00023C68" w:rsidP="00023C68">
      <w:pPr>
        <w:rPr>
          <w:lang w:val="en-GB"/>
        </w:rPr>
      </w:pPr>
    </w:p>
    <w:p w14:paraId="5CED77D9" w14:textId="77777777" w:rsidR="00023C68" w:rsidRPr="00C13BE1" w:rsidRDefault="00023C68" w:rsidP="00023C68">
      <w:pPr>
        <w:rPr>
          <w:b/>
          <w:lang w:val="en-GB"/>
        </w:rPr>
      </w:pPr>
      <w:r w:rsidRPr="00C13BE1">
        <w:rPr>
          <w:b/>
          <w:lang w:val="en-GB"/>
        </w:rPr>
        <w:t>AS WITNESS:</w:t>
      </w:r>
    </w:p>
    <w:p w14:paraId="1D1BB7A5"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4B60F96D" w14:textId="77777777" w:rsidR="00023C68" w:rsidRPr="00C13BE1" w:rsidRDefault="00023C68" w:rsidP="00023C68">
      <w:pPr>
        <w:rPr>
          <w:lang w:val="en-GB"/>
        </w:rPr>
      </w:pPr>
    </w:p>
    <w:p w14:paraId="7777F0EA" w14:textId="77777777" w:rsidR="00023C68" w:rsidRPr="003A4ED9" w:rsidRDefault="00023C68" w:rsidP="00023C68">
      <w:pPr>
        <w:rPr>
          <w:b/>
          <w:lang w:val="en-GB"/>
        </w:rPr>
      </w:pPr>
      <w:r w:rsidRPr="003A4ED9">
        <w:rPr>
          <w:b/>
          <w:lang w:val="en-GB"/>
        </w:rPr>
        <w:t>11. Estonian Transport Administration (ETA) - established in Estonia (EE-ETA)</w:t>
      </w:r>
    </w:p>
    <w:p w14:paraId="57C6ED11" w14:textId="77777777" w:rsidR="00023C68" w:rsidRPr="00023C68" w:rsidRDefault="00023C68" w:rsidP="00023C68">
      <w:pPr>
        <w:rPr>
          <w:lang w:val="en-GB"/>
        </w:rPr>
      </w:pPr>
    </w:p>
    <w:p w14:paraId="05817BB9" w14:textId="77777777" w:rsidR="00023C68" w:rsidRPr="00023C68" w:rsidRDefault="00023C68" w:rsidP="00023C68">
      <w:pPr>
        <w:rPr>
          <w:lang w:val="en-GB"/>
        </w:rPr>
      </w:pPr>
    </w:p>
    <w:p w14:paraId="537413D0" w14:textId="77777777" w:rsidR="00023C68" w:rsidRPr="00023C68" w:rsidRDefault="00023C68" w:rsidP="00023C68">
      <w:pPr>
        <w:rPr>
          <w:lang w:val="en-GB"/>
        </w:rPr>
      </w:pPr>
    </w:p>
    <w:p w14:paraId="272907D4" w14:textId="77777777" w:rsidR="00023C68" w:rsidRPr="00C13BE1" w:rsidRDefault="00023C68" w:rsidP="00023C68">
      <w:pPr>
        <w:rPr>
          <w:b/>
          <w:lang w:val="en-GB"/>
        </w:rPr>
      </w:pPr>
      <w:r w:rsidRPr="00C13BE1">
        <w:rPr>
          <w:lang w:val="en-GB"/>
        </w:rPr>
        <w:t>_______________________________</w:t>
      </w:r>
    </w:p>
    <w:p w14:paraId="6C1E0DC1" w14:textId="66F523DE" w:rsidR="00023C68" w:rsidRPr="00C13BE1" w:rsidRDefault="00B47EE0" w:rsidP="00023C68">
      <w:pPr>
        <w:rPr>
          <w:highlight w:val="yellow"/>
          <w:lang w:val="en-GB"/>
        </w:rPr>
      </w:pPr>
      <w:r>
        <w:rPr>
          <w:highlight w:val="yellow"/>
          <w:lang w:val="en-GB"/>
        </w:rPr>
        <w:t>Kaido Padar</w:t>
      </w:r>
    </w:p>
    <w:p w14:paraId="580298BA" w14:textId="73231D25" w:rsidR="00023C68" w:rsidRPr="00C13BE1" w:rsidRDefault="00B47EE0" w:rsidP="00023C68">
      <w:pPr>
        <w:rPr>
          <w:highlight w:val="yellow"/>
          <w:lang w:val="en-GB"/>
        </w:rPr>
      </w:pPr>
      <w:r>
        <w:rPr>
          <w:highlight w:val="yellow"/>
          <w:lang w:val="en-GB"/>
        </w:rPr>
        <w:t>Director General</w:t>
      </w:r>
    </w:p>
    <w:p w14:paraId="76A9FBE5"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723188B5" w14:textId="77777777" w:rsidR="00023C68" w:rsidRPr="00C13BE1" w:rsidRDefault="00023C68" w:rsidP="00023C68">
      <w:pPr>
        <w:rPr>
          <w:lang w:val="en-GB"/>
        </w:rPr>
      </w:pPr>
      <w:r w:rsidRPr="00C13BE1">
        <w:rPr>
          <w:lang w:val="en-GB"/>
        </w:rPr>
        <w:t xml:space="preserve"> </w:t>
      </w:r>
    </w:p>
    <w:p w14:paraId="71568628" w14:textId="77777777" w:rsidR="00023C68" w:rsidRPr="00C13BE1" w:rsidRDefault="00023C68" w:rsidP="00023C68">
      <w:pPr>
        <w:rPr>
          <w:lang w:val="en-GB"/>
        </w:rPr>
      </w:pPr>
      <w:r w:rsidRPr="00C13BE1">
        <w:rPr>
          <w:lang w:val="en-GB"/>
        </w:rPr>
        <w:br w:type="page"/>
      </w:r>
    </w:p>
    <w:p w14:paraId="1F6596DB" w14:textId="77777777" w:rsidR="00023C68" w:rsidRPr="00C13BE1" w:rsidRDefault="00023C68" w:rsidP="00023C68">
      <w:pPr>
        <w:rPr>
          <w:lang w:val="en-GB"/>
        </w:rPr>
      </w:pPr>
    </w:p>
    <w:p w14:paraId="17591FCF" w14:textId="77777777" w:rsidR="00023C68" w:rsidRPr="00C13BE1" w:rsidRDefault="00023C68" w:rsidP="00023C68">
      <w:pPr>
        <w:rPr>
          <w:b/>
          <w:lang w:val="en-GB"/>
        </w:rPr>
      </w:pPr>
      <w:r w:rsidRPr="00C13BE1">
        <w:rPr>
          <w:b/>
          <w:lang w:val="en-GB"/>
        </w:rPr>
        <w:t>AS WITNESS:</w:t>
      </w:r>
    </w:p>
    <w:p w14:paraId="51261048"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3C4B69F5" w14:textId="77777777" w:rsidR="00023C68" w:rsidRPr="00C13BE1" w:rsidRDefault="00023C68" w:rsidP="00023C68">
      <w:pPr>
        <w:rPr>
          <w:lang w:val="en-GB"/>
        </w:rPr>
      </w:pPr>
    </w:p>
    <w:p w14:paraId="04338B69" w14:textId="77777777" w:rsidR="00023C68" w:rsidRPr="003A4ED9" w:rsidRDefault="00023C68" w:rsidP="00023C68">
      <w:pPr>
        <w:rPr>
          <w:b/>
          <w:lang w:val="en-GB"/>
        </w:rPr>
      </w:pPr>
      <w:r w:rsidRPr="003A4ED9">
        <w:rPr>
          <w:b/>
          <w:lang w:val="en-GB"/>
        </w:rPr>
        <w:t xml:space="preserve">12. Traffic Management Company </w:t>
      </w:r>
      <w:proofErr w:type="spellStart"/>
      <w:r w:rsidRPr="003A4ED9">
        <w:rPr>
          <w:b/>
          <w:lang w:val="en-GB"/>
        </w:rPr>
        <w:t>Fintraffic</w:t>
      </w:r>
      <w:proofErr w:type="spellEnd"/>
      <w:r w:rsidRPr="003A4ED9">
        <w:rPr>
          <w:b/>
          <w:lang w:val="en-GB"/>
        </w:rPr>
        <w:t xml:space="preserve"> Ltd - established in Finland (FI)</w:t>
      </w:r>
    </w:p>
    <w:p w14:paraId="2F1B75BE" w14:textId="77777777" w:rsidR="00023C68" w:rsidRPr="00023C68" w:rsidRDefault="00023C68" w:rsidP="00023C68">
      <w:pPr>
        <w:rPr>
          <w:lang w:val="en-GB"/>
        </w:rPr>
      </w:pPr>
    </w:p>
    <w:p w14:paraId="4B80BC69" w14:textId="77777777" w:rsidR="00023C68" w:rsidRPr="00023C68" w:rsidRDefault="00023C68" w:rsidP="00023C68">
      <w:pPr>
        <w:rPr>
          <w:lang w:val="en-GB"/>
        </w:rPr>
      </w:pPr>
    </w:p>
    <w:p w14:paraId="24C8DF70" w14:textId="77777777" w:rsidR="00023C68" w:rsidRPr="00023C68" w:rsidRDefault="00023C68" w:rsidP="00023C68">
      <w:pPr>
        <w:rPr>
          <w:lang w:val="en-GB"/>
        </w:rPr>
      </w:pPr>
    </w:p>
    <w:p w14:paraId="4930969E" w14:textId="77777777" w:rsidR="00023C68" w:rsidRPr="00C13BE1" w:rsidRDefault="00023C68" w:rsidP="00023C68">
      <w:pPr>
        <w:rPr>
          <w:b/>
          <w:lang w:val="en-GB"/>
        </w:rPr>
      </w:pPr>
      <w:r w:rsidRPr="00C13BE1">
        <w:rPr>
          <w:lang w:val="en-GB"/>
        </w:rPr>
        <w:t>_______________________________</w:t>
      </w:r>
    </w:p>
    <w:p w14:paraId="680EF773" w14:textId="77777777" w:rsidR="00023C68" w:rsidRPr="00C13BE1" w:rsidRDefault="00023C68" w:rsidP="00023C68">
      <w:pPr>
        <w:rPr>
          <w:highlight w:val="yellow"/>
          <w:lang w:val="en-GB"/>
        </w:rPr>
      </w:pPr>
      <w:r w:rsidRPr="00C13BE1">
        <w:rPr>
          <w:highlight w:val="yellow"/>
          <w:lang w:val="en-GB"/>
        </w:rPr>
        <w:t>Full name</w:t>
      </w:r>
    </w:p>
    <w:p w14:paraId="2137DEA1" w14:textId="77777777" w:rsidR="00023C68" w:rsidRPr="00C13BE1" w:rsidRDefault="00023C68" w:rsidP="00023C68">
      <w:pPr>
        <w:rPr>
          <w:highlight w:val="yellow"/>
          <w:lang w:val="en-GB"/>
        </w:rPr>
      </w:pPr>
      <w:r w:rsidRPr="00C13BE1">
        <w:rPr>
          <w:highlight w:val="yellow"/>
          <w:lang w:val="en-GB"/>
        </w:rPr>
        <w:t>Function/role in organisation</w:t>
      </w:r>
    </w:p>
    <w:p w14:paraId="776496E2"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68FD587B" w14:textId="77777777" w:rsidR="00023C68" w:rsidRPr="00C13BE1" w:rsidRDefault="00023C68" w:rsidP="00023C68">
      <w:pPr>
        <w:rPr>
          <w:lang w:val="en-GB"/>
        </w:rPr>
      </w:pPr>
      <w:r w:rsidRPr="00C13BE1">
        <w:rPr>
          <w:lang w:val="en-GB"/>
        </w:rPr>
        <w:t xml:space="preserve"> </w:t>
      </w:r>
    </w:p>
    <w:p w14:paraId="5A38549A" w14:textId="77777777" w:rsidR="00023C68" w:rsidRPr="00C13BE1" w:rsidRDefault="00023C68" w:rsidP="00023C68">
      <w:pPr>
        <w:rPr>
          <w:lang w:val="en-GB"/>
        </w:rPr>
      </w:pPr>
      <w:r w:rsidRPr="00C13BE1">
        <w:rPr>
          <w:lang w:val="en-GB"/>
        </w:rPr>
        <w:br w:type="page"/>
      </w:r>
    </w:p>
    <w:p w14:paraId="3E1283B1" w14:textId="77777777" w:rsidR="00023C68" w:rsidRPr="00C13BE1" w:rsidRDefault="00023C68" w:rsidP="00023C68">
      <w:pPr>
        <w:rPr>
          <w:lang w:val="en-GB"/>
        </w:rPr>
      </w:pPr>
    </w:p>
    <w:p w14:paraId="6752FEC8" w14:textId="77777777" w:rsidR="00023C68" w:rsidRPr="00C13BE1" w:rsidRDefault="00023C68" w:rsidP="00023C68">
      <w:pPr>
        <w:rPr>
          <w:b/>
          <w:lang w:val="en-GB"/>
        </w:rPr>
      </w:pPr>
      <w:r w:rsidRPr="00C13BE1">
        <w:rPr>
          <w:b/>
          <w:lang w:val="en-GB"/>
        </w:rPr>
        <w:t>AS WITNESS:</w:t>
      </w:r>
    </w:p>
    <w:p w14:paraId="7605248E"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3E585CFD" w14:textId="77777777" w:rsidR="00023C68" w:rsidRPr="00C13BE1" w:rsidRDefault="00023C68" w:rsidP="00023C68">
      <w:pPr>
        <w:rPr>
          <w:lang w:val="en-GB"/>
        </w:rPr>
      </w:pPr>
    </w:p>
    <w:p w14:paraId="3AFEC776" w14:textId="77777777" w:rsidR="00023C68" w:rsidRPr="00EB2FAC" w:rsidRDefault="00023C68" w:rsidP="00023C68">
      <w:pPr>
        <w:rPr>
          <w:b/>
          <w:lang w:val="en-GB"/>
        </w:rPr>
      </w:pPr>
      <w:r w:rsidRPr="00EB2FAC">
        <w:rPr>
          <w:b/>
          <w:lang w:val="en-GB"/>
        </w:rPr>
        <w:t xml:space="preserve">13. </w:t>
      </w:r>
      <w:proofErr w:type="spellStart"/>
      <w:r w:rsidRPr="00EB2FAC">
        <w:rPr>
          <w:b/>
          <w:lang w:val="en-GB"/>
        </w:rPr>
        <w:t>Ministère</w:t>
      </w:r>
      <w:proofErr w:type="spellEnd"/>
      <w:r w:rsidRPr="00EB2FAC">
        <w:rPr>
          <w:b/>
          <w:lang w:val="en-GB"/>
        </w:rPr>
        <w:t xml:space="preserve"> des Transports - established in France (FR)</w:t>
      </w:r>
    </w:p>
    <w:p w14:paraId="57183E98" w14:textId="77777777" w:rsidR="00023C68" w:rsidRPr="00EB2FAC" w:rsidRDefault="00023C68" w:rsidP="00023C68">
      <w:pPr>
        <w:rPr>
          <w:lang w:val="en-GB"/>
        </w:rPr>
      </w:pPr>
    </w:p>
    <w:p w14:paraId="582643AE" w14:textId="77777777" w:rsidR="00023C68" w:rsidRPr="00EB2FAC" w:rsidRDefault="00023C68" w:rsidP="00023C68">
      <w:pPr>
        <w:rPr>
          <w:lang w:val="en-GB"/>
        </w:rPr>
      </w:pPr>
    </w:p>
    <w:p w14:paraId="4EFF4AB8" w14:textId="77777777" w:rsidR="00023C68" w:rsidRPr="00EB2FAC" w:rsidRDefault="00023C68" w:rsidP="00023C68">
      <w:pPr>
        <w:rPr>
          <w:lang w:val="en-GB"/>
        </w:rPr>
      </w:pPr>
    </w:p>
    <w:p w14:paraId="32E24CE3" w14:textId="77777777" w:rsidR="00023C68" w:rsidRPr="00C13BE1" w:rsidRDefault="00023C68" w:rsidP="00023C68">
      <w:pPr>
        <w:rPr>
          <w:b/>
          <w:lang w:val="en-GB"/>
        </w:rPr>
      </w:pPr>
      <w:r w:rsidRPr="00C13BE1">
        <w:rPr>
          <w:lang w:val="en-GB"/>
        </w:rPr>
        <w:t>_______________________________</w:t>
      </w:r>
    </w:p>
    <w:p w14:paraId="2EAC645A" w14:textId="77777777" w:rsidR="00023C68" w:rsidRPr="00C13BE1" w:rsidRDefault="00023C68" w:rsidP="00023C68">
      <w:pPr>
        <w:rPr>
          <w:highlight w:val="yellow"/>
          <w:lang w:val="en-GB"/>
        </w:rPr>
      </w:pPr>
      <w:r w:rsidRPr="00C13BE1">
        <w:rPr>
          <w:highlight w:val="yellow"/>
          <w:lang w:val="en-GB"/>
        </w:rPr>
        <w:t>Full name</w:t>
      </w:r>
    </w:p>
    <w:p w14:paraId="269299E7" w14:textId="77777777" w:rsidR="00023C68" w:rsidRPr="00C13BE1" w:rsidRDefault="00023C68" w:rsidP="00023C68">
      <w:pPr>
        <w:rPr>
          <w:highlight w:val="yellow"/>
          <w:lang w:val="en-GB"/>
        </w:rPr>
      </w:pPr>
      <w:r w:rsidRPr="00C13BE1">
        <w:rPr>
          <w:highlight w:val="yellow"/>
          <w:lang w:val="en-GB"/>
        </w:rPr>
        <w:t>Function/role in organisation</w:t>
      </w:r>
    </w:p>
    <w:p w14:paraId="6126F826"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2F0AC3B7" w14:textId="77777777" w:rsidR="00023C68" w:rsidRPr="00C13BE1" w:rsidRDefault="00023C68" w:rsidP="00023C68">
      <w:pPr>
        <w:rPr>
          <w:lang w:val="en-GB"/>
        </w:rPr>
      </w:pPr>
      <w:r w:rsidRPr="00C13BE1">
        <w:rPr>
          <w:lang w:val="en-GB"/>
        </w:rPr>
        <w:t xml:space="preserve"> </w:t>
      </w:r>
    </w:p>
    <w:p w14:paraId="4B030B43" w14:textId="77777777" w:rsidR="00023C68" w:rsidRPr="00C13BE1" w:rsidRDefault="00023C68" w:rsidP="00023C68">
      <w:pPr>
        <w:rPr>
          <w:lang w:val="en-GB"/>
        </w:rPr>
      </w:pPr>
      <w:r w:rsidRPr="00C13BE1">
        <w:rPr>
          <w:lang w:val="en-GB"/>
        </w:rPr>
        <w:br w:type="page"/>
      </w:r>
    </w:p>
    <w:p w14:paraId="4ED3E3A1" w14:textId="77777777" w:rsidR="00023C68" w:rsidRPr="00C13BE1" w:rsidRDefault="00023C68" w:rsidP="00023C68">
      <w:pPr>
        <w:rPr>
          <w:lang w:val="en-GB"/>
        </w:rPr>
      </w:pPr>
    </w:p>
    <w:p w14:paraId="31D06C9C" w14:textId="77777777" w:rsidR="00023C68" w:rsidRPr="00C13BE1" w:rsidRDefault="00023C68" w:rsidP="00023C68">
      <w:pPr>
        <w:rPr>
          <w:b/>
          <w:lang w:val="en-GB"/>
        </w:rPr>
      </w:pPr>
      <w:r w:rsidRPr="00C13BE1">
        <w:rPr>
          <w:b/>
          <w:lang w:val="en-GB"/>
        </w:rPr>
        <w:t>AS WITNESS:</w:t>
      </w:r>
    </w:p>
    <w:p w14:paraId="23E35D56"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64807CB7" w14:textId="77777777" w:rsidR="00023C68" w:rsidRPr="00C13BE1" w:rsidRDefault="00023C68" w:rsidP="00023C68">
      <w:pPr>
        <w:rPr>
          <w:lang w:val="en-GB"/>
        </w:rPr>
      </w:pPr>
    </w:p>
    <w:p w14:paraId="6144F9D9" w14:textId="77777777" w:rsidR="00023C68" w:rsidRPr="003A4ED9" w:rsidRDefault="00023C68" w:rsidP="00023C68">
      <w:pPr>
        <w:rPr>
          <w:b/>
          <w:lang w:val="en-GB"/>
        </w:rPr>
      </w:pPr>
      <w:r w:rsidRPr="003A4ED9">
        <w:rPr>
          <w:b/>
          <w:lang w:val="en-GB"/>
        </w:rPr>
        <w:t>14. Ministry of Transport and Infrastructure - Road Toll Service - established in Greece (GR)</w:t>
      </w:r>
    </w:p>
    <w:p w14:paraId="3C04A008" w14:textId="77777777" w:rsidR="00023C68" w:rsidRPr="00023C68" w:rsidRDefault="00023C68" w:rsidP="00023C68">
      <w:pPr>
        <w:rPr>
          <w:lang w:val="en-GB"/>
        </w:rPr>
      </w:pPr>
    </w:p>
    <w:p w14:paraId="187C18AB" w14:textId="77777777" w:rsidR="00023C68" w:rsidRPr="00023C68" w:rsidRDefault="00023C68" w:rsidP="00023C68">
      <w:pPr>
        <w:rPr>
          <w:lang w:val="en-GB"/>
        </w:rPr>
      </w:pPr>
    </w:p>
    <w:p w14:paraId="6BCB0FB7" w14:textId="77777777" w:rsidR="00023C68" w:rsidRPr="00023C68" w:rsidRDefault="00023C68" w:rsidP="00023C68">
      <w:pPr>
        <w:rPr>
          <w:lang w:val="en-GB"/>
        </w:rPr>
      </w:pPr>
    </w:p>
    <w:p w14:paraId="6826D724" w14:textId="77777777" w:rsidR="00023C68" w:rsidRPr="00C13BE1" w:rsidRDefault="00023C68" w:rsidP="00023C68">
      <w:pPr>
        <w:rPr>
          <w:b/>
          <w:lang w:val="en-GB"/>
        </w:rPr>
      </w:pPr>
      <w:r w:rsidRPr="00C13BE1">
        <w:rPr>
          <w:lang w:val="en-GB"/>
        </w:rPr>
        <w:t>_______________________________</w:t>
      </w:r>
    </w:p>
    <w:p w14:paraId="35185D11" w14:textId="77777777" w:rsidR="00023C68" w:rsidRPr="00C13BE1" w:rsidRDefault="00023C68" w:rsidP="00023C68">
      <w:pPr>
        <w:rPr>
          <w:highlight w:val="yellow"/>
          <w:lang w:val="en-GB"/>
        </w:rPr>
      </w:pPr>
      <w:r w:rsidRPr="00C13BE1">
        <w:rPr>
          <w:highlight w:val="yellow"/>
          <w:lang w:val="en-GB"/>
        </w:rPr>
        <w:t>Full name</w:t>
      </w:r>
    </w:p>
    <w:p w14:paraId="02B7189E" w14:textId="77777777" w:rsidR="00023C68" w:rsidRPr="00C13BE1" w:rsidRDefault="00023C68" w:rsidP="00023C68">
      <w:pPr>
        <w:rPr>
          <w:highlight w:val="yellow"/>
          <w:lang w:val="en-GB"/>
        </w:rPr>
      </w:pPr>
      <w:r w:rsidRPr="00C13BE1">
        <w:rPr>
          <w:highlight w:val="yellow"/>
          <w:lang w:val="en-GB"/>
        </w:rPr>
        <w:t>Function/role in organisation</w:t>
      </w:r>
    </w:p>
    <w:p w14:paraId="453804CB"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111CBDB6" w14:textId="77777777" w:rsidR="00023C68" w:rsidRPr="00C13BE1" w:rsidRDefault="00023C68" w:rsidP="00023C68">
      <w:pPr>
        <w:rPr>
          <w:lang w:val="en-GB"/>
        </w:rPr>
      </w:pPr>
      <w:r w:rsidRPr="00C13BE1">
        <w:rPr>
          <w:lang w:val="en-GB"/>
        </w:rPr>
        <w:t xml:space="preserve"> </w:t>
      </w:r>
    </w:p>
    <w:p w14:paraId="16A6B10F" w14:textId="77777777" w:rsidR="00023C68" w:rsidRPr="00C13BE1" w:rsidRDefault="00023C68" w:rsidP="00023C68">
      <w:pPr>
        <w:rPr>
          <w:lang w:val="en-GB"/>
        </w:rPr>
      </w:pPr>
      <w:r w:rsidRPr="00C13BE1">
        <w:rPr>
          <w:lang w:val="en-GB"/>
        </w:rPr>
        <w:br w:type="page"/>
      </w:r>
    </w:p>
    <w:p w14:paraId="13E339EF" w14:textId="77777777" w:rsidR="00023C68" w:rsidRPr="00C13BE1" w:rsidRDefault="00023C68" w:rsidP="00023C68">
      <w:pPr>
        <w:rPr>
          <w:lang w:val="en-GB"/>
        </w:rPr>
      </w:pPr>
    </w:p>
    <w:p w14:paraId="0F32431E" w14:textId="77777777" w:rsidR="00023C68" w:rsidRPr="00C13BE1" w:rsidRDefault="00023C68" w:rsidP="00023C68">
      <w:pPr>
        <w:rPr>
          <w:b/>
          <w:lang w:val="en-GB"/>
        </w:rPr>
      </w:pPr>
      <w:r w:rsidRPr="00C13BE1">
        <w:rPr>
          <w:b/>
          <w:lang w:val="en-GB"/>
        </w:rPr>
        <w:t>AS WITNESS:</w:t>
      </w:r>
    </w:p>
    <w:p w14:paraId="16459FB5"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80C9303" w14:textId="77777777" w:rsidR="00023C68" w:rsidRPr="00C13BE1" w:rsidRDefault="00023C68" w:rsidP="00023C68">
      <w:pPr>
        <w:rPr>
          <w:lang w:val="en-GB"/>
        </w:rPr>
      </w:pPr>
    </w:p>
    <w:p w14:paraId="498C53E8" w14:textId="77777777" w:rsidR="00023C68" w:rsidRPr="003A4ED9" w:rsidRDefault="00023C68" w:rsidP="00023C68">
      <w:pPr>
        <w:rPr>
          <w:b/>
          <w:lang w:val="en-GB"/>
        </w:rPr>
      </w:pPr>
      <w:r w:rsidRPr="003A4ED9">
        <w:rPr>
          <w:b/>
          <w:lang w:val="en-GB"/>
        </w:rPr>
        <w:t>15. EGNATIA ODOS SOCIETE ANONYME (EGNATIA ODOS A.E.) - established in Greece (GR-EG)</w:t>
      </w:r>
    </w:p>
    <w:p w14:paraId="29D146E7" w14:textId="77777777" w:rsidR="00023C68" w:rsidRPr="00023C68" w:rsidRDefault="00023C68" w:rsidP="00023C68">
      <w:pPr>
        <w:rPr>
          <w:lang w:val="en-GB"/>
        </w:rPr>
      </w:pPr>
    </w:p>
    <w:p w14:paraId="5C99CA08" w14:textId="77777777" w:rsidR="00023C68" w:rsidRPr="00023C68" w:rsidRDefault="00023C68" w:rsidP="00023C68">
      <w:pPr>
        <w:rPr>
          <w:lang w:val="en-GB"/>
        </w:rPr>
      </w:pPr>
    </w:p>
    <w:p w14:paraId="12E88501" w14:textId="77777777" w:rsidR="00023C68" w:rsidRPr="00023C68" w:rsidRDefault="00023C68" w:rsidP="00023C68">
      <w:pPr>
        <w:rPr>
          <w:lang w:val="en-GB"/>
        </w:rPr>
      </w:pPr>
    </w:p>
    <w:p w14:paraId="7D4320A5" w14:textId="77777777" w:rsidR="00023C68" w:rsidRPr="00C13BE1" w:rsidRDefault="00023C68" w:rsidP="00023C68">
      <w:pPr>
        <w:rPr>
          <w:b/>
          <w:lang w:val="en-GB"/>
        </w:rPr>
      </w:pPr>
      <w:r w:rsidRPr="00C13BE1">
        <w:rPr>
          <w:lang w:val="en-GB"/>
        </w:rPr>
        <w:t>_______________________________</w:t>
      </w:r>
    </w:p>
    <w:p w14:paraId="13485D5E" w14:textId="77777777" w:rsidR="00023C68" w:rsidRPr="00C13BE1" w:rsidRDefault="00023C68" w:rsidP="00023C68">
      <w:pPr>
        <w:rPr>
          <w:highlight w:val="yellow"/>
          <w:lang w:val="en-GB"/>
        </w:rPr>
      </w:pPr>
      <w:r w:rsidRPr="00C13BE1">
        <w:rPr>
          <w:highlight w:val="yellow"/>
          <w:lang w:val="en-GB"/>
        </w:rPr>
        <w:t>Full name</w:t>
      </w:r>
    </w:p>
    <w:p w14:paraId="5A32A9B3" w14:textId="77777777" w:rsidR="00023C68" w:rsidRPr="00C13BE1" w:rsidRDefault="00023C68" w:rsidP="00023C68">
      <w:pPr>
        <w:rPr>
          <w:highlight w:val="yellow"/>
          <w:lang w:val="en-GB"/>
        </w:rPr>
      </w:pPr>
      <w:r w:rsidRPr="00C13BE1">
        <w:rPr>
          <w:highlight w:val="yellow"/>
          <w:lang w:val="en-GB"/>
        </w:rPr>
        <w:t>Function/role in organisation</w:t>
      </w:r>
    </w:p>
    <w:p w14:paraId="64A52DF6"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2FE132D3" w14:textId="77777777" w:rsidR="00023C68" w:rsidRPr="00C13BE1" w:rsidRDefault="00023C68" w:rsidP="00023C68">
      <w:pPr>
        <w:rPr>
          <w:lang w:val="en-GB"/>
        </w:rPr>
      </w:pPr>
      <w:r w:rsidRPr="00C13BE1">
        <w:rPr>
          <w:lang w:val="en-GB"/>
        </w:rPr>
        <w:t xml:space="preserve"> </w:t>
      </w:r>
    </w:p>
    <w:p w14:paraId="6D67972D" w14:textId="77777777" w:rsidR="00023C68" w:rsidRPr="00C13BE1" w:rsidRDefault="00023C68" w:rsidP="00023C68">
      <w:pPr>
        <w:rPr>
          <w:lang w:val="en-GB"/>
        </w:rPr>
      </w:pPr>
      <w:r w:rsidRPr="00C13BE1">
        <w:rPr>
          <w:lang w:val="en-GB"/>
        </w:rPr>
        <w:br w:type="page"/>
      </w:r>
    </w:p>
    <w:p w14:paraId="3A1F80F9" w14:textId="77777777" w:rsidR="00023C68" w:rsidRPr="00C13BE1" w:rsidRDefault="00023C68" w:rsidP="00023C68">
      <w:pPr>
        <w:rPr>
          <w:lang w:val="en-GB"/>
        </w:rPr>
      </w:pPr>
    </w:p>
    <w:p w14:paraId="65A3B263" w14:textId="77777777" w:rsidR="00023C68" w:rsidRPr="00C13BE1" w:rsidRDefault="00023C68" w:rsidP="00023C68">
      <w:pPr>
        <w:rPr>
          <w:b/>
          <w:lang w:val="en-GB"/>
        </w:rPr>
      </w:pPr>
      <w:r w:rsidRPr="00C13BE1">
        <w:rPr>
          <w:b/>
          <w:lang w:val="en-GB"/>
        </w:rPr>
        <w:t>AS WITNESS:</w:t>
      </w:r>
    </w:p>
    <w:p w14:paraId="53FF6950"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8780ABE" w14:textId="77777777" w:rsidR="00023C68" w:rsidRPr="00C13BE1" w:rsidRDefault="00023C68" w:rsidP="00023C68">
      <w:pPr>
        <w:rPr>
          <w:lang w:val="en-GB"/>
        </w:rPr>
      </w:pPr>
    </w:p>
    <w:p w14:paraId="5037FF99" w14:textId="77777777" w:rsidR="00023C68" w:rsidRPr="003A4ED9" w:rsidRDefault="00023C68" w:rsidP="00023C68">
      <w:pPr>
        <w:rPr>
          <w:b/>
          <w:lang w:val="en-GB"/>
        </w:rPr>
      </w:pPr>
      <w:r w:rsidRPr="003A4ED9">
        <w:rPr>
          <w:b/>
          <w:lang w:val="en-GB"/>
        </w:rPr>
        <w:t>16. Ministry for Innovation and Technology (ITM) - established in Hungary (HU)</w:t>
      </w:r>
    </w:p>
    <w:p w14:paraId="4FD1C698" w14:textId="77777777" w:rsidR="00023C68" w:rsidRPr="00023C68" w:rsidRDefault="00023C68" w:rsidP="00023C68">
      <w:pPr>
        <w:rPr>
          <w:lang w:val="en-GB"/>
        </w:rPr>
      </w:pPr>
    </w:p>
    <w:p w14:paraId="3DBCA743" w14:textId="77777777" w:rsidR="00023C68" w:rsidRPr="00023C68" w:rsidRDefault="00023C68" w:rsidP="00023C68">
      <w:pPr>
        <w:rPr>
          <w:lang w:val="en-GB"/>
        </w:rPr>
      </w:pPr>
    </w:p>
    <w:p w14:paraId="096988BD" w14:textId="77777777" w:rsidR="00023C68" w:rsidRPr="00023C68" w:rsidRDefault="00023C68" w:rsidP="00023C68">
      <w:pPr>
        <w:rPr>
          <w:lang w:val="en-GB"/>
        </w:rPr>
      </w:pPr>
    </w:p>
    <w:p w14:paraId="30AF7482" w14:textId="77777777" w:rsidR="00023C68" w:rsidRPr="00C13BE1" w:rsidRDefault="00023C68" w:rsidP="00023C68">
      <w:pPr>
        <w:rPr>
          <w:b/>
          <w:lang w:val="en-GB"/>
        </w:rPr>
      </w:pPr>
      <w:r w:rsidRPr="00C13BE1">
        <w:rPr>
          <w:lang w:val="en-GB"/>
        </w:rPr>
        <w:t>_______________________________</w:t>
      </w:r>
    </w:p>
    <w:p w14:paraId="56155B65" w14:textId="77777777" w:rsidR="00023C68" w:rsidRPr="00C13BE1" w:rsidRDefault="00023C68" w:rsidP="00023C68">
      <w:pPr>
        <w:rPr>
          <w:highlight w:val="yellow"/>
          <w:lang w:val="en-GB"/>
        </w:rPr>
      </w:pPr>
      <w:r w:rsidRPr="00C13BE1">
        <w:rPr>
          <w:highlight w:val="yellow"/>
          <w:lang w:val="en-GB"/>
        </w:rPr>
        <w:t>Full name</w:t>
      </w:r>
    </w:p>
    <w:p w14:paraId="0C600610" w14:textId="77777777" w:rsidR="00023C68" w:rsidRPr="00C13BE1" w:rsidRDefault="00023C68" w:rsidP="00023C68">
      <w:pPr>
        <w:rPr>
          <w:highlight w:val="yellow"/>
          <w:lang w:val="en-GB"/>
        </w:rPr>
      </w:pPr>
      <w:r w:rsidRPr="00C13BE1">
        <w:rPr>
          <w:highlight w:val="yellow"/>
          <w:lang w:val="en-GB"/>
        </w:rPr>
        <w:t>Function/role in organisation</w:t>
      </w:r>
    </w:p>
    <w:p w14:paraId="5AD55B84"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4624D0A3" w14:textId="77777777" w:rsidR="00023C68" w:rsidRPr="00C13BE1" w:rsidRDefault="00023C68" w:rsidP="00023C68">
      <w:pPr>
        <w:rPr>
          <w:lang w:val="en-GB"/>
        </w:rPr>
      </w:pPr>
      <w:r w:rsidRPr="00C13BE1">
        <w:rPr>
          <w:lang w:val="en-GB"/>
        </w:rPr>
        <w:t xml:space="preserve"> </w:t>
      </w:r>
    </w:p>
    <w:p w14:paraId="0D64D675" w14:textId="77777777" w:rsidR="00023C68" w:rsidRPr="00C13BE1" w:rsidRDefault="00023C68" w:rsidP="00023C68">
      <w:pPr>
        <w:rPr>
          <w:lang w:val="en-GB"/>
        </w:rPr>
      </w:pPr>
      <w:r w:rsidRPr="00C13BE1">
        <w:rPr>
          <w:lang w:val="en-GB"/>
        </w:rPr>
        <w:br w:type="page"/>
      </w:r>
    </w:p>
    <w:p w14:paraId="708406CA" w14:textId="77777777" w:rsidR="00023C68" w:rsidRPr="00C13BE1" w:rsidRDefault="00023C68" w:rsidP="00023C68">
      <w:pPr>
        <w:rPr>
          <w:lang w:val="en-GB"/>
        </w:rPr>
      </w:pPr>
    </w:p>
    <w:p w14:paraId="14056DBE" w14:textId="77777777" w:rsidR="00023C68" w:rsidRPr="00C13BE1" w:rsidRDefault="00023C68" w:rsidP="00023C68">
      <w:pPr>
        <w:rPr>
          <w:b/>
          <w:lang w:val="en-GB"/>
        </w:rPr>
      </w:pPr>
      <w:r w:rsidRPr="00C13BE1">
        <w:rPr>
          <w:b/>
          <w:lang w:val="en-GB"/>
        </w:rPr>
        <w:t>AS WITNESS:</w:t>
      </w:r>
    </w:p>
    <w:p w14:paraId="2F4FDD54"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25EAA80C" w14:textId="77777777" w:rsidR="00023C68" w:rsidRPr="00C13BE1" w:rsidRDefault="00023C68" w:rsidP="00023C68">
      <w:pPr>
        <w:rPr>
          <w:lang w:val="en-GB"/>
        </w:rPr>
      </w:pPr>
    </w:p>
    <w:p w14:paraId="0715C17C" w14:textId="77777777" w:rsidR="00023C68" w:rsidRPr="003A4ED9" w:rsidRDefault="00023C68" w:rsidP="00023C68">
      <w:pPr>
        <w:rPr>
          <w:b/>
          <w:lang w:val="en-GB"/>
        </w:rPr>
      </w:pPr>
      <w:r w:rsidRPr="003A4ED9">
        <w:rPr>
          <w:b/>
          <w:lang w:val="en-GB"/>
        </w:rPr>
        <w:t>17. Department of Transport - established in Ireland (IE)</w:t>
      </w:r>
    </w:p>
    <w:p w14:paraId="7653B794" w14:textId="77777777" w:rsidR="00023C68" w:rsidRPr="00023C68" w:rsidRDefault="00023C68" w:rsidP="00023C68">
      <w:pPr>
        <w:rPr>
          <w:lang w:val="en-GB"/>
        </w:rPr>
      </w:pPr>
    </w:p>
    <w:p w14:paraId="04B6938B" w14:textId="77777777" w:rsidR="00023C68" w:rsidRPr="00023C68" w:rsidRDefault="00023C68" w:rsidP="00023C68">
      <w:pPr>
        <w:rPr>
          <w:lang w:val="en-GB"/>
        </w:rPr>
      </w:pPr>
    </w:p>
    <w:p w14:paraId="6B46E8D3" w14:textId="77777777" w:rsidR="00023C68" w:rsidRPr="00023C68" w:rsidRDefault="00023C68" w:rsidP="00023C68">
      <w:pPr>
        <w:rPr>
          <w:lang w:val="en-GB"/>
        </w:rPr>
      </w:pPr>
    </w:p>
    <w:p w14:paraId="1A5EE2BC" w14:textId="77777777" w:rsidR="00023C68" w:rsidRPr="00C13BE1" w:rsidRDefault="00023C68" w:rsidP="00023C68">
      <w:pPr>
        <w:rPr>
          <w:b/>
          <w:lang w:val="en-GB"/>
        </w:rPr>
      </w:pPr>
      <w:r w:rsidRPr="00C13BE1">
        <w:rPr>
          <w:lang w:val="en-GB"/>
        </w:rPr>
        <w:t>_______________________________</w:t>
      </w:r>
    </w:p>
    <w:p w14:paraId="452D1858" w14:textId="77777777" w:rsidR="00023C68" w:rsidRPr="00C13BE1" w:rsidRDefault="00023C68" w:rsidP="00023C68">
      <w:pPr>
        <w:rPr>
          <w:highlight w:val="yellow"/>
          <w:lang w:val="en-GB"/>
        </w:rPr>
      </w:pPr>
      <w:r w:rsidRPr="00C13BE1">
        <w:rPr>
          <w:highlight w:val="yellow"/>
          <w:lang w:val="en-GB"/>
        </w:rPr>
        <w:t>Full name</w:t>
      </w:r>
    </w:p>
    <w:p w14:paraId="6E0BBDD6" w14:textId="77777777" w:rsidR="00023C68" w:rsidRPr="00C13BE1" w:rsidRDefault="00023C68" w:rsidP="00023C68">
      <w:pPr>
        <w:rPr>
          <w:highlight w:val="yellow"/>
          <w:lang w:val="en-GB"/>
        </w:rPr>
      </w:pPr>
      <w:r w:rsidRPr="00C13BE1">
        <w:rPr>
          <w:highlight w:val="yellow"/>
          <w:lang w:val="en-GB"/>
        </w:rPr>
        <w:t>Function/role in organisation</w:t>
      </w:r>
    </w:p>
    <w:p w14:paraId="537E9AB9"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3B029F46" w14:textId="77777777" w:rsidR="00023C68" w:rsidRPr="00C13BE1" w:rsidRDefault="00023C68" w:rsidP="00023C68">
      <w:pPr>
        <w:rPr>
          <w:lang w:val="en-GB"/>
        </w:rPr>
      </w:pPr>
      <w:r w:rsidRPr="00C13BE1">
        <w:rPr>
          <w:lang w:val="en-GB"/>
        </w:rPr>
        <w:t xml:space="preserve"> </w:t>
      </w:r>
    </w:p>
    <w:p w14:paraId="6EA501C4" w14:textId="77777777" w:rsidR="00023C68" w:rsidRPr="00C13BE1" w:rsidRDefault="00023C68" w:rsidP="00023C68">
      <w:pPr>
        <w:rPr>
          <w:lang w:val="en-GB"/>
        </w:rPr>
      </w:pPr>
      <w:r w:rsidRPr="00C13BE1">
        <w:rPr>
          <w:lang w:val="en-GB"/>
        </w:rPr>
        <w:br w:type="page"/>
      </w:r>
    </w:p>
    <w:p w14:paraId="4B41A507" w14:textId="77777777" w:rsidR="00023C68" w:rsidRPr="00C13BE1" w:rsidRDefault="00023C68" w:rsidP="00023C68">
      <w:pPr>
        <w:rPr>
          <w:lang w:val="en-GB"/>
        </w:rPr>
      </w:pPr>
    </w:p>
    <w:p w14:paraId="3064DBE1" w14:textId="77777777" w:rsidR="00023C68" w:rsidRPr="00C13BE1" w:rsidRDefault="00023C68" w:rsidP="00023C68">
      <w:pPr>
        <w:rPr>
          <w:b/>
          <w:lang w:val="en-GB"/>
        </w:rPr>
      </w:pPr>
      <w:r w:rsidRPr="00C13BE1">
        <w:rPr>
          <w:b/>
          <w:lang w:val="en-GB"/>
        </w:rPr>
        <w:t>AS WITNESS:</w:t>
      </w:r>
    </w:p>
    <w:p w14:paraId="28541484"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3CA3D442" w14:textId="77777777" w:rsidR="00023C68" w:rsidRPr="00C13BE1" w:rsidRDefault="00023C68" w:rsidP="00023C68">
      <w:pPr>
        <w:rPr>
          <w:lang w:val="en-GB"/>
        </w:rPr>
      </w:pPr>
    </w:p>
    <w:p w14:paraId="38581C02" w14:textId="77777777" w:rsidR="00023C68" w:rsidRPr="00EB2FAC" w:rsidRDefault="00023C68" w:rsidP="00023C68">
      <w:pPr>
        <w:rPr>
          <w:b/>
          <w:lang w:val="en-GB"/>
        </w:rPr>
      </w:pPr>
      <w:r w:rsidRPr="00EB2FAC">
        <w:rPr>
          <w:b/>
          <w:lang w:val="en-GB"/>
        </w:rPr>
        <w:t xml:space="preserve">18. </w:t>
      </w:r>
      <w:proofErr w:type="spellStart"/>
      <w:r w:rsidRPr="00EB2FAC">
        <w:rPr>
          <w:b/>
          <w:lang w:val="en-GB"/>
        </w:rPr>
        <w:t>Ministero</w:t>
      </w:r>
      <w:proofErr w:type="spellEnd"/>
      <w:r w:rsidRPr="00EB2FAC">
        <w:rPr>
          <w:b/>
          <w:lang w:val="en-GB"/>
        </w:rPr>
        <w:t xml:space="preserve"> </w:t>
      </w:r>
      <w:proofErr w:type="spellStart"/>
      <w:r w:rsidRPr="00EB2FAC">
        <w:rPr>
          <w:b/>
          <w:lang w:val="en-GB"/>
        </w:rPr>
        <w:t>delle</w:t>
      </w:r>
      <w:proofErr w:type="spellEnd"/>
      <w:r w:rsidRPr="00EB2FAC">
        <w:rPr>
          <w:b/>
          <w:lang w:val="en-GB"/>
        </w:rPr>
        <w:t xml:space="preserve"> </w:t>
      </w:r>
      <w:proofErr w:type="spellStart"/>
      <w:r w:rsidRPr="00EB2FAC">
        <w:rPr>
          <w:b/>
          <w:lang w:val="en-GB"/>
        </w:rPr>
        <w:t>Infrastrutture</w:t>
      </w:r>
      <w:proofErr w:type="spellEnd"/>
      <w:r w:rsidRPr="00EB2FAC">
        <w:rPr>
          <w:b/>
          <w:lang w:val="en-GB"/>
        </w:rPr>
        <w:t xml:space="preserve"> e </w:t>
      </w:r>
      <w:proofErr w:type="spellStart"/>
      <w:r w:rsidRPr="00EB2FAC">
        <w:rPr>
          <w:b/>
          <w:lang w:val="en-GB"/>
        </w:rPr>
        <w:t>della</w:t>
      </w:r>
      <w:proofErr w:type="spellEnd"/>
      <w:r w:rsidRPr="00EB2FAC">
        <w:rPr>
          <w:b/>
          <w:lang w:val="en-GB"/>
        </w:rPr>
        <w:t xml:space="preserve"> </w:t>
      </w:r>
      <w:proofErr w:type="spellStart"/>
      <w:r w:rsidRPr="00EB2FAC">
        <w:rPr>
          <w:b/>
          <w:lang w:val="en-GB"/>
        </w:rPr>
        <w:t>Mobilità</w:t>
      </w:r>
      <w:proofErr w:type="spellEnd"/>
      <w:r w:rsidRPr="00EB2FAC">
        <w:rPr>
          <w:b/>
          <w:lang w:val="en-GB"/>
        </w:rPr>
        <w:t xml:space="preserve"> </w:t>
      </w:r>
      <w:proofErr w:type="spellStart"/>
      <w:r w:rsidRPr="00EB2FAC">
        <w:rPr>
          <w:b/>
          <w:lang w:val="en-GB"/>
        </w:rPr>
        <w:t>Sostenibili</w:t>
      </w:r>
      <w:proofErr w:type="spellEnd"/>
      <w:r w:rsidRPr="00EB2FAC">
        <w:rPr>
          <w:b/>
          <w:lang w:val="en-GB"/>
        </w:rPr>
        <w:t xml:space="preserve"> (MIMS) - established in Italy (IT)</w:t>
      </w:r>
    </w:p>
    <w:p w14:paraId="10430DD9" w14:textId="77777777" w:rsidR="00023C68" w:rsidRPr="00EB2FAC" w:rsidRDefault="00023C68" w:rsidP="00023C68">
      <w:pPr>
        <w:rPr>
          <w:lang w:val="en-GB"/>
        </w:rPr>
      </w:pPr>
    </w:p>
    <w:p w14:paraId="77770131" w14:textId="77777777" w:rsidR="00023C68" w:rsidRPr="00EB2FAC" w:rsidRDefault="00023C68" w:rsidP="00023C68">
      <w:pPr>
        <w:rPr>
          <w:lang w:val="en-GB"/>
        </w:rPr>
      </w:pPr>
    </w:p>
    <w:p w14:paraId="2B7599F5" w14:textId="77777777" w:rsidR="00023C68" w:rsidRPr="00EB2FAC" w:rsidRDefault="00023C68" w:rsidP="00023C68">
      <w:pPr>
        <w:rPr>
          <w:lang w:val="en-GB"/>
        </w:rPr>
      </w:pPr>
    </w:p>
    <w:p w14:paraId="59A007DF" w14:textId="77777777" w:rsidR="00023C68" w:rsidRPr="00C13BE1" w:rsidRDefault="00023C68" w:rsidP="00023C68">
      <w:pPr>
        <w:rPr>
          <w:b/>
          <w:lang w:val="en-GB"/>
        </w:rPr>
      </w:pPr>
      <w:r w:rsidRPr="00C13BE1">
        <w:rPr>
          <w:lang w:val="en-GB"/>
        </w:rPr>
        <w:t>_______________________________</w:t>
      </w:r>
    </w:p>
    <w:p w14:paraId="6B5AD4DE" w14:textId="77777777" w:rsidR="00023C68" w:rsidRPr="00C13BE1" w:rsidRDefault="00023C68" w:rsidP="00023C68">
      <w:pPr>
        <w:rPr>
          <w:highlight w:val="yellow"/>
          <w:lang w:val="en-GB"/>
        </w:rPr>
      </w:pPr>
      <w:r w:rsidRPr="00C13BE1">
        <w:rPr>
          <w:highlight w:val="yellow"/>
          <w:lang w:val="en-GB"/>
        </w:rPr>
        <w:t>Full name</w:t>
      </w:r>
    </w:p>
    <w:p w14:paraId="16A54735" w14:textId="77777777" w:rsidR="00023C68" w:rsidRPr="00C13BE1" w:rsidRDefault="00023C68" w:rsidP="00023C68">
      <w:pPr>
        <w:rPr>
          <w:highlight w:val="yellow"/>
          <w:lang w:val="en-GB"/>
        </w:rPr>
      </w:pPr>
      <w:r w:rsidRPr="00C13BE1">
        <w:rPr>
          <w:highlight w:val="yellow"/>
          <w:lang w:val="en-GB"/>
        </w:rPr>
        <w:t>Function/role in organisation</w:t>
      </w:r>
    </w:p>
    <w:p w14:paraId="5DA967C9"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46FF7850" w14:textId="77777777" w:rsidR="00023C68" w:rsidRPr="00C13BE1" w:rsidRDefault="00023C68" w:rsidP="00023C68">
      <w:pPr>
        <w:rPr>
          <w:lang w:val="en-GB"/>
        </w:rPr>
      </w:pPr>
      <w:r w:rsidRPr="00C13BE1">
        <w:rPr>
          <w:lang w:val="en-GB"/>
        </w:rPr>
        <w:t xml:space="preserve"> </w:t>
      </w:r>
    </w:p>
    <w:p w14:paraId="51B77D49" w14:textId="77777777" w:rsidR="00023C68" w:rsidRPr="00C13BE1" w:rsidRDefault="00023C68" w:rsidP="00023C68">
      <w:pPr>
        <w:rPr>
          <w:lang w:val="en-GB"/>
        </w:rPr>
      </w:pPr>
      <w:r w:rsidRPr="00C13BE1">
        <w:rPr>
          <w:lang w:val="en-GB"/>
        </w:rPr>
        <w:br w:type="page"/>
      </w:r>
    </w:p>
    <w:p w14:paraId="074E4CC3" w14:textId="77777777" w:rsidR="00023C68" w:rsidRPr="00C13BE1" w:rsidRDefault="00023C68" w:rsidP="00023C68">
      <w:pPr>
        <w:rPr>
          <w:lang w:val="en-GB"/>
        </w:rPr>
      </w:pPr>
    </w:p>
    <w:p w14:paraId="61E39640" w14:textId="77777777" w:rsidR="00023C68" w:rsidRPr="00C13BE1" w:rsidRDefault="00023C68" w:rsidP="00023C68">
      <w:pPr>
        <w:rPr>
          <w:b/>
          <w:lang w:val="en-GB"/>
        </w:rPr>
      </w:pPr>
      <w:r w:rsidRPr="00C13BE1">
        <w:rPr>
          <w:b/>
          <w:lang w:val="en-GB"/>
        </w:rPr>
        <w:t>AS WITNESS:</w:t>
      </w:r>
    </w:p>
    <w:p w14:paraId="7308050A"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15B65123" w14:textId="77777777" w:rsidR="00023C68" w:rsidRPr="00C13BE1" w:rsidRDefault="00023C68" w:rsidP="00023C68">
      <w:pPr>
        <w:rPr>
          <w:lang w:val="en-GB"/>
        </w:rPr>
      </w:pPr>
    </w:p>
    <w:p w14:paraId="0F929FEC" w14:textId="77777777" w:rsidR="00023C68" w:rsidRPr="003A4ED9" w:rsidRDefault="00023C68" w:rsidP="00023C68">
      <w:pPr>
        <w:rPr>
          <w:b/>
          <w:lang w:val="en-GB"/>
        </w:rPr>
      </w:pPr>
      <w:r w:rsidRPr="003A4ED9">
        <w:rPr>
          <w:b/>
          <w:lang w:val="en-GB"/>
        </w:rPr>
        <w:t xml:space="preserve">19. </w:t>
      </w:r>
      <w:proofErr w:type="spellStart"/>
      <w:r w:rsidRPr="003A4ED9">
        <w:rPr>
          <w:b/>
          <w:lang w:val="en-GB"/>
        </w:rPr>
        <w:t>Latvijas</w:t>
      </w:r>
      <w:proofErr w:type="spellEnd"/>
      <w:r w:rsidRPr="003A4ED9">
        <w:rPr>
          <w:b/>
          <w:lang w:val="en-GB"/>
        </w:rPr>
        <w:t xml:space="preserve"> </w:t>
      </w:r>
      <w:proofErr w:type="spellStart"/>
      <w:r w:rsidRPr="003A4ED9">
        <w:rPr>
          <w:b/>
          <w:lang w:val="en-GB"/>
        </w:rPr>
        <w:t>Valsts</w:t>
      </w:r>
      <w:proofErr w:type="spellEnd"/>
      <w:r w:rsidRPr="003A4ED9">
        <w:rPr>
          <w:b/>
          <w:lang w:val="en-GB"/>
        </w:rPr>
        <w:t xml:space="preserve"> </w:t>
      </w:r>
      <w:proofErr w:type="spellStart"/>
      <w:r w:rsidRPr="003A4ED9">
        <w:rPr>
          <w:b/>
          <w:lang w:val="en-GB"/>
        </w:rPr>
        <w:t>Celi</w:t>
      </w:r>
      <w:proofErr w:type="spellEnd"/>
      <w:r w:rsidRPr="003A4ED9">
        <w:rPr>
          <w:b/>
          <w:lang w:val="en-GB"/>
        </w:rPr>
        <w:t xml:space="preserve"> (Latvian State Roads) (LVC (LSR)) - established in Latvia (LV-CELI)</w:t>
      </w:r>
    </w:p>
    <w:p w14:paraId="326E8A55" w14:textId="77777777" w:rsidR="00023C68" w:rsidRPr="00023C68" w:rsidRDefault="00023C68" w:rsidP="00023C68">
      <w:pPr>
        <w:rPr>
          <w:lang w:val="en-GB"/>
        </w:rPr>
      </w:pPr>
    </w:p>
    <w:p w14:paraId="55BDAA7B" w14:textId="77777777" w:rsidR="00023C68" w:rsidRPr="00023C68" w:rsidRDefault="00023C68" w:rsidP="00023C68">
      <w:pPr>
        <w:rPr>
          <w:lang w:val="en-GB"/>
        </w:rPr>
      </w:pPr>
    </w:p>
    <w:p w14:paraId="68421516" w14:textId="77777777" w:rsidR="00023C68" w:rsidRPr="00023C68" w:rsidRDefault="00023C68" w:rsidP="00023C68">
      <w:pPr>
        <w:rPr>
          <w:lang w:val="en-GB"/>
        </w:rPr>
      </w:pPr>
    </w:p>
    <w:p w14:paraId="4A2FD61E" w14:textId="77777777" w:rsidR="00023C68" w:rsidRPr="00C13BE1" w:rsidRDefault="00023C68" w:rsidP="00023C68">
      <w:pPr>
        <w:rPr>
          <w:b/>
          <w:lang w:val="en-GB"/>
        </w:rPr>
      </w:pPr>
      <w:r w:rsidRPr="00C13BE1">
        <w:rPr>
          <w:lang w:val="en-GB"/>
        </w:rPr>
        <w:t>_______________________________</w:t>
      </w:r>
    </w:p>
    <w:p w14:paraId="283610AC" w14:textId="77777777" w:rsidR="00023C68" w:rsidRPr="00C13BE1" w:rsidRDefault="00023C68" w:rsidP="00023C68">
      <w:pPr>
        <w:rPr>
          <w:highlight w:val="yellow"/>
          <w:lang w:val="en-GB"/>
        </w:rPr>
      </w:pPr>
      <w:r w:rsidRPr="00C13BE1">
        <w:rPr>
          <w:highlight w:val="yellow"/>
          <w:lang w:val="en-GB"/>
        </w:rPr>
        <w:t>Full name</w:t>
      </w:r>
    </w:p>
    <w:p w14:paraId="3D2A4CCF" w14:textId="77777777" w:rsidR="00023C68" w:rsidRPr="00C13BE1" w:rsidRDefault="00023C68" w:rsidP="00023C68">
      <w:pPr>
        <w:rPr>
          <w:highlight w:val="yellow"/>
          <w:lang w:val="en-GB"/>
        </w:rPr>
      </w:pPr>
      <w:r w:rsidRPr="00C13BE1">
        <w:rPr>
          <w:highlight w:val="yellow"/>
          <w:lang w:val="en-GB"/>
        </w:rPr>
        <w:t>Function/role in organisation</w:t>
      </w:r>
    </w:p>
    <w:p w14:paraId="1AD16F21"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6FA0F4DD" w14:textId="77777777" w:rsidR="00023C68" w:rsidRPr="00C13BE1" w:rsidRDefault="00023C68" w:rsidP="00023C68">
      <w:pPr>
        <w:rPr>
          <w:lang w:val="en-GB"/>
        </w:rPr>
      </w:pPr>
      <w:r w:rsidRPr="00C13BE1">
        <w:rPr>
          <w:lang w:val="en-GB"/>
        </w:rPr>
        <w:t xml:space="preserve"> </w:t>
      </w:r>
    </w:p>
    <w:p w14:paraId="0CDEC51D" w14:textId="77777777" w:rsidR="00023C68" w:rsidRPr="00C13BE1" w:rsidRDefault="00023C68" w:rsidP="00023C68">
      <w:pPr>
        <w:rPr>
          <w:lang w:val="en-GB"/>
        </w:rPr>
      </w:pPr>
      <w:r w:rsidRPr="00C13BE1">
        <w:rPr>
          <w:lang w:val="en-GB"/>
        </w:rPr>
        <w:br w:type="page"/>
      </w:r>
    </w:p>
    <w:p w14:paraId="593CA2B4" w14:textId="77777777" w:rsidR="00023C68" w:rsidRPr="00C13BE1" w:rsidRDefault="00023C68" w:rsidP="00023C68">
      <w:pPr>
        <w:rPr>
          <w:lang w:val="en-GB"/>
        </w:rPr>
      </w:pPr>
    </w:p>
    <w:p w14:paraId="063AC3F0" w14:textId="77777777" w:rsidR="00023C68" w:rsidRPr="00C13BE1" w:rsidRDefault="00023C68" w:rsidP="00023C68">
      <w:pPr>
        <w:rPr>
          <w:b/>
          <w:lang w:val="en-GB"/>
        </w:rPr>
      </w:pPr>
      <w:r w:rsidRPr="00C13BE1">
        <w:rPr>
          <w:b/>
          <w:lang w:val="en-GB"/>
        </w:rPr>
        <w:t>AS WITNESS:</w:t>
      </w:r>
    </w:p>
    <w:p w14:paraId="177B7AEC"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77277411" w14:textId="77777777" w:rsidR="00023C68" w:rsidRPr="00C13BE1" w:rsidRDefault="00023C68" w:rsidP="00023C68">
      <w:pPr>
        <w:rPr>
          <w:lang w:val="en-GB"/>
        </w:rPr>
      </w:pPr>
    </w:p>
    <w:p w14:paraId="3836F16E" w14:textId="77777777" w:rsidR="00023C68" w:rsidRPr="003A4ED9" w:rsidRDefault="00023C68" w:rsidP="00023C68">
      <w:pPr>
        <w:rPr>
          <w:b/>
          <w:lang w:val="en-GB"/>
        </w:rPr>
      </w:pPr>
      <w:r w:rsidRPr="003A4ED9">
        <w:rPr>
          <w:b/>
          <w:lang w:val="en-GB"/>
        </w:rPr>
        <w:t>20. State Enterprise Lithuanian Road Administration (LRA) - established in Lithuania (LT-LAKD)</w:t>
      </w:r>
    </w:p>
    <w:p w14:paraId="772D61BE" w14:textId="77777777" w:rsidR="00023C68" w:rsidRPr="00023C68" w:rsidRDefault="00023C68" w:rsidP="00023C68">
      <w:pPr>
        <w:rPr>
          <w:lang w:val="en-GB"/>
        </w:rPr>
      </w:pPr>
    </w:p>
    <w:p w14:paraId="230BB926" w14:textId="77777777" w:rsidR="00023C68" w:rsidRPr="00023C68" w:rsidRDefault="00023C68" w:rsidP="00023C68">
      <w:pPr>
        <w:rPr>
          <w:lang w:val="en-GB"/>
        </w:rPr>
      </w:pPr>
    </w:p>
    <w:p w14:paraId="13CABBDA" w14:textId="77777777" w:rsidR="00023C68" w:rsidRPr="00023C68" w:rsidRDefault="00023C68" w:rsidP="00023C68">
      <w:pPr>
        <w:rPr>
          <w:lang w:val="en-GB"/>
        </w:rPr>
      </w:pPr>
    </w:p>
    <w:p w14:paraId="639553E3" w14:textId="77777777" w:rsidR="00023C68" w:rsidRPr="00C13BE1" w:rsidRDefault="00023C68" w:rsidP="00023C68">
      <w:pPr>
        <w:rPr>
          <w:b/>
          <w:lang w:val="en-GB"/>
        </w:rPr>
      </w:pPr>
      <w:r w:rsidRPr="00C13BE1">
        <w:rPr>
          <w:lang w:val="en-GB"/>
        </w:rPr>
        <w:t>_______________________________</w:t>
      </w:r>
    </w:p>
    <w:p w14:paraId="72C0266B" w14:textId="77777777" w:rsidR="00023C68" w:rsidRPr="00C13BE1" w:rsidRDefault="00023C68" w:rsidP="00023C68">
      <w:pPr>
        <w:rPr>
          <w:highlight w:val="yellow"/>
          <w:lang w:val="en-GB"/>
        </w:rPr>
      </w:pPr>
      <w:r w:rsidRPr="00C13BE1">
        <w:rPr>
          <w:highlight w:val="yellow"/>
          <w:lang w:val="en-GB"/>
        </w:rPr>
        <w:t>Full name</w:t>
      </w:r>
    </w:p>
    <w:p w14:paraId="508ED9D8" w14:textId="77777777" w:rsidR="00023C68" w:rsidRPr="00C13BE1" w:rsidRDefault="00023C68" w:rsidP="00023C68">
      <w:pPr>
        <w:rPr>
          <w:highlight w:val="yellow"/>
          <w:lang w:val="en-GB"/>
        </w:rPr>
      </w:pPr>
      <w:r w:rsidRPr="00C13BE1">
        <w:rPr>
          <w:highlight w:val="yellow"/>
          <w:lang w:val="en-GB"/>
        </w:rPr>
        <w:t>Function/role in organisation</w:t>
      </w:r>
    </w:p>
    <w:p w14:paraId="134820CB"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511EBFBF" w14:textId="77777777" w:rsidR="00023C68" w:rsidRPr="00C13BE1" w:rsidRDefault="00023C68" w:rsidP="00023C68">
      <w:pPr>
        <w:rPr>
          <w:lang w:val="en-GB"/>
        </w:rPr>
      </w:pPr>
      <w:r w:rsidRPr="00C13BE1">
        <w:rPr>
          <w:lang w:val="en-GB"/>
        </w:rPr>
        <w:t xml:space="preserve"> </w:t>
      </w:r>
    </w:p>
    <w:p w14:paraId="23AEDE7A" w14:textId="77777777" w:rsidR="00023C68" w:rsidRPr="00C13BE1" w:rsidRDefault="00023C68" w:rsidP="00023C68">
      <w:pPr>
        <w:rPr>
          <w:lang w:val="en-GB"/>
        </w:rPr>
      </w:pPr>
      <w:r w:rsidRPr="00C13BE1">
        <w:rPr>
          <w:lang w:val="en-GB"/>
        </w:rPr>
        <w:br w:type="page"/>
      </w:r>
    </w:p>
    <w:p w14:paraId="0699AADE" w14:textId="77777777" w:rsidR="00023C68" w:rsidRPr="00C13BE1" w:rsidRDefault="00023C68" w:rsidP="00023C68">
      <w:pPr>
        <w:rPr>
          <w:lang w:val="en-GB"/>
        </w:rPr>
      </w:pPr>
    </w:p>
    <w:p w14:paraId="503CB122" w14:textId="77777777" w:rsidR="00023C68" w:rsidRPr="00C13BE1" w:rsidRDefault="00023C68" w:rsidP="00023C68">
      <w:pPr>
        <w:rPr>
          <w:b/>
          <w:lang w:val="en-GB"/>
        </w:rPr>
      </w:pPr>
      <w:r w:rsidRPr="00C13BE1">
        <w:rPr>
          <w:b/>
          <w:lang w:val="en-GB"/>
        </w:rPr>
        <w:t>AS WITNESS:</w:t>
      </w:r>
    </w:p>
    <w:p w14:paraId="43643ED1"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77CAAD1E" w14:textId="77777777" w:rsidR="00023C68" w:rsidRPr="00C13BE1" w:rsidRDefault="00023C68" w:rsidP="00023C68">
      <w:pPr>
        <w:rPr>
          <w:lang w:val="en-GB"/>
        </w:rPr>
      </w:pPr>
    </w:p>
    <w:p w14:paraId="4E348A2A" w14:textId="77777777" w:rsidR="00023C68" w:rsidRPr="003A4ED9" w:rsidRDefault="00023C68" w:rsidP="00023C68">
      <w:pPr>
        <w:rPr>
          <w:b/>
          <w:lang w:val="en-GB"/>
        </w:rPr>
      </w:pPr>
      <w:r w:rsidRPr="003A4ED9">
        <w:rPr>
          <w:b/>
          <w:lang w:val="en-GB"/>
        </w:rPr>
        <w:t>21. Ministry of Mobility and Public Works - established in Luxembourg (LU)</w:t>
      </w:r>
    </w:p>
    <w:p w14:paraId="49662E8B" w14:textId="77777777" w:rsidR="00023C68" w:rsidRPr="00023C68" w:rsidRDefault="00023C68" w:rsidP="00023C68">
      <w:pPr>
        <w:rPr>
          <w:lang w:val="en-GB"/>
        </w:rPr>
      </w:pPr>
    </w:p>
    <w:p w14:paraId="701467DB" w14:textId="77777777" w:rsidR="00023C68" w:rsidRPr="00023C68" w:rsidRDefault="00023C68" w:rsidP="00023C68">
      <w:pPr>
        <w:rPr>
          <w:lang w:val="en-GB"/>
        </w:rPr>
      </w:pPr>
    </w:p>
    <w:p w14:paraId="59E122D6" w14:textId="77777777" w:rsidR="00023C68" w:rsidRPr="00023C68" w:rsidRDefault="00023C68" w:rsidP="00023C68">
      <w:pPr>
        <w:rPr>
          <w:lang w:val="en-GB"/>
        </w:rPr>
      </w:pPr>
    </w:p>
    <w:p w14:paraId="2D024356" w14:textId="77777777" w:rsidR="00023C68" w:rsidRPr="00C13BE1" w:rsidRDefault="00023C68" w:rsidP="00023C68">
      <w:pPr>
        <w:rPr>
          <w:b/>
          <w:lang w:val="en-GB"/>
        </w:rPr>
      </w:pPr>
      <w:r w:rsidRPr="00C13BE1">
        <w:rPr>
          <w:lang w:val="en-GB"/>
        </w:rPr>
        <w:t>_______________________________</w:t>
      </w:r>
    </w:p>
    <w:p w14:paraId="4ADDFAAE" w14:textId="77777777" w:rsidR="00023C68" w:rsidRPr="00C13BE1" w:rsidRDefault="00023C68" w:rsidP="00023C68">
      <w:pPr>
        <w:rPr>
          <w:highlight w:val="yellow"/>
          <w:lang w:val="en-GB"/>
        </w:rPr>
      </w:pPr>
      <w:r w:rsidRPr="00C13BE1">
        <w:rPr>
          <w:highlight w:val="yellow"/>
          <w:lang w:val="en-GB"/>
        </w:rPr>
        <w:t>Full name</w:t>
      </w:r>
    </w:p>
    <w:p w14:paraId="40E6C724" w14:textId="77777777" w:rsidR="00023C68" w:rsidRPr="00C13BE1" w:rsidRDefault="00023C68" w:rsidP="00023C68">
      <w:pPr>
        <w:rPr>
          <w:highlight w:val="yellow"/>
          <w:lang w:val="en-GB"/>
        </w:rPr>
      </w:pPr>
      <w:r w:rsidRPr="00C13BE1">
        <w:rPr>
          <w:highlight w:val="yellow"/>
          <w:lang w:val="en-GB"/>
        </w:rPr>
        <w:t>Function/role in organisation</w:t>
      </w:r>
    </w:p>
    <w:p w14:paraId="7072996D"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7774D345" w14:textId="77777777" w:rsidR="00023C68" w:rsidRPr="00C13BE1" w:rsidRDefault="00023C68" w:rsidP="00023C68">
      <w:pPr>
        <w:rPr>
          <w:lang w:val="en-GB"/>
        </w:rPr>
      </w:pPr>
      <w:r w:rsidRPr="00C13BE1">
        <w:rPr>
          <w:lang w:val="en-GB"/>
        </w:rPr>
        <w:t xml:space="preserve"> </w:t>
      </w:r>
    </w:p>
    <w:p w14:paraId="57D9F4D4" w14:textId="77777777" w:rsidR="00023C68" w:rsidRPr="00C13BE1" w:rsidRDefault="00023C68" w:rsidP="00023C68">
      <w:pPr>
        <w:rPr>
          <w:lang w:val="en-GB"/>
        </w:rPr>
      </w:pPr>
      <w:r w:rsidRPr="00C13BE1">
        <w:rPr>
          <w:lang w:val="en-GB"/>
        </w:rPr>
        <w:br w:type="page"/>
      </w:r>
    </w:p>
    <w:p w14:paraId="5F923F1B" w14:textId="77777777" w:rsidR="00023C68" w:rsidRPr="00C13BE1" w:rsidRDefault="00023C68" w:rsidP="00023C68">
      <w:pPr>
        <w:rPr>
          <w:lang w:val="en-GB"/>
        </w:rPr>
      </w:pPr>
    </w:p>
    <w:p w14:paraId="088BE3B3" w14:textId="77777777" w:rsidR="00023C68" w:rsidRPr="00C13BE1" w:rsidRDefault="00023C68" w:rsidP="00023C68">
      <w:pPr>
        <w:rPr>
          <w:b/>
          <w:lang w:val="en-GB"/>
        </w:rPr>
      </w:pPr>
      <w:r w:rsidRPr="00C13BE1">
        <w:rPr>
          <w:b/>
          <w:lang w:val="en-GB"/>
        </w:rPr>
        <w:t>AS WITNESS:</w:t>
      </w:r>
    </w:p>
    <w:p w14:paraId="79AB0B49"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31DCF7BE" w14:textId="77777777" w:rsidR="00023C68" w:rsidRPr="00C13BE1" w:rsidRDefault="00023C68" w:rsidP="00023C68">
      <w:pPr>
        <w:rPr>
          <w:lang w:val="en-GB"/>
        </w:rPr>
      </w:pPr>
    </w:p>
    <w:p w14:paraId="72ECB5FD" w14:textId="77777777" w:rsidR="00023C68" w:rsidRPr="00EB2FAC" w:rsidRDefault="00023C68" w:rsidP="00023C68">
      <w:pPr>
        <w:rPr>
          <w:b/>
          <w:lang w:val="en-GB"/>
        </w:rPr>
      </w:pPr>
      <w:r w:rsidRPr="00EB2FAC">
        <w:rPr>
          <w:b/>
          <w:lang w:val="en-GB"/>
        </w:rPr>
        <w:t xml:space="preserve">22. </w:t>
      </w:r>
      <w:proofErr w:type="spellStart"/>
      <w:r w:rsidRPr="00EB2FAC">
        <w:rPr>
          <w:b/>
          <w:lang w:val="en-GB"/>
        </w:rPr>
        <w:t>Ministerie</w:t>
      </w:r>
      <w:proofErr w:type="spellEnd"/>
      <w:r w:rsidRPr="00EB2FAC">
        <w:rPr>
          <w:b/>
          <w:lang w:val="en-GB"/>
        </w:rPr>
        <w:t xml:space="preserve"> van </w:t>
      </w:r>
      <w:proofErr w:type="spellStart"/>
      <w:r w:rsidRPr="00EB2FAC">
        <w:rPr>
          <w:b/>
          <w:lang w:val="en-GB"/>
        </w:rPr>
        <w:t>Infrastructuur</w:t>
      </w:r>
      <w:proofErr w:type="spellEnd"/>
      <w:r w:rsidRPr="00EB2FAC">
        <w:rPr>
          <w:b/>
          <w:lang w:val="en-GB"/>
        </w:rPr>
        <w:t xml:space="preserve"> </w:t>
      </w:r>
      <w:proofErr w:type="spellStart"/>
      <w:r w:rsidRPr="00EB2FAC">
        <w:rPr>
          <w:b/>
          <w:lang w:val="en-GB"/>
        </w:rPr>
        <w:t>en</w:t>
      </w:r>
      <w:proofErr w:type="spellEnd"/>
      <w:r w:rsidRPr="00EB2FAC">
        <w:rPr>
          <w:b/>
          <w:lang w:val="en-GB"/>
        </w:rPr>
        <w:t xml:space="preserve"> </w:t>
      </w:r>
      <w:proofErr w:type="spellStart"/>
      <w:r w:rsidRPr="00EB2FAC">
        <w:rPr>
          <w:b/>
          <w:lang w:val="en-GB"/>
        </w:rPr>
        <w:t>Waterstaat</w:t>
      </w:r>
      <w:proofErr w:type="spellEnd"/>
      <w:r w:rsidRPr="00EB2FAC">
        <w:rPr>
          <w:b/>
          <w:lang w:val="en-GB"/>
        </w:rPr>
        <w:t xml:space="preserve"> / Rijkswaterstaat (RWS) - established in The Netherlands (NL)</w:t>
      </w:r>
    </w:p>
    <w:p w14:paraId="28C35C2C" w14:textId="77777777" w:rsidR="00023C68" w:rsidRPr="00EB2FAC" w:rsidRDefault="00023C68" w:rsidP="00023C68">
      <w:pPr>
        <w:rPr>
          <w:lang w:val="en-GB"/>
        </w:rPr>
      </w:pPr>
    </w:p>
    <w:p w14:paraId="69B3CBB0" w14:textId="77777777" w:rsidR="00023C68" w:rsidRPr="00EB2FAC" w:rsidRDefault="00023C68" w:rsidP="00023C68">
      <w:pPr>
        <w:rPr>
          <w:lang w:val="en-GB"/>
        </w:rPr>
      </w:pPr>
    </w:p>
    <w:p w14:paraId="319A189F" w14:textId="77777777" w:rsidR="00023C68" w:rsidRPr="00EB2FAC" w:rsidRDefault="00023C68" w:rsidP="00023C68">
      <w:pPr>
        <w:rPr>
          <w:lang w:val="en-GB"/>
        </w:rPr>
      </w:pPr>
    </w:p>
    <w:p w14:paraId="7FAF64FF" w14:textId="77777777" w:rsidR="00023C68" w:rsidRPr="00C13BE1" w:rsidRDefault="00023C68" w:rsidP="00023C68">
      <w:pPr>
        <w:rPr>
          <w:b/>
          <w:lang w:val="en-GB"/>
        </w:rPr>
      </w:pPr>
      <w:r w:rsidRPr="00C13BE1">
        <w:rPr>
          <w:lang w:val="en-GB"/>
        </w:rPr>
        <w:t>_______________________________</w:t>
      </w:r>
    </w:p>
    <w:p w14:paraId="06C297A8" w14:textId="77777777" w:rsidR="00023C68" w:rsidRPr="00C13BE1" w:rsidRDefault="00023C68" w:rsidP="00023C68">
      <w:pPr>
        <w:rPr>
          <w:highlight w:val="yellow"/>
          <w:lang w:val="en-GB"/>
        </w:rPr>
      </w:pPr>
      <w:r w:rsidRPr="00C13BE1">
        <w:rPr>
          <w:highlight w:val="yellow"/>
          <w:lang w:val="en-GB"/>
        </w:rPr>
        <w:t>Full name</w:t>
      </w:r>
    </w:p>
    <w:p w14:paraId="7240B5CF" w14:textId="77777777" w:rsidR="00023C68" w:rsidRPr="00C13BE1" w:rsidRDefault="00023C68" w:rsidP="00023C68">
      <w:pPr>
        <w:rPr>
          <w:highlight w:val="yellow"/>
          <w:lang w:val="en-GB"/>
        </w:rPr>
      </w:pPr>
      <w:r w:rsidRPr="00C13BE1">
        <w:rPr>
          <w:highlight w:val="yellow"/>
          <w:lang w:val="en-GB"/>
        </w:rPr>
        <w:t>Function/role in organisation</w:t>
      </w:r>
    </w:p>
    <w:p w14:paraId="378BC5BA"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082D5068" w14:textId="77777777" w:rsidR="00023C68" w:rsidRPr="00C13BE1" w:rsidRDefault="00023C68" w:rsidP="00023C68">
      <w:pPr>
        <w:rPr>
          <w:lang w:val="en-GB"/>
        </w:rPr>
      </w:pPr>
      <w:r w:rsidRPr="00C13BE1">
        <w:rPr>
          <w:lang w:val="en-GB"/>
        </w:rPr>
        <w:t xml:space="preserve"> </w:t>
      </w:r>
    </w:p>
    <w:p w14:paraId="4D726578" w14:textId="77777777" w:rsidR="00023C68" w:rsidRPr="00C13BE1" w:rsidRDefault="00023C68" w:rsidP="00023C68">
      <w:pPr>
        <w:rPr>
          <w:lang w:val="en-GB"/>
        </w:rPr>
      </w:pPr>
      <w:r w:rsidRPr="00C13BE1">
        <w:rPr>
          <w:lang w:val="en-GB"/>
        </w:rPr>
        <w:br w:type="page"/>
      </w:r>
    </w:p>
    <w:p w14:paraId="38AB9592" w14:textId="77777777" w:rsidR="00023C68" w:rsidRPr="00C13BE1" w:rsidRDefault="00023C68" w:rsidP="00023C68">
      <w:pPr>
        <w:rPr>
          <w:lang w:val="en-GB"/>
        </w:rPr>
      </w:pPr>
    </w:p>
    <w:p w14:paraId="2995C7E0" w14:textId="77777777" w:rsidR="00023C68" w:rsidRPr="00C13BE1" w:rsidRDefault="00023C68" w:rsidP="00023C68">
      <w:pPr>
        <w:rPr>
          <w:b/>
          <w:lang w:val="en-GB"/>
        </w:rPr>
      </w:pPr>
      <w:r w:rsidRPr="00C13BE1">
        <w:rPr>
          <w:b/>
          <w:lang w:val="en-GB"/>
        </w:rPr>
        <w:t>AS WITNESS:</w:t>
      </w:r>
    </w:p>
    <w:p w14:paraId="72219AF0"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E41DCBB" w14:textId="77777777" w:rsidR="00023C68" w:rsidRPr="00C13BE1" w:rsidRDefault="00023C68" w:rsidP="00023C68">
      <w:pPr>
        <w:rPr>
          <w:lang w:val="en-GB"/>
        </w:rPr>
      </w:pPr>
    </w:p>
    <w:p w14:paraId="1199A260" w14:textId="77777777" w:rsidR="00023C68" w:rsidRPr="003A4ED9" w:rsidRDefault="00023C68" w:rsidP="00023C68">
      <w:pPr>
        <w:rPr>
          <w:b/>
          <w:lang w:val="en-GB"/>
        </w:rPr>
      </w:pPr>
      <w:r w:rsidRPr="003A4ED9">
        <w:rPr>
          <w:b/>
          <w:lang w:val="en-GB"/>
        </w:rPr>
        <w:t>23. Authority for Transport in Malta (Transport Malta) - established in Malta (MT)</w:t>
      </w:r>
    </w:p>
    <w:p w14:paraId="7A09789B" w14:textId="77777777" w:rsidR="00023C68" w:rsidRPr="00023C68" w:rsidRDefault="00023C68" w:rsidP="00023C68">
      <w:pPr>
        <w:rPr>
          <w:lang w:val="en-GB"/>
        </w:rPr>
      </w:pPr>
    </w:p>
    <w:p w14:paraId="5864CC11" w14:textId="77777777" w:rsidR="00023C68" w:rsidRPr="00023C68" w:rsidRDefault="00023C68" w:rsidP="00023C68">
      <w:pPr>
        <w:rPr>
          <w:lang w:val="en-GB"/>
        </w:rPr>
      </w:pPr>
    </w:p>
    <w:p w14:paraId="2DF58876" w14:textId="77777777" w:rsidR="00023C68" w:rsidRPr="00023C68" w:rsidRDefault="00023C68" w:rsidP="00023C68">
      <w:pPr>
        <w:rPr>
          <w:lang w:val="en-GB"/>
        </w:rPr>
      </w:pPr>
    </w:p>
    <w:p w14:paraId="3F80DA01" w14:textId="77777777" w:rsidR="00023C68" w:rsidRPr="00C13BE1" w:rsidRDefault="00023C68" w:rsidP="00023C68">
      <w:pPr>
        <w:rPr>
          <w:b/>
          <w:lang w:val="en-GB"/>
        </w:rPr>
      </w:pPr>
      <w:r w:rsidRPr="00C13BE1">
        <w:rPr>
          <w:lang w:val="en-GB"/>
        </w:rPr>
        <w:t>_______________________________</w:t>
      </w:r>
    </w:p>
    <w:p w14:paraId="4D38289C" w14:textId="77777777" w:rsidR="00023C68" w:rsidRPr="00C13BE1" w:rsidRDefault="00023C68" w:rsidP="00023C68">
      <w:pPr>
        <w:rPr>
          <w:highlight w:val="yellow"/>
          <w:lang w:val="en-GB"/>
        </w:rPr>
      </w:pPr>
      <w:r w:rsidRPr="00C13BE1">
        <w:rPr>
          <w:highlight w:val="yellow"/>
          <w:lang w:val="en-GB"/>
        </w:rPr>
        <w:t>Full name</w:t>
      </w:r>
    </w:p>
    <w:p w14:paraId="7E7AD71D" w14:textId="77777777" w:rsidR="00023C68" w:rsidRPr="00C13BE1" w:rsidRDefault="00023C68" w:rsidP="00023C68">
      <w:pPr>
        <w:rPr>
          <w:highlight w:val="yellow"/>
          <w:lang w:val="en-GB"/>
        </w:rPr>
      </w:pPr>
      <w:r w:rsidRPr="00C13BE1">
        <w:rPr>
          <w:highlight w:val="yellow"/>
          <w:lang w:val="en-GB"/>
        </w:rPr>
        <w:t>Function/role in organisation</w:t>
      </w:r>
    </w:p>
    <w:p w14:paraId="499B69B2"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6A32BCBC" w14:textId="77777777" w:rsidR="00023C68" w:rsidRPr="00C13BE1" w:rsidRDefault="00023C68" w:rsidP="00023C68">
      <w:pPr>
        <w:rPr>
          <w:lang w:val="en-GB"/>
        </w:rPr>
      </w:pPr>
      <w:r w:rsidRPr="00C13BE1">
        <w:rPr>
          <w:lang w:val="en-GB"/>
        </w:rPr>
        <w:t xml:space="preserve"> </w:t>
      </w:r>
    </w:p>
    <w:p w14:paraId="377F67CB" w14:textId="77777777" w:rsidR="00023C68" w:rsidRPr="00C13BE1" w:rsidRDefault="00023C68" w:rsidP="00023C68">
      <w:pPr>
        <w:rPr>
          <w:lang w:val="en-GB"/>
        </w:rPr>
      </w:pPr>
      <w:r w:rsidRPr="00C13BE1">
        <w:rPr>
          <w:lang w:val="en-GB"/>
        </w:rPr>
        <w:br w:type="page"/>
      </w:r>
    </w:p>
    <w:p w14:paraId="2DBD9503" w14:textId="77777777" w:rsidR="00023C68" w:rsidRPr="00C13BE1" w:rsidRDefault="00023C68" w:rsidP="00023C68">
      <w:pPr>
        <w:rPr>
          <w:lang w:val="en-GB"/>
        </w:rPr>
      </w:pPr>
    </w:p>
    <w:p w14:paraId="5D0A6BC1" w14:textId="77777777" w:rsidR="00023C68" w:rsidRPr="00C13BE1" w:rsidRDefault="00023C68" w:rsidP="00023C68">
      <w:pPr>
        <w:rPr>
          <w:b/>
          <w:lang w:val="en-GB"/>
        </w:rPr>
      </w:pPr>
      <w:r w:rsidRPr="00C13BE1">
        <w:rPr>
          <w:b/>
          <w:lang w:val="en-GB"/>
        </w:rPr>
        <w:t>AS WITNESS:</w:t>
      </w:r>
    </w:p>
    <w:p w14:paraId="73D4B8E1"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42C593E9" w14:textId="77777777" w:rsidR="00023C68" w:rsidRPr="00C13BE1" w:rsidRDefault="00023C68" w:rsidP="00023C68">
      <w:pPr>
        <w:rPr>
          <w:lang w:val="en-GB"/>
        </w:rPr>
      </w:pPr>
    </w:p>
    <w:p w14:paraId="1580BD98" w14:textId="77777777" w:rsidR="00023C68" w:rsidRPr="003A4ED9" w:rsidRDefault="00023C68" w:rsidP="00023C68">
      <w:pPr>
        <w:rPr>
          <w:b/>
          <w:lang w:val="en-GB"/>
        </w:rPr>
      </w:pPr>
      <w:r w:rsidRPr="003A4ED9">
        <w:rPr>
          <w:b/>
          <w:lang w:val="en-GB"/>
        </w:rPr>
        <w:t>24. General Directorate for National Roads and Motorways (GDNRM) - established in Poland (PL-GDNRM)</w:t>
      </w:r>
    </w:p>
    <w:p w14:paraId="0C9A6A4E" w14:textId="77777777" w:rsidR="00023C68" w:rsidRPr="00023C68" w:rsidRDefault="00023C68" w:rsidP="00023C68">
      <w:pPr>
        <w:rPr>
          <w:lang w:val="en-GB"/>
        </w:rPr>
      </w:pPr>
    </w:p>
    <w:p w14:paraId="1AECEE0E" w14:textId="77777777" w:rsidR="00023C68" w:rsidRPr="00023C68" w:rsidRDefault="00023C68" w:rsidP="00023C68">
      <w:pPr>
        <w:rPr>
          <w:lang w:val="en-GB"/>
        </w:rPr>
      </w:pPr>
    </w:p>
    <w:p w14:paraId="0E756003" w14:textId="77777777" w:rsidR="00023C68" w:rsidRPr="00023C68" w:rsidRDefault="00023C68" w:rsidP="00023C68">
      <w:pPr>
        <w:rPr>
          <w:lang w:val="en-GB"/>
        </w:rPr>
      </w:pPr>
    </w:p>
    <w:p w14:paraId="47F10D29" w14:textId="77777777" w:rsidR="00023C68" w:rsidRPr="00C13BE1" w:rsidRDefault="00023C68" w:rsidP="00023C68">
      <w:pPr>
        <w:rPr>
          <w:b/>
          <w:lang w:val="en-GB"/>
        </w:rPr>
      </w:pPr>
      <w:r w:rsidRPr="00C13BE1">
        <w:rPr>
          <w:lang w:val="en-GB"/>
        </w:rPr>
        <w:t>_______________________________</w:t>
      </w:r>
    </w:p>
    <w:p w14:paraId="0592AEF9" w14:textId="77777777" w:rsidR="00023C68" w:rsidRPr="00C13BE1" w:rsidRDefault="00023C68" w:rsidP="00023C68">
      <w:pPr>
        <w:rPr>
          <w:highlight w:val="yellow"/>
          <w:lang w:val="en-GB"/>
        </w:rPr>
      </w:pPr>
      <w:r w:rsidRPr="00C13BE1">
        <w:rPr>
          <w:highlight w:val="yellow"/>
          <w:lang w:val="en-GB"/>
        </w:rPr>
        <w:t>Full name</w:t>
      </w:r>
    </w:p>
    <w:p w14:paraId="674F2819" w14:textId="77777777" w:rsidR="00023C68" w:rsidRPr="00C13BE1" w:rsidRDefault="00023C68" w:rsidP="00023C68">
      <w:pPr>
        <w:rPr>
          <w:highlight w:val="yellow"/>
          <w:lang w:val="en-GB"/>
        </w:rPr>
      </w:pPr>
      <w:r w:rsidRPr="00C13BE1">
        <w:rPr>
          <w:highlight w:val="yellow"/>
          <w:lang w:val="en-GB"/>
        </w:rPr>
        <w:t>Function/role in organisation</w:t>
      </w:r>
    </w:p>
    <w:p w14:paraId="62C23646"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4FA90A8C" w14:textId="77777777" w:rsidR="00023C68" w:rsidRPr="00C13BE1" w:rsidRDefault="00023C68" w:rsidP="00023C68">
      <w:pPr>
        <w:rPr>
          <w:lang w:val="en-GB"/>
        </w:rPr>
      </w:pPr>
      <w:r w:rsidRPr="00C13BE1">
        <w:rPr>
          <w:lang w:val="en-GB"/>
        </w:rPr>
        <w:t xml:space="preserve"> </w:t>
      </w:r>
    </w:p>
    <w:p w14:paraId="23068503" w14:textId="77777777" w:rsidR="00023C68" w:rsidRPr="00C13BE1" w:rsidRDefault="00023C68" w:rsidP="00023C68">
      <w:pPr>
        <w:rPr>
          <w:lang w:val="en-GB"/>
        </w:rPr>
      </w:pPr>
      <w:r w:rsidRPr="00C13BE1">
        <w:rPr>
          <w:lang w:val="en-GB"/>
        </w:rPr>
        <w:br w:type="page"/>
      </w:r>
    </w:p>
    <w:p w14:paraId="4C2989FF" w14:textId="77777777" w:rsidR="00023C68" w:rsidRPr="00C13BE1" w:rsidRDefault="00023C68" w:rsidP="00023C68">
      <w:pPr>
        <w:rPr>
          <w:lang w:val="en-GB"/>
        </w:rPr>
      </w:pPr>
    </w:p>
    <w:p w14:paraId="709FE788" w14:textId="77777777" w:rsidR="00023C68" w:rsidRPr="00C13BE1" w:rsidRDefault="00023C68" w:rsidP="00023C68">
      <w:pPr>
        <w:rPr>
          <w:b/>
          <w:lang w:val="en-GB"/>
        </w:rPr>
      </w:pPr>
      <w:r w:rsidRPr="00C13BE1">
        <w:rPr>
          <w:b/>
          <w:lang w:val="en-GB"/>
        </w:rPr>
        <w:t>AS WITNESS:</w:t>
      </w:r>
    </w:p>
    <w:p w14:paraId="41823BD3"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3C3DEB63" w14:textId="77777777" w:rsidR="00023C68" w:rsidRPr="00C13BE1" w:rsidRDefault="00023C68" w:rsidP="00023C68">
      <w:pPr>
        <w:rPr>
          <w:lang w:val="en-GB"/>
        </w:rPr>
      </w:pPr>
    </w:p>
    <w:p w14:paraId="2DBE1E93" w14:textId="77777777" w:rsidR="00023C68" w:rsidRPr="00023C68" w:rsidRDefault="00023C68" w:rsidP="00023C68">
      <w:pPr>
        <w:rPr>
          <w:b/>
          <w:lang w:val="de-DE"/>
        </w:rPr>
      </w:pPr>
      <w:r w:rsidRPr="00023C68">
        <w:rPr>
          <w:b/>
          <w:lang w:val="de-DE"/>
        </w:rPr>
        <w:t xml:space="preserve">25. </w:t>
      </w:r>
      <w:proofErr w:type="spellStart"/>
      <w:r w:rsidRPr="00023C68">
        <w:rPr>
          <w:b/>
          <w:lang w:val="de-DE"/>
        </w:rPr>
        <w:t>Ministério</w:t>
      </w:r>
      <w:proofErr w:type="spellEnd"/>
      <w:r w:rsidRPr="00023C68">
        <w:rPr>
          <w:b/>
          <w:lang w:val="de-DE"/>
        </w:rPr>
        <w:t xml:space="preserve"> das </w:t>
      </w:r>
      <w:proofErr w:type="spellStart"/>
      <w:r w:rsidRPr="00023C68">
        <w:rPr>
          <w:b/>
          <w:lang w:val="de-DE"/>
        </w:rPr>
        <w:t>Infraestruturas</w:t>
      </w:r>
      <w:proofErr w:type="spellEnd"/>
      <w:r w:rsidRPr="00023C68">
        <w:rPr>
          <w:b/>
          <w:lang w:val="de-DE"/>
        </w:rPr>
        <w:t xml:space="preserve"> e da </w:t>
      </w:r>
      <w:proofErr w:type="spellStart"/>
      <w:r w:rsidRPr="00023C68">
        <w:rPr>
          <w:b/>
          <w:lang w:val="de-DE"/>
        </w:rPr>
        <w:t>Habitação</w:t>
      </w:r>
      <w:proofErr w:type="spellEnd"/>
      <w:r w:rsidRPr="00023C68">
        <w:rPr>
          <w:b/>
          <w:lang w:val="de-DE"/>
        </w:rPr>
        <w:t xml:space="preserve"> - </w:t>
      </w:r>
      <w:proofErr w:type="spellStart"/>
      <w:r w:rsidRPr="00023C68">
        <w:rPr>
          <w:b/>
          <w:lang w:val="de-DE"/>
        </w:rPr>
        <w:t>established</w:t>
      </w:r>
      <w:proofErr w:type="spellEnd"/>
      <w:r w:rsidRPr="00023C68">
        <w:rPr>
          <w:b/>
          <w:lang w:val="de-DE"/>
        </w:rPr>
        <w:t xml:space="preserve"> in Portugal (PT)</w:t>
      </w:r>
    </w:p>
    <w:p w14:paraId="69A6D71E" w14:textId="77777777" w:rsidR="00023C68" w:rsidRPr="00023C68" w:rsidRDefault="00023C68" w:rsidP="00023C68">
      <w:pPr>
        <w:rPr>
          <w:lang w:val="de-DE"/>
        </w:rPr>
      </w:pPr>
    </w:p>
    <w:p w14:paraId="40977B9B" w14:textId="77777777" w:rsidR="00023C68" w:rsidRPr="00023C68" w:rsidRDefault="00023C68" w:rsidP="00023C68">
      <w:pPr>
        <w:rPr>
          <w:lang w:val="de-DE"/>
        </w:rPr>
      </w:pPr>
    </w:p>
    <w:p w14:paraId="0E6DBDC2" w14:textId="77777777" w:rsidR="00023C68" w:rsidRPr="00023C68" w:rsidRDefault="00023C68" w:rsidP="00023C68">
      <w:pPr>
        <w:rPr>
          <w:lang w:val="de-DE"/>
        </w:rPr>
      </w:pPr>
    </w:p>
    <w:p w14:paraId="231563CA" w14:textId="77777777" w:rsidR="00023C68" w:rsidRPr="00C13BE1" w:rsidRDefault="00023C68" w:rsidP="00023C68">
      <w:pPr>
        <w:rPr>
          <w:b/>
          <w:lang w:val="en-GB"/>
        </w:rPr>
      </w:pPr>
      <w:r w:rsidRPr="00C13BE1">
        <w:rPr>
          <w:lang w:val="en-GB"/>
        </w:rPr>
        <w:t>_______________________________</w:t>
      </w:r>
    </w:p>
    <w:p w14:paraId="06A20B96" w14:textId="77777777" w:rsidR="00023C68" w:rsidRPr="00C13BE1" w:rsidRDefault="00023C68" w:rsidP="00023C68">
      <w:pPr>
        <w:rPr>
          <w:highlight w:val="yellow"/>
          <w:lang w:val="en-GB"/>
        </w:rPr>
      </w:pPr>
      <w:r w:rsidRPr="00C13BE1">
        <w:rPr>
          <w:highlight w:val="yellow"/>
          <w:lang w:val="en-GB"/>
        </w:rPr>
        <w:t>Full name</w:t>
      </w:r>
    </w:p>
    <w:p w14:paraId="11A32CBF" w14:textId="77777777" w:rsidR="00023C68" w:rsidRPr="00C13BE1" w:rsidRDefault="00023C68" w:rsidP="00023C68">
      <w:pPr>
        <w:rPr>
          <w:highlight w:val="yellow"/>
          <w:lang w:val="en-GB"/>
        </w:rPr>
      </w:pPr>
      <w:r w:rsidRPr="00C13BE1">
        <w:rPr>
          <w:highlight w:val="yellow"/>
          <w:lang w:val="en-GB"/>
        </w:rPr>
        <w:t>Function/role in organisation</w:t>
      </w:r>
    </w:p>
    <w:p w14:paraId="3BF85827"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415AB5EC" w14:textId="77777777" w:rsidR="00023C68" w:rsidRPr="00C13BE1" w:rsidRDefault="00023C68" w:rsidP="00023C68">
      <w:pPr>
        <w:rPr>
          <w:lang w:val="en-GB"/>
        </w:rPr>
      </w:pPr>
      <w:r w:rsidRPr="00C13BE1">
        <w:rPr>
          <w:lang w:val="en-GB"/>
        </w:rPr>
        <w:t xml:space="preserve"> </w:t>
      </w:r>
    </w:p>
    <w:p w14:paraId="5001EBD6" w14:textId="77777777" w:rsidR="00023C68" w:rsidRPr="00C13BE1" w:rsidRDefault="00023C68" w:rsidP="00023C68">
      <w:pPr>
        <w:rPr>
          <w:lang w:val="en-GB"/>
        </w:rPr>
      </w:pPr>
      <w:r w:rsidRPr="00C13BE1">
        <w:rPr>
          <w:lang w:val="en-GB"/>
        </w:rPr>
        <w:br w:type="page"/>
      </w:r>
    </w:p>
    <w:p w14:paraId="74C1470F" w14:textId="77777777" w:rsidR="00023C68" w:rsidRPr="00C13BE1" w:rsidRDefault="00023C68" w:rsidP="00023C68">
      <w:pPr>
        <w:rPr>
          <w:lang w:val="en-GB"/>
        </w:rPr>
      </w:pPr>
    </w:p>
    <w:p w14:paraId="35CFEDE1" w14:textId="77777777" w:rsidR="00023C68" w:rsidRPr="00C13BE1" w:rsidRDefault="00023C68" w:rsidP="00023C68">
      <w:pPr>
        <w:rPr>
          <w:b/>
          <w:lang w:val="en-GB"/>
        </w:rPr>
      </w:pPr>
      <w:r w:rsidRPr="00C13BE1">
        <w:rPr>
          <w:b/>
          <w:lang w:val="en-GB"/>
        </w:rPr>
        <w:t>AS WITNESS:</w:t>
      </w:r>
    </w:p>
    <w:p w14:paraId="04E5AC14"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7A073ED9" w14:textId="77777777" w:rsidR="00023C68" w:rsidRPr="00C13BE1" w:rsidRDefault="00023C68" w:rsidP="00023C68">
      <w:pPr>
        <w:rPr>
          <w:lang w:val="en-GB"/>
        </w:rPr>
      </w:pPr>
    </w:p>
    <w:p w14:paraId="4D0C21C3" w14:textId="77777777" w:rsidR="00023C68" w:rsidRPr="003A4ED9" w:rsidRDefault="00023C68" w:rsidP="00023C68">
      <w:pPr>
        <w:rPr>
          <w:b/>
          <w:lang w:val="en-GB"/>
        </w:rPr>
      </w:pPr>
      <w:r w:rsidRPr="003A4ED9">
        <w:rPr>
          <w:b/>
          <w:lang w:val="en-GB"/>
        </w:rPr>
        <w:t>26. Ministry of Transport and Infrastructure (MTI) - established in Romania (RO)</w:t>
      </w:r>
    </w:p>
    <w:p w14:paraId="25DF749F" w14:textId="77777777" w:rsidR="00023C68" w:rsidRPr="00023C68" w:rsidRDefault="00023C68" w:rsidP="00023C68">
      <w:pPr>
        <w:rPr>
          <w:lang w:val="en-GB"/>
        </w:rPr>
      </w:pPr>
    </w:p>
    <w:p w14:paraId="0889D0C8" w14:textId="77777777" w:rsidR="00023C68" w:rsidRPr="00023C68" w:rsidRDefault="00023C68" w:rsidP="00023C68">
      <w:pPr>
        <w:rPr>
          <w:lang w:val="en-GB"/>
        </w:rPr>
      </w:pPr>
    </w:p>
    <w:p w14:paraId="2A1B4B0B" w14:textId="77777777" w:rsidR="00023C68" w:rsidRPr="00023C68" w:rsidRDefault="00023C68" w:rsidP="00023C68">
      <w:pPr>
        <w:rPr>
          <w:lang w:val="en-GB"/>
        </w:rPr>
      </w:pPr>
    </w:p>
    <w:p w14:paraId="741ABC49" w14:textId="77777777" w:rsidR="00023C68" w:rsidRPr="00C13BE1" w:rsidRDefault="00023C68" w:rsidP="00023C68">
      <w:pPr>
        <w:rPr>
          <w:b/>
          <w:lang w:val="en-GB"/>
        </w:rPr>
      </w:pPr>
      <w:r w:rsidRPr="00C13BE1">
        <w:rPr>
          <w:lang w:val="en-GB"/>
        </w:rPr>
        <w:t>_______________________________</w:t>
      </w:r>
    </w:p>
    <w:p w14:paraId="40B62DD0" w14:textId="77777777" w:rsidR="00023C68" w:rsidRPr="00C13BE1" w:rsidRDefault="00023C68" w:rsidP="00023C68">
      <w:pPr>
        <w:rPr>
          <w:highlight w:val="yellow"/>
          <w:lang w:val="en-GB"/>
        </w:rPr>
      </w:pPr>
      <w:r w:rsidRPr="00C13BE1">
        <w:rPr>
          <w:highlight w:val="yellow"/>
          <w:lang w:val="en-GB"/>
        </w:rPr>
        <w:t>Full name</w:t>
      </w:r>
    </w:p>
    <w:p w14:paraId="2808509E" w14:textId="77777777" w:rsidR="00023C68" w:rsidRPr="00C13BE1" w:rsidRDefault="00023C68" w:rsidP="00023C68">
      <w:pPr>
        <w:rPr>
          <w:highlight w:val="yellow"/>
          <w:lang w:val="en-GB"/>
        </w:rPr>
      </w:pPr>
      <w:r w:rsidRPr="00C13BE1">
        <w:rPr>
          <w:highlight w:val="yellow"/>
          <w:lang w:val="en-GB"/>
        </w:rPr>
        <w:t>Function/role in organisation</w:t>
      </w:r>
    </w:p>
    <w:p w14:paraId="62097EE2"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21559ADD" w14:textId="77777777" w:rsidR="00023C68" w:rsidRPr="00C13BE1" w:rsidRDefault="00023C68" w:rsidP="00023C68">
      <w:pPr>
        <w:rPr>
          <w:lang w:val="en-GB"/>
        </w:rPr>
      </w:pPr>
      <w:r w:rsidRPr="00C13BE1">
        <w:rPr>
          <w:lang w:val="en-GB"/>
        </w:rPr>
        <w:t xml:space="preserve"> </w:t>
      </w:r>
    </w:p>
    <w:p w14:paraId="6C22E64D" w14:textId="77777777" w:rsidR="00023C68" w:rsidRPr="00C13BE1" w:rsidRDefault="00023C68" w:rsidP="00023C68">
      <w:pPr>
        <w:rPr>
          <w:lang w:val="en-GB"/>
        </w:rPr>
      </w:pPr>
      <w:r w:rsidRPr="00C13BE1">
        <w:rPr>
          <w:lang w:val="en-GB"/>
        </w:rPr>
        <w:br w:type="page"/>
      </w:r>
    </w:p>
    <w:p w14:paraId="11EA05E5" w14:textId="77777777" w:rsidR="00023C68" w:rsidRPr="00C13BE1" w:rsidRDefault="00023C68" w:rsidP="00023C68">
      <w:pPr>
        <w:rPr>
          <w:lang w:val="en-GB"/>
        </w:rPr>
      </w:pPr>
    </w:p>
    <w:p w14:paraId="59F0E7A6" w14:textId="77777777" w:rsidR="00023C68" w:rsidRPr="00C13BE1" w:rsidRDefault="00023C68" w:rsidP="00023C68">
      <w:pPr>
        <w:rPr>
          <w:b/>
          <w:lang w:val="en-GB"/>
        </w:rPr>
      </w:pPr>
      <w:r w:rsidRPr="00C13BE1">
        <w:rPr>
          <w:b/>
          <w:lang w:val="en-GB"/>
        </w:rPr>
        <w:t>AS WITNESS:</w:t>
      </w:r>
    </w:p>
    <w:p w14:paraId="09F3B3C2"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6543D4E5" w14:textId="77777777" w:rsidR="00023C68" w:rsidRPr="00C13BE1" w:rsidRDefault="00023C68" w:rsidP="00023C68">
      <w:pPr>
        <w:rPr>
          <w:lang w:val="en-GB"/>
        </w:rPr>
      </w:pPr>
    </w:p>
    <w:p w14:paraId="4CBBB854" w14:textId="77777777" w:rsidR="00023C68" w:rsidRPr="003A4ED9" w:rsidRDefault="00023C68" w:rsidP="00023C68">
      <w:pPr>
        <w:rPr>
          <w:b/>
          <w:lang w:val="en-GB"/>
        </w:rPr>
      </w:pPr>
      <w:r w:rsidRPr="003A4ED9">
        <w:rPr>
          <w:b/>
          <w:lang w:val="en-GB"/>
        </w:rPr>
        <w:t>27. Ministry of Infrastructure of Republic of Slovenia (MZI) - established in Slovenia (SI)</w:t>
      </w:r>
    </w:p>
    <w:p w14:paraId="3D9474DD" w14:textId="77777777" w:rsidR="00023C68" w:rsidRPr="00023C68" w:rsidRDefault="00023C68" w:rsidP="00023C68">
      <w:pPr>
        <w:rPr>
          <w:lang w:val="en-GB"/>
        </w:rPr>
      </w:pPr>
    </w:p>
    <w:p w14:paraId="035411F0" w14:textId="77777777" w:rsidR="00023C68" w:rsidRPr="00023C68" w:rsidRDefault="00023C68" w:rsidP="00023C68">
      <w:pPr>
        <w:rPr>
          <w:lang w:val="en-GB"/>
        </w:rPr>
      </w:pPr>
    </w:p>
    <w:p w14:paraId="4B40DAE3" w14:textId="77777777" w:rsidR="00023C68" w:rsidRPr="00023C68" w:rsidRDefault="00023C68" w:rsidP="00023C68">
      <w:pPr>
        <w:rPr>
          <w:lang w:val="en-GB"/>
        </w:rPr>
      </w:pPr>
    </w:p>
    <w:p w14:paraId="121A00E0" w14:textId="77777777" w:rsidR="00023C68" w:rsidRPr="00C13BE1" w:rsidRDefault="00023C68" w:rsidP="00023C68">
      <w:pPr>
        <w:rPr>
          <w:b/>
          <w:lang w:val="en-GB"/>
        </w:rPr>
      </w:pPr>
      <w:r w:rsidRPr="00C13BE1">
        <w:rPr>
          <w:lang w:val="en-GB"/>
        </w:rPr>
        <w:t>_______________________________</w:t>
      </w:r>
    </w:p>
    <w:p w14:paraId="0AA043A8" w14:textId="77777777" w:rsidR="00023C68" w:rsidRPr="00C13BE1" w:rsidRDefault="00023C68" w:rsidP="00023C68">
      <w:pPr>
        <w:rPr>
          <w:highlight w:val="yellow"/>
          <w:lang w:val="en-GB"/>
        </w:rPr>
      </w:pPr>
      <w:r w:rsidRPr="00C13BE1">
        <w:rPr>
          <w:highlight w:val="yellow"/>
          <w:lang w:val="en-GB"/>
        </w:rPr>
        <w:t>Full name</w:t>
      </w:r>
    </w:p>
    <w:p w14:paraId="415032F0" w14:textId="77777777" w:rsidR="00023C68" w:rsidRPr="00C13BE1" w:rsidRDefault="00023C68" w:rsidP="00023C68">
      <w:pPr>
        <w:rPr>
          <w:highlight w:val="yellow"/>
          <w:lang w:val="en-GB"/>
        </w:rPr>
      </w:pPr>
      <w:r w:rsidRPr="00C13BE1">
        <w:rPr>
          <w:highlight w:val="yellow"/>
          <w:lang w:val="en-GB"/>
        </w:rPr>
        <w:t>Function/role in organisation</w:t>
      </w:r>
    </w:p>
    <w:p w14:paraId="3CBEEFCA"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0401E09E" w14:textId="77777777" w:rsidR="00023C68" w:rsidRPr="00C13BE1" w:rsidRDefault="00023C68" w:rsidP="00023C68">
      <w:pPr>
        <w:rPr>
          <w:lang w:val="en-GB"/>
        </w:rPr>
      </w:pPr>
      <w:r w:rsidRPr="00C13BE1">
        <w:rPr>
          <w:lang w:val="en-GB"/>
        </w:rPr>
        <w:t xml:space="preserve"> </w:t>
      </w:r>
    </w:p>
    <w:p w14:paraId="5712C4C5" w14:textId="77777777" w:rsidR="00023C68" w:rsidRPr="00C13BE1" w:rsidRDefault="00023C68" w:rsidP="00023C68">
      <w:pPr>
        <w:rPr>
          <w:lang w:val="en-GB"/>
        </w:rPr>
      </w:pPr>
      <w:r w:rsidRPr="00C13BE1">
        <w:rPr>
          <w:lang w:val="en-GB"/>
        </w:rPr>
        <w:br w:type="page"/>
      </w:r>
    </w:p>
    <w:p w14:paraId="06139C53" w14:textId="77777777" w:rsidR="00023C68" w:rsidRPr="00C13BE1" w:rsidRDefault="00023C68" w:rsidP="00023C68">
      <w:pPr>
        <w:rPr>
          <w:lang w:val="en-GB"/>
        </w:rPr>
      </w:pPr>
    </w:p>
    <w:p w14:paraId="3960DF10" w14:textId="77777777" w:rsidR="00023C68" w:rsidRPr="00C13BE1" w:rsidRDefault="00023C68" w:rsidP="00023C68">
      <w:pPr>
        <w:rPr>
          <w:b/>
          <w:lang w:val="en-GB"/>
        </w:rPr>
      </w:pPr>
      <w:r w:rsidRPr="00C13BE1">
        <w:rPr>
          <w:b/>
          <w:lang w:val="en-GB"/>
        </w:rPr>
        <w:t>AS WITNESS:</w:t>
      </w:r>
    </w:p>
    <w:p w14:paraId="545A4A85"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26E9A4C3" w14:textId="77777777" w:rsidR="00023C68" w:rsidRPr="00C13BE1" w:rsidRDefault="00023C68" w:rsidP="00023C68">
      <w:pPr>
        <w:rPr>
          <w:lang w:val="en-GB"/>
        </w:rPr>
      </w:pPr>
    </w:p>
    <w:p w14:paraId="56EBEB79" w14:textId="77777777" w:rsidR="00023C68" w:rsidRPr="003A4ED9" w:rsidRDefault="00023C68" w:rsidP="00023C68">
      <w:pPr>
        <w:rPr>
          <w:b/>
          <w:lang w:val="en-GB"/>
        </w:rPr>
      </w:pPr>
      <w:r w:rsidRPr="003A4ED9">
        <w:rPr>
          <w:b/>
          <w:lang w:val="en-GB"/>
        </w:rPr>
        <w:t xml:space="preserve">28. </w:t>
      </w:r>
      <w:proofErr w:type="spellStart"/>
      <w:r w:rsidRPr="003A4ED9">
        <w:rPr>
          <w:b/>
          <w:lang w:val="en-GB"/>
        </w:rPr>
        <w:t>Dirección</w:t>
      </w:r>
      <w:proofErr w:type="spellEnd"/>
      <w:r w:rsidRPr="003A4ED9">
        <w:rPr>
          <w:b/>
          <w:lang w:val="en-GB"/>
        </w:rPr>
        <w:t xml:space="preserve"> General de </w:t>
      </w:r>
      <w:proofErr w:type="spellStart"/>
      <w:r w:rsidRPr="003A4ED9">
        <w:rPr>
          <w:b/>
          <w:lang w:val="en-GB"/>
        </w:rPr>
        <w:t>Tráfico</w:t>
      </w:r>
      <w:proofErr w:type="spellEnd"/>
      <w:r w:rsidRPr="003A4ED9">
        <w:rPr>
          <w:b/>
          <w:lang w:val="en-GB"/>
        </w:rPr>
        <w:t xml:space="preserve"> (DGT) - established in Spain (ES)</w:t>
      </w:r>
    </w:p>
    <w:p w14:paraId="1DF4E628" w14:textId="77777777" w:rsidR="00023C68" w:rsidRPr="00023C68" w:rsidRDefault="00023C68" w:rsidP="00023C68">
      <w:pPr>
        <w:rPr>
          <w:lang w:val="en-GB"/>
        </w:rPr>
      </w:pPr>
    </w:p>
    <w:p w14:paraId="572E3FDB" w14:textId="77777777" w:rsidR="00023C68" w:rsidRPr="00023C68" w:rsidRDefault="00023C68" w:rsidP="00023C68">
      <w:pPr>
        <w:rPr>
          <w:lang w:val="en-GB"/>
        </w:rPr>
      </w:pPr>
    </w:p>
    <w:p w14:paraId="24549EA9" w14:textId="77777777" w:rsidR="00023C68" w:rsidRPr="00023C68" w:rsidRDefault="00023C68" w:rsidP="00023C68">
      <w:pPr>
        <w:rPr>
          <w:lang w:val="en-GB"/>
        </w:rPr>
      </w:pPr>
    </w:p>
    <w:p w14:paraId="5D5774A9" w14:textId="77777777" w:rsidR="00023C68" w:rsidRPr="00C13BE1" w:rsidRDefault="00023C68" w:rsidP="00023C68">
      <w:pPr>
        <w:rPr>
          <w:b/>
          <w:lang w:val="en-GB"/>
        </w:rPr>
      </w:pPr>
      <w:r w:rsidRPr="00C13BE1">
        <w:rPr>
          <w:lang w:val="en-GB"/>
        </w:rPr>
        <w:t>_______________________________</w:t>
      </w:r>
    </w:p>
    <w:p w14:paraId="7F236B3B" w14:textId="77777777" w:rsidR="00023C68" w:rsidRPr="00C13BE1" w:rsidRDefault="00023C68" w:rsidP="00023C68">
      <w:pPr>
        <w:rPr>
          <w:highlight w:val="yellow"/>
          <w:lang w:val="en-GB"/>
        </w:rPr>
      </w:pPr>
      <w:r w:rsidRPr="00C13BE1">
        <w:rPr>
          <w:highlight w:val="yellow"/>
          <w:lang w:val="en-GB"/>
        </w:rPr>
        <w:t>Full name</w:t>
      </w:r>
    </w:p>
    <w:p w14:paraId="0CD5AF99" w14:textId="77777777" w:rsidR="00023C68" w:rsidRPr="00C13BE1" w:rsidRDefault="00023C68" w:rsidP="00023C68">
      <w:pPr>
        <w:rPr>
          <w:highlight w:val="yellow"/>
          <w:lang w:val="en-GB"/>
        </w:rPr>
      </w:pPr>
      <w:r w:rsidRPr="00C13BE1">
        <w:rPr>
          <w:highlight w:val="yellow"/>
          <w:lang w:val="en-GB"/>
        </w:rPr>
        <w:t>Function/role in organisation</w:t>
      </w:r>
    </w:p>
    <w:p w14:paraId="7CBE291D"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263C4801" w14:textId="77777777" w:rsidR="00023C68" w:rsidRPr="00C13BE1" w:rsidRDefault="00023C68" w:rsidP="00023C68">
      <w:pPr>
        <w:rPr>
          <w:lang w:val="en-GB"/>
        </w:rPr>
      </w:pPr>
      <w:r w:rsidRPr="00C13BE1">
        <w:rPr>
          <w:lang w:val="en-GB"/>
        </w:rPr>
        <w:t xml:space="preserve"> </w:t>
      </w:r>
    </w:p>
    <w:p w14:paraId="71A31B9D" w14:textId="77777777" w:rsidR="00023C68" w:rsidRPr="00C13BE1" w:rsidRDefault="00023C68" w:rsidP="00023C68">
      <w:pPr>
        <w:rPr>
          <w:lang w:val="en-GB"/>
        </w:rPr>
      </w:pPr>
      <w:r w:rsidRPr="00C13BE1">
        <w:rPr>
          <w:lang w:val="en-GB"/>
        </w:rPr>
        <w:br w:type="page"/>
      </w:r>
    </w:p>
    <w:p w14:paraId="19673A4B" w14:textId="77777777" w:rsidR="00023C68" w:rsidRPr="00C13BE1" w:rsidRDefault="00023C68" w:rsidP="00023C68">
      <w:pPr>
        <w:rPr>
          <w:lang w:val="en-GB"/>
        </w:rPr>
      </w:pPr>
    </w:p>
    <w:p w14:paraId="28340439" w14:textId="77777777" w:rsidR="00023C68" w:rsidRPr="00C13BE1" w:rsidRDefault="00023C68" w:rsidP="00023C68">
      <w:pPr>
        <w:rPr>
          <w:b/>
          <w:lang w:val="en-GB"/>
        </w:rPr>
      </w:pPr>
      <w:r w:rsidRPr="00C13BE1">
        <w:rPr>
          <w:b/>
          <w:lang w:val="en-GB"/>
        </w:rPr>
        <w:t>AS WITNESS:</w:t>
      </w:r>
    </w:p>
    <w:p w14:paraId="6E92C24A"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F348AF2" w14:textId="77777777" w:rsidR="00023C68" w:rsidRPr="00C13BE1" w:rsidRDefault="00023C68" w:rsidP="00023C68">
      <w:pPr>
        <w:rPr>
          <w:lang w:val="en-GB"/>
        </w:rPr>
      </w:pPr>
    </w:p>
    <w:p w14:paraId="50C20643" w14:textId="77777777" w:rsidR="00023C68" w:rsidRPr="003A4ED9" w:rsidRDefault="00023C68" w:rsidP="00023C68">
      <w:pPr>
        <w:rPr>
          <w:b/>
          <w:lang w:val="en-GB"/>
        </w:rPr>
      </w:pPr>
      <w:r w:rsidRPr="003A4ED9">
        <w:rPr>
          <w:b/>
          <w:lang w:val="en-GB"/>
        </w:rPr>
        <w:t>29. Swedish Transport Administration (TRV) - established in Sweden (SE)</w:t>
      </w:r>
    </w:p>
    <w:p w14:paraId="7016A9FB" w14:textId="77777777" w:rsidR="00023C68" w:rsidRPr="00023C68" w:rsidRDefault="00023C68" w:rsidP="00023C68">
      <w:pPr>
        <w:rPr>
          <w:lang w:val="en-GB"/>
        </w:rPr>
      </w:pPr>
    </w:p>
    <w:p w14:paraId="3083FA4B" w14:textId="77777777" w:rsidR="00023C68" w:rsidRPr="00023C68" w:rsidRDefault="00023C68" w:rsidP="00023C68">
      <w:pPr>
        <w:rPr>
          <w:lang w:val="en-GB"/>
        </w:rPr>
      </w:pPr>
    </w:p>
    <w:p w14:paraId="5225EFAE" w14:textId="77777777" w:rsidR="00023C68" w:rsidRPr="00023C68" w:rsidRDefault="00023C68" w:rsidP="00023C68">
      <w:pPr>
        <w:rPr>
          <w:lang w:val="en-GB"/>
        </w:rPr>
      </w:pPr>
    </w:p>
    <w:p w14:paraId="1468B749" w14:textId="77777777" w:rsidR="00023C68" w:rsidRPr="00C13BE1" w:rsidRDefault="00023C68" w:rsidP="00023C68">
      <w:pPr>
        <w:rPr>
          <w:b/>
          <w:lang w:val="en-GB"/>
        </w:rPr>
      </w:pPr>
      <w:r w:rsidRPr="00C13BE1">
        <w:rPr>
          <w:lang w:val="en-GB"/>
        </w:rPr>
        <w:t>_______________________________</w:t>
      </w:r>
    </w:p>
    <w:p w14:paraId="104C3387" w14:textId="77777777" w:rsidR="00023C68" w:rsidRPr="00C13BE1" w:rsidRDefault="00023C68" w:rsidP="00023C68">
      <w:pPr>
        <w:rPr>
          <w:highlight w:val="yellow"/>
          <w:lang w:val="en-GB"/>
        </w:rPr>
      </w:pPr>
      <w:r w:rsidRPr="00C13BE1">
        <w:rPr>
          <w:highlight w:val="yellow"/>
          <w:lang w:val="en-GB"/>
        </w:rPr>
        <w:t>Full name</w:t>
      </w:r>
    </w:p>
    <w:p w14:paraId="56618ADF" w14:textId="77777777" w:rsidR="00023C68" w:rsidRPr="00C13BE1" w:rsidRDefault="00023C68" w:rsidP="00023C68">
      <w:pPr>
        <w:rPr>
          <w:highlight w:val="yellow"/>
          <w:lang w:val="en-GB"/>
        </w:rPr>
      </w:pPr>
      <w:r w:rsidRPr="00C13BE1">
        <w:rPr>
          <w:highlight w:val="yellow"/>
          <w:lang w:val="en-GB"/>
        </w:rPr>
        <w:t>Function/role in organisation</w:t>
      </w:r>
    </w:p>
    <w:p w14:paraId="77197C21"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27BBE624" w14:textId="77777777" w:rsidR="00023C68" w:rsidRPr="00C13BE1" w:rsidRDefault="00023C68" w:rsidP="00023C68">
      <w:pPr>
        <w:rPr>
          <w:lang w:val="en-GB"/>
        </w:rPr>
      </w:pPr>
      <w:r w:rsidRPr="00C13BE1">
        <w:rPr>
          <w:lang w:val="en-GB"/>
        </w:rPr>
        <w:t xml:space="preserve"> </w:t>
      </w:r>
    </w:p>
    <w:p w14:paraId="6E78B922" w14:textId="77777777" w:rsidR="00023C68" w:rsidRPr="00C13BE1" w:rsidRDefault="00023C68" w:rsidP="00023C68">
      <w:pPr>
        <w:rPr>
          <w:lang w:val="en-GB"/>
        </w:rPr>
      </w:pPr>
      <w:r w:rsidRPr="00C13BE1">
        <w:rPr>
          <w:lang w:val="en-GB"/>
        </w:rPr>
        <w:br w:type="page"/>
      </w:r>
    </w:p>
    <w:p w14:paraId="28634730" w14:textId="77777777" w:rsidR="00023C68" w:rsidRPr="00C13BE1" w:rsidRDefault="00023C68" w:rsidP="00023C68">
      <w:pPr>
        <w:rPr>
          <w:lang w:val="en-GB"/>
        </w:rPr>
      </w:pPr>
    </w:p>
    <w:p w14:paraId="03AEBD68" w14:textId="77777777" w:rsidR="00023C68" w:rsidRPr="00C13BE1" w:rsidRDefault="00023C68" w:rsidP="00023C68">
      <w:pPr>
        <w:rPr>
          <w:b/>
          <w:lang w:val="en-GB"/>
        </w:rPr>
      </w:pPr>
      <w:r w:rsidRPr="00C13BE1">
        <w:rPr>
          <w:b/>
          <w:lang w:val="en-GB"/>
        </w:rPr>
        <w:t>AS WITNESS:</w:t>
      </w:r>
    </w:p>
    <w:p w14:paraId="61A4DE66"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0CF4E1EC" w14:textId="77777777" w:rsidR="00023C68" w:rsidRPr="00C13BE1" w:rsidRDefault="00023C68" w:rsidP="00023C68">
      <w:pPr>
        <w:rPr>
          <w:lang w:val="en-GB"/>
        </w:rPr>
      </w:pPr>
    </w:p>
    <w:p w14:paraId="7990F9EA" w14:textId="75B1B9A5" w:rsidR="00023C68" w:rsidRPr="003A4ED9" w:rsidRDefault="00023C68" w:rsidP="00023C68">
      <w:pPr>
        <w:rPr>
          <w:b/>
          <w:lang w:val="en-GB"/>
        </w:rPr>
      </w:pPr>
      <w:r w:rsidRPr="003A4ED9">
        <w:rPr>
          <w:b/>
          <w:lang w:val="en-GB"/>
        </w:rPr>
        <w:t xml:space="preserve">30. </w:t>
      </w:r>
      <w:r w:rsidR="009D0441" w:rsidRPr="009D0441">
        <w:rPr>
          <w:b/>
          <w:lang w:val="en-GB"/>
        </w:rPr>
        <w:t>National Highways Limited</w:t>
      </w:r>
      <w:r w:rsidR="009D0441" w:rsidRPr="009D0441" w:rsidDel="009D0441">
        <w:rPr>
          <w:b/>
          <w:lang w:val="en-GB"/>
        </w:rPr>
        <w:t xml:space="preserve"> </w:t>
      </w:r>
      <w:r w:rsidRPr="003A4ED9">
        <w:rPr>
          <w:b/>
          <w:lang w:val="en-GB"/>
        </w:rPr>
        <w:t>- established in United Kingdom (HE)</w:t>
      </w:r>
    </w:p>
    <w:p w14:paraId="76108127" w14:textId="77777777" w:rsidR="00023C68" w:rsidRPr="00023C68" w:rsidRDefault="00023C68" w:rsidP="00023C68">
      <w:pPr>
        <w:rPr>
          <w:lang w:val="en-GB"/>
        </w:rPr>
      </w:pPr>
    </w:p>
    <w:p w14:paraId="7237B3CB" w14:textId="77777777" w:rsidR="00023C68" w:rsidRPr="00023C68" w:rsidRDefault="00023C68" w:rsidP="00023C68">
      <w:pPr>
        <w:rPr>
          <w:lang w:val="en-GB"/>
        </w:rPr>
      </w:pPr>
    </w:p>
    <w:p w14:paraId="5DF9720C" w14:textId="77777777" w:rsidR="00023C68" w:rsidRPr="00023C68" w:rsidRDefault="00023C68" w:rsidP="00023C68">
      <w:pPr>
        <w:rPr>
          <w:lang w:val="en-GB"/>
        </w:rPr>
      </w:pPr>
    </w:p>
    <w:p w14:paraId="45992793" w14:textId="77777777" w:rsidR="00023C68" w:rsidRPr="00C13BE1" w:rsidRDefault="00023C68" w:rsidP="00023C68">
      <w:pPr>
        <w:rPr>
          <w:b/>
          <w:lang w:val="en-GB"/>
        </w:rPr>
      </w:pPr>
      <w:r w:rsidRPr="00C13BE1">
        <w:rPr>
          <w:lang w:val="en-GB"/>
        </w:rPr>
        <w:t>_______________________________</w:t>
      </w:r>
    </w:p>
    <w:p w14:paraId="1F901DDA" w14:textId="77777777" w:rsidR="00023C68" w:rsidRPr="00C13BE1" w:rsidRDefault="00023C68" w:rsidP="00023C68">
      <w:pPr>
        <w:rPr>
          <w:highlight w:val="yellow"/>
          <w:lang w:val="en-GB"/>
        </w:rPr>
      </w:pPr>
      <w:r w:rsidRPr="00C13BE1">
        <w:rPr>
          <w:highlight w:val="yellow"/>
          <w:lang w:val="en-GB"/>
        </w:rPr>
        <w:t>Full name</w:t>
      </w:r>
    </w:p>
    <w:p w14:paraId="76D5F9CD" w14:textId="77777777" w:rsidR="00023C68" w:rsidRPr="00C13BE1" w:rsidRDefault="00023C68" w:rsidP="00023C68">
      <w:pPr>
        <w:rPr>
          <w:highlight w:val="yellow"/>
          <w:lang w:val="en-GB"/>
        </w:rPr>
      </w:pPr>
      <w:r w:rsidRPr="00C13BE1">
        <w:rPr>
          <w:highlight w:val="yellow"/>
          <w:lang w:val="en-GB"/>
        </w:rPr>
        <w:t>Function/role in organisation</w:t>
      </w:r>
    </w:p>
    <w:p w14:paraId="09DD23DD"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03B58877" w14:textId="77777777" w:rsidR="00023C68" w:rsidRPr="00C13BE1" w:rsidRDefault="00023C68" w:rsidP="00023C68">
      <w:pPr>
        <w:rPr>
          <w:lang w:val="en-GB"/>
        </w:rPr>
      </w:pPr>
      <w:r w:rsidRPr="00C13BE1">
        <w:rPr>
          <w:lang w:val="en-GB"/>
        </w:rPr>
        <w:t xml:space="preserve"> </w:t>
      </w:r>
    </w:p>
    <w:p w14:paraId="6640F307" w14:textId="77777777" w:rsidR="00023C68" w:rsidRPr="00C13BE1" w:rsidRDefault="00023C68" w:rsidP="00023C68">
      <w:pPr>
        <w:rPr>
          <w:lang w:val="en-GB"/>
        </w:rPr>
      </w:pPr>
      <w:r w:rsidRPr="00C13BE1">
        <w:rPr>
          <w:lang w:val="en-GB"/>
        </w:rPr>
        <w:br w:type="page"/>
      </w:r>
    </w:p>
    <w:p w14:paraId="64B83D6A" w14:textId="77777777" w:rsidR="00023C68" w:rsidRPr="00C13BE1" w:rsidRDefault="00023C68" w:rsidP="00023C68">
      <w:pPr>
        <w:rPr>
          <w:lang w:val="en-GB"/>
        </w:rPr>
      </w:pPr>
    </w:p>
    <w:p w14:paraId="0B18FE9A" w14:textId="77777777" w:rsidR="00023C68" w:rsidRPr="00C13BE1" w:rsidRDefault="00023C68" w:rsidP="00023C68">
      <w:pPr>
        <w:rPr>
          <w:b/>
          <w:lang w:val="en-GB"/>
        </w:rPr>
      </w:pPr>
      <w:r w:rsidRPr="00C13BE1">
        <w:rPr>
          <w:b/>
          <w:lang w:val="en-GB"/>
        </w:rPr>
        <w:t>AS WITNESS:</w:t>
      </w:r>
    </w:p>
    <w:p w14:paraId="58EC0D6B"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72CBB9E7" w14:textId="77777777" w:rsidR="00023C68" w:rsidRPr="00C13BE1" w:rsidRDefault="00023C68" w:rsidP="00023C68">
      <w:pPr>
        <w:rPr>
          <w:lang w:val="en-GB"/>
        </w:rPr>
      </w:pPr>
    </w:p>
    <w:p w14:paraId="5D8630B6" w14:textId="77777777" w:rsidR="00023C68" w:rsidRPr="003A4ED9" w:rsidRDefault="00023C68" w:rsidP="00023C68">
      <w:pPr>
        <w:rPr>
          <w:b/>
          <w:lang w:val="en-GB"/>
        </w:rPr>
      </w:pPr>
      <w:r w:rsidRPr="003A4ED9">
        <w:rPr>
          <w:b/>
          <w:lang w:val="en-GB"/>
        </w:rPr>
        <w:t>31. EUROPEAN ROAD TRANSPORT TELEMATICS IMPLEMENTATION COORDINATION ORGANISATION (ERTICO-ITS EUROPE) - established in Belgium (ERTICO)</w:t>
      </w:r>
    </w:p>
    <w:p w14:paraId="1D49DEC9" w14:textId="77777777" w:rsidR="00023C68" w:rsidRPr="00023C68" w:rsidRDefault="00023C68" w:rsidP="00023C68">
      <w:pPr>
        <w:rPr>
          <w:lang w:val="en-GB"/>
        </w:rPr>
      </w:pPr>
    </w:p>
    <w:p w14:paraId="35F497BE" w14:textId="77777777" w:rsidR="00023C68" w:rsidRPr="00023C68" w:rsidRDefault="00023C68" w:rsidP="00023C68">
      <w:pPr>
        <w:rPr>
          <w:lang w:val="en-GB"/>
        </w:rPr>
      </w:pPr>
    </w:p>
    <w:p w14:paraId="036E1BE2" w14:textId="77777777" w:rsidR="00023C68" w:rsidRPr="00023C68" w:rsidRDefault="00023C68" w:rsidP="00023C68">
      <w:pPr>
        <w:rPr>
          <w:lang w:val="en-GB"/>
        </w:rPr>
      </w:pPr>
    </w:p>
    <w:p w14:paraId="323067FF" w14:textId="77777777" w:rsidR="00023C68" w:rsidRPr="00C13BE1" w:rsidRDefault="00023C68" w:rsidP="00023C68">
      <w:pPr>
        <w:rPr>
          <w:b/>
          <w:lang w:val="en-GB"/>
        </w:rPr>
      </w:pPr>
      <w:r w:rsidRPr="00C13BE1">
        <w:rPr>
          <w:lang w:val="en-GB"/>
        </w:rPr>
        <w:t>_______________________________</w:t>
      </w:r>
    </w:p>
    <w:p w14:paraId="061272A3" w14:textId="77777777" w:rsidR="00023C68" w:rsidRPr="00C13BE1" w:rsidRDefault="00023C68" w:rsidP="00023C68">
      <w:pPr>
        <w:rPr>
          <w:highlight w:val="yellow"/>
          <w:lang w:val="en-GB"/>
        </w:rPr>
      </w:pPr>
      <w:r w:rsidRPr="00C13BE1">
        <w:rPr>
          <w:highlight w:val="yellow"/>
          <w:lang w:val="en-GB"/>
        </w:rPr>
        <w:t>Full name</w:t>
      </w:r>
    </w:p>
    <w:p w14:paraId="0CC49842" w14:textId="77777777" w:rsidR="00023C68" w:rsidRPr="00C13BE1" w:rsidRDefault="00023C68" w:rsidP="00023C68">
      <w:pPr>
        <w:rPr>
          <w:highlight w:val="yellow"/>
          <w:lang w:val="en-GB"/>
        </w:rPr>
      </w:pPr>
      <w:r w:rsidRPr="00C13BE1">
        <w:rPr>
          <w:highlight w:val="yellow"/>
          <w:lang w:val="en-GB"/>
        </w:rPr>
        <w:t>Function/role in organisation</w:t>
      </w:r>
    </w:p>
    <w:p w14:paraId="6D11C290"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5D61FD0E" w14:textId="77777777" w:rsidR="00023C68" w:rsidRPr="00C13BE1" w:rsidRDefault="00023C68" w:rsidP="00023C68">
      <w:pPr>
        <w:rPr>
          <w:lang w:val="en-GB"/>
        </w:rPr>
      </w:pPr>
      <w:r w:rsidRPr="00C13BE1">
        <w:rPr>
          <w:lang w:val="en-GB"/>
        </w:rPr>
        <w:t xml:space="preserve"> </w:t>
      </w:r>
    </w:p>
    <w:p w14:paraId="1335EDE9" w14:textId="77777777" w:rsidR="00023C68" w:rsidRPr="00C13BE1" w:rsidRDefault="00023C68" w:rsidP="00023C68">
      <w:pPr>
        <w:rPr>
          <w:lang w:val="en-GB"/>
        </w:rPr>
      </w:pPr>
      <w:r w:rsidRPr="00C13BE1">
        <w:rPr>
          <w:lang w:val="en-GB"/>
        </w:rPr>
        <w:br w:type="page"/>
      </w:r>
    </w:p>
    <w:p w14:paraId="16F4C5BC" w14:textId="77777777" w:rsidR="00023C68" w:rsidRPr="00C13BE1" w:rsidRDefault="00023C68" w:rsidP="00023C68">
      <w:pPr>
        <w:rPr>
          <w:lang w:val="en-GB"/>
        </w:rPr>
      </w:pPr>
    </w:p>
    <w:p w14:paraId="475278B7" w14:textId="77777777" w:rsidR="00023C68" w:rsidRPr="00C13BE1" w:rsidRDefault="00023C68" w:rsidP="00023C68">
      <w:pPr>
        <w:rPr>
          <w:b/>
          <w:lang w:val="en-GB"/>
        </w:rPr>
      </w:pPr>
      <w:r w:rsidRPr="00C13BE1">
        <w:rPr>
          <w:b/>
          <w:lang w:val="en-GB"/>
        </w:rPr>
        <w:t>AS WITNESS:</w:t>
      </w:r>
    </w:p>
    <w:p w14:paraId="41EDDFE5"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5DB31EBE" w14:textId="77777777" w:rsidR="00023C68" w:rsidRPr="00C13BE1" w:rsidRDefault="00023C68" w:rsidP="00023C68">
      <w:pPr>
        <w:rPr>
          <w:lang w:val="en-GB"/>
        </w:rPr>
      </w:pPr>
    </w:p>
    <w:p w14:paraId="3E750CCE" w14:textId="77777777" w:rsidR="00023C68" w:rsidRPr="003A4ED9" w:rsidRDefault="00023C68" w:rsidP="00023C68">
      <w:pPr>
        <w:rPr>
          <w:b/>
          <w:lang w:val="en-GB"/>
        </w:rPr>
      </w:pPr>
      <w:r w:rsidRPr="003A4ED9">
        <w:rPr>
          <w:b/>
          <w:lang w:val="en-GB"/>
        </w:rPr>
        <w:t>32. Information Technology for Public Transport A.I.S.B.L. (ITxPT) - established in Belgium (ITxPT)</w:t>
      </w:r>
    </w:p>
    <w:p w14:paraId="505B3776" w14:textId="77777777" w:rsidR="00023C68" w:rsidRPr="00023C68" w:rsidRDefault="00023C68" w:rsidP="00023C68">
      <w:pPr>
        <w:rPr>
          <w:lang w:val="en-GB"/>
        </w:rPr>
      </w:pPr>
    </w:p>
    <w:p w14:paraId="566B7864" w14:textId="77777777" w:rsidR="00023C68" w:rsidRPr="00023C68" w:rsidRDefault="00023C68" w:rsidP="00023C68">
      <w:pPr>
        <w:rPr>
          <w:lang w:val="en-GB"/>
        </w:rPr>
      </w:pPr>
    </w:p>
    <w:p w14:paraId="73F67BF3" w14:textId="77777777" w:rsidR="00023C68" w:rsidRPr="00023C68" w:rsidRDefault="00023C68" w:rsidP="00023C68">
      <w:pPr>
        <w:rPr>
          <w:lang w:val="en-GB"/>
        </w:rPr>
      </w:pPr>
    </w:p>
    <w:p w14:paraId="51FE217F" w14:textId="77777777" w:rsidR="00023C68" w:rsidRPr="00C13BE1" w:rsidRDefault="00023C68" w:rsidP="00023C68">
      <w:pPr>
        <w:rPr>
          <w:b/>
          <w:lang w:val="en-GB"/>
        </w:rPr>
      </w:pPr>
      <w:r w:rsidRPr="00C13BE1">
        <w:rPr>
          <w:lang w:val="en-GB"/>
        </w:rPr>
        <w:t>_______________________________</w:t>
      </w:r>
    </w:p>
    <w:p w14:paraId="1D57E7AB" w14:textId="77777777" w:rsidR="00023C68" w:rsidRPr="00C13BE1" w:rsidRDefault="00023C68" w:rsidP="00023C68">
      <w:pPr>
        <w:rPr>
          <w:highlight w:val="yellow"/>
          <w:lang w:val="en-GB"/>
        </w:rPr>
      </w:pPr>
      <w:r w:rsidRPr="00C13BE1">
        <w:rPr>
          <w:highlight w:val="yellow"/>
          <w:lang w:val="en-GB"/>
        </w:rPr>
        <w:t>Full name</w:t>
      </w:r>
    </w:p>
    <w:p w14:paraId="505F5F7D" w14:textId="77777777" w:rsidR="00023C68" w:rsidRPr="00C13BE1" w:rsidRDefault="00023C68" w:rsidP="00023C68">
      <w:pPr>
        <w:rPr>
          <w:highlight w:val="yellow"/>
          <w:lang w:val="en-GB"/>
        </w:rPr>
      </w:pPr>
      <w:r w:rsidRPr="00C13BE1">
        <w:rPr>
          <w:highlight w:val="yellow"/>
          <w:lang w:val="en-GB"/>
        </w:rPr>
        <w:t>Function/role in organisation</w:t>
      </w:r>
    </w:p>
    <w:p w14:paraId="75DF2C7A"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0DBA3E02" w14:textId="77777777" w:rsidR="00023C68" w:rsidRPr="00C13BE1" w:rsidRDefault="00023C68" w:rsidP="00023C68">
      <w:pPr>
        <w:rPr>
          <w:lang w:val="en-GB"/>
        </w:rPr>
      </w:pPr>
      <w:r w:rsidRPr="00C13BE1">
        <w:rPr>
          <w:lang w:val="en-GB"/>
        </w:rPr>
        <w:t xml:space="preserve"> </w:t>
      </w:r>
    </w:p>
    <w:p w14:paraId="3CE9859A" w14:textId="77777777" w:rsidR="00023C68" w:rsidRPr="00C13BE1" w:rsidRDefault="00023C68" w:rsidP="00023C68">
      <w:pPr>
        <w:rPr>
          <w:lang w:val="en-GB"/>
        </w:rPr>
      </w:pPr>
      <w:r w:rsidRPr="00C13BE1">
        <w:rPr>
          <w:lang w:val="en-GB"/>
        </w:rPr>
        <w:br w:type="page"/>
      </w:r>
    </w:p>
    <w:p w14:paraId="65B74B98" w14:textId="77777777" w:rsidR="00023C68" w:rsidRPr="00C13BE1" w:rsidRDefault="00023C68" w:rsidP="00023C68">
      <w:pPr>
        <w:rPr>
          <w:lang w:val="en-GB"/>
        </w:rPr>
      </w:pPr>
    </w:p>
    <w:p w14:paraId="43DC0094" w14:textId="77777777" w:rsidR="00023C68" w:rsidRPr="00C13BE1" w:rsidRDefault="00023C68" w:rsidP="00023C68">
      <w:pPr>
        <w:rPr>
          <w:b/>
          <w:lang w:val="en-GB"/>
        </w:rPr>
      </w:pPr>
      <w:r w:rsidRPr="00C13BE1">
        <w:rPr>
          <w:b/>
          <w:lang w:val="en-GB"/>
        </w:rPr>
        <w:t>AS WITNESS:</w:t>
      </w:r>
    </w:p>
    <w:p w14:paraId="6A0EF8FE" w14:textId="77777777" w:rsidR="00023C68" w:rsidRPr="00C13BE1" w:rsidRDefault="00023C68" w:rsidP="00023C68">
      <w:pPr>
        <w:rPr>
          <w:lang w:val="en-GB"/>
        </w:rPr>
      </w:pPr>
      <w:r w:rsidRPr="00C13BE1">
        <w:rPr>
          <w:lang w:val="en-GB"/>
        </w:rPr>
        <w:t xml:space="preserve">The Parties have caused this Consortium Agreement to be duly signed by the undersigned authorised representatives in separate signature pages the day and year first above written. </w:t>
      </w:r>
    </w:p>
    <w:p w14:paraId="5B731033" w14:textId="77777777" w:rsidR="00023C68" w:rsidRPr="00C13BE1" w:rsidRDefault="00023C68" w:rsidP="00023C68">
      <w:pPr>
        <w:rPr>
          <w:lang w:val="en-GB"/>
        </w:rPr>
      </w:pPr>
    </w:p>
    <w:p w14:paraId="5D018857" w14:textId="77777777" w:rsidR="00023C68" w:rsidRPr="003A4ED9" w:rsidRDefault="00023C68" w:rsidP="00023C68">
      <w:pPr>
        <w:rPr>
          <w:b/>
        </w:rPr>
      </w:pPr>
      <w:r w:rsidRPr="003A4ED9">
        <w:rPr>
          <w:b/>
        </w:rPr>
        <w:t xml:space="preserve">33. Union </w:t>
      </w:r>
      <w:proofErr w:type="spellStart"/>
      <w:r w:rsidRPr="003A4ED9">
        <w:rPr>
          <w:b/>
        </w:rPr>
        <w:t>Internationale</w:t>
      </w:r>
      <w:proofErr w:type="spellEnd"/>
      <w:r w:rsidRPr="003A4ED9">
        <w:rPr>
          <w:b/>
        </w:rPr>
        <w:t xml:space="preserve"> des Transports Publics (UITP) - established in Belgium (UITP)</w:t>
      </w:r>
    </w:p>
    <w:p w14:paraId="2C096217" w14:textId="77777777" w:rsidR="00023C68" w:rsidRPr="00EB2FAC" w:rsidRDefault="00023C68" w:rsidP="00023C68">
      <w:pPr>
        <w:rPr>
          <w:lang w:val="en-GB"/>
        </w:rPr>
      </w:pPr>
    </w:p>
    <w:p w14:paraId="7F04D448" w14:textId="77777777" w:rsidR="00023C68" w:rsidRPr="00EB2FAC" w:rsidRDefault="00023C68" w:rsidP="00023C68">
      <w:pPr>
        <w:rPr>
          <w:lang w:val="en-GB"/>
        </w:rPr>
      </w:pPr>
    </w:p>
    <w:p w14:paraId="7750DCBE" w14:textId="77777777" w:rsidR="00023C68" w:rsidRPr="00EB2FAC" w:rsidRDefault="00023C68" w:rsidP="00023C68">
      <w:pPr>
        <w:rPr>
          <w:lang w:val="en-GB"/>
        </w:rPr>
      </w:pPr>
    </w:p>
    <w:p w14:paraId="74315856" w14:textId="77777777" w:rsidR="00023C68" w:rsidRPr="00C13BE1" w:rsidRDefault="00023C68" w:rsidP="00023C68">
      <w:pPr>
        <w:rPr>
          <w:b/>
          <w:lang w:val="en-GB"/>
        </w:rPr>
      </w:pPr>
      <w:r w:rsidRPr="00C13BE1">
        <w:rPr>
          <w:lang w:val="en-GB"/>
        </w:rPr>
        <w:t>_______________________________</w:t>
      </w:r>
    </w:p>
    <w:p w14:paraId="2416CA10" w14:textId="77777777" w:rsidR="00023C68" w:rsidRPr="00C13BE1" w:rsidRDefault="00023C68" w:rsidP="00023C68">
      <w:pPr>
        <w:rPr>
          <w:highlight w:val="yellow"/>
          <w:lang w:val="en-GB"/>
        </w:rPr>
      </w:pPr>
      <w:r w:rsidRPr="00C13BE1">
        <w:rPr>
          <w:highlight w:val="yellow"/>
          <w:lang w:val="en-GB"/>
        </w:rPr>
        <w:t>Full name</w:t>
      </w:r>
    </w:p>
    <w:p w14:paraId="1952942B" w14:textId="77777777" w:rsidR="00023C68" w:rsidRPr="00C13BE1" w:rsidRDefault="00023C68" w:rsidP="00023C68">
      <w:pPr>
        <w:rPr>
          <w:highlight w:val="yellow"/>
          <w:lang w:val="en-GB"/>
        </w:rPr>
      </w:pPr>
      <w:r w:rsidRPr="00C13BE1">
        <w:rPr>
          <w:highlight w:val="yellow"/>
          <w:lang w:val="en-GB"/>
        </w:rPr>
        <w:t>Function/role in organisation</w:t>
      </w:r>
    </w:p>
    <w:p w14:paraId="100AEC9F" w14:textId="77777777" w:rsidR="00023C68" w:rsidRPr="00C13BE1" w:rsidRDefault="00023C68" w:rsidP="00023C68">
      <w:pPr>
        <w:rPr>
          <w:lang w:val="en-GB"/>
        </w:rPr>
      </w:pPr>
      <w:r w:rsidRPr="00C13BE1">
        <w:rPr>
          <w:highlight w:val="yellow"/>
          <w:lang w:val="en-GB"/>
        </w:rPr>
        <w:t>XX</w:t>
      </w:r>
      <w:r w:rsidRPr="00C13BE1">
        <w:rPr>
          <w:lang w:val="en-GB"/>
        </w:rPr>
        <w:t xml:space="preserve"> September 2021</w:t>
      </w:r>
    </w:p>
    <w:p w14:paraId="0E244FAE" w14:textId="77777777" w:rsidR="00023C68" w:rsidRPr="00C13BE1" w:rsidRDefault="00023C68" w:rsidP="00023C68">
      <w:pPr>
        <w:rPr>
          <w:lang w:val="en-GB"/>
        </w:rPr>
      </w:pPr>
      <w:r w:rsidRPr="00C13BE1">
        <w:rPr>
          <w:lang w:val="en-GB"/>
        </w:rPr>
        <w:t xml:space="preserve"> </w:t>
      </w:r>
    </w:p>
    <w:p w14:paraId="2211775E" w14:textId="77777777" w:rsidR="00023C68" w:rsidRPr="00C13BE1" w:rsidRDefault="00023C68" w:rsidP="00023C68">
      <w:pPr>
        <w:rPr>
          <w:lang w:val="en-GB"/>
        </w:rPr>
      </w:pPr>
      <w:r w:rsidRPr="00C13BE1">
        <w:rPr>
          <w:lang w:val="en-GB"/>
        </w:rPr>
        <w:br w:type="page"/>
      </w:r>
    </w:p>
    <w:p w14:paraId="2BE9E02C" w14:textId="47BEC7A5" w:rsidR="00B7753C" w:rsidRPr="00C13BE1" w:rsidRDefault="00EA7AF5" w:rsidP="00946CF3">
      <w:pPr>
        <w:pStyle w:val="Pealkiri1"/>
        <w:numPr>
          <w:ilvl w:val="0"/>
          <w:numId w:val="0"/>
        </w:numPr>
        <w:rPr>
          <w:lang w:val="en-GB"/>
        </w:rPr>
      </w:pPr>
      <w:bookmarkStart w:id="22" w:name="_Toc81998470"/>
      <w:r w:rsidRPr="00C13BE1">
        <w:rPr>
          <w:lang w:val="en-GB"/>
        </w:rPr>
        <w:lastRenderedPageBreak/>
        <w:t xml:space="preserve">Attachment 1: </w:t>
      </w:r>
      <w:r w:rsidR="00B7753C" w:rsidRPr="00C13BE1">
        <w:rPr>
          <w:lang w:val="en-GB"/>
        </w:rPr>
        <w:t>NAPCORE Terms of Reference</w:t>
      </w:r>
      <w:bookmarkEnd w:id="22"/>
    </w:p>
    <w:p w14:paraId="4649B341" w14:textId="77777777" w:rsidR="00B7753C" w:rsidRPr="00C13BE1" w:rsidRDefault="00B7753C" w:rsidP="00946CF3">
      <w:pPr>
        <w:rPr>
          <w:lang w:val="en-GB"/>
        </w:rPr>
      </w:pPr>
    </w:p>
    <w:p w14:paraId="146E9218" w14:textId="2ABC05C6" w:rsidR="00B7753C" w:rsidRPr="00C13BE1" w:rsidRDefault="00B7753C" w:rsidP="00946CF3">
      <w:pPr>
        <w:rPr>
          <w:lang w:val="en-GB"/>
        </w:rPr>
      </w:pPr>
      <w:bookmarkStart w:id="23" w:name="_Hlk81930709"/>
      <w:r w:rsidRPr="00BF45B3">
        <w:rPr>
          <w:lang w:val="en-GB"/>
        </w:rPr>
        <w:t xml:space="preserve">Version </w:t>
      </w:r>
      <w:r w:rsidR="00BF45B3">
        <w:rPr>
          <w:lang w:val="en-GB"/>
        </w:rPr>
        <w:t>1.</w:t>
      </w:r>
      <w:r w:rsidR="00A62A45" w:rsidRPr="00BF45B3">
        <w:rPr>
          <w:lang w:val="en-GB"/>
        </w:rPr>
        <w:t>0</w:t>
      </w:r>
      <w:r w:rsidRPr="00BF45B3">
        <w:rPr>
          <w:lang w:val="en-GB"/>
        </w:rPr>
        <w:t xml:space="preserve">, </w:t>
      </w:r>
      <w:r w:rsidR="00F61D24" w:rsidRPr="00BF45B3">
        <w:rPr>
          <w:lang w:val="en-GB"/>
        </w:rPr>
        <w:t xml:space="preserve">September </w:t>
      </w:r>
      <w:r w:rsidRPr="00BF45B3">
        <w:rPr>
          <w:lang w:val="en-GB"/>
        </w:rPr>
        <w:t>2021</w:t>
      </w:r>
    </w:p>
    <w:p w14:paraId="70E74F26" w14:textId="77777777" w:rsidR="00B7753C" w:rsidRPr="00C13BE1" w:rsidRDefault="00A070C0" w:rsidP="00946CF3">
      <w:pPr>
        <w:pStyle w:val="Pealkiri1"/>
        <w:numPr>
          <w:ilvl w:val="0"/>
          <w:numId w:val="24"/>
        </w:numPr>
        <w:rPr>
          <w:lang w:val="en-GB"/>
        </w:rPr>
      </w:pPr>
      <w:bookmarkStart w:id="24" w:name="_Toc73517703"/>
      <w:bookmarkStart w:id="25" w:name="_Toc73517775"/>
      <w:bookmarkStart w:id="26" w:name="_Toc77322419"/>
      <w:bookmarkStart w:id="27" w:name="_Toc78883873"/>
      <w:bookmarkStart w:id="28" w:name="_Toc81998471"/>
      <w:bookmarkEnd w:id="23"/>
      <w:r w:rsidRPr="00C13BE1">
        <w:rPr>
          <w:lang w:val="en-GB"/>
        </w:rPr>
        <w:t xml:space="preserve">Section: </w:t>
      </w:r>
      <w:r w:rsidR="00B7753C" w:rsidRPr="00C13BE1">
        <w:rPr>
          <w:lang w:val="en-GB"/>
        </w:rPr>
        <w:t>Purpose</w:t>
      </w:r>
      <w:bookmarkEnd w:id="24"/>
      <w:bookmarkEnd w:id="25"/>
      <w:bookmarkEnd w:id="26"/>
      <w:bookmarkEnd w:id="27"/>
      <w:bookmarkEnd w:id="28"/>
      <w:r w:rsidR="00564CA0" w:rsidRPr="00C13BE1">
        <w:rPr>
          <w:lang w:val="en-GB"/>
        </w:rPr>
        <w:t xml:space="preserve"> </w:t>
      </w:r>
    </w:p>
    <w:p w14:paraId="74D459FD" w14:textId="4C8A1F5B" w:rsidR="00B7753C" w:rsidRPr="00C13BE1" w:rsidRDefault="00B7753C" w:rsidP="00946CF3">
      <w:pPr>
        <w:rPr>
          <w:lang w:val="en-GB"/>
        </w:rPr>
      </w:pPr>
      <w:r w:rsidRPr="00C13BE1">
        <w:rPr>
          <w:lang w:val="en-GB"/>
        </w:rPr>
        <w:t xml:space="preserve">The purpose of the NAPCORE </w:t>
      </w:r>
      <w:r w:rsidR="006A5000" w:rsidRPr="00C13BE1">
        <w:rPr>
          <w:lang w:val="en-GB"/>
        </w:rPr>
        <w:t>Project</w:t>
      </w:r>
      <w:r w:rsidRPr="00C13BE1">
        <w:rPr>
          <w:lang w:val="en-GB"/>
        </w:rPr>
        <w:t xml:space="preserve"> is defined in the Grant Agreement. The Consortium Agreement defines the terms on which the Parties will co-operate in order to implement the objectives of NAPCORE. The NAPCORE Terms of Reference (ToR) define the governance </w:t>
      </w:r>
      <w:r w:rsidR="008D75D5" w:rsidRPr="00C13BE1">
        <w:rPr>
          <w:lang w:val="en-GB"/>
        </w:rPr>
        <w:t>and specific operational procedures for the Consortium Bodies, including</w:t>
      </w:r>
      <w:r w:rsidRPr="00C13BE1">
        <w:rPr>
          <w:lang w:val="en-GB"/>
        </w:rPr>
        <w:t xml:space="preserve"> the NAPCORE Steering Committee, its decision procedures, decision making and consensus amongst the NAPCORE Steering Committee Members. The ToR define the structure and procedures to be followed within the NAPCORE Steering Committee </w:t>
      </w:r>
      <w:r w:rsidR="00AC6C1E" w:rsidRPr="00C13BE1">
        <w:rPr>
          <w:lang w:val="en-GB"/>
        </w:rPr>
        <w:t xml:space="preserve">and other Consortium Bodies </w:t>
      </w:r>
      <w:r w:rsidRPr="00C13BE1">
        <w:rPr>
          <w:lang w:val="en-GB"/>
        </w:rPr>
        <w:t xml:space="preserve">as well as the content to be discussed and agreed upon to define coordination mechanisms for harmonization of National Access Points and National Bodies across Europe. </w:t>
      </w:r>
    </w:p>
    <w:p w14:paraId="118D426A" w14:textId="7E5CA956" w:rsidR="00B7753C" w:rsidRPr="00C13BE1" w:rsidRDefault="009C4830" w:rsidP="00946CF3">
      <w:pPr>
        <w:pStyle w:val="Pealkiri1"/>
        <w:rPr>
          <w:lang w:val="en-GB"/>
        </w:rPr>
      </w:pPr>
      <w:bookmarkStart w:id="29" w:name="_Toc73517704"/>
      <w:bookmarkStart w:id="30" w:name="_Toc73517776"/>
      <w:bookmarkStart w:id="31" w:name="_Toc77322420"/>
      <w:bookmarkStart w:id="32" w:name="_Toc78883874"/>
      <w:bookmarkStart w:id="33" w:name="_Toc81998472"/>
      <w:r w:rsidRPr="00C13BE1">
        <w:rPr>
          <w:lang w:val="en-GB"/>
        </w:rPr>
        <w:t xml:space="preserve">Section: </w:t>
      </w:r>
      <w:r w:rsidR="00B7753C" w:rsidRPr="00C13BE1">
        <w:rPr>
          <w:lang w:val="en-GB"/>
        </w:rPr>
        <w:t xml:space="preserve">Governance </w:t>
      </w:r>
      <w:r w:rsidR="001B1BDE" w:rsidRPr="00C13BE1">
        <w:rPr>
          <w:lang w:val="en-GB"/>
        </w:rPr>
        <w:t>s</w:t>
      </w:r>
      <w:r w:rsidR="00B7753C" w:rsidRPr="00C13BE1">
        <w:rPr>
          <w:lang w:val="en-GB"/>
        </w:rPr>
        <w:t>tructure</w:t>
      </w:r>
      <w:bookmarkEnd w:id="29"/>
      <w:bookmarkEnd w:id="30"/>
      <w:bookmarkEnd w:id="31"/>
      <w:bookmarkEnd w:id="32"/>
      <w:r w:rsidR="00957C5D" w:rsidRPr="00C13BE1">
        <w:rPr>
          <w:lang w:val="en-GB"/>
        </w:rPr>
        <w:t xml:space="preserve"> and </w:t>
      </w:r>
      <w:r w:rsidR="001B1BDE" w:rsidRPr="00C13BE1">
        <w:rPr>
          <w:lang w:val="en-GB"/>
        </w:rPr>
        <w:t>o</w:t>
      </w:r>
      <w:r w:rsidR="00957C5D" w:rsidRPr="00C13BE1">
        <w:rPr>
          <w:lang w:val="en-GB"/>
        </w:rPr>
        <w:t xml:space="preserve">perational </w:t>
      </w:r>
      <w:r w:rsidR="001B1BDE" w:rsidRPr="00C13BE1">
        <w:rPr>
          <w:lang w:val="en-GB"/>
        </w:rPr>
        <w:t>p</w:t>
      </w:r>
      <w:r w:rsidR="00957C5D" w:rsidRPr="00C13BE1">
        <w:rPr>
          <w:lang w:val="en-GB"/>
        </w:rPr>
        <w:t>rocedures</w:t>
      </w:r>
      <w:bookmarkEnd w:id="33"/>
    </w:p>
    <w:p w14:paraId="448D7A7F" w14:textId="77777777" w:rsidR="00FF2ACB" w:rsidRPr="00C13BE1" w:rsidRDefault="00FF2ACB" w:rsidP="00946CF3">
      <w:pPr>
        <w:pStyle w:val="Pealkiri2"/>
        <w:rPr>
          <w:lang w:val="en-GB"/>
        </w:rPr>
      </w:pPr>
      <w:r w:rsidRPr="00C13BE1">
        <w:rPr>
          <w:lang w:val="en-GB"/>
        </w:rPr>
        <w:t xml:space="preserve">General </w:t>
      </w:r>
    </w:p>
    <w:p w14:paraId="73398797" w14:textId="60558E15" w:rsidR="00B7753C" w:rsidRPr="00C13BE1" w:rsidRDefault="00695B28" w:rsidP="00946CF3">
      <w:pPr>
        <w:rPr>
          <w:lang w:val="en-GB"/>
        </w:rPr>
      </w:pPr>
      <w:r>
        <w:rPr>
          <w:lang w:val="en-GB"/>
        </w:rPr>
        <w:t>The f</w:t>
      </w:r>
      <w:r w:rsidR="00B7753C" w:rsidRPr="00C13BE1">
        <w:rPr>
          <w:lang w:val="en-GB"/>
        </w:rPr>
        <w:t>igure below gives an overview of the governance structure of NAPCORE.</w:t>
      </w:r>
    </w:p>
    <w:p w14:paraId="011396B5" w14:textId="1DF9B0F3" w:rsidR="00B7753C" w:rsidRPr="00C13BE1" w:rsidRDefault="00B7753C" w:rsidP="00946CF3">
      <w:pPr>
        <w:rPr>
          <w:lang w:val="en-GB"/>
        </w:rPr>
      </w:pPr>
      <w:r w:rsidRPr="00C13BE1">
        <w:rPr>
          <w:noProof/>
          <w:lang w:val="en-GB" w:eastAsia="de-AT"/>
        </w:rPr>
        <w:drawing>
          <wp:inline distT="0" distB="0" distL="0" distR="0" wp14:anchorId="16E665F9" wp14:editId="1FE2C7F8">
            <wp:extent cx="5760720" cy="31438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143885"/>
                    </a:xfrm>
                    <a:prstGeom prst="rect">
                      <a:avLst/>
                    </a:prstGeom>
                    <a:noFill/>
                  </pic:spPr>
                </pic:pic>
              </a:graphicData>
            </a:graphic>
          </wp:inline>
        </w:drawing>
      </w:r>
    </w:p>
    <w:p w14:paraId="12EEEADB" w14:textId="4D389A6A" w:rsidR="0088646E" w:rsidRPr="00C13BE1" w:rsidRDefault="00FF2ACB" w:rsidP="00946CF3">
      <w:pPr>
        <w:rPr>
          <w:lang w:val="en-GB"/>
        </w:rPr>
      </w:pPr>
      <w:r w:rsidRPr="00C13BE1">
        <w:rPr>
          <w:lang w:val="en-GB"/>
        </w:rPr>
        <w:t xml:space="preserve">Section </w:t>
      </w:r>
      <w:r w:rsidR="005B4CEC" w:rsidRPr="00C13BE1">
        <w:rPr>
          <w:lang w:val="en-GB"/>
        </w:rPr>
        <w:fldChar w:fldCharType="begin"/>
      </w:r>
      <w:r w:rsidR="005B4CEC" w:rsidRPr="00C13BE1">
        <w:rPr>
          <w:lang w:val="en-GB"/>
        </w:rPr>
        <w:instrText xml:space="preserve"> REF _Ref80778341 \n \h </w:instrText>
      </w:r>
      <w:r w:rsidR="00946CF3" w:rsidRPr="00C13BE1">
        <w:rPr>
          <w:lang w:val="en-GB"/>
        </w:rPr>
        <w:instrText xml:space="preserve"> \* MERGEFORMAT </w:instrText>
      </w:r>
      <w:r w:rsidR="005B4CEC" w:rsidRPr="00C13BE1">
        <w:rPr>
          <w:lang w:val="en-GB"/>
        </w:rPr>
      </w:r>
      <w:r w:rsidR="005B4CEC" w:rsidRPr="00C13BE1">
        <w:rPr>
          <w:lang w:val="en-GB"/>
        </w:rPr>
        <w:fldChar w:fldCharType="separate"/>
      </w:r>
      <w:r w:rsidR="00EB2FAC">
        <w:rPr>
          <w:lang w:val="en-GB"/>
        </w:rPr>
        <w:t>6</w:t>
      </w:r>
      <w:r w:rsidR="005B4CEC" w:rsidRPr="00C13BE1">
        <w:rPr>
          <w:lang w:val="en-GB"/>
        </w:rPr>
        <w:fldChar w:fldCharType="end"/>
      </w:r>
      <w:r w:rsidR="00B7753C" w:rsidRPr="00C13BE1">
        <w:rPr>
          <w:lang w:val="en-GB"/>
        </w:rPr>
        <w:t xml:space="preserve"> of the NAPCORE Consortium Agreement lays out the fundamental structure and </w:t>
      </w:r>
      <w:r w:rsidRPr="00C13BE1">
        <w:rPr>
          <w:lang w:val="en-GB"/>
        </w:rPr>
        <w:t>operational procedures for</w:t>
      </w:r>
      <w:r w:rsidR="00B7753C" w:rsidRPr="00C13BE1">
        <w:rPr>
          <w:lang w:val="en-GB"/>
        </w:rPr>
        <w:t xml:space="preserve"> the Consortium Bodies. </w:t>
      </w:r>
      <w:r w:rsidR="005B4CEC" w:rsidRPr="00C13BE1">
        <w:rPr>
          <w:lang w:val="en-GB"/>
        </w:rPr>
        <w:t>The tasks and responsibilities of the Horizontal Activities and Working Groups are described in detail in the Grant Agreement.</w:t>
      </w:r>
    </w:p>
    <w:p w14:paraId="40F2CAAE" w14:textId="77777777" w:rsidR="00B7753C" w:rsidRPr="00C13BE1" w:rsidRDefault="00B7753C" w:rsidP="00946CF3">
      <w:pPr>
        <w:pStyle w:val="Pealkiri2"/>
        <w:rPr>
          <w:lang w:val="en-GB"/>
        </w:rPr>
      </w:pPr>
      <w:r w:rsidRPr="00C13BE1">
        <w:rPr>
          <w:lang w:val="en-GB"/>
        </w:rPr>
        <w:t>Secretariat and Horizontal Activities</w:t>
      </w:r>
    </w:p>
    <w:p w14:paraId="3D564E87" w14:textId="77777777" w:rsidR="00B7753C" w:rsidRPr="00C13BE1" w:rsidRDefault="00B7753C" w:rsidP="00946CF3">
      <w:pPr>
        <w:spacing w:after="200"/>
        <w:contextualSpacing/>
        <w:rPr>
          <w:lang w:val="en-GB"/>
        </w:rPr>
      </w:pPr>
    </w:p>
    <w:p w14:paraId="330F584D" w14:textId="77777777" w:rsidR="00B7753C" w:rsidRPr="00C13BE1" w:rsidRDefault="00B7753C" w:rsidP="00946CF3">
      <w:pPr>
        <w:spacing w:after="200"/>
        <w:contextualSpacing/>
        <w:rPr>
          <w:lang w:val="en-GB"/>
        </w:rPr>
      </w:pPr>
      <w:r w:rsidRPr="00C13BE1">
        <w:rPr>
          <w:lang w:val="en-GB"/>
        </w:rPr>
        <w:t xml:space="preserve">There are three </w:t>
      </w:r>
      <w:r w:rsidRPr="00C13BE1">
        <w:rPr>
          <w:b/>
          <w:lang w:val="en-GB"/>
        </w:rPr>
        <w:t>Horizontal Activities</w:t>
      </w:r>
      <w:r w:rsidRPr="00C13BE1">
        <w:rPr>
          <w:lang w:val="en-GB"/>
        </w:rPr>
        <w:t xml:space="preserve">, responsible for the support of the Steering Committee (H.1), the identification of action needed (H.2) and for dissemination, outreach and training (H.3). The Horizontal Activities are independent of the Working Groups and support them and NAPCORE’s general tasks and goals. They are made up of active participants and, in addition, have followers, which may attend meetings or comment on reports or other documents. </w:t>
      </w:r>
    </w:p>
    <w:p w14:paraId="233FBD70" w14:textId="084ACCE1" w:rsidR="00B7753C" w:rsidRPr="00C13BE1" w:rsidRDefault="00B7753C" w:rsidP="00946CF3">
      <w:pPr>
        <w:pStyle w:val="Pealkiri3"/>
        <w:rPr>
          <w:lang w:val="en-GB"/>
        </w:rPr>
      </w:pPr>
      <w:r w:rsidRPr="00C13BE1">
        <w:rPr>
          <w:lang w:val="en-GB"/>
        </w:rPr>
        <w:lastRenderedPageBreak/>
        <w:t>Project Management (S.1) and General Secretary</w:t>
      </w:r>
    </w:p>
    <w:p w14:paraId="5F532FCD" w14:textId="0369438E" w:rsidR="00B7753C" w:rsidRPr="00C13BE1" w:rsidRDefault="00B7753C" w:rsidP="00946CF3">
      <w:pPr>
        <w:rPr>
          <w:b/>
          <w:bCs/>
          <w:lang w:val="en-GB"/>
        </w:rPr>
      </w:pPr>
      <w:bookmarkStart w:id="34" w:name="_Toc73517705"/>
      <w:bookmarkStart w:id="35" w:name="_Toc73517777"/>
      <w:bookmarkStart w:id="36" w:name="_Toc77322421"/>
      <w:bookmarkStart w:id="37" w:name="_Toc78883875"/>
      <w:r w:rsidRPr="00C13BE1">
        <w:rPr>
          <w:lang w:val="en-GB"/>
        </w:rPr>
        <w:t xml:space="preserve">The </w:t>
      </w:r>
      <w:r w:rsidR="005F2936" w:rsidRPr="00C13BE1">
        <w:rPr>
          <w:lang w:val="en-GB"/>
        </w:rPr>
        <w:t>Horizontal A</w:t>
      </w:r>
      <w:r w:rsidRPr="00C13BE1">
        <w:rPr>
          <w:lang w:val="en-GB"/>
        </w:rPr>
        <w:t xml:space="preserve">ctivity S.1 encompasses all project management related tasks. This includes mainly managing the </w:t>
      </w:r>
      <w:r w:rsidR="006A5000" w:rsidRPr="00C13BE1">
        <w:rPr>
          <w:lang w:val="en-GB"/>
        </w:rPr>
        <w:t>Project</w:t>
      </w:r>
      <w:r w:rsidRPr="00C13BE1">
        <w:rPr>
          <w:lang w:val="en-GB"/>
        </w:rPr>
        <w:t xml:space="preserve">’s reporting requirements, the consolidation of annual working programs, financial controlling, the management of risks and quality as well as the external contact to the European Commission and the internal alignment between all </w:t>
      </w:r>
      <w:r w:rsidR="006A5000" w:rsidRPr="00C13BE1">
        <w:rPr>
          <w:lang w:val="en-GB"/>
        </w:rPr>
        <w:t>C</w:t>
      </w:r>
      <w:r w:rsidRPr="00C13BE1">
        <w:rPr>
          <w:lang w:val="en-GB"/>
        </w:rPr>
        <w:t>onsortium partners and activities. The lead</w:t>
      </w:r>
      <w:r w:rsidR="00DD4921">
        <w:rPr>
          <w:lang w:val="en-GB"/>
        </w:rPr>
        <w:t>er</w:t>
      </w:r>
      <w:r w:rsidRPr="00C13BE1">
        <w:rPr>
          <w:lang w:val="en-GB"/>
        </w:rPr>
        <w:t xml:space="preserve"> of S.1 is General Secretary and main </w:t>
      </w:r>
      <w:r w:rsidR="006A5000" w:rsidRPr="00C13BE1">
        <w:rPr>
          <w:lang w:val="en-GB"/>
        </w:rPr>
        <w:t>Project</w:t>
      </w:r>
      <w:r w:rsidRPr="00C13BE1">
        <w:rPr>
          <w:lang w:val="en-GB"/>
        </w:rPr>
        <w:t xml:space="preserve"> </w:t>
      </w:r>
      <w:r w:rsidR="00DD4921">
        <w:rPr>
          <w:lang w:val="en-GB"/>
        </w:rPr>
        <w:t>L</w:t>
      </w:r>
      <w:r w:rsidRPr="00C13BE1">
        <w:rPr>
          <w:lang w:val="en-GB"/>
        </w:rPr>
        <w:t>ead.</w:t>
      </w:r>
    </w:p>
    <w:p w14:paraId="155DBB91" w14:textId="0F3E6ECC" w:rsidR="00B7753C" w:rsidRPr="00C13BE1" w:rsidRDefault="00B7753C" w:rsidP="00946CF3">
      <w:pPr>
        <w:pStyle w:val="Pealkiri3"/>
        <w:rPr>
          <w:lang w:val="en-GB"/>
        </w:rPr>
      </w:pPr>
      <w:r w:rsidRPr="00C13BE1">
        <w:rPr>
          <w:lang w:val="en-GB"/>
        </w:rPr>
        <w:t>Steering Committee Support (H.1) and Deputy Secretary General</w:t>
      </w:r>
      <w:bookmarkEnd w:id="34"/>
      <w:bookmarkEnd w:id="35"/>
      <w:bookmarkEnd w:id="36"/>
      <w:bookmarkEnd w:id="37"/>
    </w:p>
    <w:p w14:paraId="47F17953" w14:textId="791441BC" w:rsidR="00B7753C" w:rsidRPr="00C13BE1" w:rsidRDefault="00B7753C" w:rsidP="00946CF3">
      <w:pPr>
        <w:rPr>
          <w:lang w:val="en-GB"/>
        </w:rPr>
      </w:pPr>
      <w:r w:rsidRPr="00C13BE1">
        <w:rPr>
          <w:lang w:val="en-GB"/>
        </w:rPr>
        <w:t>The Horizontal Activity H.1 Steering Committee Support is composed by one representative for each Member State and lead by the Deputy Secretary General. H.1 is responsible for the preparation of the Steering Committee Meetings and will be supported by the Core Alignment Team, the Working Groups/</w:t>
      </w:r>
      <w:r w:rsidR="001F7293" w:rsidRPr="00C13BE1">
        <w:rPr>
          <w:lang w:val="en-GB"/>
        </w:rPr>
        <w:t>Sub-Working</w:t>
      </w:r>
      <w:r w:rsidRPr="00C13BE1">
        <w:rPr>
          <w:lang w:val="en-GB"/>
        </w:rPr>
        <w:t xml:space="preserve"> Groups and other Horizontal Activities. Agenda and supporting documents will be agreed with the Steering Committee </w:t>
      </w:r>
      <w:r w:rsidR="00D57B35" w:rsidRPr="00C13BE1">
        <w:rPr>
          <w:lang w:val="en-GB"/>
        </w:rPr>
        <w:t>chairperson</w:t>
      </w:r>
      <w:r w:rsidRPr="00C13BE1">
        <w:rPr>
          <w:lang w:val="en-GB"/>
        </w:rPr>
        <w:t>. All decision points are going to be reflected within H</w:t>
      </w:r>
      <w:r w:rsidR="001F7293" w:rsidRPr="00C13BE1">
        <w:rPr>
          <w:lang w:val="en-GB"/>
        </w:rPr>
        <w:t>.</w:t>
      </w:r>
      <w:r w:rsidRPr="00C13BE1">
        <w:rPr>
          <w:lang w:val="en-GB"/>
        </w:rPr>
        <w:t>1 before the Steering Committee Meetings</w:t>
      </w:r>
      <w:r w:rsidR="0043578B" w:rsidRPr="00C13BE1">
        <w:rPr>
          <w:lang w:val="en-GB"/>
        </w:rPr>
        <w:t>,</w:t>
      </w:r>
      <w:r w:rsidRPr="00C13BE1">
        <w:rPr>
          <w:lang w:val="en-GB"/>
        </w:rPr>
        <w:t xml:space="preserve"> </w:t>
      </w:r>
      <w:r w:rsidR="0043578B" w:rsidRPr="00C13BE1">
        <w:rPr>
          <w:lang w:val="en-GB"/>
        </w:rPr>
        <w:t xml:space="preserve">controversial </w:t>
      </w:r>
      <w:r w:rsidRPr="00C13BE1">
        <w:rPr>
          <w:lang w:val="en-GB"/>
        </w:rPr>
        <w:t xml:space="preserve">positions will be discussed and solutions will be searched. All recommended decisions provided for the Steering Committee will be pre-discussed in H.1. </w:t>
      </w:r>
    </w:p>
    <w:p w14:paraId="15C84237" w14:textId="29E18215" w:rsidR="00B7753C" w:rsidRPr="00C13BE1" w:rsidRDefault="00B7753C" w:rsidP="00946CF3">
      <w:pPr>
        <w:pStyle w:val="Pealkiri3"/>
        <w:rPr>
          <w:lang w:val="en-GB"/>
        </w:rPr>
      </w:pPr>
      <w:r w:rsidRPr="00C13BE1">
        <w:rPr>
          <w:lang w:val="en-GB"/>
        </w:rPr>
        <w:t>Identification of action needed (H.2) and Innovation Lead</w:t>
      </w:r>
    </w:p>
    <w:p w14:paraId="3EA10262" w14:textId="4B4827A2" w:rsidR="00B7753C" w:rsidRPr="00C13BE1" w:rsidRDefault="00B7753C" w:rsidP="00946CF3">
      <w:pPr>
        <w:rPr>
          <w:lang w:val="en-GB"/>
        </w:rPr>
      </w:pPr>
      <w:r w:rsidRPr="00C13BE1">
        <w:rPr>
          <w:lang w:val="en-GB"/>
        </w:rPr>
        <w:t xml:space="preserve">The gathering of identified needs and their future required actions </w:t>
      </w:r>
      <w:r w:rsidR="00196456" w:rsidRPr="00C13BE1">
        <w:rPr>
          <w:lang w:val="en-GB"/>
        </w:rPr>
        <w:t xml:space="preserve">is </w:t>
      </w:r>
      <w:r w:rsidRPr="00C13BE1">
        <w:rPr>
          <w:lang w:val="en-GB"/>
        </w:rPr>
        <w:t>the task of the Horizontal Activity H.2. This is done by collecting all gaps and unattended upcoming requirements out of the Working Groups. Recommendations for future projects or other actions will be created. The leader of H.2 is the Innovation Lead.</w:t>
      </w:r>
    </w:p>
    <w:p w14:paraId="41E5519A" w14:textId="192AAF21" w:rsidR="00B7753C" w:rsidRPr="00C13BE1" w:rsidRDefault="00B7753C" w:rsidP="00946CF3">
      <w:pPr>
        <w:pStyle w:val="Pealkiri3"/>
        <w:rPr>
          <w:lang w:val="en-GB"/>
        </w:rPr>
      </w:pPr>
      <w:r w:rsidRPr="00C13BE1">
        <w:rPr>
          <w:lang w:val="en-GB"/>
        </w:rPr>
        <w:t xml:space="preserve">Dissemination, outreach activities and </w:t>
      </w:r>
      <w:r w:rsidR="007F4903" w:rsidRPr="00C13BE1">
        <w:rPr>
          <w:lang w:val="en-GB"/>
        </w:rPr>
        <w:t xml:space="preserve">training </w:t>
      </w:r>
      <w:r w:rsidRPr="00C13BE1">
        <w:rPr>
          <w:lang w:val="en-GB"/>
        </w:rPr>
        <w:t>(H.3) and Communication Lead</w:t>
      </w:r>
    </w:p>
    <w:p w14:paraId="15785F48" w14:textId="64E188BB" w:rsidR="00B7753C" w:rsidRPr="00C13BE1" w:rsidRDefault="00B7753C" w:rsidP="00946CF3">
      <w:pPr>
        <w:rPr>
          <w:lang w:val="en-GB"/>
        </w:rPr>
      </w:pPr>
      <w:r w:rsidRPr="00C13BE1">
        <w:rPr>
          <w:lang w:val="en-GB"/>
        </w:rPr>
        <w:t xml:space="preserve">Activity H.3 will manage and implement the </w:t>
      </w:r>
      <w:r w:rsidR="006A5000" w:rsidRPr="00C13BE1">
        <w:rPr>
          <w:lang w:val="en-GB"/>
        </w:rPr>
        <w:t>Project</w:t>
      </w:r>
      <w:r w:rsidRPr="00C13BE1">
        <w:rPr>
          <w:lang w:val="en-GB"/>
        </w:rPr>
        <w:t>’s dissemination and outreach activities as well as support the Working Groups by organising trainings, giving tutorial and didactical advice and provide up-to-date methodologies for knowledge transfer. Also</w:t>
      </w:r>
      <w:r w:rsidR="006E0CD9" w:rsidRPr="00C13BE1">
        <w:rPr>
          <w:lang w:val="en-GB"/>
        </w:rPr>
        <w:t>,</w:t>
      </w:r>
      <w:r w:rsidRPr="00C13BE1">
        <w:rPr>
          <w:lang w:val="en-GB"/>
        </w:rPr>
        <w:t xml:space="preserve"> events are organized, NAPCORE </w:t>
      </w:r>
      <w:r w:rsidR="00F1617F" w:rsidRPr="00C13BE1">
        <w:rPr>
          <w:lang w:val="en-GB"/>
        </w:rPr>
        <w:t>R</w:t>
      </w:r>
      <w:r w:rsidRPr="00C13BE1">
        <w:rPr>
          <w:lang w:val="en-GB"/>
        </w:rPr>
        <w:t xml:space="preserve">esults disseminated, networking and cooperation with and between stakeholders and the community facilitated. The </w:t>
      </w:r>
      <w:r w:rsidR="00DD4921">
        <w:rPr>
          <w:lang w:val="en-GB"/>
        </w:rPr>
        <w:t>L</w:t>
      </w:r>
      <w:r w:rsidRPr="00C13BE1">
        <w:rPr>
          <w:lang w:val="en-GB"/>
        </w:rPr>
        <w:t>eader of H.3 is the Communication Lead.</w:t>
      </w:r>
    </w:p>
    <w:p w14:paraId="45EC1AEF" w14:textId="77777777" w:rsidR="00B7753C" w:rsidRPr="00C13BE1" w:rsidRDefault="00B7753C" w:rsidP="00946CF3">
      <w:pPr>
        <w:pStyle w:val="Pealkiri2"/>
        <w:rPr>
          <w:lang w:val="en-GB"/>
        </w:rPr>
      </w:pPr>
      <w:r w:rsidRPr="00C13BE1">
        <w:rPr>
          <w:lang w:val="en-GB"/>
        </w:rPr>
        <w:t>Working Groups</w:t>
      </w:r>
    </w:p>
    <w:p w14:paraId="0DD20B22" w14:textId="77777777" w:rsidR="00B7753C" w:rsidRPr="00C13BE1" w:rsidRDefault="00B7753C" w:rsidP="00946CF3">
      <w:pPr>
        <w:rPr>
          <w:lang w:val="en-GB"/>
        </w:rPr>
      </w:pPr>
      <w:r w:rsidRPr="00C13BE1">
        <w:rPr>
          <w:lang w:val="en-GB"/>
        </w:rPr>
        <w:t>There are five Working Groups in NAPCORE that are responsible for the work in their respective focus area:</w:t>
      </w:r>
    </w:p>
    <w:p w14:paraId="4E01D5B1" w14:textId="61E83439" w:rsidR="00B7753C" w:rsidRPr="00C13BE1" w:rsidRDefault="00B7753C" w:rsidP="00946CF3">
      <w:pPr>
        <w:pStyle w:val="Loendilik"/>
        <w:numPr>
          <w:ilvl w:val="0"/>
          <w:numId w:val="25"/>
        </w:numPr>
        <w:rPr>
          <w:lang w:val="en-GB"/>
        </w:rPr>
      </w:pPr>
      <w:r w:rsidRPr="00C13BE1">
        <w:rPr>
          <w:lang w:val="en-GB"/>
        </w:rPr>
        <w:t xml:space="preserve">NAP </w:t>
      </w:r>
      <w:r w:rsidR="0043578B" w:rsidRPr="00C13BE1">
        <w:rPr>
          <w:lang w:val="en-GB"/>
        </w:rPr>
        <w:t xml:space="preserve">&amp; NB </w:t>
      </w:r>
      <w:r w:rsidRPr="00C13BE1">
        <w:rPr>
          <w:lang w:val="en-GB"/>
        </w:rPr>
        <w:t>Platform strategy and governance</w:t>
      </w:r>
    </w:p>
    <w:p w14:paraId="376FC5F0" w14:textId="77777777" w:rsidR="00B7753C" w:rsidRPr="00C13BE1" w:rsidRDefault="00B7753C" w:rsidP="00946CF3">
      <w:pPr>
        <w:pStyle w:val="Loendilik"/>
        <w:numPr>
          <w:ilvl w:val="0"/>
          <w:numId w:val="25"/>
        </w:numPr>
        <w:rPr>
          <w:lang w:val="en-GB"/>
        </w:rPr>
      </w:pPr>
      <w:r w:rsidRPr="00C13BE1">
        <w:rPr>
          <w:lang w:val="en-GB"/>
        </w:rPr>
        <w:t>Interoperability and level of service of NAPs</w:t>
      </w:r>
    </w:p>
    <w:p w14:paraId="56094B79" w14:textId="77777777" w:rsidR="00B7753C" w:rsidRPr="00C13BE1" w:rsidRDefault="00B7753C" w:rsidP="00946CF3">
      <w:pPr>
        <w:pStyle w:val="Loendilik"/>
        <w:numPr>
          <w:ilvl w:val="0"/>
          <w:numId w:val="25"/>
        </w:numPr>
        <w:rPr>
          <w:lang w:val="en-GB"/>
        </w:rPr>
      </w:pPr>
      <w:r w:rsidRPr="00C13BE1">
        <w:rPr>
          <w:lang w:val="en-GB"/>
        </w:rPr>
        <w:t>NAP content and accessibility</w:t>
      </w:r>
    </w:p>
    <w:p w14:paraId="3DA13F24" w14:textId="77777777" w:rsidR="00B7753C" w:rsidRPr="00C13BE1" w:rsidRDefault="00B7753C" w:rsidP="00946CF3">
      <w:pPr>
        <w:pStyle w:val="Loendilik"/>
        <w:numPr>
          <w:ilvl w:val="0"/>
          <w:numId w:val="25"/>
        </w:numPr>
        <w:rPr>
          <w:lang w:val="en-GB"/>
        </w:rPr>
      </w:pPr>
      <w:r w:rsidRPr="00C13BE1">
        <w:rPr>
          <w:lang w:val="en-GB"/>
        </w:rPr>
        <w:t>Data Exchange Standards</w:t>
      </w:r>
    </w:p>
    <w:p w14:paraId="6E002E47" w14:textId="77777777" w:rsidR="00B7753C" w:rsidRPr="00C13BE1" w:rsidRDefault="00B7753C" w:rsidP="00946CF3">
      <w:pPr>
        <w:pStyle w:val="Loendilik"/>
        <w:numPr>
          <w:ilvl w:val="0"/>
          <w:numId w:val="25"/>
        </w:numPr>
        <w:rPr>
          <w:lang w:val="en-GB"/>
        </w:rPr>
      </w:pPr>
      <w:r w:rsidRPr="00C13BE1">
        <w:rPr>
          <w:lang w:val="en-GB"/>
        </w:rPr>
        <w:t>National Bodies and compliance assessment</w:t>
      </w:r>
    </w:p>
    <w:p w14:paraId="17FC50B5" w14:textId="636608BD" w:rsidR="00B7753C" w:rsidRPr="00C13BE1" w:rsidRDefault="00B7753C" w:rsidP="00946CF3">
      <w:pPr>
        <w:rPr>
          <w:b/>
          <w:lang w:val="en-GB"/>
        </w:rPr>
      </w:pPr>
      <w:r w:rsidRPr="00C13BE1">
        <w:rPr>
          <w:lang w:val="en-GB"/>
        </w:rPr>
        <w:t>They are made up of active participants and, in addition, have followers, which may support the Working Groups with attending meetings or commenting on reports or other documents.</w:t>
      </w:r>
      <w:r w:rsidRPr="00C13BE1">
        <w:rPr>
          <w:b/>
          <w:lang w:val="en-GB"/>
        </w:rPr>
        <w:t xml:space="preserve"> </w:t>
      </w:r>
      <w:r w:rsidRPr="00C13BE1">
        <w:rPr>
          <w:lang w:val="en-GB"/>
        </w:rPr>
        <w:t xml:space="preserve">Working Group 4 (“Data Exchange Standards”) has four </w:t>
      </w:r>
      <w:r w:rsidR="001F7293" w:rsidRPr="00C13BE1">
        <w:rPr>
          <w:b/>
          <w:lang w:val="en-GB"/>
        </w:rPr>
        <w:t>Sub-Working</w:t>
      </w:r>
      <w:r w:rsidRPr="00C13BE1">
        <w:rPr>
          <w:b/>
          <w:lang w:val="en-GB"/>
        </w:rPr>
        <w:t xml:space="preserve"> Groups</w:t>
      </w:r>
      <w:r w:rsidRPr="00C13BE1">
        <w:rPr>
          <w:lang w:val="en-GB"/>
        </w:rPr>
        <w:t xml:space="preserve"> dedicated to specific aspects/standards. A main task of all </w:t>
      </w:r>
      <w:r w:rsidR="001F7293" w:rsidRPr="00C13BE1">
        <w:rPr>
          <w:lang w:val="en-GB"/>
        </w:rPr>
        <w:t>Sub-Working</w:t>
      </w:r>
      <w:r w:rsidRPr="00C13BE1">
        <w:rPr>
          <w:lang w:val="en-GB"/>
        </w:rPr>
        <w:t xml:space="preserve"> Groups is their coordination and alignment within Working Group 4 under the chair of the Working Group 4 Leader.</w:t>
      </w:r>
    </w:p>
    <w:p w14:paraId="45B0ED6B" w14:textId="77777777" w:rsidR="00B7753C" w:rsidRPr="00C13BE1" w:rsidRDefault="00B7753C" w:rsidP="00946CF3">
      <w:pPr>
        <w:pStyle w:val="Pealkiri2"/>
        <w:rPr>
          <w:lang w:val="en-GB"/>
        </w:rPr>
      </w:pPr>
      <w:r w:rsidRPr="00C13BE1">
        <w:rPr>
          <w:lang w:val="en-GB"/>
        </w:rPr>
        <w:t>Horizontal Activities Leaders, Working Group Leaders, Sub-Working Group Leaders</w:t>
      </w:r>
    </w:p>
    <w:p w14:paraId="2F910E85" w14:textId="04F758CF" w:rsidR="00B7753C" w:rsidRPr="00C13BE1" w:rsidRDefault="00B7753C" w:rsidP="00946CF3">
      <w:pPr>
        <w:rPr>
          <w:lang w:val="en-GB"/>
        </w:rPr>
      </w:pPr>
      <w:r w:rsidRPr="00C13BE1">
        <w:rPr>
          <w:lang w:val="en-GB"/>
        </w:rPr>
        <w:t xml:space="preserve">While the General Secretary is in charge of the overall Project management, the Activity and Working Group and Sub-Working Group Leaders are in charge of the organisation of the work, and the timely production of all the (draft) technical reports, documents or Milestones planned according to quality objectives and deadlines set by the Grant Agreement, the NAPCORE Core Alignment Team and the NAPCORE Steering Committee. The Activity Leaders and </w:t>
      </w:r>
      <w:r w:rsidR="0043578B" w:rsidRPr="00C13BE1">
        <w:rPr>
          <w:lang w:val="en-GB"/>
        </w:rPr>
        <w:t>(Sub)</w:t>
      </w:r>
      <w:r w:rsidRPr="00C13BE1">
        <w:rPr>
          <w:lang w:val="en-GB"/>
        </w:rPr>
        <w:t xml:space="preserve">Working Group Leaders organize the Activity as defined in Annex I of the Grant Agreement. The </w:t>
      </w:r>
      <w:r w:rsidR="00DD4921">
        <w:rPr>
          <w:lang w:val="en-GB"/>
        </w:rPr>
        <w:t>L</w:t>
      </w:r>
      <w:r w:rsidRPr="00C13BE1">
        <w:rPr>
          <w:lang w:val="en-GB"/>
        </w:rPr>
        <w:t>eaders shall flag any deviation or risk of non-conformity, non-</w:t>
      </w:r>
      <w:r w:rsidRPr="00C13BE1">
        <w:rPr>
          <w:lang w:val="en-GB"/>
        </w:rPr>
        <w:lastRenderedPageBreak/>
        <w:t xml:space="preserve">delivery or performance issue related to a Party or Project Activity or </w:t>
      </w:r>
      <w:r w:rsidR="006A5000" w:rsidRPr="00C13BE1">
        <w:rPr>
          <w:lang w:val="en-GB"/>
        </w:rPr>
        <w:t>t</w:t>
      </w:r>
      <w:r w:rsidRPr="00C13BE1">
        <w:rPr>
          <w:lang w:val="en-GB"/>
        </w:rPr>
        <w:t xml:space="preserve">ask in relation to the </w:t>
      </w:r>
      <w:r w:rsidR="006A5000" w:rsidRPr="00C13BE1">
        <w:rPr>
          <w:lang w:val="en-GB"/>
        </w:rPr>
        <w:t>w</w:t>
      </w:r>
      <w:r w:rsidRPr="00C13BE1">
        <w:rPr>
          <w:lang w:val="en-GB"/>
        </w:rPr>
        <w:t>ork-plan and timing, as soon as the risk or issue is identified.</w:t>
      </w:r>
    </w:p>
    <w:p w14:paraId="6AE6C653" w14:textId="77777777" w:rsidR="00B7753C" w:rsidRPr="00C13BE1" w:rsidRDefault="00B7753C" w:rsidP="00946CF3">
      <w:pPr>
        <w:rPr>
          <w:lang w:val="en-GB"/>
        </w:rPr>
      </w:pPr>
      <w:r w:rsidRPr="00C13BE1">
        <w:rPr>
          <w:lang w:val="en-GB"/>
        </w:rPr>
        <w:t>The responsibilities of the Activities / Working Group / Sub Working Group Leaders shall include without limitation:</w:t>
      </w:r>
    </w:p>
    <w:p w14:paraId="32535F54" w14:textId="2016C249" w:rsidR="00B7753C" w:rsidRPr="00C13BE1" w:rsidRDefault="00B7753C" w:rsidP="00946CF3">
      <w:pPr>
        <w:pStyle w:val="Loendilik"/>
        <w:numPr>
          <w:ilvl w:val="0"/>
          <w:numId w:val="15"/>
        </w:numPr>
        <w:spacing w:after="200"/>
        <w:contextualSpacing/>
        <w:rPr>
          <w:lang w:val="en-GB"/>
        </w:rPr>
      </w:pPr>
      <w:r w:rsidRPr="00C13BE1">
        <w:rPr>
          <w:lang w:val="en-GB"/>
        </w:rPr>
        <w:t xml:space="preserve">the supervision and day-to-day management of work to be carried out by the Parties involved in the Activities / </w:t>
      </w:r>
      <w:r w:rsidR="00DD4921">
        <w:rPr>
          <w:lang w:val="en-GB"/>
        </w:rPr>
        <w:t>t</w:t>
      </w:r>
      <w:r w:rsidRPr="00C13BE1">
        <w:rPr>
          <w:lang w:val="en-GB"/>
        </w:rPr>
        <w:t>asks;</w:t>
      </w:r>
    </w:p>
    <w:p w14:paraId="437CF90D" w14:textId="24283021" w:rsidR="00B7753C" w:rsidRPr="00C13BE1" w:rsidRDefault="00B7753C" w:rsidP="00946CF3">
      <w:pPr>
        <w:pStyle w:val="Loendilik"/>
        <w:numPr>
          <w:ilvl w:val="0"/>
          <w:numId w:val="15"/>
        </w:numPr>
        <w:spacing w:after="200"/>
        <w:contextualSpacing/>
        <w:rPr>
          <w:lang w:val="en-GB"/>
        </w:rPr>
      </w:pPr>
      <w:r w:rsidRPr="00C13BE1">
        <w:rPr>
          <w:lang w:val="en-GB"/>
        </w:rPr>
        <w:t xml:space="preserve">the active planning and progress monitoring of the Activities / </w:t>
      </w:r>
      <w:r w:rsidR="00DD4921">
        <w:rPr>
          <w:lang w:val="en-GB"/>
        </w:rPr>
        <w:t>t</w:t>
      </w:r>
      <w:r w:rsidRPr="00C13BE1">
        <w:rPr>
          <w:lang w:val="en-GB"/>
        </w:rPr>
        <w:t>asks;</w:t>
      </w:r>
    </w:p>
    <w:p w14:paraId="2C6B31E7" w14:textId="77777777" w:rsidR="00B7753C" w:rsidRPr="00C13BE1" w:rsidRDefault="00B7753C" w:rsidP="00946CF3">
      <w:pPr>
        <w:pStyle w:val="Loendilik"/>
        <w:numPr>
          <w:ilvl w:val="0"/>
          <w:numId w:val="15"/>
        </w:numPr>
        <w:spacing w:after="200"/>
        <w:contextualSpacing/>
        <w:rPr>
          <w:lang w:val="en-GB"/>
        </w:rPr>
      </w:pPr>
      <w:r w:rsidRPr="00C13BE1">
        <w:rPr>
          <w:lang w:val="en-GB"/>
        </w:rPr>
        <w:t>the provision to the General Secretary of regular updates and status reports;</w:t>
      </w:r>
    </w:p>
    <w:p w14:paraId="27663E04" w14:textId="77777777" w:rsidR="00B7753C" w:rsidRPr="00C13BE1" w:rsidRDefault="00B7753C" w:rsidP="00946CF3">
      <w:pPr>
        <w:pStyle w:val="Loendilik"/>
        <w:numPr>
          <w:ilvl w:val="0"/>
          <w:numId w:val="15"/>
        </w:numPr>
        <w:spacing w:after="200"/>
        <w:contextualSpacing/>
        <w:rPr>
          <w:lang w:val="en-GB"/>
        </w:rPr>
      </w:pPr>
      <w:r w:rsidRPr="00C13BE1">
        <w:rPr>
          <w:lang w:val="en-GB"/>
        </w:rPr>
        <w:t>the preparation and submission to the General Secretary of the reports needed for the verification of the achievement of the Project Milestones, as defined in Articles I.4 and I.5 of Annex I of the Grant Agreement;</w:t>
      </w:r>
    </w:p>
    <w:p w14:paraId="1865E3CA" w14:textId="77777777" w:rsidR="00B7753C" w:rsidRPr="00C13BE1" w:rsidRDefault="00B7753C" w:rsidP="00946CF3">
      <w:pPr>
        <w:pStyle w:val="Loendilik"/>
        <w:numPr>
          <w:ilvl w:val="0"/>
          <w:numId w:val="15"/>
        </w:numPr>
        <w:spacing w:after="200"/>
        <w:contextualSpacing/>
        <w:rPr>
          <w:lang w:val="en-GB"/>
        </w:rPr>
      </w:pPr>
      <w:r w:rsidRPr="00C13BE1">
        <w:rPr>
          <w:lang w:val="en-GB"/>
        </w:rPr>
        <w:t>the provision of information required to the Project Coordinator and/or by the General Secretary to comply with their respective mandate and responsibilities;</w:t>
      </w:r>
    </w:p>
    <w:p w14:paraId="17E0890A" w14:textId="28718AB0" w:rsidR="00B7753C" w:rsidRPr="00C13BE1" w:rsidRDefault="00B7753C" w:rsidP="00946CF3">
      <w:pPr>
        <w:pStyle w:val="Loendilik"/>
        <w:numPr>
          <w:ilvl w:val="0"/>
          <w:numId w:val="15"/>
        </w:numPr>
        <w:spacing w:after="200"/>
        <w:contextualSpacing/>
        <w:rPr>
          <w:lang w:val="en-GB"/>
        </w:rPr>
      </w:pPr>
      <w:r w:rsidRPr="00C13BE1">
        <w:rPr>
          <w:lang w:val="en-GB"/>
        </w:rPr>
        <w:t xml:space="preserve">the provision and update of Activity Work-plans and timelines, including for delivery of expected </w:t>
      </w:r>
      <w:r w:rsidR="00F1617F" w:rsidRPr="00C13BE1">
        <w:rPr>
          <w:lang w:val="en-GB"/>
        </w:rPr>
        <w:t>R</w:t>
      </w:r>
      <w:r w:rsidRPr="00C13BE1">
        <w:rPr>
          <w:lang w:val="en-GB"/>
        </w:rPr>
        <w:t>esults as deemed appropriate or requested by the General Secretary, the NAPCORE Core Alignment Team and/or NAPCORE Steering Committee.</w:t>
      </w:r>
    </w:p>
    <w:p w14:paraId="1BF5F125" w14:textId="17D5F2CB" w:rsidR="00B7753C" w:rsidRPr="00C13BE1" w:rsidRDefault="00B7753C" w:rsidP="00946CF3">
      <w:pPr>
        <w:rPr>
          <w:lang w:val="en-GB"/>
        </w:rPr>
      </w:pPr>
      <w:r w:rsidRPr="00C13BE1">
        <w:rPr>
          <w:lang w:val="en-GB"/>
        </w:rPr>
        <w:t xml:space="preserve">The Activity or </w:t>
      </w:r>
      <w:r w:rsidR="0043578B" w:rsidRPr="00C13BE1">
        <w:rPr>
          <w:lang w:val="en-GB"/>
        </w:rPr>
        <w:t xml:space="preserve">(Sub) </w:t>
      </w:r>
      <w:r w:rsidRPr="00C13BE1">
        <w:rPr>
          <w:lang w:val="en-GB"/>
        </w:rPr>
        <w:t>Working Group Leaders shall not be entitled to act or to make legally binding declarations on behalf of any other Parties.</w:t>
      </w:r>
    </w:p>
    <w:p w14:paraId="4A183190" w14:textId="34CB3203" w:rsidR="00D527E1" w:rsidRPr="00C13BE1" w:rsidRDefault="00B7753C" w:rsidP="00946CF3">
      <w:pPr>
        <w:rPr>
          <w:lang w:val="en-GB"/>
        </w:rPr>
      </w:pPr>
      <w:r w:rsidRPr="00C13BE1">
        <w:rPr>
          <w:lang w:val="en-GB"/>
        </w:rPr>
        <w:t>All Activity and Working Group Leaders shall represent their respective Activity / Working Group / Sub-Working Group in the NAPCORE Core Alignment Team.</w:t>
      </w:r>
    </w:p>
    <w:p w14:paraId="7B708F06" w14:textId="724A76A0" w:rsidR="00B7753C" w:rsidRPr="00C13BE1" w:rsidRDefault="00B7753C" w:rsidP="00946CF3">
      <w:pPr>
        <w:rPr>
          <w:lang w:val="en-GB"/>
        </w:rPr>
      </w:pPr>
      <w:r w:rsidRPr="00C13BE1">
        <w:rPr>
          <w:lang w:val="en-GB"/>
        </w:rPr>
        <w:t>The following Parties will appoint the Activity, Working Group and Sub-Working Group Leaders from within their own organi</w:t>
      </w:r>
      <w:r w:rsidR="007F4903" w:rsidRPr="00C13BE1">
        <w:rPr>
          <w:lang w:val="en-GB"/>
        </w:rPr>
        <w:t>s</w:t>
      </w:r>
      <w:r w:rsidRPr="00C13BE1">
        <w:rPr>
          <w:lang w:val="en-GB"/>
        </w:rPr>
        <w:t>ation or one of their named Implementing Bodies:</w:t>
      </w:r>
    </w:p>
    <w:tbl>
      <w:tblPr>
        <w:tblW w:w="6660" w:type="dxa"/>
        <w:tblCellMar>
          <w:left w:w="70" w:type="dxa"/>
          <w:right w:w="70" w:type="dxa"/>
        </w:tblCellMar>
        <w:tblLook w:val="04A0" w:firstRow="1" w:lastRow="0" w:firstColumn="1" w:lastColumn="0" w:noHBand="0" w:noVBand="1"/>
      </w:tblPr>
      <w:tblGrid>
        <w:gridCol w:w="900"/>
        <w:gridCol w:w="4260"/>
        <w:gridCol w:w="1500"/>
      </w:tblGrid>
      <w:tr w:rsidR="00B7753C" w:rsidRPr="00C13BE1" w14:paraId="2EB79E82" w14:textId="77777777" w:rsidTr="006674CA">
        <w:tc>
          <w:tcPr>
            <w:tcW w:w="900" w:type="dxa"/>
            <w:tcBorders>
              <w:top w:val="single" w:sz="8" w:space="0" w:color="auto"/>
              <w:left w:val="single" w:sz="8" w:space="0" w:color="auto"/>
              <w:bottom w:val="single" w:sz="8" w:space="0" w:color="auto"/>
              <w:right w:val="single" w:sz="8" w:space="0" w:color="auto"/>
            </w:tcBorders>
            <w:shd w:val="clear" w:color="auto" w:fill="EAFD7B"/>
          </w:tcPr>
          <w:p w14:paraId="282BD14B"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ID</w:t>
            </w:r>
          </w:p>
        </w:tc>
        <w:tc>
          <w:tcPr>
            <w:tcW w:w="4260" w:type="dxa"/>
            <w:tcBorders>
              <w:top w:val="single" w:sz="8" w:space="0" w:color="auto"/>
              <w:left w:val="nil"/>
              <w:bottom w:val="single" w:sz="8" w:space="0" w:color="auto"/>
              <w:right w:val="single" w:sz="8" w:space="0" w:color="auto"/>
            </w:tcBorders>
            <w:shd w:val="clear" w:color="auto" w:fill="EAFD7B"/>
          </w:tcPr>
          <w:p w14:paraId="3408E451"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Name of Activity, (Sub) Working Group</w:t>
            </w:r>
          </w:p>
        </w:tc>
        <w:tc>
          <w:tcPr>
            <w:tcW w:w="1500" w:type="dxa"/>
            <w:tcBorders>
              <w:top w:val="single" w:sz="8" w:space="0" w:color="auto"/>
              <w:left w:val="nil"/>
              <w:bottom w:val="single" w:sz="8" w:space="0" w:color="auto"/>
              <w:right w:val="single" w:sz="8" w:space="0" w:color="auto"/>
            </w:tcBorders>
            <w:shd w:val="clear" w:color="auto" w:fill="EAFD7B"/>
          </w:tcPr>
          <w:p w14:paraId="542BC87F"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Leader</w:t>
            </w:r>
          </w:p>
        </w:tc>
      </w:tr>
      <w:tr w:rsidR="00B7753C" w:rsidRPr="00C13BE1" w14:paraId="61160CE7" w14:textId="77777777" w:rsidTr="006674CA">
        <w:tc>
          <w:tcPr>
            <w:tcW w:w="900" w:type="dxa"/>
            <w:tcBorders>
              <w:top w:val="single" w:sz="8" w:space="0" w:color="auto"/>
              <w:left w:val="single" w:sz="8" w:space="0" w:color="auto"/>
              <w:bottom w:val="single" w:sz="8" w:space="0" w:color="auto"/>
              <w:right w:val="single" w:sz="8" w:space="0" w:color="auto"/>
            </w:tcBorders>
            <w:shd w:val="clear" w:color="000000" w:fill="F4B084"/>
            <w:hideMark/>
          </w:tcPr>
          <w:p w14:paraId="5548AA0E"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w:t>
            </w:r>
          </w:p>
        </w:tc>
        <w:tc>
          <w:tcPr>
            <w:tcW w:w="4260" w:type="dxa"/>
            <w:tcBorders>
              <w:top w:val="single" w:sz="8" w:space="0" w:color="auto"/>
              <w:left w:val="nil"/>
              <w:bottom w:val="single" w:sz="8" w:space="0" w:color="auto"/>
              <w:right w:val="single" w:sz="8" w:space="0" w:color="auto"/>
            </w:tcBorders>
            <w:shd w:val="clear" w:color="000000" w:fill="F4B084"/>
            <w:hideMark/>
          </w:tcPr>
          <w:p w14:paraId="5FB0CA34"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SECRETARIAT</w:t>
            </w:r>
          </w:p>
        </w:tc>
        <w:tc>
          <w:tcPr>
            <w:tcW w:w="1500" w:type="dxa"/>
            <w:tcBorders>
              <w:top w:val="single" w:sz="8" w:space="0" w:color="auto"/>
              <w:left w:val="nil"/>
              <w:bottom w:val="single" w:sz="8" w:space="0" w:color="auto"/>
              <w:right w:val="single" w:sz="4" w:space="0" w:color="auto"/>
            </w:tcBorders>
            <w:shd w:val="clear" w:color="000000" w:fill="F4B084"/>
            <w:hideMark/>
          </w:tcPr>
          <w:p w14:paraId="1C4A150B"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w:t>
            </w:r>
          </w:p>
        </w:tc>
      </w:tr>
      <w:tr w:rsidR="00B7753C" w:rsidRPr="00C13BE1" w14:paraId="7D3B6F67" w14:textId="77777777" w:rsidTr="006674CA">
        <w:tc>
          <w:tcPr>
            <w:tcW w:w="900" w:type="dxa"/>
            <w:tcBorders>
              <w:top w:val="nil"/>
              <w:left w:val="single" w:sz="8" w:space="0" w:color="auto"/>
              <w:bottom w:val="single" w:sz="8" w:space="0" w:color="auto"/>
              <w:right w:val="single" w:sz="8" w:space="0" w:color="auto"/>
            </w:tcBorders>
            <w:shd w:val="clear" w:color="000000" w:fill="FCE4D6"/>
            <w:hideMark/>
          </w:tcPr>
          <w:p w14:paraId="25F9E5D1"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S.1</w:t>
            </w:r>
          </w:p>
        </w:tc>
        <w:tc>
          <w:tcPr>
            <w:tcW w:w="4260" w:type="dxa"/>
            <w:tcBorders>
              <w:top w:val="nil"/>
              <w:left w:val="nil"/>
              <w:bottom w:val="single" w:sz="8" w:space="0" w:color="auto"/>
              <w:right w:val="single" w:sz="8" w:space="0" w:color="auto"/>
            </w:tcBorders>
            <w:shd w:val="clear" w:color="000000" w:fill="FCE4D6"/>
            <w:hideMark/>
          </w:tcPr>
          <w:p w14:paraId="7EF24BFA" w14:textId="3491FC54"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xml:space="preserve">Project Management </w:t>
            </w:r>
          </w:p>
        </w:tc>
        <w:tc>
          <w:tcPr>
            <w:tcW w:w="1500" w:type="dxa"/>
            <w:tcBorders>
              <w:top w:val="nil"/>
              <w:left w:val="nil"/>
              <w:bottom w:val="single" w:sz="8" w:space="0" w:color="auto"/>
              <w:right w:val="single" w:sz="4" w:space="0" w:color="auto"/>
            </w:tcBorders>
            <w:shd w:val="clear" w:color="000000" w:fill="FCE4D6"/>
            <w:hideMark/>
          </w:tcPr>
          <w:p w14:paraId="3059B9D8"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DE-BASt</w:t>
            </w:r>
          </w:p>
        </w:tc>
      </w:tr>
      <w:tr w:rsidR="00B7753C" w:rsidRPr="00C13BE1" w14:paraId="165A972E" w14:textId="77777777" w:rsidTr="006674CA">
        <w:tc>
          <w:tcPr>
            <w:tcW w:w="900" w:type="dxa"/>
            <w:tcBorders>
              <w:top w:val="nil"/>
              <w:left w:val="single" w:sz="8" w:space="0" w:color="auto"/>
              <w:bottom w:val="single" w:sz="8" w:space="0" w:color="auto"/>
              <w:right w:val="single" w:sz="8" w:space="0" w:color="auto"/>
            </w:tcBorders>
            <w:shd w:val="clear" w:color="000000" w:fill="8EA9DB"/>
            <w:hideMark/>
          </w:tcPr>
          <w:p w14:paraId="6C2DBDBF"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w:t>
            </w:r>
          </w:p>
        </w:tc>
        <w:tc>
          <w:tcPr>
            <w:tcW w:w="4260" w:type="dxa"/>
            <w:tcBorders>
              <w:top w:val="nil"/>
              <w:left w:val="nil"/>
              <w:bottom w:val="single" w:sz="8" w:space="0" w:color="auto"/>
              <w:right w:val="single" w:sz="8" w:space="0" w:color="auto"/>
            </w:tcBorders>
            <w:shd w:val="clear" w:color="000000" w:fill="8EA9DB"/>
            <w:hideMark/>
          </w:tcPr>
          <w:p w14:paraId="31D547FE" w14:textId="7BE551B2"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HORIZ</w:t>
            </w:r>
            <w:r w:rsidR="00196456" w:rsidRPr="00C13BE1">
              <w:rPr>
                <w:rFonts w:ascii="Calibri" w:eastAsia="Times New Roman" w:hAnsi="Calibri" w:cs="Calibri"/>
                <w:b/>
                <w:bCs/>
                <w:color w:val="000000"/>
                <w:lang w:val="en-GB" w:eastAsia="de-DE"/>
              </w:rPr>
              <w:t>O</w:t>
            </w:r>
            <w:r w:rsidRPr="00C13BE1">
              <w:rPr>
                <w:rFonts w:ascii="Calibri" w:eastAsia="Times New Roman" w:hAnsi="Calibri" w:cs="Calibri"/>
                <w:b/>
                <w:bCs/>
                <w:color w:val="000000"/>
                <w:lang w:val="en-GB" w:eastAsia="de-DE"/>
              </w:rPr>
              <w:t>NTAL ACTIVITIES</w:t>
            </w:r>
          </w:p>
        </w:tc>
        <w:tc>
          <w:tcPr>
            <w:tcW w:w="1500" w:type="dxa"/>
            <w:tcBorders>
              <w:top w:val="nil"/>
              <w:left w:val="nil"/>
              <w:bottom w:val="single" w:sz="8" w:space="0" w:color="auto"/>
              <w:right w:val="single" w:sz="4" w:space="0" w:color="auto"/>
            </w:tcBorders>
            <w:shd w:val="clear" w:color="000000" w:fill="8EA9DB"/>
            <w:hideMark/>
          </w:tcPr>
          <w:p w14:paraId="5E379BA3"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w:t>
            </w:r>
          </w:p>
        </w:tc>
      </w:tr>
      <w:tr w:rsidR="00B7753C" w:rsidRPr="00C13BE1" w14:paraId="4ED510BD" w14:textId="77777777" w:rsidTr="006674CA">
        <w:tc>
          <w:tcPr>
            <w:tcW w:w="900" w:type="dxa"/>
            <w:tcBorders>
              <w:top w:val="nil"/>
              <w:left w:val="single" w:sz="8" w:space="0" w:color="auto"/>
              <w:bottom w:val="single" w:sz="8" w:space="0" w:color="auto"/>
              <w:right w:val="single" w:sz="8" w:space="0" w:color="auto"/>
            </w:tcBorders>
            <w:shd w:val="clear" w:color="000000" w:fill="D9E1F2"/>
            <w:hideMark/>
          </w:tcPr>
          <w:p w14:paraId="2C6686D2"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H.1</w:t>
            </w:r>
          </w:p>
        </w:tc>
        <w:tc>
          <w:tcPr>
            <w:tcW w:w="4260" w:type="dxa"/>
            <w:tcBorders>
              <w:top w:val="nil"/>
              <w:left w:val="nil"/>
              <w:bottom w:val="single" w:sz="8" w:space="0" w:color="auto"/>
              <w:right w:val="single" w:sz="8" w:space="0" w:color="auto"/>
            </w:tcBorders>
            <w:shd w:val="clear" w:color="000000" w:fill="D9E1F2"/>
            <w:hideMark/>
          </w:tcPr>
          <w:p w14:paraId="744EE839"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Steering Committee Support</w:t>
            </w:r>
          </w:p>
        </w:tc>
        <w:tc>
          <w:tcPr>
            <w:tcW w:w="1500" w:type="dxa"/>
            <w:tcBorders>
              <w:top w:val="nil"/>
              <w:left w:val="nil"/>
              <w:bottom w:val="single" w:sz="8" w:space="0" w:color="auto"/>
              <w:right w:val="single" w:sz="4" w:space="0" w:color="auto"/>
            </w:tcBorders>
            <w:shd w:val="clear" w:color="000000" w:fill="D9E1F2"/>
            <w:hideMark/>
          </w:tcPr>
          <w:p w14:paraId="122FCCEB"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AT</w:t>
            </w:r>
          </w:p>
        </w:tc>
      </w:tr>
      <w:tr w:rsidR="00B7753C" w:rsidRPr="00C13BE1" w14:paraId="3C8F4191" w14:textId="77777777" w:rsidTr="006674CA">
        <w:tc>
          <w:tcPr>
            <w:tcW w:w="900" w:type="dxa"/>
            <w:tcBorders>
              <w:top w:val="nil"/>
              <w:left w:val="single" w:sz="8" w:space="0" w:color="auto"/>
              <w:bottom w:val="single" w:sz="8" w:space="0" w:color="auto"/>
              <w:right w:val="single" w:sz="8" w:space="0" w:color="auto"/>
            </w:tcBorders>
            <w:shd w:val="clear" w:color="000000" w:fill="D9E1F2"/>
            <w:hideMark/>
          </w:tcPr>
          <w:p w14:paraId="5EEFF36E"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H.2</w:t>
            </w:r>
          </w:p>
        </w:tc>
        <w:tc>
          <w:tcPr>
            <w:tcW w:w="4260" w:type="dxa"/>
            <w:tcBorders>
              <w:top w:val="nil"/>
              <w:left w:val="nil"/>
              <w:bottom w:val="single" w:sz="8" w:space="0" w:color="auto"/>
              <w:right w:val="single" w:sz="8" w:space="0" w:color="auto"/>
            </w:tcBorders>
            <w:shd w:val="clear" w:color="000000" w:fill="D9E1F2"/>
            <w:hideMark/>
          </w:tcPr>
          <w:p w14:paraId="365ABBD2"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Identification of action needed</w:t>
            </w:r>
          </w:p>
        </w:tc>
        <w:tc>
          <w:tcPr>
            <w:tcW w:w="1500" w:type="dxa"/>
            <w:tcBorders>
              <w:top w:val="nil"/>
              <w:left w:val="nil"/>
              <w:bottom w:val="single" w:sz="8" w:space="0" w:color="auto"/>
              <w:right w:val="single" w:sz="4" w:space="0" w:color="auto"/>
            </w:tcBorders>
            <w:shd w:val="clear" w:color="000000" w:fill="D9E1F2"/>
            <w:hideMark/>
          </w:tcPr>
          <w:p w14:paraId="51E4409A"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NL</w:t>
            </w:r>
          </w:p>
        </w:tc>
      </w:tr>
      <w:tr w:rsidR="00B7753C" w:rsidRPr="00C13BE1" w14:paraId="7822A835" w14:textId="77777777" w:rsidTr="006674CA">
        <w:tc>
          <w:tcPr>
            <w:tcW w:w="900" w:type="dxa"/>
            <w:tcBorders>
              <w:top w:val="nil"/>
              <w:left w:val="single" w:sz="8" w:space="0" w:color="auto"/>
              <w:bottom w:val="single" w:sz="8" w:space="0" w:color="auto"/>
              <w:right w:val="single" w:sz="8" w:space="0" w:color="auto"/>
            </w:tcBorders>
            <w:shd w:val="clear" w:color="000000" w:fill="D9E1F2"/>
            <w:hideMark/>
          </w:tcPr>
          <w:p w14:paraId="5ED3278C"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H.3</w:t>
            </w:r>
          </w:p>
        </w:tc>
        <w:tc>
          <w:tcPr>
            <w:tcW w:w="4260" w:type="dxa"/>
            <w:tcBorders>
              <w:top w:val="nil"/>
              <w:left w:val="nil"/>
              <w:bottom w:val="single" w:sz="8" w:space="0" w:color="auto"/>
              <w:right w:val="single" w:sz="8" w:space="0" w:color="auto"/>
            </w:tcBorders>
            <w:shd w:val="clear" w:color="000000" w:fill="D9E1F2"/>
            <w:hideMark/>
          </w:tcPr>
          <w:p w14:paraId="65A117D3"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Dissemination, outreach activities, training</w:t>
            </w:r>
          </w:p>
        </w:tc>
        <w:tc>
          <w:tcPr>
            <w:tcW w:w="1500" w:type="dxa"/>
            <w:tcBorders>
              <w:top w:val="nil"/>
              <w:left w:val="nil"/>
              <w:bottom w:val="single" w:sz="8" w:space="0" w:color="auto"/>
              <w:right w:val="single" w:sz="4" w:space="0" w:color="auto"/>
            </w:tcBorders>
            <w:shd w:val="clear" w:color="000000" w:fill="D9E1F2"/>
            <w:hideMark/>
          </w:tcPr>
          <w:p w14:paraId="701BDE0E"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IT</w:t>
            </w:r>
          </w:p>
        </w:tc>
      </w:tr>
      <w:tr w:rsidR="00B7753C" w:rsidRPr="00C13BE1" w14:paraId="25F8DC8E" w14:textId="77777777" w:rsidTr="006674CA">
        <w:tc>
          <w:tcPr>
            <w:tcW w:w="900" w:type="dxa"/>
            <w:tcBorders>
              <w:top w:val="nil"/>
              <w:left w:val="single" w:sz="8" w:space="0" w:color="auto"/>
              <w:bottom w:val="single" w:sz="8" w:space="0" w:color="auto"/>
              <w:right w:val="single" w:sz="8" w:space="0" w:color="auto"/>
            </w:tcBorders>
            <w:shd w:val="clear" w:color="000000" w:fill="A9D08E"/>
            <w:hideMark/>
          </w:tcPr>
          <w:p w14:paraId="649BF376"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w:t>
            </w:r>
          </w:p>
        </w:tc>
        <w:tc>
          <w:tcPr>
            <w:tcW w:w="4260" w:type="dxa"/>
            <w:tcBorders>
              <w:top w:val="nil"/>
              <w:left w:val="nil"/>
              <w:bottom w:val="single" w:sz="8" w:space="0" w:color="auto"/>
              <w:right w:val="single" w:sz="8" w:space="0" w:color="auto"/>
            </w:tcBorders>
            <w:shd w:val="clear" w:color="000000" w:fill="A9D08E"/>
            <w:hideMark/>
          </w:tcPr>
          <w:p w14:paraId="4DD7D999"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WORKING GROUPS</w:t>
            </w:r>
          </w:p>
        </w:tc>
        <w:tc>
          <w:tcPr>
            <w:tcW w:w="1500" w:type="dxa"/>
            <w:tcBorders>
              <w:top w:val="nil"/>
              <w:left w:val="nil"/>
              <w:bottom w:val="single" w:sz="8" w:space="0" w:color="auto"/>
              <w:right w:val="single" w:sz="4" w:space="0" w:color="auto"/>
            </w:tcBorders>
            <w:shd w:val="clear" w:color="000000" w:fill="A9D08E"/>
            <w:hideMark/>
          </w:tcPr>
          <w:p w14:paraId="6CC3935A"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 </w:t>
            </w:r>
          </w:p>
        </w:tc>
      </w:tr>
      <w:tr w:rsidR="00B7753C" w:rsidRPr="00C13BE1" w14:paraId="3DB1C583" w14:textId="77777777" w:rsidTr="006674CA">
        <w:tc>
          <w:tcPr>
            <w:tcW w:w="900" w:type="dxa"/>
            <w:tcBorders>
              <w:top w:val="nil"/>
              <w:left w:val="single" w:sz="8" w:space="0" w:color="auto"/>
              <w:bottom w:val="single" w:sz="8" w:space="0" w:color="auto"/>
              <w:right w:val="single" w:sz="8" w:space="0" w:color="auto"/>
            </w:tcBorders>
            <w:shd w:val="clear" w:color="000000" w:fill="E2EFDA"/>
            <w:hideMark/>
          </w:tcPr>
          <w:p w14:paraId="57320CF9"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1</w:t>
            </w:r>
          </w:p>
        </w:tc>
        <w:tc>
          <w:tcPr>
            <w:tcW w:w="4260" w:type="dxa"/>
            <w:tcBorders>
              <w:top w:val="nil"/>
              <w:left w:val="nil"/>
              <w:bottom w:val="single" w:sz="8" w:space="0" w:color="auto"/>
              <w:right w:val="single" w:sz="8" w:space="0" w:color="auto"/>
            </w:tcBorders>
            <w:shd w:val="clear" w:color="000000" w:fill="E2EFDA"/>
            <w:hideMark/>
          </w:tcPr>
          <w:p w14:paraId="3628A10C"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NAP &amp; NB Platform strategy and governance</w:t>
            </w:r>
          </w:p>
        </w:tc>
        <w:tc>
          <w:tcPr>
            <w:tcW w:w="1500" w:type="dxa"/>
            <w:tcBorders>
              <w:top w:val="nil"/>
              <w:left w:val="nil"/>
              <w:bottom w:val="nil"/>
              <w:right w:val="single" w:sz="4" w:space="0" w:color="auto"/>
            </w:tcBorders>
            <w:shd w:val="clear" w:color="000000" w:fill="E2EFDA"/>
            <w:hideMark/>
          </w:tcPr>
          <w:p w14:paraId="4FB7151C"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DE-BASt</w:t>
            </w:r>
          </w:p>
        </w:tc>
      </w:tr>
      <w:tr w:rsidR="00B7753C" w:rsidRPr="00C13BE1" w14:paraId="5C51DCE2" w14:textId="77777777" w:rsidTr="006674CA">
        <w:tc>
          <w:tcPr>
            <w:tcW w:w="900" w:type="dxa"/>
            <w:tcBorders>
              <w:top w:val="nil"/>
              <w:left w:val="single" w:sz="8" w:space="0" w:color="auto"/>
              <w:bottom w:val="single" w:sz="8" w:space="0" w:color="auto"/>
              <w:right w:val="single" w:sz="8" w:space="0" w:color="auto"/>
            </w:tcBorders>
            <w:shd w:val="clear" w:color="000000" w:fill="E2EFDA"/>
            <w:hideMark/>
          </w:tcPr>
          <w:p w14:paraId="67F31378"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2</w:t>
            </w:r>
          </w:p>
        </w:tc>
        <w:tc>
          <w:tcPr>
            <w:tcW w:w="4260" w:type="dxa"/>
            <w:tcBorders>
              <w:top w:val="nil"/>
              <w:left w:val="nil"/>
              <w:bottom w:val="single" w:sz="8" w:space="0" w:color="auto"/>
              <w:right w:val="nil"/>
            </w:tcBorders>
            <w:shd w:val="clear" w:color="000000" w:fill="E2EFDA"/>
            <w:hideMark/>
          </w:tcPr>
          <w:p w14:paraId="733EDD79"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Interoperability and level of service of NAPs</w:t>
            </w:r>
          </w:p>
        </w:tc>
        <w:tc>
          <w:tcPr>
            <w:tcW w:w="1500" w:type="dxa"/>
            <w:tcBorders>
              <w:top w:val="single" w:sz="8" w:space="0" w:color="auto"/>
              <w:left w:val="single" w:sz="8" w:space="0" w:color="auto"/>
              <w:bottom w:val="single" w:sz="8" w:space="0" w:color="auto"/>
              <w:right w:val="single" w:sz="4" w:space="0" w:color="auto"/>
            </w:tcBorders>
            <w:shd w:val="clear" w:color="000000" w:fill="E2EFDA"/>
            <w:hideMark/>
          </w:tcPr>
          <w:p w14:paraId="4DC366F6"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PT</w:t>
            </w:r>
          </w:p>
        </w:tc>
      </w:tr>
      <w:tr w:rsidR="00B7753C" w:rsidRPr="00C13BE1" w14:paraId="4D187A92" w14:textId="77777777" w:rsidTr="006674CA">
        <w:tc>
          <w:tcPr>
            <w:tcW w:w="900" w:type="dxa"/>
            <w:tcBorders>
              <w:top w:val="nil"/>
              <w:left w:val="single" w:sz="8" w:space="0" w:color="auto"/>
              <w:bottom w:val="single" w:sz="8" w:space="0" w:color="auto"/>
              <w:right w:val="single" w:sz="8" w:space="0" w:color="auto"/>
            </w:tcBorders>
            <w:shd w:val="clear" w:color="000000" w:fill="E2EFDA"/>
            <w:hideMark/>
          </w:tcPr>
          <w:p w14:paraId="4B93AB0F"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3</w:t>
            </w:r>
          </w:p>
        </w:tc>
        <w:tc>
          <w:tcPr>
            <w:tcW w:w="4260" w:type="dxa"/>
            <w:tcBorders>
              <w:top w:val="nil"/>
              <w:left w:val="nil"/>
              <w:bottom w:val="single" w:sz="8" w:space="0" w:color="auto"/>
              <w:right w:val="nil"/>
            </w:tcBorders>
            <w:shd w:val="clear" w:color="000000" w:fill="E2EFDA"/>
            <w:hideMark/>
          </w:tcPr>
          <w:p w14:paraId="7B1639EF"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NAP content and accessibility</w:t>
            </w:r>
          </w:p>
        </w:tc>
        <w:tc>
          <w:tcPr>
            <w:tcW w:w="1500" w:type="dxa"/>
            <w:tcBorders>
              <w:top w:val="nil"/>
              <w:left w:val="single" w:sz="8" w:space="0" w:color="auto"/>
              <w:bottom w:val="single" w:sz="8" w:space="0" w:color="auto"/>
              <w:right w:val="single" w:sz="4" w:space="0" w:color="auto"/>
            </w:tcBorders>
            <w:shd w:val="clear" w:color="000000" w:fill="E2EFDA"/>
            <w:hideMark/>
          </w:tcPr>
          <w:p w14:paraId="1EB97DB6"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GR</w:t>
            </w:r>
          </w:p>
        </w:tc>
      </w:tr>
      <w:tr w:rsidR="00B7753C" w:rsidRPr="00C13BE1" w14:paraId="08F52AE0" w14:textId="77777777" w:rsidTr="006674CA">
        <w:tc>
          <w:tcPr>
            <w:tcW w:w="900" w:type="dxa"/>
            <w:tcBorders>
              <w:top w:val="nil"/>
              <w:left w:val="single" w:sz="8" w:space="0" w:color="auto"/>
              <w:bottom w:val="single" w:sz="8" w:space="0" w:color="auto"/>
              <w:right w:val="single" w:sz="8" w:space="0" w:color="auto"/>
            </w:tcBorders>
            <w:shd w:val="clear" w:color="000000" w:fill="C6E0B4"/>
            <w:hideMark/>
          </w:tcPr>
          <w:p w14:paraId="3F230982"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4</w:t>
            </w:r>
          </w:p>
        </w:tc>
        <w:tc>
          <w:tcPr>
            <w:tcW w:w="4260" w:type="dxa"/>
            <w:tcBorders>
              <w:top w:val="nil"/>
              <w:left w:val="nil"/>
              <w:bottom w:val="single" w:sz="8" w:space="0" w:color="auto"/>
              <w:right w:val="nil"/>
            </w:tcBorders>
            <w:shd w:val="clear" w:color="000000" w:fill="C6E0B4"/>
            <w:hideMark/>
          </w:tcPr>
          <w:p w14:paraId="3E308B3B"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Data Exchange Standards</w:t>
            </w:r>
          </w:p>
        </w:tc>
        <w:tc>
          <w:tcPr>
            <w:tcW w:w="1500" w:type="dxa"/>
            <w:tcBorders>
              <w:top w:val="nil"/>
              <w:left w:val="single" w:sz="8" w:space="0" w:color="auto"/>
              <w:bottom w:val="single" w:sz="8" w:space="0" w:color="auto"/>
              <w:right w:val="single" w:sz="4" w:space="0" w:color="auto"/>
            </w:tcBorders>
            <w:shd w:val="clear" w:color="000000" w:fill="C6E0B4"/>
            <w:hideMark/>
          </w:tcPr>
          <w:p w14:paraId="675A2974"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FR</w:t>
            </w:r>
          </w:p>
        </w:tc>
      </w:tr>
      <w:tr w:rsidR="00B7753C" w:rsidRPr="00C13BE1" w14:paraId="20884553" w14:textId="77777777" w:rsidTr="006674CA">
        <w:tc>
          <w:tcPr>
            <w:tcW w:w="900" w:type="dxa"/>
            <w:tcBorders>
              <w:top w:val="nil"/>
              <w:left w:val="single" w:sz="8" w:space="0" w:color="auto"/>
              <w:bottom w:val="single" w:sz="8" w:space="0" w:color="auto"/>
              <w:right w:val="single" w:sz="8" w:space="0" w:color="auto"/>
            </w:tcBorders>
            <w:shd w:val="clear" w:color="000000" w:fill="F2F2F2"/>
            <w:hideMark/>
          </w:tcPr>
          <w:p w14:paraId="407A7DC9"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4.1</w:t>
            </w:r>
          </w:p>
        </w:tc>
        <w:tc>
          <w:tcPr>
            <w:tcW w:w="4260" w:type="dxa"/>
            <w:tcBorders>
              <w:top w:val="nil"/>
              <w:left w:val="nil"/>
              <w:bottom w:val="single" w:sz="8" w:space="0" w:color="auto"/>
              <w:right w:val="nil"/>
            </w:tcBorders>
            <w:shd w:val="clear" w:color="000000" w:fill="E2EFDA"/>
            <w:hideMark/>
          </w:tcPr>
          <w:p w14:paraId="36385A84"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SWG DATEX II</w:t>
            </w:r>
          </w:p>
        </w:tc>
        <w:tc>
          <w:tcPr>
            <w:tcW w:w="1500" w:type="dxa"/>
            <w:tcBorders>
              <w:top w:val="nil"/>
              <w:left w:val="single" w:sz="8" w:space="0" w:color="auto"/>
              <w:bottom w:val="single" w:sz="8" w:space="0" w:color="auto"/>
              <w:right w:val="single" w:sz="4" w:space="0" w:color="auto"/>
            </w:tcBorders>
            <w:shd w:val="clear" w:color="000000" w:fill="E2EFDA"/>
            <w:hideMark/>
          </w:tcPr>
          <w:p w14:paraId="2AF55345"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NL</w:t>
            </w:r>
          </w:p>
        </w:tc>
      </w:tr>
      <w:tr w:rsidR="00B7753C" w:rsidRPr="00C13BE1" w14:paraId="5031C798" w14:textId="77777777" w:rsidTr="006674CA">
        <w:tc>
          <w:tcPr>
            <w:tcW w:w="900" w:type="dxa"/>
            <w:tcBorders>
              <w:top w:val="nil"/>
              <w:left w:val="single" w:sz="8" w:space="0" w:color="auto"/>
              <w:bottom w:val="single" w:sz="8" w:space="0" w:color="auto"/>
              <w:right w:val="single" w:sz="8" w:space="0" w:color="auto"/>
            </w:tcBorders>
            <w:shd w:val="clear" w:color="000000" w:fill="F2F2F2"/>
            <w:hideMark/>
          </w:tcPr>
          <w:p w14:paraId="26D85107"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4.2</w:t>
            </w:r>
          </w:p>
        </w:tc>
        <w:tc>
          <w:tcPr>
            <w:tcW w:w="4260" w:type="dxa"/>
            <w:tcBorders>
              <w:top w:val="nil"/>
              <w:left w:val="nil"/>
              <w:bottom w:val="single" w:sz="8" w:space="0" w:color="auto"/>
              <w:right w:val="nil"/>
            </w:tcBorders>
            <w:shd w:val="clear" w:color="000000" w:fill="E2EFDA"/>
            <w:hideMark/>
          </w:tcPr>
          <w:p w14:paraId="53A94525" w14:textId="68489759"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SWG TN-ITS</w:t>
            </w:r>
            <w:r w:rsidR="0005780E" w:rsidRPr="00C13BE1">
              <w:rPr>
                <w:rFonts w:ascii="Calibri" w:eastAsia="Times New Roman" w:hAnsi="Calibri" w:cs="Calibri"/>
                <w:b/>
                <w:bCs/>
                <w:color w:val="000000"/>
                <w:lang w:val="en-GB" w:eastAsia="de-DE"/>
              </w:rPr>
              <w:t xml:space="preserve"> </w:t>
            </w:r>
          </w:p>
        </w:tc>
        <w:tc>
          <w:tcPr>
            <w:tcW w:w="1500" w:type="dxa"/>
            <w:tcBorders>
              <w:top w:val="nil"/>
              <w:left w:val="single" w:sz="8" w:space="0" w:color="auto"/>
              <w:bottom w:val="single" w:sz="8" w:space="0" w:color="auto"/>
              <w:right w:val="single" w:sz="4" w:space="0" w:color="auto"/>
            </w:tcBorders>
            <w:shd w:val="clear" w:color="000000" w:fill="E2EFDA"/>
            <w:hideMark/>
          </w:tcPr>
          <w:p w14:paraId="1FCE80D9"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ERTICO</w:t>
            </w:r>
          </w:p>
        </w:tc>
      </w:tr>
      <w:tr w:rsidR="00B7753C" w:rsidRPr="00C13BE1" w14:paraId="7B9F2F77" w14:textId="77777777" w:rsidTr="006674CA">
        <w:tc>
          <w:tcPr>
            <w:tcW w:w="900" w:type="dxa"/>
            <w:tcBorders>
              <w:top w:val="nil"/>
              <w:left w:val="single" w:sz="8" w:space="0" w:color="auto"/>
              <w:bottom w:val="single" w:sz="8" w:space="0" w:color="auto"/>
              <w:right w:val="single" w:sz="8" w:space="0" w:color="auto"/>
            </w:tcBorders>
            <w:shd w:val="clear" w:color="000000" w:fill="F2F2F2"/>
            <w:hideMark/>
          </w:tcPr>
          <w:p w14:paraId="20C2E5FE"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4.3</w:t>
            </w:r>
          </w:p>
        </w:tc>
        <w:tc>
          <w:tcPr>
            <w:tcW w:w="4260" w:type="dxa"/>
            <w:tcBorders>
              <w:top w:val="nil"/>
              <w:left w:val="nil"/>
              <w:bottom w:val="single" w:sz="8" w:space="0" w:color="auto"/>
              <w:right w:val="nil"/>
            </w:tcBorders>
            <w:shd w:val="clear" w:color="000000" w:fill="E2EFDA"/>
            <w:hideMark/>
          </w:tcPr>
          <w:p w14:paraId="6FFDF798"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SWG Multimodal Data</w:t>
            </w:r>
          </w:p>
        </w:tc>
        <w:tc>
          <w:tcPr>
            <w:tcW w:w="1500" w:type="dxa"/>
            <w:tcBorders>
              <w:top w:val="nil"/>
              <w:left w:val="single" w:sz="8" w:space="0" w:color="auto"/>
              <w:bottom w:val="single" w:sz="8" w:space="0" w:color="auto"/>
              <w:right w:val="single" w:sz="4" w:space="0" w:color="auto"/>
            </w:tcBorders>
            <w:shd w:val="clear" w:color="000000" w:fill="E2EFDA"/>
            <w:hideMark/>
          </w:tcPr>
          <w:p w14:paraId="7D107681"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ITxPT</w:t>
            </w:r>
          </w:p>
        </w:tc>
      </w:tr>
      <w:tr w:rsidR="00B7753C" w:rsidRPr="00C13BE1" w14:paraId="50E32EF5" w14:textId="77777777" w:rsidTr="006674CA">
        <w:tc>
          <w:tcPr>
            <w:tcW w:w="900" w:type="dxa"/>
            <w:tcBorders>
              <w:top w:val="nil"/>
              <w:left w:val="single" w:sz="8" w:space="0" w:color="auto"/>
              <w:bottom w:val="single" w:sz="8" w:space="0" w:color="auto"/>
              <w:right w:val="single" w:sz="8" w:space="0" w:color="auto"/>
            </w:tcBorders>
            <w:shd w:val="clear" w:color="000000" w:fill="F2F2F2"/>
            <w:hideMark/>
          </w:tcPr>
          <w:p w14:paraId="24ECEB22"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4.4</w:t>
            </w:r>
          </w:p>
        </w:tc>
        <w:tc>
          <w:tcPr>
            <w:tcW w:w="4260" w:type="dxa"/>
            <w:tcBorders>
              <w:top w:val="nil"/>
              <w:left w:val="nil"/>
              <w:bottom w:val="single" w:sz="8" w:space="0" w:color="auto"/>
              <w:right w:val="nil"/>
            </w:tcBorders>
            <w:shd w:val="clear" w:color="000000" w:fill="E2EFDA"/>
            <w:hideMark/>
          </w:tcPr>
          <w:p w14:paraId="3005376B"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SWG Metadata</w:t>
            </w:r>
          </w:p>
        </w:tc>
        <w:tc>
          <w:tcPr>
            <w:tcW w:w="1500" w:type="dxa"/>
            <w:tcBorders>
              <w:top w:val="nil"/>
              <w:left w:val="single" w:sz="8" w:space="0" w:color="auto"/>
              <w:bottom w:val="single" w:sz="8" w:space="0" w:color="auto"/>
              <w:right w:val="single" w:sz="4" w:space="0" w:color="auto"/>
            </w:tcBorders>
            <w:shd w:val="clear" w:color="000000" w:fill="E2EFDA"/>
            <w:hideMark/>
          </w:tcPr>
          <w:p w14:paraId="532BC2F6"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DE-BASt</w:t>
            </w:r>
          </w:p>
        </w:tc>
      </w:tr>
      <w:tr w:rsidR="00B7753C" w:rsidRPr="00C13BE1" w14:paraId="04E290E7" w14:textId="77777777" w:rsidTr="006674CA">
        <w:tc>
          <w:tcPr>
            <w:tcW w:w="900" w:type="dxa"/>
            <w:tcBorders>
              <w:top w:val="nil"/>
              <w:left w:val="single" w:sz="8" w:space="0" w:color="auto"/>
              <w:bottom w:val="single" w:sz="8" w:space="0" w:color="auto"/>
              <w:right w:val="single" w:sz="8" w:space="0" w:color="auto"/>
            </w:tcBorders>
            <w:shd w:val="clear" w:color="000000" w:fill="E2EFDA"/>
            <w:hideMark/>
          </w:tcPr>
          <w:p w14:paraId="368D53CE"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5</w:t>
            </w:r>
          </w:p>
        </w:tc>
        <w:tc>
          <w:tcPr>
            <w:tcW w:w="4260" w:type="dxa"/>
            <w:tcBorders>
              <w:top w:val="nil"/>
              <w:left w:val="nil"/>
              <w:bottom w:val="single" w:sz="8" w:space="0" w:color="auto"/>
              <w:right w:val="nil"/>
            </w:tcBorders>
            <w:shd w:val="clear" w:color="000000" w:fill="E2EFDA"/>
            <w:hideMark/>
          </w:tcPr>
          <w:p w14:paraId="66D4E7C4" w14:textId="77777777" w:rsidR="00B7753C" w:rsidRPr="00C13BE1" w:rsidRDefault="00B7753C" w:rsidP="00946CF3">
            <w:pPr>
              <w:spacing w:after="0"/>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National Bodies and compliance assessment</w:t>
            </w:r>
          </w:p>
        </w:tc>
        <w:tc>
          <w:tcPr>
            <w:tcW w:w="1500" w:type="dxa"/>
            <w:tcBorders>
              <w:top w:val="nil"/>
              <w:left w:val="single" w:sz="8" w:space="0" w:color="auto"/>
              <w:bottom w:val="single" w:sz="8" w:space="0" w:color="auto"/>
              <w:right w:val="single" w:sz="4" w:space="0" w:color="auto"/>
            </w:tcBorders>
            <w:shd w:val="clear" w:color="000000" w:fill="E2EFDA"/>
            <w:hideMark/>
          </w:tcPr>
          <w:p w14:paraId="10CC338E" w14:textId="77777777" w:rsidR="00B7753C" w:rsidRPr="00C13BE1" w:rsidRDefault="00B7753C" w:rsidP="00946CF3">
            <w:pPr>
              <w:spacing w:after="0"/>
              <w:jc w:val="center"/>
              <w:rPr>
                <w:rFonts w:ascii="Calibri" w:eastAsia="Times New Roman" w:hAnsi="Calibri" w:cs="Calibri"/>
                <w:b/>
                <w:bCs/>
                <w:color w:val="000000"/>
                <w:lang w:val="en-GB" w:eastAsia="de-DE"/>
              </w:rPr>
            </w:pPr>
            <w:r w:rsidRPr="00C13BE1">
              <w:rPr>
                <w:rFonts w:ascii="Calibri" w:eastAsia="Times New Roman" w:hAnsi="Calibri" w:cs="Calibri"/>
                <w:b/>
                <w:bCs/>
                <w:color w:val="000000"/>
                <w:lang w:val="en-GB" w:eastAsia="de-DE"/>
              </w:rPr>
              <w:t>AT</w:t>
            </w:r>
          </w:p>
        </w:tc>
      </w:tr>
    </w:tbl>
    <w:p w14:paraId="02DD97E2" w14:textId="77777777" w:rsidR="00B7753C" w:rsidRPr="00C13BE1" w:rsidRDefault="00B7753C" w:rsidP="00946CF3">
      <w:pPr>
        <w:rPr>
          <w:lang w:val="en-GB"/>
        </w:rPr>
      </w:pPr>
    </w:p>
    <w:p w14:paraId="0A1861CB" w14:textId="77777777" w:rsidR="00B7753C" w:rsidRPr="00C13BE1" w:rsidRDefault="00B7753C" w:rsidP="00946CF3">
      <w:pPr>
        <w:pStyle w:val="Pealkiri2"/>
        <w:rPr>
          <w:lang w:val="en-GB"/>
        </w:rPr>
      </w:pPr>
      <w:r w:rsidRPr="00C13BE1">
        <w:rPr>
          <w:lang w:val="en-GB"/>
        </w:rPr>
        <w:t>NAPCORE Core Alignment Team</w:t>
      </w:r>
    </w:p>
    <w:p w14:paraId="646C4E10" w14:textId="5F89FD2D" w:rsidR="00B7753C" w:rsidRPr="00C13BE1" w:rsidRDefault="00B7753C" w:rsidP="00946CF3">
      <w:pPr>
        <w:rPr>
          <w:lang w:val="en-GB"/>
        </w:rPr>
      </w:pPr>
      <w:r w:rsidRPr="00C13BE1">
        <w:rPr>
          <w:lang w:val="en-GB"/>
        </w:rPr>
        <w:t xml:space="preserve">The NAPCORE Core Alignment Team is the supervisory body for the execution of the Project which shall report to and be accountable to the Steering Committee. The NAPCORE Core Alignment Team is responsible for the management of the </w:t>
      </w:r>
      <w:r w:rsidR="006A5000" w:rsidRPr="00C13BE1">
        <w:rPr>
          <w:lang w:val="en-GB"/>
        </w:rPr>
        <w:t>Project</w:t>
      </w:r>
      <w:r w:rsidRPr="00C13BE1">
        <w:rPr>
          <w:lang w:val="en-GB"/>
        </w:rPr>
        <w:t xml:space="preserve"> in terms of monitoring progress of the work and </w:t>
      </w:r>
      <w:r w:rsidR="00F1617F" w:rsidRPr="00C13BE1">
        <w:rPr>
          <w:lang w:val="en-GB"/>
        </w:rPr>
        <w:t>R</w:t>
      </w:r>
      <w:r w:rsidRPr="00C13BE1">
        <w:rPr>
          <w:lang w:val="en-GB"/>
        </w:rPr>
        <w:t>esults in time and quality supporting the General Secretary. Members of the NAPCORE Core Alignment Team are of the General Secretary and the Leaders of the Horizontal Activities, Working Groups and Sub-Working Groups.</w:t>
      </w:r>
    </w:p>
    <w:p w14:paraId="29FB97D1" w14:textId="77777777" w:rsidR="00B7753C" w:rsidRPr="00C13BE1" w:rsidRDefault="00B7753C" w:rsidP="00946CF3">
      <w:pPr>
        <w:pStyle w:val="Pealkiri2"/>
        <w:rPr>
          <w:lang w:val="en-GB"/>
        </w:rPr>
      </w:pPr>
      <w:r w:rsidRPr="00C13BE1">
        <w:rPr>
          <w:lang w:val="en-GB"/>
        </w:rPr>
        <w:lastRenderedPageBreak/>
        <w:t>NAPCORE Advisory Board</w:t>
      </w:r>
    </w:p>
    <w:p w14:paraId="33FBF994" w14:textId="4BC29F4F" w:rsidR="00B7753C" w:rsidRPr="00C13BE1" w:rsidRDefault="00B7753C" w:rsidP="00946CF3">
      <w:pPr>
        <w:rPr>
          <w:lang w:val="en-GB"/>
        </w:rPr>
      </w:pPr>
      <w:r w:rsidRPr="00C13BE1">
        <w:rPr>
          <w:lang w:val="en-GB"/>
        </w:rPr>
        <w:t xml:space="preserve">An Advisory Board will be set up and will be composed of relevant stakeholder groups, global private players in the field of data and service providers, industry representatives, ambassadors of flagship data projects, and well-known data (driven) experts. This group will provide extra non-binding strategic advice and expertise on business and technical aspects. During the runtime of the </w:t>
      </w:r>
      <w:r w:rsidR="006A5000" w:rsidRPr="00C13BE1">
        <w:rPr>
          <w:lang w:val="en-GB"/>
        </w:rPr>
        <w:t>Project</w:t>
      </w:r>
      <w:r w:rsidRPr="00C13BE1">
        <w:rPr>
          <w:lang w:val="en-GB"/>
        </w:rPr>
        <w:t xml:space="preserve"> the Advisory Board will be managed and supported by H.1. All Working Groups will have an active link to the Advisory Board in terms of content-wise cooperation and coordination.</w:t>
      </w:r>
    </w:p>
    <w:p w14:paraId="588A20AC" w14:textId="77777777" w:rsidR="00FF2ACB" w:rsidRPr="00C13BE1" w:rsidRDefault="00FF2ACB" w:rsidP="00946CF3">
      <w:pPr>
        <w:pStyle w:val="Pealkiri2"/>
        <w:rPr>
          <w:lang w:val="en-GB"/>
        </w:rPr>
      </w:pPr>
      <w:r w:rsidRPr="00C13BE1">
        <w:rPr>
          <w:lang w:val="en-GB"/>
        </w:rPr>
        <w:t>NAPCORE Steering Committee</w:t>
      </w:r>
    </w:p>
    <w:p w14:paraId="46144831" w14:textId="21BFC894" w:rsidR="00FF2ACB" w:rsidRPr="00C13BE1" w:rsidRDefault="00FF2ACB" w:rsidP="00946CF3">
      <w:pPr>
        <w:rPr>
          <w:lang w:val="en-GB"/>
        </w:rPr>
      </w:pPr>
      <w:r w:rsidRPr="00C13BE1">
        <w:rPr>
          <w:lang w:val="en-GB"/>
        </w:rPr>
        <w:t xml:space="preserve">The decision-making body of NAPCORE is the NAPCORE Steering Committee. All Partners of NAPCORE have committed themselves to commonly work on setting up coordination mechanisms for the harmonization of National Access Points and National Bodies. This mutual understanding of common work and seeking for agreements forms the cornerstones of the NAPCORE Steering Committee and its Members. </w:t>
      </w:r>
    </w:p>
    <w:p w14:paraId="557E953B" w14:textId="029EC8F6" w:rsidR="005B4CEC" w:rsidRPr="00C13BE1" w:rsidRDefault="005B4CEC" w:rsidP="00946CF3">
      <w:pPr>
        <w:rPr>
          <w:lang w:val="en-GB"/>
        </w:rPr>
      </w:pPr>
      <w:r w:rsidRPr="00C13BE1">
        <w:rPr>
          <w:lang w:val="en-GB"/>
        </w:rPr>
        <w:t xml:space="preserve">Each Steering Committee Member should aim to deliver their best effort and to work towards compromises in order to reach a high level of consensus for the common objective of NAPCORE to harmonize National Access Points and National Bodies. </w:t>
      </w:r>
    </w:p>
    <w:p w14:paraId="4B741AB2" w14:textId="6044399C" w:rsidR="0016294D" w:rsidRPr="00C13BE1" w:rsidRDefault="0016294D" w:rsidP="00946CF3">
      <w:pPr>
        <w:pStyle w:val="Pealkiri3"/>
        <w:rPr>
          <w:lang w:val="en-GB"/>
        </w:rPr>
      </w:pPr>
      <w:r w:rsidRPr="00C13BE1">
        <w:rPr>
          <w:lang w:val="en-GB"/>
        </w:rPr>
        <w:t>Members</w:t>
      </w:r>
    </w:p>
    <w:p w14:paraId="4030FEF2" w14:textId="77777777" w:rsidR="0016294D" w:rsidRPr="00C13BE1" w:rsidRDefault="0016294D" w:rsidP="00946CF3">
      <w:pPr>
        <w:rPr>
          <w:lang w:val="en-GB"/>
        </w:rPr>
      </w:pPr>
      <w:r w:rsidRPr="00C13BE1">
        <w:rPr>
          <w:lang w:val="en-GB"/>
        </w:rPr>
        <w:t>The NAPCORE Steering Committee is composed by different types of members</w:t>
      </w:r>
    </w:p>
    <w:p w14:paraId="32B1736A" w14:textId="04666C20" w:rsidR="0016294D" w:rsidRPr="00C13BE1" w:rsidRDefault="0016294D" w:rsidP="00946CF3">
      <w:pPr>
        <w:pStyle w:val="Loendilik"/>
        <w:numPr>
          <w:ilvl w:val="0"/>
          <w:numId w:val="19"/>
        </w:numPr>
        <w:spacing w:after="200"/>
        <w:contextualSpacing/>
        <w:rPr>
          <w:lang w:val="en-GB"/>
        </w:rPr>
      </w:pPr>
      <w:r w:rsidRPr="00C13BE1">
        <w:rPr>
          <w:lang w:val="en-GB"/>
        </w:rPr>
        <w:t>Type A1: Beneficiary representing an EU Member State</w:t>
      </w:r>
    </w:p>
    <w:p w14:paraId="5CA579C1" w14:textId="3EA36BB1" w:rsidR="0016294D" w:rsidRPr="00C13BE1" w:rsidRDefault="0016294D" w:rsidP="00946CF3">
      <w:pPr>
        <w:pStyle w:val="Loendilik"/>
        <w:numPr>
          <w:ilvl w:val="0"/>
          <w:numId w:val="19"/>
        </w:numPr>
        <w:spacing w:after="200"/>
        <w:contextualSpacing/>
        <w:rPr>
          <w:lang w:val="en-GB"/>
        </w:rPr>
      </w:pPr>
      <w:r w:rsidRPr="00C13BE1">
        <w:rPr>
          <w:lang w:val="en-GB"/>
        </w:rPr>
        <w:t>Type A2: Associated Partner, representing a</w:t>
      </w:r>
      <w:r w:rsidR="007F4903" w:rsidRPr="00C13BE1">
        <w:rPr>
          <w:lang w:val="en-GB"/>
        </w:rPr>
        <w:t>n</w:t>
      </w:r>
      <w:r w:rsidRPr="00C13BE1">
        <w:rPr>
          <w:lang w:val="en-GB"/>
        </w:rPr>
        <w:t xml:space="preserve"> EU Member State</w:t>
      </w:r>
    </w:p>
    <w:p w14:paraId="533CCF8F" w14:textId="1E672810" w:rsidR="0016294D" w:rsidRPr="00C13BE1" w:rsidRDefault="0016294D" w:rsidP="00946CF3">
      <w:pPr>
        <w:pStyle w:val="Loendilik"/>
        <w:numPr>
          <w:ilvl w:val="0"/>
          <w:numId w:val="19"/>
        </w:numPr>
        <w:spacing w:after="200"/>
        <w:contextualSpacing/>
        <w:rPr>
          <w:lang w:val="en-GB"/>
        </w:rPr>
      </w:pPr>
      <w:r w:rsidRPr="00C13BE1">
        <w:rPr>
          <w:lang w:val="en-GB"/>
        </w:rPr>
        <w:t>Type A3: Associated Partner, representing a European Country not being a</w:t>
      </w:r>
      <w:r w:rsidR="007F4903" w:rsidRPr="00C13BE1">
        <w:rPr>
          <w:lang w:val="en-GB"/>
        </w:rPr>
        <w:t>n</w:t>
      </w:r>
      <w:r w:rsidRPr="00C13BE1">
        <w:rPr>
          <w:lang w:val="en-GB"/>
        </w:rPr>
        <w:t xml:space="preserve"> EU Member State</w:t>
      </w:r>
    </w:p>
    <w:p w14:paraId="5EF370BF" w14:textId="184899A6" w:rsidR="0016294D" w:rsidRPr="00C13BE1" w:rsidRDefault="0016294D" w:rsidP="00946CF3">
      <w:pPr>
        <w:pStyle w:val="Loendilik"/>
        <w:numPr>
          <w:ilvl w:val="0"/>
          <w:numId w:val="19"/>
        </w:numPr>
        <w:spacing w:after="200"/>
        <w:contextualSpacing/>
        <w:rPr>
          <w:lang w:val="en-GB"/>
        </w:rPr>
      </w:pPr>
      <w:r w:rsidRPr="00C13BE1">
        <w:rPr>
          <w:lang w:val="en-GB"/>
        </w:rPr>
        <w:t xml:space="preserve">Type B: </w:t>
      </w:r>
      <w:r w:rsidR="0043578B" w:rsidRPr="00C13BE1">
        <w:rPr>
          <w:lang w:val="en-GB"/>
        </w:rPr>
        <w:t xml:space="preserve">Other </w:t>
      </w:r>
      <w:r w:rsidRPr="00C13BE1">
        <w:rPr>
          <w:lang w:val="en-GB"/>
        </w:rPr>
        <w:t xml:space="preserve">Beneficiary </w:t>
      </w:r>
    </w:p>
    <w:p w14:paraId="7A81AA20" w14:textId="56490A22" w:rsidR="0016294D" w:rsidRDefault="0016294D" w:rsidP="00946CF3">
      <w:pPr>
        <w:rPr>
          <w:lang w:val="en-GB"/>
        </w:rPr>
      </w:pPr>
      <w:r w:rsidRPr="00C13BE1">
        <w:rPr>
          <w:lang w:val="en-GB"/>
        </w:rPr>
        <w:t>The following Partners and Associated Partners are Members of the NAPCORE Steering Committee:</w:t>
      </w:r>
    </w:p>
    <w:p w14:paraId="4B16AB7E" w14:textId="77777777" w:rsidR="00432EBF" w:rsidRPr="00C13BE1" w:rsidRDefault="00432EBF" w:rsidP="00946CF3">
      <w:pPr>
        <w:rPr>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1"/>
        <w:gridCol w:w="1837"/>
        <w:gridCol w:w="1424"/>
        <w:gridCol w:w="4507"/>
        <w:gridCol w:w="707"/>
        <w:gridCol w:w="740"/>
      </w:tblGrid>
      <w:tr w:rsidR="0016294D" w:rsidRPr="00C13BE1" w14:paraId="2E20012E" w14:textId="77777777" w:rsidTr="00432EBF">
        <w:trPr>
          <w:trHeight w:val="315"/>
        </w:trPr>
        <w:tc>
          <w:tcPr>
            <w:tcW w:w="561" w:type="dxa"/>
            <w:shd w:val="clear" w:color="auto" w:fill="DFDFDF" w:themeFill="background2" w:themeFillShade="E6"/>
            <w:vAlign w:val="center"/>
          </w:tcPr>
          <w:p w14:paraId="5B687660" w14:textId="1AF9CDA0" w:rsidR="0016294D" w:rsidRPr="00C13BE1" w:rsidRDefault="0016294D" w:rsidP="00432EBF">
            <w:pPr>
              <w:spacing w:after="0"/>
              <w:rPr>
                <w:b/>
                <w:lang w:val="en-GB"/>
              </w:rPr>
            </w:pPr>
            <w:r w:rsidRPr="00C13BE1">
              <w:rPr>
                <w:b/>
                <w:lang w:val="en-GB"/>
              </w:rPr>
              <w:t>Nr.</w:t>
            </w:r>
          </w:p>
        </w:tc>
        <w:tc>
          <w:tcPr>
            <w:tcW w:w="1837" w:type="dxa"/>
            <w:shd w:val="clear" w:color="auto" w:fill="DFDFDF" w:themeFill="background2" w:themeFillShade="E6"/>
            <w:vAlign w:val="center"/>
            <w:hideMark/>
          </w:tcPr>
          <w:p w14:paraId="51921851" w14:textId="77777777" w:rsidR="0016294D" w:rsidRPr="00C13BE1" w:rsidRDefault="0016294D" w:rsidP="00432EBF">
            <w:pPr>
              <w:spacing w:after="0"/>
              <w:rPr>
                <w:b/>
                <w:lang w:val="en-GB"/>
              </w:rPr>
            </w:pPr>
            <w:r w:rsidRPr="00C13BE1">
              <w:rPr>
                <w:b/>
                <w:lang w:val="en-GB"/>
              </w:rPr>
              <w:t>Party</w:t>
            </w:r>
          </w:p>
        </w:tc>
        <w:tc>
          <w:tcPr>
            <w:tcW w:w="1424" w:type="dxa"/>
            <w:shd w:val="clear" w:color="auto" w:fill="DFDFDF" w:themeFill="background2" w:themeFillShade="E6"/>
            <w:vAlign w:val="center"/>
            <w:hideMark/>
          </w:tcPr>
          <w:p w14:paraId="6CBBB44A" w14:textId="77777777" w:rsidR="0016294D" w:rsidRPr="00C13BE1" w:rsidRDefault="0016294D" w:rsidP="00432EBF">
            <w:pPr>
              <w:spacing w:after="0"/>
              <w:rPr>
                <w:b/>
                <w:lang w:val="en-GB"/>
              </w:rPr>
            </w:pPr>
            <w:r w:rsidRPr="00C13BE1">
              <w:rPr>
                <w:b/>
                <w:lang w:val="en-GB"/>
              </w:rPr>
              <w:t>Acronym</w:t>
            </w:r>
          </w:p>
        </w:tc>
        <w:tc>
          <w:tcPr>
            <w:tcW w:w="4507" w:type="dxa"/>
            <w:shd w:val="clear" w:color="auto" w:fill="DFDFDF" w:themeFill="background2" w:themeFillShade="E6"/>
            <w:vAlign w:val="center"/>
            <w:hideMark/>
          </w:tcPr>
          <w:p w14:paraId="7800650E" w14:textId="7C522819" w:rsidR="0016294D" w:rsidRPr="00C13BE1" w:rsidRDefault="0016294D" w:rsidP="00432EBF">
            <w:pPr>
              <w:spacing w:after="0"/>
              <w:rPr>
                <w:b/>
                <w:lang w:val="en-GB"/>
              </w:rPr>
            </w:pPr>
            <w:r w:rsidRPr="00C13BE1">
              <w:rPr>
                <w:b/>
                <w:lang w:val="en-GB"/>
              </w:rPr>
              <w:t>Name</w:t>
            </w:r>
          </w:p>
        </w:tc>
        <w:tc>
          <w:tcPr>
            <w:tcW w:w="707" w:type="dxa"/>
            <w:shd w:val="clear" w:color="auto" w:fill="DFDFDF" w:themeFill="background2" w:themeFillShade="E6"/>
            <w:vAlign w:val="center"/>
          </w:tcPr>
          <w:p w14:paraId="4231B2C3" w14:textId="77777777" w:rsidR="0016294D" w:rsidRPr="00C13BE1" w:rsidRDefault="0016294D" w:rsidP="00432EBF">
            <w:pPr>
              <w:spacing w:after="0"/>
              <w:rPr>
                <w:b/>
                <w:lang w:val="en-GB"/>
              </w:rPr>
            </w:pPr>
            <w:r w:rsidRPr="00C13BE1">
              <w:rPr>
                <w:b/>
                <w:lang w:val="en-GB"/>
              </w:rPr>
              <w:t>Type</w:t>
            </w:r>
          </w:p>
        </w:tc>
        <w:tc>
          <w:tcPr>
            <w:tcW w:w="740" w:type="dxa"/>
            <w:shd w:val="clear" w:color="auto" w:fill="DFDFDF" w:themeFill="background2" w:themeFillShade="E6"/>
            <w:vAlign w:val="center"/>
          </w:tcPr>
          <w:p w14:paraId="07A3B33E" w14:textId="77777777" w:rsidR="0016294D" w:rsidRPr="00C13BE1" w:rsidRDefault="0016294D" w:rsidP="00432EBF">
            <w:pPr>
              <w:spacing w:after="0"/>
              <w:rPr>
                <w:b/>
                <w:lang w:val="en-GB"/>
              </w:rPr>
            </w:pPr>
            <w:r w:rsidRPr="00C13BE1">
              <w:rPr>
                <w:b/>
                <w:lang w:val="en-GB"/>
              </w:rPr>
              <w:t>Votes</w:t>
            </w:r>
          </w:p>
        </w:tc>
      </w:tr>
      <w:tr w:rsidR="0016294D" w:rsidRPr="00C13BE1" w14:paraId="13487389" w14:textId="77777777" w:rsidTr="008B0C96">
        <w:trPr>
          <w:trHeight w:val="315"/>
        </w:trPr>
        <w:tc>
          <w:tcPr>
            <w:tcW w:w="561" w:type="dxa"/>
            <w:shd w:val="clear" w:color="000000" w:fill="FFFFFF"/>
            <w:vAlign w:val="center"/>
          </w:tcPr>
          <w:p w14:paraId="1CDA0945"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3A26172" w14:textId="77777777" w:rsidR="0016294D" w:rsidRPr="00C13BE1" w:rsidRDefault="0016294D" w:rsidP="00432EBF">
            <w:pPr>
              <w:spacing w:after="0"/>
              <w:rPr>
                <w:lang w:val="en-GB"/>
              </w:rPr>
            </w:pPr>
            <w:r w:rsidRPr="00C13BE1">
              <w:rPr>
                <w:lang w:val="en-GB"/>
              </w:rPr>
              <w:t>Germany</w:t>
            </w:r>
          </w:p>
        </w:tc>
        <w:tc>
          <w:tcPr>
            <w:tcW w:w="1424" w:type="dxa"/>
            <w:shd w:val="clear" w:color="000000" w:fill="FFFFFF"/>
            <w:vAlign w:val="center"/>
            <w:hideMark/>
          </w:tcPr>
          <w:p w14:paraId="37815A43" w14:textId="77777777" w:rsidR="0016294D" w:rsidRPr="00C13BE1" w:rsidRDefault="0016294D" w:rsidP="00432EBF">
            <w:pPr>
              <w:spacing w:after="0"/>
              <w:rPr>
                <w:lang w:val="en-GB"/>
              </w:rPr>
            </w:pPr>
            <w:r w:rsidRPr="00C13BE1">
              <w:rPr>
                <w:lang w:val="en-GB"/>
              </w:rPr>
              <w:t>DE-BASt</w:t>
            </w:r>
          </w:p>
        </w:tc>
        <w:tc>
          <w:tcPr>
            <w:tcW w:w="4507" w:type="dxa"/>
            <w:shd w:val="clear" w:color="000000" w:fill="FFFFFF"/>
            <w:vAlign w:val="center"/>
            <w:hideMark/>
          </w:tcPr>
          <w:p w14:paraId="78707BF3" w14:textId="77777777" w:rsidR="0016294D" w:rsidRPr="00C13BE1" w:rsidRDefault="0016294D" w:rsidP="00432EBF">
            <w:pPr>
              <w:spacing w:after="0"/>
              <w:rPr>
                <w:lang w:val="en-GB"/>
              </w:rPr>
            </w:pPr>
            <w:r w:rsidRPr="00C13BE1">
              <w:rPr>
                <w:lang w:val="en-GB"/>
              </w:rPr>
              <w:t>Bundesanstalt für Straßenwesen</w:t>
            </w:r>
          </w:p>
        </w:tc>
        <w:tc>
          <w:tcPr>
            <w:tcW w:w="707" w:type="dxa"/>
            <w:shd w:val="clear" w:color="000000" w:fill="FFFFFF"/>
            <w:vAlign w:val="center"/>
          </w:tcPr>
          <w:p w14:paraId="0E5021A6" w14:textId="77777777" w:rsidR="0016294D" w:rsidRPr="00C13BE1" w:rsidRDefault="0016294D" w:rsidP="00432EBF">
            <w:pPr>
              <w:spacing w:after="0"/>
              <w:rPr>
                <w:lang w:val="en-GB"/>
              </w:rPr>
            </w:pPr>
            <w:r w:rsidRPr="00C13BE1">
              <w:rPr>
                <w:lang w:val="en-GB"/>
              </w:rPr>
              <w:t>A1</w:t>
            </w:r>
          </w:p>
        </w:tc>
        <w:tc>
          <w:tcPr>
            <w:tcW w:w="740" w:type="dxa"/>
            <w:vMerge w:val="restart"/>
            <w:shd w:val="clear" w:color="000000" w:fill="FFFFFF"/>
            <w:vAlign w:val="center"/>
          </w:tcPr>
          <w:p w14:paraId="3327A743" w14:textId="77777777" w:rsidR="0016294D" w:rsidRPr="00C13BE1" w:rsidRDefault="0016294D" w:rsidP="00432EBF">
            <w:pPr>
              <w:spacing w:after="120"/>
              <w:jc w:val="right"/>
              <w:rPr>
                <w:lang w:val="en-GB"/>
              </w:rPr>
            </w:pPr>
            <w:r w:rsidRPr="00C13BE1">
              <w:rPr>
                <w:rFonts w:ascii="Times New Roman" w:hAnsi="Times New Roman"/>
                <w:sz w:val="64"/>
                <w:szCs w:val="64"/>
                <w:lang w:val="en-GB"/>
              </w:rPr>
              <w:t>}</w:t>
            </w:r>
            <w:r w:rsidRPr="00432EBF">
              <w:rPr>
                <w:sz w:val="36"/>
                <w:vertAlign w:val="superscript"/>
                <w:lang w:val="en-GB"/>
              </w:rPr>
              <w:t>1</w:t>
            </w:r>
          </w:p>
        </w:tc>
      </w:tr>
      <w:tr w:rsidR="0016294D" w:rsidRPr="00C13BE1" w14:paraId="167ADD8F" w14:textId="77777777" w:rsidTr="008B0C96">
        <w:trPr>
          <w:trHeight w:val="315"/>
        </w:trPr>
        <w:tc>
          <w:tcPr>
            <w:tcW w:w="561" w:type="dxa"/>
            <w:shd w:val="clear" w:color="000000" w:fill="FFFFFF"/>
            <w:vAlign w:val="center"/>
          </w:tcPr>
          <w:p w14:paraId="5D84F91A"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51554C56" w14:textId="77777777" w:rsidR="0016294D" w:rsidRPr="00C13BE1" w:rsidRDefault="0016294D" w:rsidP="00432EBF">
            <w:pPr>
              <w:spacing w:after="0"/>
              <w:rPr>
                <w:lang w:val="en-GB"/>
              </w:rPr>
            </w:pPr>
            <w:r w:rsidRPr="00C13BE1">
              <w:rPr>
                <w:lang w:val="en-GB"/>
              </w:rPr>
              <w:t>Germany</w:t>
            </w:r>
          </w:p>
        </w:tc>
        <w:tc>
          <w:tcPr>
            <w:tcW w:w="1424" w:type="dxa"/>
            <w:shd w:val="clear" w:color="000000" w:fill="FFFFFF"/>
            <w:vAlign w:val="center"/>
            <w:hideMark/>
          </w:tcPr>
          <w:p w14:paraId="505E5CAD" w14:textId="77777777" w:rsidR="0016294D" w:rsidRPr="00C13BE1" w:rsidRDefault="0016294D" w:rsidP="00432EBF">
            <w:pPr>
              <w:spacing w:after="0"/>
              <w:rPr>
                <w:lang w:val="en-GB"/>
              </w:rPr>
            </w:pPr>
            <w:r w:rsidRPr="00C13BE1">
              <w:rPr>
                <w:lang w:val="en-GB"/>
              </w:rPr>
              <w:t>DE-AB</w:t>
            </w:r>
          </w:p>
        </w:tc>
        <w:tc>
          <w:tcPr>
            <w:tcW w:w="4507" w:type="dxa"/>
            <w:shd w:val="clear" w:color="000000" w:fill="FFFFFF"/>
            <w:vAlign w:val="center"/>
            <w:hideMark/>
          </w:tcPr>
          <w:p w14:paraId="4F164618" w14:textId="77777777" w:rsidR="0016294D" w:rsidRPr="00EB2FAC" w:rsidRDefault="0016294D" w:rsidP="00432EBF">
            <w:pPr>
              <w:spacing w:after="0"/>
              <w:rPr>
                <w:lang w:val="de-DE"/>
              </w:rPr>
            </w:pPr>
            <w:r w:rsidRPr="00EB2FAC">
              <w:rPr>
                <w:lang w:val="de-DE"/>
              </w:rPr>
              <w:t>Die Autobahn GmbH des Bundes</w:t>
            </w:r>
          </w:p>
        </w:tc>
        <w:tc>
          <w:tcPr>
            <w:tcW w:w="707" w:type="dxa"/>
            <w:shd w:val="clear" w:color="000000" w:fill="FFFFFF"/>
            <w:vAlign w:val="center"/>
          </w:tcPr>
          <w:p w14:paraId="248BDA1E" w14:textId="77777777" w:rsidR="0016294D" w:rsidRPr="00C13BE1" w:rsidRDefault="0016294D" w:rsidP="00432EBF">
            <w:pPr>
              <w:spacing w:after="0"/>
              <w:rPr>
                <w:lang w:val="en-GB"/>
              </w:rPr>
            </w:pPr>
            <w:r w:rsidRPr="00C13BE1">
              <w:rPr>
                <w:lang w:val="en-GB"/>
              </w:rPr>
              <w:t>A1</w:t>
            </w:r>
          </w:p>
        </w:tc>
        <w:tc>
          <w:tcPr>
            <w:tcW w:w="740" w:type="dxa"/>
            <w:vMerge/>
            <w:shd w:val="clear" w:color="000000" w:fill="FFFFFF"/>
            <w:vAlign w:val="center"/>
          </w:tcPr>
          <w:p w14:paraId="243B6ABF" w14:textId="77777777" w:rsidR="0016294D" w:rsidRPr="00C13BE1" w:rsidRDefault="0016294D" w:rsidP="00946CF3">
            <w:pPr>
              <w:jc w:val="right"/>
              <w:rPr>
                <w:lang w:val="en-GB"/>
              </w:rPr>
            </w:pPr>
          </w:p>
        </w:tc>
      </w:tr>
      <w:tr w:rsidR="0016294D" w:rsidRPr="00C13BE1" w14:paraId="64D25FDD" w14:textId="77777777" w:rsidTr="008B0C96">
        <w:trPr>
          <w:trHeight w:val="525"/>
        </w:trPr>
        <w:tc>
          <w:tcPr>
            <w:tcW w:w="561" w:type="dxa"/>
            <w:shd w:val="clear" w:color="000000" w:fill="FFFFFF"/>
            <w:vAlign w:val="center"/>
          </w:tcPr>
          <w:p w14:paraId="029264F6"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4537D2B6" w14:textId="77777777" w:rsidR="0016294D" w:rsidRPr="00C13BE1" w:rsidRDefault="0016294D" w:rsidP="00432EBF">
            <w:pPr>
              <w:spacing w:after="0"/>
              <w:rPr>
                <w:lang w:val="en-GB"/>
              </w:rPr>
            </w:pPr>
            <w:r w:rsidRPr="00C13BE1">
              <w:rPr>
                <w:lang w:val="en-GB"/>
              </w:rPr>
              <w:t>Austria</w:t>
            </w:r>
          </w:p>
        </w:tc>
        <w:tc>
          <w:tcPr>
            <w:tcW w:w="1424" w:type="dxa"/>
            <w:shd w:val="clear" w:color="000000" w:fill="FFFFFF"/>
            <w:vAlign w:val="center"/>
            <w:hideMark/>
          </w:tcPr>
          <w:p w14:paraId="099B6372" w14:textId="77777777" w:rsidR="0016294D" w:rsidRPr="00C13BE1" w:rsidRDefault="0016294D" w:rsidP="00432EBF">
            <w:pPr>
              <w:spacing w:after="0"/>
              <w:rPr>
                <w:lang w:val="en-GB"/>
              </w:rPr>
            </w:pPr>
            <w:r w:rsidRPr="00C13BE1">
              <w:rPr>
                <w:lang w:val="en-GB"/>
              </w:rPr>
              <w:t>AT</w:t>
            </w:r>
          </w:p>
        </w:tc>
        <w:tc>
          <w:tcPr>
            <w:tcW w:w="4507" w:type="dxa"/>
            <w:shd w:val="clear" w:color="000000" w:fill="FFFFFF"/>
            <w:vAlign w:val="center"/>
            <w:hideMark/>
          </w:tcPr>
          <w:p w14:paraId="2942AFEF" w14:textId="77777777" w:rsidR="0016294D" w:rsidRPr="00EB2FAC" w:rsidRDefault="0016294D" w:rsidP="00432EBF">
            <w:pPr>
              <w:spacing w:after="0"/>
              <w:rPr>
                <w:lang w:val="de-DE"/>
              </w:rPr>
            </w:pPr>
            <w:r w:rsidRPr="00EB2FAC">
              <w:rPr>
                <w:lang w:val="de-DE"/>
              </w:rPr>
              <w:t xml:space="preserve">BMK - Bundesministerium für Klimaschutz, Umwelt, Energie, Mobilität, Innovation und Technologie </w:t>
            </w:r>
          </w:p>
        </w:tc>
        <w:tc>
          <w:tcPr>
            <w:tcW w:w="707" w:type="dxa"/>
            <w:shd w:val="clear" w:color="000000" w:fill="FFFFFF"/>
            <w:vAlign w:val="center"/>
          </w:tcPr>
          <w:p w14:paraId="7E641B0B"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616E702D" w14:textId="77777777" w:rsidR="0016294D" w:rsidRPr="00C13BE1" w:rsidRDefault="0016294D" w:rsidP="00432EBF">
            <w:pPr>
              <w:spacing w:after="0"/>
              <w:jc w:val="right"/>
              <w:rPr>
                <w:lang w:val="en-GB"/>
              </w:rPr>
            </w:pPr>
            <w:r w:rsidRPr="00C13BE1">
              <w:rPr>
                <w:lang w:val="en-GB"/>
              </w:rPr>
              <w:t>1</w:t>
            </w:r>
          </w:p>
        </w:tc>
      </w:tr>
      <w:tr w:rsidR="0016294D" w:rsidRPr="00C13BE1" w14:paraId="79713469" w14:textId="77777777" w:rsidTr="008B0C96">
        <w:trPr>
          <w:trHeight w:val="315"/>
        </w:trPr>
        <w:tc>
          <w:tcPr>
            <w:tcW w:w="561" w:type="dxa"/>
            <w:shd w:val="clear" w:color="000000" w:fill="FFFFFF"/>
            <w:vAlign w:val="center"/>
          </w:tcPr>
          <w:p w14:paraId="75B4823D" w14:textId="77777777" w:rsidR="0016294D" w:rsidRPr="00C13BE1" w:rsidRDefault="0016294D" w:rsidP="00432EBF">
            <w:pPr>
              <w:pStyle w:val="Loendilik"/>
              <w:keepNext/>
              <w:keepLines/>
              <w:numPr>
                <w:ilvl w:val="0"/>
                <w:numId w:val="23"/>
              </w:numPr>
              <w:spacing w:after="0"/>
              <w:ind w:left="470" w:hanging="357"/>
              <w:contextualSpacing/>
              <w:jc w:val="center"/>
              <w:rPr>
                <w:lang w:val="en-GB"/>
              </w:rPr>
            </w:pPr>
          </w:p>
        </w:tc>
        <w:tc>
          <w:tcPr>
            <w:tcW w:w="1837" w:type="dxa"/>
            <w:shd w:val="clear" w:color="000000" w:fill="FFFFFF"/>
            <w:vAlign w:val="center"/>
            <w:hideMark/>
          </w:tcPr>
          <w:p w14:paraId="28F56003" w14:textId="77777777" w:rsidR="0016294D" w:rsidRPr="00C13BE1" w:rsidRDefault="0016294D" w:rsidP="00432EBF">
            <w:pPr>
              <w:keepNext/>
              <w:keepLines/>
              <w:spacing w:after="0"/>
              <w:rPr>
                <w:lang w:val="en-GB"/>
              </w:rPr>
            </w:pPr>
            <w:r w:rsidRPr="00C13BE1">
              <w:rPr>
                <w:lang w:val="en-GB"/>
              </w:rPr>
              <w:t>Belgium</w:t>
            </w:r>
          </w:p>
        </w:tc>
        <w:tc>
          <w:tcPr>
            <w:tcW w:w="1424" w:type="dxa"/>
            <w:shd w:val="clear" w:color="000000" w:fill="FFFFFF"/>
            <w:vAlign w:val="center"/>
            <w:hideMark/>
          </w:tcPr>
          <w:p w14:paraId="687124AF" w14:textId="77777777" w:rsidR="0016294D" w:rsidRPr="00C13BE1" w:rsidRDefault="0016294D" w:rsidP="00432EBF">
            <w:pPr>
              <w:keepNext/>
              <w:keepLines/>
              <w:spacing w:after="0"/>
              <w:rPr>
                <w:lang w:val="en-GB"/>
              </w:rPr>
            </w:pPr>
            <w:r w:rsidRPr="00C13BE1">
              <w:rPr>
                <w:lang w:val="en-GB"/>
              </w:rPr>
              <w:t>BE</w:t>
            </w:r>
          </w:p>
        </w:tc>
        <w:tc>
          <w:tcPr>
            <w:tcW w:w="4507" w:type="dxa"/>
            <w:shd w:val="clear" w:color="000000" w:fill="FFFFFF"/>
            <w:vAlign w:val="center"/>
            <w:hideMark/>
          </w:tcPr>
          <w:p w14:paraId="5799465C" w14:textId="77777777" w:rsidR="0016294D" w:rsidRPr="00C13BE1" w:rsidRDefault="0016294D" w:rsidP="00432EBF">
            <w:pPr>
              <w:keepNext/>
              <w:keepLines/>
              <w:spacing w:after="0"/>
              <w:rPr>
                <w:lang w:val="en-GB"/>
              </w:rPr>
            </w:pPr>
            <w:r w:rsidRPr="00C13BE1">
              <w:rPr>
                <w:lang w:val="en-GB"/>
              </w:rPr>
              <w:t>Federal Public Service Mobility and Transport</w:t>
            </w:r>
          </w:p>
        </w:tc>
        <w:tc>
          <w:tcPr>
            <w:tcW w:w="707" w:type="dxa"/>
            <w:shd w:val="clear" w:color="000000" w:fill="FFFFFF"/>
            <w:vAlign w:val="center"/>
          </w:tcPr>
          <w:p w14:paraId="2E2D09C5" w14:textId="77777777" w:rsidR="0016294D" w:rsidRPr="00C13BE1" w:rsidRDefault="0016294D" w:rsidP="00432EBF">
            <w:pPr>
              <w:keepNext/>
              <w:keepLines/>
              <w:spacing w:after="0"/>
              <w:rPr>
                <w:lang w:val="en-GB"/>
              </w:rPr>
            </w:pPr>
            <w:r w:rsidRPr="00C13BE1">
              <w:rPr>
                <w:lang w:val="en-GB"/>
              </w:rPr>
              <w:t>A1</w:t>
            </w:r>
          </w:p>
        </w:tc>
        <w:tc>
          <w:tcPr>
            <w:tcW w:w="740" w:type="dxa"/>
            <w:vMerge w:val="restart"/>
            <w:shd w:val="clear" w:color="000000" w:fill="FFFFFF"/>
            <w:vAlign w:val="center"/>
          </w:tcPr>
          <w:p w14:paraId="10DC95F3" w14:textId="1F78EC1B" w:rsidR="0016294D" w:rsidRPr="00C13BE1" w:rsidRDefault="0016294D" w:rsidP="00946CF3">
            <w:pPr>
              <w:keepNext/>
              <w:keepLines/>
              <w:jc w:val="right"/>
              <w:rPr>
                <w:lang w:val="en-GB"/>
              </w:rPr>
            </w:pPr>
            <w:r w:rsidRPr="00C13BE1">
              <w:rPr>
                <w:rFonts w:ascii="Times New Roman" w:hAnsi="Times New Roman"/>
                <w:sz w:val="64"/>
                <w:szCs w:val="64"/>
                <w:lang w:val="en-GB"/>
              </w:rPr>
              <w:t>}</w:t>
            </w:r>
            <w:r w:rsidR="00432EBF" w:rsidRPr="00432EBF">
              <w:rPr>
                <w:sz w:val="36"/>
                <w:vertAlign w:val="superscript"/>
                <w:lang w:val="en-GB"/>
              </w:rPr>
              <w:t>1</w:t>
            </w:r>
          </w:p>
        </w:tc>
      </w:tr>
      <w:tr w:rsidR="0016294D" w:rsidRPr="00C13BE1" w14:paraId="1C3D4B42" w14:textId="77777777" w:rsidTr="008B0C96">
        <w:trPr>
          <w:trHeight w:val="315"/>
        </w:trPr>
        <w:tc>
          <w:tcPr>
            <w:tcW w:w="561" w:type="dxa"/>
            <w:shd w:val="clear" w:color="000000" w:fill="FFFFFF"/>
            <w:vAlign w:val="center"/>
          </w:tcPr>
          <w:p w14:paraId="06F495A3"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01D3A7F" w14:textId="77777777" w:rsidR="0016294D" w:rsidRPr="00C13BE1" w:rsidRDefault="0016294D" w:rsidP="00432EBF">
            <w:pPr>
              <w:spacing w:after="0"/>
              <w:rPr>
                <w:lang w:val="en-GB"/>
              </w:rPr>
            </w:pPr>
            <w:r w:rsidRPr="00C13BE1">
              <w:rPr>
                <w:lang w:val="en-GB"/>
              </w:rPr>
              <w:t>Belgium</w:t>
            </w:r>
          </w:p>
        </w:tc>
        <w:tc>
          <w:tcPr>
            <w:tcW w:w="1424" w:type="dxa"/>
            <w:shd w:val="clear" w:color="000000" w:fill="FFFFFF"/>
            <w:vAlign w:val="center"/>
            <w:hideMark/>
          </w:tcPr>
          <w:p w14:paraId="2C5A0164" w14:textId="77777777" w:rsidR="0016294D" w:rsidRPr="00C13BE1" w:rsidRDefault="0016294D" w:rsidP="00432EBF">
            <w:pPr>
              <w:spacing w:after="0"/>
              <w:rPr>
                <w:lang w:val="en-GB"/>
              </w:rPr>
            </w:pPr>
            <w:r w:rsidRPr="00C13BE1">
              <w:rPr>
                <w:lang w:val="en-GB"/>
              </w:rPr>
              <w:t>BE-FL</w:t>
            </w:r>
          </w:p>
        </w:tc>
        <w:tc>
          <w:tcPr>
            <w:tcW w:w="4507" w:type="dxa"/>
            <w:shd w:val="clear" w:color="000000" w:fill="FFFFFF"/>
            <w:vAlign w:val="center"/>
            <w:hideMark/>
          </w:tcPr>
          <w:p w14:paraId="13F4187F" w14:textId="77777777" w:rsidR="0016294D" w:rsidRPr="00C13BE1" w:rsidRDefault="0016294D" w:rsidP="00432EBF">
            <w:pPr>
              <w:spacing w:after="0"/>
              <w:rPr>
                <w:lang w:val="en-GB"/>
              </w:rPr>
            </w:pPr>
            <w:r w:rsidRPr="00C13BE1">
              <w:rPr>
                <w:lang w:val="en-GB"/>
              </w:rPr>
              <w:t>Flemish government</w:t>
            </w:r>
          </w:p>
        </w:tc>
        <w:tc>
          <w:tcPr>
            <w:tcW w:w="707" w:type="dxa"/>
            <w:shd w:val="clear" w:color="000000" w:fill="FFFFFF"/>
            <w:vAlign w:val="center"/>
          </w:tcPr>
          <w:p w14:paraId="165C7856" w14:textId="77777777" w:rsidR="0016294D" w:rsidRPr="00C13BE1" w:rsidRDefault="0016294D" w:rsidP="00432EBF">
            <w:pPr>
              <w:spacing w:after="0"/>
              <w:rPr>
                <w:lang w:val="en-GB"/>
              </w:rPr>
            </w:pPr>
            <w:r w:rsidRPr="00C13BE1">
              <w:rPr>
                <w:lang w:val="en-GB"/>
              </w:rPr>
              <w:t>A1</w:t>
            </w:r>
          </w:p>
        </w:tc>
        <w:tc>
          <w:tcPr>
            <w:tcW w:w="740" w:type="dxa"/>
            <w:vMerge/>
            <w:shd w:val="clear" w:color="000000" w:fill="FFFFFF"/>
            <w:vAlign w:val="center"/>
          </w:tcPr>
          <w:p w14:paraId="7481378E" w14:textId="77777777" w:rsidR="0016294D" w:rsidRPr="00C13BE1" w:rsidRDefault="0016294D" w:rsidP="00946CF3">
            <w:pPr>
              <w:jc w:val="right"/>
              <w:rPr>
                <w:lang w:val="en-GB"/>
              </w:rPr>
            </w:pPr>
          </w:p>
        </w:tc>
      </w:tr>
      <w:tr w:rsidR="0016294D" w:rsidRPr="00C13BE1" w14:paraId="00C2E0E7" w14:textId="77777777" w:rsidTr="008B0C96">
        <w:trPr>
          <w:trHeight w:val="315"/>
        </w:trPr>
        <w:tc>
          <w:tcPr>
            <w:tcW w:w="561" w:type="dxa"/>
            <w:shd w:val="clear" w:color="000000" w:fill="FFFFFF"/>
            <w:vAlign w:val="center"/>
          </w:tcPr>
          <w:p w14:paraId="767CE270"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3007DD1F" w14:textId="77777777" w:rsidR="0016294D" w:rsidRPr="00C13BE1" w:rsidRDefault="0016294D" w:rsidP="00432EBF">
            <w:pPr>
              <w:spacing w:after="0"/>
              <w:rPr>
                <w:lang w:val="en-GB"/>
              </w:rPr>
            </w:pPr>
            <w:r w:rsidRPr="00C13BE1">
              <w:rPr>
                <w:lang w:val="en-GB"/>
              </w:rPr>
              <w:t>Bulgaria</w:t>
            </w:r>
          </w:p>
        </w:tc>
        <w:tc>
          <w:tcPr>
            <w:tcW w:w="1424" w:type="dxa"/>
            <w:shd w:val="clear" w:color="000000" w:fill="FFFFFF"/>
            <w:vAlign w:val="center"/>
            <w:hideMark/>
          </w:tcPr>
          <w:p w14:paraId="38BAC09C" w14:textId="77777777" w:rsidR="0016294D" w:rsidRPr="00C13BE1" w:rsidRDefault="0016294D" w:rsidP="00432EBF">
            <w:pPr>
              <w:spacing w:after="0"/>
              <w:rPr>
                <w:lang w:val="en-GB"/>
              </w:rPr>
            </w:pPr>
            <w:r w:rsidRPr="00C13BE1">
              <w:rPr>
                <w:lang w:val="en-GB"/>
              </w:rPr>
              <w:t>BG-API</w:t>
            </w:r>
          </w:p>
        </w:tc>
        <w:tc>
          <w:tcPr>
            <w:tcW w:w="4507" w:type="dxa"/>
            <w:shd w:val="clear" w:color="000000" w:fill="FFFFFF"/>
            <w:vAlign w:val="center"/>
            <w:hideMark/>
          </w:tcPr>
          <w:p w14:paraId="6F7BEC0C" w14:textId="77777777" w:rsidR="0016294D" w:rsidRPr="00C13BE1" w:rsidRDefault="0016294D" w:rsidP="00432EBF">
            <w:pPr>
              <w:spacing w:after="0"/>
              <w:rPr>
                <w:lang w:val="en-GB"/>
              </w:rPr>
            </w:pPr>
            <w:r w:rsidRPr="00C13BE1">
              <w:rPr>
                <w:lang w:val="en-GB"/>
              </w:rPr>
              <w:t xml:space="preserve">Road Infrastructure Agency </w:t>
            </w:r>
          </w:p>
        </w:tc>
        <w:tc>
          <w:tcPr>
            <w:tcW w:w="707" w:type="dxa"/>
            <w:shd w:val="clear" w:color="000000" w:fill="FFFFFF"/>
            <w:vAlign w:val="center"/>
          </w:tcPr>
          <w:p w14:paraId="001B7E3A"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39C61FE8" w14:textId="77777777" w:rsidR="0016294D" w:rsidRPr="00C13BE1" w:rsidRDefault="0016294D" w:rsidP="00432EBF">
            <w:pPr>
              <w:spacing w:after="0"/>
              <w:jc w:val="right"/>
              <w:rPr>
                <w:lang w:val="en-GB"/>
              </w:rPr>
            </w:pPr>
            <w:r w:rsidRPr="00C13BE1">
              <w:rPr>
                <w:lang w:val="en-GB"/>
              </w:rPr>
              <w:t>1</w:t>
            </w:r>
          </w:p>
        </w:tc>
      </w:tr>
      <w:tr w:rsidR="0016294D" w:rsidRPr="00C13BE1" w14:paraId="7867044A" w14:textId="77777777" w:rsidTr="008B0C96">
        <w:trPr>
          <w:trHeight w:val="315"/>
        </w:trPr>
        <w:tc>
          <w:tcPr>
            <w:tcW w:w="561" w:type="dxa"/>
            <w:shd w:val="clear" w:color="000000" w:fill="FFFFFF"/>
            <w:vAlign w:val="center"/>
          </w:tcPr>
          <w:p w14:paraId="4F3AA2B5"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1780DAB7" w14:textId="77777777" w:rsidR="0016294D" w:rsidRPr="00C13BE1" w:rsidRDefault="0016294D" w:rsidP="00432EBF">
            <w:pPr>
              <w:spacing w:after="0"/>
              <w:rPr>
                <w:lang w:val="en-GB"/>
              </w:rPr>
            </w:pPr>
            <w:r w:rsidRPr="00C13BE1">
              <w:rPr>
                <w:lang w:val="en-GB"/>
              </w:rPr>
              <w:t>Croatia</w:t>
            </w:r>
          </w:p>
        </w:tc>
        <w:tc>
          <w:tcPr>
            <w:tcW w:w="1424" w:type="dxa"/>
            <w:shd w:val="clear" w:color="000000" w:fill="FFFFFF"/>
            <w:vAlign w:val="center"/>
            <w:hideMark/>
          </w:tcPr>
          <w:p w14:paraId="45535F12" w14:textId="77777777" w:rsidR="0016294D" w:rsidRPr="00C13BE1" w:rsidRDefault="0016294D" w:rsidP="00432EBF">
            <w:pPr>
              <w:spacing w:after="0"/>
              <w:rPr>
                <w:lang w:val="en-GB"/>
              </w:rPr>
            </w:pPr>
            <w:r w:rsidRPr="00C13BE1">
              <w:rPr>
                <w:lang w:val="en-GB"/>
              </w:rPr>
              <w:t>HR</w:t>
            </w:r>
          </w:p>
        </w:tc>
        <w:tc>
          <w:tcPr>
            <w:tcW w:w="4507" w:type="dxa"/>
            <w:shd w:val="clear" w:color="000000" w:fill="FFFFFF"/>
            <w:vAlign w:val="center"/>
            <w:hideMark/>
          </w:tcPr>
          <w:p w14:paraId="2A72FF0C" w14:textId="77777777" w:rsidR="0016294D" w:rsidRPr="00C13BE1" w:rsidRDefault="0016294D" w:rsidP="00432EBF">
            <w:pPr>
              <w:spacing w:after="0"/>
              <w:rPr>
                <w:lang w:val="en-GB"/>
              </w:rPr>
            </w:pPr>
            <w:r w:rsidRPr="00C13BE1">
              <w:rPr>
                <w:lang w:val="en-GB"/>
              </w:rPr>
              <w:t>Ministry of the Sea, Transport and Infrastructure</w:t>
            </w:r>
          </w:p>
        </w:tc>
        <w:tc>
          <w:tcPr>
            <w:tcW w:w="707" w:type="dxa"/>
            <w:shd w:val="clear" w:color="000000" w:fill="FFFFFF"/>
            <w:vAlign w:val="center"/>
          </w:tcPr>
          <w:p w14:paraId="18AF2A1B"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12EF10DF" w14:textId="77777777" w:rsidR="0016294D" w:rsidRPr="00C13BE1" w:rsidRDefault="0016294D" w:rsidP="00432EBF">
            <w:pPr>
              <w:spacing w:after="0"/>
              <w:jc w:val="right"/>
              <w:rPr>
                <w:lang w:val="en-GB"/>
              </w:rPr>
            </w:pPr>
            <w:r w:rsidRPr="00C13BE1">
              <w:rPr>
                <w:lang w:val="en-GB"/>
              </w:rPr>
              <w:t>1</w:t>
            </w:r>
          </w:p>
        </w:tc>
      </w:tr>
      <w:tr w:rsidR="0016294D" w:rsidRPr="00C13BE1" w14:paraId="5CB22430" w14:textId="77777777" w:rsidTr="008B0C96">
        <w:trPr>
          <w:trHeight w:val="315"/>
        </w:trPr>
        <w:tc>
          <w:tcPr>
            <w:tcW w:w="561" w:type="dxa"/>
            <w:shd w:val="clear" w:color="000000" w:fill="FFFFFF"/>
            <w:vAlign w:val="center"/>
          </w:tcPr>
          <w:p w14:paraId="231C7D73"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17057447" w14:textId="77777777" w:rsidR="0016294D" w:rsidRPr="00C13BE1" w:rsidRDefault="0016294D" w:rsidP="00432EBF">
            <w:pPr>
              <w:spacing w:after="0"/>
              <w:rPr>
                <w:lang w:val="en-GB"/>
              </w:rPr>
            </w:pPr>
            <w:r w:rsidRPr="00C13BE1">
              <w:rPr>
                <w:lang w:val="en-GB"/>
              </w:rPr>
              <w:t>Cyprus</w:t>
            </w:r>
          </w:p>
        </w:tc>
        <w:tc>
          <w:tcPr>
            <w:tcW w:w="1424" w:type="dxa"/>
            <w:shd w:val="clear" w:color="000000" w:fill="FFFFFF"/>
            <w:vAlign w:val="center"/>
            <w:hideMark/>
          </w:tcPr>
          <w:p w14:paraId="474A96EB" w14:textId="77777777" w:rsidR="0016294D" w:rsidRPr="00C13BE1" w:rsidRDefault="0016294D" w:rsidP="00432EBF">
            <w:pPr>
              <w:spacing w:after="0"/>
              <w:rPr>
                <w:lang w:val="en-GB"/>
              </w:rPr>
            </w:pPr>
            <w:r w:rsidRPr="00C13BE1">
              <w:rPr>
                <w:lang w:val="en-GB"/>
              </w:rPr>
              <w:t>CY</w:t>
            </w:r>
          </w:p>
        </w:tc>
        <w:tc>
          <w:tcPr>
            <w:tcW w:w="4507" w:type="dxa"/>
            <w:shd w:val="clear" w:color="000000" w:fill="FFFFFF"/>
            <w:vAlign w:val="center"/>
            <w:hideMark/>
          </w:tcPr>
          <w:p w14:paraId="138C8805" w14:textId="77777777" w:rsidR="0016294D" w:rsidRPr="00C13BE1" w:rsidRDefault="0016294D" w:rsidP="00432EBF">
            <w:pPr>
              <w:spacing w:after="0"/>
              <w:rPr>
                <w:lang w:val="en-GB"/>
              </w:rPr>
            </w:pPr>
            <w:r w:rsidRPr="00C13BE1">
              <w:rPr>
                <w:lang w:val="en-GB"/>
              </w:rPr>
              <w:t>Ministry of Transport, Communications and Works</w:t>
            </w:r>
          </w:p>
        </w:tc>
        <w:tc>
          <w:tcPr>
            <w:tcW w:w="707" w:type="dxa"/>
            <w:shd w:val="clear" w:color="000000" w:fill="FFFFFF"/>
            <w:vAlign w:val="center"/>
          </w:tcPr>
          <w:p w14:paraId="114AE8B5"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1CE26C6" w14:textId="77777777" w:rsidR="0016294D" w:rsidRPr="00C13BE1" w:rsidRDefault="0016294D" w:rsidP="00432EBF">
            <w:pPr>
              <w:spacing w:after="0"/>
              <w:jc w:val="right"/>
              <w:rPr>
                <w:lang w:val="en-GB"/>
              </w:rPr>
            </w:pPr>
            <w:r w:rsidRPr="00C13BE1">
              <w:rPr>
                <w:lang w:val="en-GB"/>
              </w:rPr>
              <w:t>1</w:t>
            </w:r>
          </w:p>
        </w:tc>
      </w:tr>
      <w:tr w:rsidR="0016294D" w:rsidRPr="00C13BE1" w14:paraId="0EAB25C0" w14:textId="77777777" w:rsidTr="008B0C96">
        <w:trPr>
          <w:trHeight w:val="315"/>
        </w:trPr>
        <w:tc>
          <w:tcPr>
            <w:tcW w:w="561" w:type="dxa"/>
            <w:shd w:val="clear" w:color="000000" w:fill="FFFFFF"/>
            <w:vAlign w:val="center"/>
          </w:tcPr>
          <w:p w14:paraId="3923305D"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160331FC" w14:textId="77777777" w:rsidR="0016294D" w:rsidRPr="00C13BE1" w:rsidRDefault="0016294D" w:rsidP="00432EBF">
            <w:pPr>
              <w:spacing w:after="0"/>
              <w:rPr>
                <w:lang w:val="en-GB"/>
              </w:rPr>
            </w:pPr>
            <w:r w:rsidRPr="00C13BE1">
              <w:rPr>
                <w:lang w:val="en-GB"/>
              </w:rPr>
              <w:t>Czech Republic</w:t>
            </w:r>
          </w:p>
        </w:tc>
        <w:tc>
          <w:tcPr>
            <w:tcW w:w="1424" w:type="dxa"/>
            <w:shd w:val="clear" w:color="000000" w:fill="FFFFFF"/>
            <w:vAlign w:val="center"/>
            <w:hideMark/>
          </w:tcPr>
          <w:p w14:paraId="13A14DFE" w14:textId="77777777" w:rsidR="0016294D" w:rsidRPr="00C13BE1" w:rsidRDefault="0016294D" w:rsidP="00432EBF">
            <w:pPr>
              <w:spacing w:after="0"/>
              <w:rPr>
                <w:lang w:val="en-GB"/>
              </w:rPr>
            </w:pPr>
            <w:r w:rsidRPr="00C13BE1">
              <w:rPr>
                <w:lang w:val="en-GB"/>
              </w:rPr>
              <w:t>CZ</w:t>
            </w:r>
          </w:p>
        </w:tc>
        <w:tc>
          <w:tcPr>
            <w:tcW w:w="4507" w:type="dxa"/>
            <w:shd w:val="clear" w:color="000000" w:fill="FFFFFF"/>
            <w:vAlign w:val="center"/>
            <w:hideMark/>
          </w:tcPr>
          <w:p w14:paraId="2E39BAA7" w14:textId="77777777" w:rsidR="0016294D" w:rsidRPr="00C13BE1" w:rsidRDefault="0016294D" w:rsidP="00432EBF">
            <w:pPr>
              <w:spacing w:after="0"/>
              <w:rPr>
                <w:lang w:val="en-GB"/>
              </w:rPr>
            </w:pPr>
            <w:proofErr w:type="spellStart"/>
            <w:r w:rsidRPr="00C13BE1">
              <w:rPr>
                <w:lang w:val="en-GB"/>
              </w:rPr>
              <w:t>Česká</w:t>
            </w:r>
            <w:proofErr w:type="spellEnd"/>
            <w:r w:rsidRPr="00C13BE1">
              <w:rPr>
                <w:lang w:val="en-GB"/>
              </w:rPr>
              <w:t xml:space="preserve"> </w:t>
            </w:r>
            <w:proofErr w:type="spellStart"/>
            <w:r w:rsidRPr="00C13BE1">
              <w:rPr>
                <w:lang w:val="en-GB"/>
              </w:rPr>
              <w:t>republika</w:t>
            </w:r>
            <w:proofErr w:type="spellEnd"/>
            <w:r w:rsidRPr="00C13BE1">
              <w:rPr>
                <w:lang w:val="en-GB"/>
              </w:rPr>
              <w:t xml:space="preserve"> – </w:t>
            </w:r>
            <w:proofErr w:type="spellStart"/>
            <w:r w:rsidRPr="00C13BE1">
              <w:rPr>
                <w:lang w:val="en-GB"/>
              </w:rPr>
              <w:t>Ministerstvo</w:t>
            </w:r>
            <w:proofErr w:type="spellEnd"/>
            <w:r w:rsidRPr="00C13BE1">
              <w:rPr>
                <w:lang w:val="en-GB"/>
              </w:rPr>
              <w:t xml:space="preserve"> </w:t>
            </w:r>
            <w:proofErr w:type="spellStart"/>
            <w:r w:rsidRPr="00C13BE1">
              <w:rPr>
                <w:lang w:val="en-GB"/>
              </w:rPr>
              <w:t>dopravy</w:t>
            </w:r>
            <w:proofErr w:type="spellEnd"/>
          </w:p>
        </w:tc>
        <w:tc>
          <w:tcPr>
            <w:tcW w:w="707" w:type="dxa"/>
            <w:shd w:val="clear" w:color="000000" w:fill="FFFFFF"/>
            <w:vAlign w:val="center"/>
          </w:tcPr>
          <w:p w14:paraId="77BA670A"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450FEAAF" w14:textId="77777777" w:rsidR="0016294D" w:rsidRPr="00C13BE1" w:rsidRDefault="0016294D" w:rsidP="00432EBF">
            <w:pPr>
              <w:spacing w:after="0"/>
              <w:jc w:val="right"/>
              <w:rPr>
                <w:lang w:val="en-GB"/>
              </w:rPr>
            </w:pPr>
            <w:r w:rsidRPr="00C13BE1">
              <w:rPr>
                <w:lang w:val="en-GB"/>
              </w:rPr>
              <w:t>1</w:t>
            </w:r>
          </w:p>
        </w:tc>
      </w:tr>
      <w:tr w:rsidR="0016294D" w:rsidRPr="00C13BE1" w14:paraId="73EDE656" w14:textId="77777777" w:rsidTr="008B0C96">
        <w:trPr>
          <w:trHeight w:val="315"/>
        </w:trPr>
        <w:tc>
          <w:tcPr>
            <w:tcW w:w="561" w:type="dxa"/>
            <w:shd w:val="clear" w:color="000000" w:fill="FFFFFF"/>
            <w:vAlign w:val="center"/>
          </w:tcPr>
          <w:p w14:paraId="56D3F8FC"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1D03CB44" w14:textId="77777777" w:rsidR="0016294D" w:rsidRPr="00C13BE1" w:rsidRDefault="0016294D" w:rsidP="00432EBF">
            <w:pPr>
              <w:spacing w:after="0"/>
              <w:rPr>
                <w:lang w:val="en-GB"/>
              </w:rPr>
            </w:pPr>
            <w:r w:rsidRPr="00C13BE1">
              <w:rPr>
                <w:lang w:val="en-GB"/>
              </w:rPr>
              <w:t>Denmark</w:t>
            </w:r>
          </w:p>
        </w:tc>
        <w:tc>
          <w:tcPr>
            <w:tcW w:w="1424" w:type="dxa"/>
            <w:shd w:val="clear" w:color="000000" w:fill="FFFFFF"/>
            <w:vAlign w:val="center"/>
            <w:hideMark/>
          </w:tcPr>
          <w:p w14:paraId="3599C2E0" w14:textId="77777777" w:rsidR="0016294D" w:rsidRPr="00C13BE1" w:rsidRDefault="0016294D" w:rsidP="00432EBF">
            <w:pPr>
              <w:spacing w:after="0"/>
              <w:rPr>
                <w:lang w:val="en-GB"/>
              </w:rPr>
            </w:pPr>
            <w:r w:rsidRPr="00C13BE1">
              <w:rPr>
                <w:lang w:val="en-GB"/>
              </w:rPr>
              <w:t>DK-DRD</w:t>
            </w:r>
          </w:p>
        </w:tc>
        <w:tc>
          <w:tcPr>
            <w:tcW w:w="4507" w:type="dxa"/>
            <w:shd w:val="clear" w:color="000000" w:fill="FFFFFF"/>
            <w:vAlign w:val="center"/>
            <w:hideMark/>
          </w:tcPr>
          <w:p w14:paraId="66D5D6AD" w14:textId="77777777" w:rsidR="0016294D" w:rsidRPr="00C13BE1" w:rsidRDefault="0016294D" w:rsidP="00432EBF">
            <w:pPr>
              <w:spacing w:after="0"/>
              <w:rPr>
                <w:lang w:val="en-GB"/>
              </w:rPr>
            </w:pPr>
            <w:r w:rsidRPr="00C13BE1">
              <w:rPr>
                <w:lang w:val="en-GB"/>
              </w:rPr>
              <w:t>Danish Road Directorate</w:t>
            </w:r>
          </w:p>
        </w:tc>
        <w:tc>
          <w:tcPr>
            <w:tcW w:w="707" w:type="dxa"/>
            <w:shd w:val="clear" w:color="000000" w:fill="FFFFFF"/>
            <w:vAlign w:val="center"/>
          </w:tcPr>
          <w:p w14:paraId="349999BE"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3ABE146" w14:textId="77777777" w:rsidR="0016294D" w:rsidRPr="00C13BE1" w:rsidRDefault="0016294D" w:rsidP="00432EBF">
            <w:pPr>
              <w:spacing w:after="0"/>
              <w:jc w:val="right"/>
              <w:rPr>
                <w:lang w:val="en-GB"/>
              </w:rPr>
            </w:pPr>
            <w:r w:rsidRPr="00C13BE1">
              <w:rPr>
                <w:lang w:val="en-GB"/>
              </w:rPr>
              <w:t>1</w:t>
            </w:r>
          </w:p>
        </w:tc>
      </w:tr>
      <w:tr w:rsidR="0016294D" w:rsidRPr="00C13BE1" w14:paraId="10165330" w14:textId="77777777" w:rsidTr="008B0C96">
        <w:trPr>
          <w:trHeight w:val="315"/>
        </w:trPr>
        <w:tc>
          <w:tcPr>
            <w:tcW w:w="561" w:type="dxa"/>
            <w:shd w:val="clear" w:color="000000" w:fill="FFFFFF"/>
            <w:vAlign w:val="center"/>
          </w:tcPr>
          <w:p w14:paraId="08AA5C05"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0A98D927" w14:textId="77777777" w:rsidR="0016294D" w:rsidRPr="00C13BE1" w:rsidRDefault="0016294D" w:rsidP="00432EBF">
            <w:pPr>
              <w:spacing w:after="0"/>
              <w:rPr>
                <w:lang w:val="en-GB"/>
              </w:rPr>
            </w:pPr>
            <w:r w:rsidRPr="00C13BE1">
              <w:rPr>
                <w:lang w:val="en-GB"/>
              </w:rPr>
              <w:t>Estonia</w:t>
            </w:r>
          </w:p>
        </w:tc>
        <w:tc>
          <w:tcPr>
            <w:tcW w:w="1424" w:type="dxa"/>
            <w:shd w:val="clear" w:color="000000" w:fill="FFFFFF"/>
            <w:vAlign w:val="center"/>
            <w:hideMark/>
          </w:tcPr>
          <w:p w14:paraId="24CF5C86" w14:textId="77777777" w:rsidR="0016294D" w:rsidRPr="00C13BE1" w:rsidRDefault="0016294D" w:rsidP="00432EBF">
            <w:pPr>
              <w:spacing w:after="0"/>
              <w:rPr>
                <w:lang w:val="en-GB"/>
              </w:rPr>
            </w:pPr>
            <w:r w:rsidRPr="00C13BE1">
              <w:rPr>
                <w:lang w:val="en-GB"/>
              </w:rPr>
              <w:t>EE-ETA</w:t>
            </w:r>
          </w:p>
        </w:tc>
        <w:tc>
          <w:tcPr>
            <w:tcW w:w="4507" w:type="dxa"/>
            <w:shd w:val="clear" w:color="000000" w:fill="FFFFFF"/>
            <w:vAlign w:val="center"/>
            <w:hideMark/>
          </w:tcPr>
          <w:p w14:paraId="421D52BA" w14:textId="77777777" w:rsidR="0016294D" w:rsidRPr="00C13BE1" w:rsidRDefault="0016294D" w:rsidP="00432EBF">
            <w:pPr>
              <w:spacing w:after="0"/>
              <w:rPr>
                <w:lang w:val="en-GB"/>
              </w:rPr>
            </w:pPr>
            <w:r w:rsidRPr="00C13BE1">
              <w:rPr>
                <w:lang w:val="en-GB"/>
              </w:rPr>
              <w:t>Estonian Transport Administration</w:t>
            </w:r>
          </w:p>
        </w:tc>
        <w:tc>
          <w:tcPr>
            <w:tcW w:w="707" w:type="dxa"/>
            <w:shd w:val="clear" w:color="000000" w:fill="FFFFFF"/>
            <w:vAlign w:val="center"/>
          </w:tcPr>
          <w:p w14:paraId="79FB7F6F"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4054CBAC" w14:textId="77777777" w:rsidR="0016294D" w:rsidRPr="00C13BE1" w:rsidRDefault="0016294D" w:rsidP="00432EBF">
            <w:pPr>
              <w:spacing w:after="0"/>
              <w:jc w:val="right"/>
              <w:rPr>
                <w:lang w:val="en-GB"/>
              </w:rPr>
            </w:pPr>
            <w:r w:rsidRPr="00C13BE1">
              <w:rPr>
                <w:lang w:val="en-GB"/>
              </w:rPr>
              <w:t>1</w:t>
            </w:r>
          </w:p>
        </w:tc>
      </w:tr>
      <w:tr w:rsidR="0016294D" w:rsidRPr="00C13BE1" w14:paraId="1085B640" w14:textId="77777777" w:rsidTr="008B0C96">
        <w:trPr>
          <w:trHeight w:val="315"/>
        </w:trPr>
        <w:tc>
          <w:tcPr>
            <w:tcW w:w="561" w:type="dxa"/>
            <w:shd w:val="clear" w:color="000000" w:fill="FFFFFF"/>
            <w:vAlign w:val="center"/>
          </w:tcPr>
          <w:p w14:paraId="438219C6"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123A9C0" w14:textId="77777777" w:rsidR="0016294D" w:rsidRPr="00C13BE1" w:rsidRDefault="0016294D" w:rsidP="00432EBF">
            <w:pPr>
              <w:spacing w:after="0"/>
              <w:rPr>
                <w:lang w:val="en-GB"/>
              </w:rPr>
            </w:pPr>
            <w:r w:rsidRPr="00C13BE1">
              <w:rPr>
                <w:lang w:val="en-GB"/>
              </w:rPr>
              <w:t>Finland</w:t>
            </w:r>
          </w:p>
        </w:tc>
        <w:tc>
          <w:tcPr>
            <w:tcW w:w="1424" w:type="dxa"/>
            <w:shd w:val="clear" w:color="000000" w:fill="FFFFFF"/>
            <w:vAlign w:val="center"/>
            <w:hideMark/>
          </w:tcPr>
          <w:p w14:paraId="00342F61" w14:textId="77777777" w:rsidR="0016294D" w:rsidRPr="00C13BE1" w:rsidRDefault="0016294D" w:rsidP="00432EBF">
            <w:pPr>
              <w:spacing w:after="0"/>
              <w:rPr>
                <w:lang w:val="en-GB"/>
              </w:rPr>
            </w:pPr>
            <w:r w:rsidRPr="00C13BE1">
              <w:rPr>
                <w:lang w:val="en-GB"/>
              </w:rPr>
              <w:t>FI-FINTRAFFIC</w:t>
            </w:r>
          </w:p>
        </w:tc>
        <w:tc>
          <w:tcPr>
            <w:tcW w:w="4507" w:type="dxa"/>
            <w:shd w:val="clear" w:color="000000" w:fill="FFFFFF"/>
            <w:vAlign w:val="center"/>
            <w:hideMark/>
          </w:tcPr>
          <w:p w14:paraId="6D0A3CD4" w14:textId="77777777" w:rsidR="0016294D" w:rsidRPr="00C13BE1" w:rsidRDefault="0016294D" w:rsidP="00432EBF">
            <w:pPr>
              <w:spacing w:after="0"/>
              <w:rPr>
                <w:lang w:val="en-GB"/>
              </w:rPr>
            </w:pPr>
            <w:r w:rsidRPr="00C13BE1">
              <w:rPr>
                <w:lang w:val="en-GB"/>
              </w:rPr>
              <w:t xml:space="preserve">Traffic Management Company </w:t>
            </w:r>
            <w:proofErr w:type="spellStart"/>
            <w:r w:rsidRPr="00C13BE1">
              <w:rPr>
                <w:lang w:val="en-GB"/>
              </w:rPr>
              <w:t>Fintraffic</w:t>
            </w:r>
            <w:proofErr w:type="spellEnd"/>
            <w:r w:rsidRPr="00C13BE1">
              <w:rPr>
                <w:lang w:val="en-GB"/>
              </w:rPr>
              <w:t xml:space="preserve"> Ltd.</w:t>
            </w:r>
          </w:p>
        </w:tc>
        <w:tc>
          <w:tcPr>
            <w:tcW w:w="707" w:type="dxa"/>
            <w:shd w:val="clear" w:color="000000" w:fill="FFFFFF"/>
            <w:vAlign w:val="center"/>
          </w:tcPr>
          <w:p w14:paraId="3CCC91BF"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F001080" w14:textId="77777777" w:rsidR="0016294D" w:rsidRPr="00C13BE1" w:rsidRDefault="0016294D" w:rsidP="00432EBF">
            <w:pPr>
              <w:spacing w:after="0"/>
              <w:jc w:val="right"/>
              <w:rPr>
                <w:lang w:val="en-GB"/>
              </w:rPr>
            </w:pPr>
            <w:r w:rsidRPr="00C13BE1">
              <w:rPr>
                <w:lang w:val="en-GB"/>
              </w:rPr>
              <w:t>1</w:t>
            </w:r>
          </w:p>
        </w:tc>
      </w:tr>
      <w:tr w:rsidR="0016294D" w:rsidRPr="00C13BE1" w14:paraId="41931C45" w14:textId="77777777" w:rsidTr="008B0C96">
        <w:trPr>
          <w:trHeight w:val="315"/>
        </w:trPr>
        <w:tc>
          <w:tcPr>
            <w:tcW w:w="561" w:type="dxa"/>
            <w:shd w:val="clear" w:color="000000" w:fill="FFFFFF"/>
            <w:vAlign w:val="center"/>
          </w:tcPr>
          <w:p w14:paraId="74AD6E1E"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3C666FEE" w14:textId="77777777" w:rsidR="0016294D" w:rsidRPr="00C13BE1" w:rsidRDefault="0016294D" w:rsidP="00432EBF">
            <w:pPr>
              <w:spacing w:after="0"/>
              <w:rPr>
                <w:lang w:val="en-GB"/>
              </w:rPr>
            </w:pPr>
            <w:r w:rsidRPr="00C13BE1">
              <w:rPr>
                <w:lang w:val="en-GB"/>
              </w:rPr>
              <w:t>France</w:t>
            </w:r>
          </w:p>
        </w:tc>
        <w:tc>
          <w:tcPr>
            <w:tcW w:w="1424" w:type="dxa"/>
            <w:shd w:val="clear" w:color="000000" w:fill="FFFFFF"/>
            <w:vAlign w:val="center"/>
            <w:hideMark/>
          </w:tcPr>
          <w:p w14:paraId="40E0E131" w14:textId="77777777" w:rsidR="0016294D" w:rsidRPr="00C13BE1" w:rsidRDefault="0016294D" w:rsidP="00432EBF">
            <w:pPr>
              <w:spacing w:after="0"/>
              <w:rPr>
                <w:lang w:val="en-GB"/>
              </w:rPr>
            </w:pPr>
            <w:r w:rsidRPr="00C13BE1">
              <w:rPr>
                <w:lang w:val="en-GB"/>
              </w:rPr>
              <w:t>FR</w:t>
            </w:r>
          </w:p>
        </w:tc>
        <w:tc>
          <w:tcPr>
            <w:tcW w:w="4507" w:type="dxa"/>
            <w:shd w:val="clear" w:color="000000" w:fill="FFFFFF"/>
            <w:vAlign w:val="center"/>
            <w:hideMark/>
          </w:tcPr>
          <w:p w14:paraId="0E2BE594" w14:textId="77777777" w:rsidR="0016294D" w:rsidRPr="00C13BE1" w:rsidRDefault="0016294D" w:rsidP="00432EBF">
            <w:pPr>
              <w:spacing w:after="0"/>
              <w:rPr>
                <w:lang w:val="en-GB"/>
              </w:rPr>
            </w:pPr>
            <w:proofErr w:type="spellStart"/>
            <w:r w:rsidRPr="00C13BE1">
              <w:rPr>
                <w:lang w:val="en-GB"/>
              </w:rPr>
              <w:t>Ministère</w:t>
            </w:r>
            <w:proofErr w:type="spellEnd"/>
            <w:r w:rsidRPr="00C13BE1">
              <w:rPr>
                <w:lang w:val="en-GB"/>
              </w:rPr>
              <w:t xml:space="preserve"> des Transports</w:t>
            </w:r>
          </w:p>
        </w:tc>
        <w:tc>
          <w:tcPr>
            <w:tcW w:w="707" w:type="dxa"/>
            <w:shd w:val="clear" w:color="000000" w:fill="FFFFFF"/>
            <w:vAlign w:val="center"/>
          </w:tcPr>
          <w:p w14:paraId="45130AE6"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695F2DF" w14:textId="77777777" w:rsidR="0016294D" w:rsidRPr="00C13BE1" w:rsidRDefault="0016294D" w:rsidP="00432EBF">
            <w:pPr>
              <w:spacing w:after="0"/>
              <w:jc w:val="right"/>
              <w:rPr>
                <w:lang w:val="en-GB"/>
              </w:rPr>
            </w:pPr>
            <w:r w:rsidRPr="00C13BE1">
              <w:rPr>
                <w:lang w:val="en-GB"/>
              </w:rPr>
              <w:t>1</w:t>
            </w:r>
          </w:p>
        </w:tc>
      </w:tr>
      <w:tr w:rsidR="0016294D" w:rsidRPr="00C13BE1" w14:paraId="4648C65C" w14:textId="77777777" w:rsidTr="008B0C96">
        <w:trPr>
          <w:trHeight w:val="315"/>
        </w:trPr>
        <w:tc>
          <w:tcPr>
            <w:tcW w:w="561" w:type="dxa"/>
            <w:shd w:val="clear" w:color="000000" w:fill="FFFFFF"/>
            <w:vAlign w:val="center"/>
          </w:tcPr>
          <w:p w14:paraId="43B052F1"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5E6AB327" w14:textId="77777777" w:rsidR="0016294D" w:rsidRPr="00C13BE1" w:rsidRDefault="0016294D" w:rsidP="00432EBF">
            <w:pPr>
              <w:spacing w:after="0"/>
              <w:rPr>
                <w:lang w:val="en-GB"/>
              </w:rPr>
            </w:pPr>
            <w:r w:rsidRPr="00C13BE1">
              <w:rPr>
                <w:lang w:val="en-GB"/>
              </w:rPr>
              <w:t>Greece</w:t>
            </w:r>
          </w:p>
        </w:tc>
        <w:tc>
          <w:tcPr>
            <w:tcW w:w="1424" w:type="dxa"/>
            <w:shd w:val="clear" w:color="000000" w:fill="FFFFFF"/>
            <w:vAlign w:val="center"/>
            <w:hideMark/>
          </w:tcPr>
          <w:p w14:paraId="3E67C393" w14:textId="77777777" w:rsidR="0016294D" w:rsidRPr="00C13BE1" w:rsidRDefault="0016294D" w:rsidP="00432EBF">
            <w:pPr>
              <w:spacing w:after="0"/>
              <w:rPr>
                <w:lang w:val="en-GB"/>
              </w:rPr>
            </w:pPr>
            <w:r w:rsidRPr="00C13BE1">
              <w:rPr>
                <w:lang w:val="en-GB"/>
              </w:rPr>
              <w:t>GR</w:t>
            </w:r>
          </w:p>
        </w:tc>
        <w:tc>
          <w:tcPr>
            <w:tcW w:w="4507" w:type="dxa"/>
            <w:shd w:val="clear" w:color="000000" w:fill="FFFFFF"/>
            <w:vAlign w:val="center"/>
            <w:hideMark/>
          </w:tcPr>
          <w:p w14:paraId="2DC6A12A" w14:textId="77777777" w:rsidR="0016294D" w:rsidRPr="00C13BE1" w:rsidRDefault="0016294D" w:rsidP="00432EBF">
            <w:pPr>
              <w:keepNext/>
              <w:spacing w:after="0"/>
              <w:rPr>
                <w:lang w:val="en-GB"/>
              </w:rPr>
            </w:pPr>
            <w:r w:rsidRPr="00C13BE1">
              <w:rPr>
                <w:lang w:val="en-GB"/>
              </w:rPr>
              <w:t>Ministry of Transport and Infrastructure - Road Toll Service</w:t>
            </w:r>
          </w:p>
        </w:tc>
        <w:tc>
          <w:tcPr>
            <w:tcW w:w="707" w:type="dxa"/>
            <w:shd w:val="clear" w:color="000000" w:fill="FFFFFF"/>
            <w:vAlign w:val="center"/>
          </w:tcPr>
          <w:p w14:paraId="38219C07" w14:textId="77777777" w:rsidR="0016294D" w:rsidRPr="00C13BE1" w:rsidRDefault="0016294D" w:rsidP="00432EBF">
            <w:pPr>
              <w:spacing w:after="0"/>
              <w:rPr>
                <w:lang w:val="en-GB"/>
              </w:rPr>
            </w:pPr>
            <w:r w:rsidRPr="00C13BE1">
              <w:rPr>
                <w:lang w:val="en-GB"/>
              </w:rPr>
              <w:t>A1</w:t>
            </w:r>
          </w:p>
        </w:tc>
        <w:tc>
          <w:tcPr>
            <w:tcW w:w="740" w:type="dxa"/>
            <w:vMerge w:val="restart"/>
            <w:shd w:val="clear" w:color="000000" w:fill="FFFFFF"/>
            <w:vAlign w:val="center"/>
          </w:tcPr>
          <w:p w14:paraId="7C6B953A" w14:textId="7DEAE339" w:rsidR="0016294D" w:rsidRPr="00C13BE1" w:rsidRDefault="0016294D" w:rsidP="00946CF3">
            <w:pPr>
              <w:jc w:val="right"/>
              <w:rPr>
                <w:lang w:val="en-GB"/>
              </w:rPr>
            </w:pPr>
            <w:r w:rsidRPr="00C13BE1">
              <w:rPr>
                <w:rFonts w:ascii="Times New Roman" w:hAnsi="Times New Roman"/>
                <w:sz w:val="64"/>
                <w:szCs w:val="64"/>
                <w:lang w:val="en-GB"/>
              </w:rPr>
              <w:t>}</w:t>
            </w:r>
            <w:r w:rsidR="00432EBF" w:rsidRPr="00432EBF">
              <w:rPr>
                <w:sz w:val="36"/>
                <w:vertAlign w:val="superscript"/>
                <w:lang w:val="en-GB"/>
              </w:rPr>
              <w:t>1</w:t>
            </w:r>
          </w:p>
        </w:tc>
      </w:tr>
      <w:tr w:rsidR="0016294D" w:rsidRPr="00C13BE1" w14:paraId="5E524F1C" w14:textId="77777777" w:rsidTr="008B0C96">
        <w:trPr>
          <w:trHeight w:val="315"/>
        </w:trPr>
        <w:tc>
          <w:tcPr>
            <w:tcW w:w="561" w:type="dxa"/>
            <w:shd w:val="clear" w:color="000000" w:fill="FFFFFF"/>
            <w:vAlign w:val="center"/>
          </w:tcPr>
          <w:p w14:paraId="70EE8DA9"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0ABD8F39" w14:textId="77777777" w:rsidR="0016294D" w:rsidRPr="00C13BE1" w:rsidRDefault="0016294D" w:rsidP="00432EBF">
            <w:pPr>
              <w:spacing w:after="0"/>
              <w:rPr>
                <w:lang w:val="en-GB"/>
              </w:rPr>
            </w:pPr>
            <w:r w:rsidRPr="00C13BE1">
              <w:rPr>
                <w:lang w:val="en-GB"/>
              </w:rPr>
              <w:t>Greece</w:t>
            </w:r>
          </w:p>
        </w:tc>
        <w:tc>
          <w:tcPr>
            <w:tcW w:w="1424" w:type="dxa"/>
            <w:shd w:val="clear" w:color="000000" w:fill="FFFFFF"/>
            <w:vAlign w:val="center"/>
            <w:hideMark/>
          </w:tcPr>
          <w:p w14:paraId="252C36E1" w14:textId="77777777" w:rsidR="0016294D" w:rsidRPr="00C13BE1" w:rsidRDefault="0016294D" w:rsidP="00432EBF">
            <w:pPr>
              <w:spacing w:after="0"/>
              <w:rPr>
                <w:lang w:val="en-GB"/>
              </w:rPr>
            </w:pPr>
            <w:r w:rsidRPr="00C13BE1">
              <w:rPr>
                <w:lang w:val="en-GB"/>
              </w:rPr>
              <w:t>GR-EG</w:t>
            </w:r>
          </w:p>
        </w:tc>
        <w:tc>
          <w:tcPr>
            <w:tcW w:w="4507" w:type="dxa"/>
            <w:shd w:val="clear" w:color="000000" w:fill="FFFFFF"/>
            <w:vAlign w:val="center"/>
            <w:hideMark/>
          </w:tcPr>
          <w:p w14:paraId="2C421FEB" w14:textId="77777777" w:rsidR="0016294D" w:rsidRPr="00C13BE1" w:rsidRDefault="0016294D" w:rsidP="00432EBF">
            <w:pPr>
              <w:spacing w:after="0"/>
              <w:rPr>
                <w:lang w:val="en-GB"/>
              </w:rPr>
            </w:pPr>
            <w:proofErr w:type="spellStart"/>
            <w:r w:rsidRPr="00C13BE1">
              <w:rPr>
                <w:lang w:val="en-GB"/>
              </w:rPr>
              <w:t>Egnatia</w:t>
            </w:r>
            <w:proofErr w:type="spellEnd"/>
            <w:r w:rsidRPr="00C13BE1">
              <w:rPr>
                <w:lang w:val="en-GB"/>
              </w:rPr>
              <w:t xml:space="preserve"> </w:t>
            </w:r>
            <w:proofErr w:type="spellStart"/>
            <w:r w:rsidRPr="00C13BE1">
              <w:rPr>
                <w:lang w:val="en-GB"/>
              </w:rPr>
              <w:t>Odos</w:t>
            </w:r>
            <w:proofErr w:type="spellEnd"/>
            <w:r w:rsidRPr="00C13BE1">
              <w:rPr>
                <w:lang w:val="en-GB"/>
              </w:rPr>
              <w:t xml:space="preserve"> S.A.</w:t>
            </w:r>
          </w:p>
        </w:tc>
        <w:tc>
          <w:tcPr>
            <w:tcW w:w="707" w:type="dxa"/>
            <w:shd w:val="clear" w:color="000000" w:fill="FFFFFF"/>
            <w:vAlign w:val="center"/>
          </w:tcPr>
          <w:p w14:paraId="7FCF4D77" w14:textId="77777777" w:rsidR="0016294D" w:rsidRPr="00C13BE1" w:rsidRDefault="0016294D" w:rsidP="00432EBF">
            <w:pPr>
              <w:spacing w:after="0"/>
              <w:rPr>
                <w:lang w:val="en-GB"/>
              </w:rPr>
            </w:pPr>
            <w:r w:rsidRPr="00C13BE1">
              <w:rPr>
                <w:lang w:val="en-GB"/>
              </w:rPr>
              <w:t>A1</w:t>
            </w:r>
          </w:p>
        </w:tc>
        <w:tc>
          <w:tcPr>
            <w:tcW w:w="740" w:type="dxa"/>
            <w:vMerge/>
            <w:shd w:val="clear" w:color="000000" w:fill="FFFFFF"/>
            <w:vAlign w:val="center"/>
          </w:tcPr>
          <w:p w14:paraId="4EDBB8EE" w14:textId="77777777" w:rsidR="0016294D" w:rsidRPr="00C13BE1" w:rsidRDefault="0016294D" w:rsidP="00946CF3">
            <w:pPr>
              <w:jc w:val="right"/>
              <w:rPr>
                <w:lang w:val="en-GB"/>
              </w:rPr>
            </w:pPr>
          </w:p>
        </w:tc>
      </w:tr>
      <w:tr w:rsidR="0016294D" w:rsidRPr="00C13BE1" w14:paraId="502D0A25" w14:textId="77777777" w:rsidTr="008B0C96">
        <w:trPr>
          <w:trHeight w:val="315"/>
        </w:trPr>
        <w:tc>
          <w:tcPr>
            <w:tcW w:w="561" w:type="dxa"/>
            <w:shd w:val="clear" w:color="000000" w:fill="FFFFFF"/>
            <w:vAlign w:val="center"/>
          </w:tcPr>
          <w:p w14:paraId="16B1DE69"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40AE1193" w14:textId="77777777" w:rsidR="0016294D" w:rsidRPr="00C13BE1" w:rsidRDefault="0016294D" w:rsidP="00432EBF">
            <w:pPr>
              <w:spacing w:after="0"/>
              <w:rPr>
                <w:lang w:val="en-GB"/>
              </w:rPr>
            </w:pPr>
            <w:r w:rsidRPr="00C13BE1">
              <w:rPr>
                <w:lang w:val="en-GB"/>
              </w:rPr>
              <w:t>Hungary</w:t>
            </w:r>
          </w:p>
        </w:tc>
        <w:tc>
          <w:tcPr>
            <w:tcW w:w="1424" w:type="dxa"/>
            <w:shd w:val="clear" w:color="000000" w:fill="FFFFFF"/>
            <w:vAlign w:val="center"/>
            <w:hideMark/>
          </w:tcPr>
          <w:p w14:paraId="70E50D6A" w14:textId="77777777" w:rsidR="0016294D" w:rsidRPr="00C13BE1" w:rsidRDefault="0016294D" w:rsidP="00432EBF">
            <w:pPr>
              <w:spacing w:after="0"/>
              <w:rPr>
                <w:lang w:val="en-GB"/>
              </w:rPr>
            </w:pPr>
            <w:r w:rsidRPr="00C13BE1">
              <w:rPr>
                <w:lang w:val="en-GB"/>
              </w:rPr>
              <w:t>HU</w:t>
            </w:r>
          </w:p>
        </w:tc>
        <w:tc>
          <w:tcPr>
            <w:tcW w:w="4507" w:type="dxa"/>
            <w:shd w:val="clear" w:color="000000" w:fill="FFFFFF"/>
            <w:vAlign w:val="center"/>
            <w:hideMark/>
          </w:tcPr>
          <w:p w14:paraId="1E40939F" w14:textId="77777777" w:rsidR="0016294D" w:rsidRPr="00C13BE1" w:rsidRDefault="0016294D" w:rsidP="00432EBF">
            <w:pPr>
              <w:spacing w:after="0"/>
              <w:rPr>
                <w:lang w:val="en-GB"/>
              </w:rPr>
            </w:pPr>
            <w:r w:rsidRPr="00C13BE1">
              <w:rPr>
                <w:lang w:val="en-GB"/>
              </w:rPr>
              <w:t xml:space="preserve">Ministry </w:t>
            </w:r>
            <w:proofErr w:type="gramStart"/>
            <w:r w:rsidRPr="00C13BE1">
              <w:rPr>
                <w:lang w:val="en-GB"/>
              </w:rPr>
              <w:t>For</w:t>
            </w:r>
            <w:proofErr w:type="gramEnd"/>
            <w:r w:rsidRPr="00C13BE1">
              <w:rPr>
                <w:lang w:val="en-GB"/>
              </w:rPr>
              <w:t xml:space="preserve"> Innovation and Technology</w:t>
            </w:r>
          </w:p>
        </w:tc>
        <w:tc>
          <w:tcPr>
            <w:tcW w:w="707" w:type="dxa"/>
            <w:shd w:val="clear" w:color="000000" w:fill="FFFFFF"/>
            <w:vAlign w:val="center"/>
          </w:tcPr>
          <w:p w14:paraId="2E6BF4D5"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7E9C6073" w14:textId="77777777" w:rsidR="0016294D" w:rsidRPr="00C13BE1" w:rsidRDefault="0016294D" w:rsidP="00432EBF">
            <w:pPr>
              <w:spacing w:after="0"/>
              <w:jc w:val="right"/>
              <w:rPr>
                <w:lang w:val="en-GB"/>
              </w:rPr>
            </w:pPr>
            <w:r w:rsidRPr="00C13BE1">
              <w:rPr>
                <w:lang w:val="en-GB"/>
              </w:rPr>
              <w:t>1</w:t>
            </w:r>
          </w:p>
        </w:tc>
      </w:tr>
      <w:tr w:rsidR="0016294D" w:rsidRPr="00C13BE1" w14:paraId="3C47EA74" w14:textId="77777777" w:rsidTr="008B0C96">
        <w:trPr>
          <w:trHeight w:val="315"/>
        </w:trPr>
        <w:tc>
          <w:tcPr>
            <w:tcW w:w="561" w:type="dxa"/>
            <w:shd w:val="clear" w:color="000000" w:fill="FFFFFF"/>
            <w:vAlign w:val="center"/>
          </w:tcPr>
          <w:p w14:paraId="6AEB1CB5"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58B941D7" w14:textId="77777777" w:rsidR="0016294D" w:rsidRPr="00C13BE1" w:rsidRDefault="0016294D" w:rsidP="00432EBF">
            <w:pPr>
              <w:spacing w:after="0"/>
              <w:rPr>
                <w:lang w:val="en-GB"/>
              </w:rPr>
            </w:pPr>
            <w:r w:rsidRPr="00C13BE1">
              <w:rPr>
                <w:lang w:val="en-GB"/>
              </w:rPr>
              <w:t>Ireland</w:t>
            </w:r>
          </w:p>
        </w:tc>
        <w:tc>
          <w:tcPr>
            <w:tcW w:w="1424" w:type="dxa"/>
            <w:shd w:val="clear" w:color="000000" w:fill="FFFFFF"/>
            <w:vAlign w:val="center"/>
            <w:hideMark/>
          </w:tcPr>
          <w:p w14:paraId="561FB922" w14:textId="77777777" w:rsidR="0016294D" w:rsidRPr="00C13BE1" w:rsidRDefault="0016294D" w:rsidP="00432EBF">
            <w:pPr>
              <w:spacing w:after="0"/>
              <w:rPr>
                <w:lang w:val="en-GB"/>
              </w:rPr>
            </w:pPr>
            <w:r w:rsidRPr="00C13BE1">
              <w:rPr>
                <w:lang w:val="en-GB"/>
              </w:rPr>
              <w:t>IE</w:t>
            </w:r>
          </w:p>
        </w:tc>
        <w:tc>
          <w:tcPr>
            <w:tcW w:w="4507" w:type="dxa"/>
            <w:shd w:val="clear" w:color="000000" w:fill="FFFFFF"/>
            <w:vAlign w:val="center"/>
            <w:hideMark/>
          </w:tcPr>
          <w:p w14:paraId="1A0E3A00" w14:textId="77777777" w:rsidR="0016294D" w:rsidRPr="00C13BE1" w:rsidRDefault="0016294D" w:rsidP="00432EBF">
            <w:pPr>
              <w:spacing w:after="0"/>
              <w:rPr>
                <w:lang w:val="en-GB"/>
              </w:rPr>
            </w:pPr>
            <w:r w:rsidRPr="00C13BE1">
              <w:rPr>
                <w:lang w:val="en-GB"/>
              </w:rPr>
              <w:t>Department of Transport</w:t>
            </w:r>
          </w:p>
        </w:tc>
        <w:tc>
          <w:tcPr>
            <w:tcW w:w="707" w:type="dxa"/>
            <w:shd w:val="clear" w:color="000000" w:fill="FFFFFF"/>
            <w:vAlign w:val="center"/>
          </w:tcPr>
          <w:p w14:paraId="2ED3D403"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F7951E8" w14:textId="77777777" w:rsidR="0016294D" w:rsidRPr="00C13BE1" w:rsidRDefault="0016294D" w:rsidP="00432EBF">
            <w:pPr>
              <w:spacing w:after="0"/>
              <w:jc w:val="right"/>
              <w:rPr>
                <w:lang w:val="en-GB"/>
              </w:rPr>
            </w:pPr>
            <w:r w:rsidRPr="00C13BE1">
              <w:rPr>
                <w:lang w:val="en-GB"/>
              </w:rPr>
              <w:t>1</w:t>
            </w:r>
          </w:p>
        </w:tc>
      </w:tr>
      <w:tr w:rsidR="0016294D" w:rsidRPr="00C13BE1" w14:paraId="3715257A" w14:textId="77777777" w:rsidTr="008B0C96">
        <w:trPr>
          <w:trHeight w:val="315"/>
        </w:trPr>
        <w:tc>
          <w:tcPr>
            <w:tcW w:w="561" w:type="dxa"/>
            <w:shd w:val="clear" w:color="000000" w:fill="FFFFFF"/>
            <w:vAlign w:val="center"/>
          </w:tcPr>
          <w:p w14:paraId="2DFA2E52"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1CFD2E2" w14:textId="77777777" w:rsidR="0016294D" w:rsidRPr="00C13BE1" w:rsidRDefault="0016294D" w:rsidP="00432EBF">
            <w:pPr>
              <w:spacing w:after="0"/>
              <w:rPr>
                <w:lang w:val="en-GB"/>
              </w:rPr>
            </w:pPr>
            <w:r w:rsidRPr="00C13BE1">
              <w:rPr>
                <w:lang w:val="en-GB"/>
              </w:rPr>
              <w:t>Italy</w:t>
            </w:r>
          </w:p>
        </w:tc>
        <w:tc>
          <w:tcPr>
            <w:tcW w:w="1424" w:type="dxa"/>
            <w:shd w:val="clear" w:color="000000" w:fill="FFFFFF"/>
            <w:vAlign w:val="center"/>
            <w:hideMark/>
          </w:tcPr>
          <w:p w14:paraId="4CDA12CD" w14:textId="77777777" w:rsidR="0016294D" w:rsidRPr="00C13BE1" w:rsidRDefault="0016294D" w:rsidP="00432EBF">
            <w:pPr>
              <w:spacing w:after="0"/>
              <w:rPr>
                <w:lang w:val="en-GB"/>
              </w:rPr>
            </w:pPr>
            <w:r w:rsidRPr="00C13BE1">
              <w:rPr>
                <w:lang w:val="en-GB"/>
              </w:rPr>
              <w:t>IT</w:t>
            </w:r>
          </w:p>
        </w:tc>
        <w:tc>
          <w:tcPr>
            <w:tcW w:w="4507" w:type="dxa"/>
            <w:shd w:val="clear" w:color="000000" w:fill="FFFFFF"/>
            <w:vAlign w:val="center"/>
            <w:hideMark/>
          </w:tcPr>
          <w:p w14:paraId="65100F1F" w14:textId="1A80410F" w:rsidR="0016294D" w:rsidRPr="00EB2FAC" w:rsidRDefault="0016294D" w:rsidP="00432EBF">
            <w:pPr>
              <w:spacing w:after="0"/>
              <w:rPr>
                <w:lang w:val="de-DE"/>
              </w:rPr>
            </w:pPr>
            <w:proofErr w:type="spellStart"/>
            <w:r w:rsidRPr="00EB2FAC">
              <w:rPr>
                <w:lang w:val="de-DE"/>
              </w:rPr>
              <w:t>Ministero</w:t>
            </w:r>
            <w:proofErr w:type="spellEnd"/>
            <w:r w:rsidRPr="00EB2FAC">
              <w:rPr>
                <w:lang w:val="de-DE"/>
              </w:rPr>
              <w:t xml:space="preserve"> delle </w:t>
            </w:r>
            <w:proofErr w:type="spellStart"/>
            <w:r w:rsidR="00AE7412" w:rsidRPr="00EB2FAC">
              <w:rPr>
                <w:lang w:val="de-DE"/>
              </w:rPr>
              <w:t>I</w:t>
            </w:r>
            <w:r w:rsidRPr="00EB2FAC">
              <w:rPr>
                <w:lang w:val="de-DE"/>
              </w:rPr>
              <w:t>nfrastrutture</w:t>
            </w:r>
            <w:proofErr w:type="spellEnd"/>
            <w:r w:rsidRPr="00EB2FAC">
              <w:rPr>
                <w:lang w:val="de-DE"/>
              </w:rPr>
              <w:t xml:space="preserve"> e della </w:t>
            </w:r>
            <w:proofErr w:type="spellStart"/>
            <w:r w:rsidR="00AE7412" w:rsidRPr="00EB2FAC">
              <w:rPr>
                <w:lang w:val="de-DE"/>
              </w:rPr>
              <w:t>M</w:t>
            </w:r>
            <w:r w:rsidRPr="00EB2FAC">
              <w:rPr>
                <w:lang w:val="de-DE"/>
              </w:rPr>
              <w:t>obilità</w:t>
            </w:r>
            <w:proofErr w:type="spellEnd"/>
            <w:r w:rsidRPr="00EB2FAC">
              <w:rPr>
                <w:lang w:val="de-DE"/>
              </w:rPr>
              <w:t xml:space="preserve"> </w:t>
            </w:r>
            <w:proofErr w:type="spellStart"/>
            <w:r w:rsidR="00AE7412" w:rsidRPr="00EB2FAC">
              <w:rPr>
                <w:lang w:val="de-DE"/>
              </w:rPr>
              <w:t>S</w:t>
            </w:r>
            <w:r w:rsidRPr="00EB2FAC">
              <w:rPr>
                <w:lang w:val="de-DE"/>
              </w:rPr>
              <w:t>ostenibili</w:t>
            </w:r>
            <w:proofErr w:type="spellEnd"/>
          </w:p>
        </w:tc>
        <w:tc>
          <w:tcPr>
            <w:tcW w:w="707" w:type="dxa"/>
            <w:shd w:val="clear" w:color="000000" w:fill="FFFFFF"/>
            <w:vAlign w:val="center"/>
          </w:tcPr>
          <w:p w14:paraId="3421117F"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73A90AED" w14:textId="77777777" w:rsidR="0016294D" w:rsidRPr="00C13BE1" w:rsidRDefault="0016294D" w:rsidP="00432EBF">
            <w:pPr>
              <w:spacing w:after="0"/>
              <w:jc w:val="right"/>
              <w:rPr>
                <w:lang w:val="en-GB"/>
              </w:rPr>
            </w:pPr>
            <w:r w:rsidRPr="00C13BE1">
              <w:rPr>
                <w:lang w:val="en-GB"/>
              </w:rPr>
              <w:t>1</w:t>
            </w:r>
          </w:p>
        </w:tc>
      </w:tr>
      <w:tr w:rsidR="0016294D" w:rsidRPr="00C13BE1" w14:paraId="27548671" w14:textId="77777777" w:rsidTr="008B0C96">
        <w:trPr>
          <w:trHeight w:val="315"/>
        </w:trPr>
        <w:tc>
          <w:tcPr>
            <w:tcW w:w="561" w:type="dxa"/>
            <w:shd w:val="clear" w:color="000000" w:fill="FFFFFF"/>
            <w:vAlign w:val="center"/>
          </w:tcPr>
          <w:p w14:paraId="414B8B11"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0A22EB8A" w14:textId="77777777" w:rsidR="0016294D" w:rsidRPr="00C13BE1" w:rsidRDefault="0016294D" w:rsidP="00432EBF">
            <w:pPr>
              <w:spacing w:after="0"/>
              <w:rPr>
                <w:lang w:val="en-GB"/>
              </w:rPr>
            </w:pPr>
            <w:r w:rsidRPr="00C13BE1">
              <w:rPr>
                <w:lang w:val="en-GB"/>
              </w:rPr>
              <w:t>Latvia</w:t>
            </w:r>
          </w:p>
        </w:tc>
        <w:tc>
          <w:tcPr>
            <w:tcW w:w="1424" w:type="dxa"/>
            <w:shd w:val="clear" w:color="000000" w:fill="FFFFFF"/>
            <w:vAlign w:val="center"/>
            <w:hideMark/>
          </w:tcPr>
          <w:p w14:paraId="78B2B0DF" w14:textId="77777777" w:rsidR="0016294D" w:rsidRPr="00C13BE1" w:rsidRDefault="0016294D" w:rsidP="00432EBF">
            <w:pPr>
              <w:spacing w:after="0"/>
              <w:rPr>
                <w:lang w:val="en-GB"/>
              </w:rPr>
            </w:pPr>
            <w:r w:rsidRPr="00C13BE1">
              <w:rPr>
                <w:lang w:val="en-GB"/>
              </w:rPr>
              <w:t>LV-CELI</w:t>
            </w:r>
          </w:p>
        </w:tc>
        <w:tc>
          <w:tcPr>
            <w:tcW w:w="4507" w:type="dxa"/>
            <w:shd w:val="clear" w:color="000000" w:fill="FFFFFF"/>
            <w:vAlign w:val="center"/>
            <w:hideMark/>
          </w:tcPr>
          <w:p w14:paraId="7A384D80" w14:textId="77777777" w:rsidR="0016294D" w:rsidRPr="00C13BE1" w:rsidRDefault="0016294D" w:rsidP="00432EBF">
            <w:pPr>
              <w:spacing w:after="0"/>
              <w:rPr>
                <w:lang w:val="en-GB"/>
              </w:rPr>
            </w:pPr>
            <w:r w:rsidRPr="00C13BE1">
              <w:rPr>
                <w:lang w:val="en-GB"/>
              </w:rPr>
              <w:t>Latvian State Roads</w:t>
            </w:r>
          </w:p>
        </w:tc>
        <w:tc>
          <w:tcPr>
            <w:tcW w:w="707" w:type="dxa"/>
            <w:shd w:val="clear" w:color="000000" w:fill="FFFFFF"/>
            <w:vAlign w:val="center"/>
          </w:tcPr>
          <w:p w14:paraId="5D021651"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341F1424" w14:textId="77777777" w:rsidR="0016294D" w:rsidRPr="00C13BE1" w:rsidRDefault="0016294D" w:rsidP="00432EBF">
            <w:pPr>
              <w:spacing w:after="0"/>
              <w:jc w:val="right"/>
              <w:rPr>
                <w:lang w:val="en-GB"/>
              </w:rPr>
            </w:pPr>
            <w:r w:rsidRPr="00C13BE1">
              <w:rPr>
                <w:lang w:val="en-GB"/>
              </w:rPr>
              <w:t>1</w:t>
            </w:r>
          </w:p>
        </w:tc>
      </w:tr>
      <w:tr w:rsidR="0016294D" w:rsidRPr="00C13BE1" w14:paraId="08A62F13" w14:textId="77777777" w:rsidTr="008B0C96">
        <w:trPr>
          <w:trHeight w:val="315"/>
        </w:trPr>
        <w:tc>
          <w:tcPr>
            <w:tcW w:w="561" w:type="dxa"/>
            <w:shd w:val="clear" w:color="000000" w:fill="FFFFFF"/>
            <w:vAlign w:val="center"/>
          </w:tcPr>
          <w:p w14:paraId="70B65CF6"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1F194740" w14:textId="77777777" w:rsidR="0016294D" w:rsidRPr="00C13BE1" w:rsidRDefault="0016294D" w:rsidP="00432EBF">
            <w:pPr>
              <w:spacing w:after="0"/>
              <w:rPr>
                <w:lang w:val="en-GB"/>
              </w:rPr>
            </w:pPr>
            <w:r w:rsidRPr="00C13BE1">
              <w:rPr>
                <w:lang w:val="en-GB"/>
              </w:rPr>
              <w:t>Lithuania</w:t>
            </w:r>
          </w:p>
        </w:tc>
        <w:tc>
          <w:tcPr>
            <w:tcW w:w="1424" w:type="dxa"/>
            <w:shd w:val="clear" w:color="000000" w:fill="FFFFFF"/>
            <w:vAlign w:val="center"/>
            <w:hideMark/>
          </w:tcPr>
          <w:p w14:paraId="27CF1BB9" w14:textId="77777777" w:rsidR="0016294D" w:rsidRPr="00C13BE1" w:rsidRDefault="0016294D" w:rsidP="00432EBF">
            <w:pPr>
              <w:spacing w:after="0"/>
              <w:rPr>
                <w:lang w:val="en-GB"/>
              </w:rPr>
            </w:pPr>
            <w:r w:rsidRPr="00C13BE1">
              <w:rPr>
                <w:lang w:val="en-GB"/>
              </w:rPr>
              <w:t>LT-LAKD</w:t>
            </w:r>
          </w:p>
        </w:tc>
        <w:tc>
          <w:tcPr>
            <w:tcW w:w="4507" w:type="dxa"/>
            <w:shd w:val="clear" w:color="000000" w:fill="FFFFFF"/>
            <w:vAlign w:val="center"/>
            <w:hideMark/>
          </w:tcPr>
          <w:p w14:paraId="4F6747E5" w14:textId="77777777" w:rsidR="0016294D" w:rsidRPr="00C13BE1" w:rsidRDefault="0016294D" w:rsidP="00432EBF">
            <w:pPr>
              <w:spacing w:after="0"/>
              <w:rPr>
                <w:lang w:val="en-GB"/>
              </w:rPr>
            </w:pPr>
            <w:r w:rsidRPr="00C13BE1">
              <w:rPr>
                <w:lang w:val="en-GB"/>
              </w:rPr>
              <w:t>State Enterprise Lithuanian Road Administration</w:t>
            </w:r>
          </w:p>
        </w:tc>
        <w:tc>
          <w:tcPr>
            <w:tcW w:w="707" w:type="dxa"/>
            <w:shd w:val="clear" w:color="000000" w:fill="FFFFFF"/>
            <w:vAlign w:val="center"/>
          </w:tcPr>
          <w:p w14:paraId="483E052A"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E590875" w14:textId="77777777" w:rsidR="0016294D" w:rsidRPr="00C13BE1" w:rsidRDefault="0016294D" w:rsidP="00432EBF">
            <w:pPr>
              <w:spacing w:after="0"/>
              <w:jc w:val="right"/>
              <w:rPr>
                <w:lang w:val="en-GB"/>
              </w:rPr>
            </w:pPr>
            <w:r w:rsidRPr="00C13BE1">
              <w:rPr>
                <w:lang w:val="en-GB"/>
              </w:rPr>
              <w:t>1</w:t>
            </w:r>
          </w:p>
        </w:tc>
      </w:tr>
      <w:tr w:rsidR="0016294D" w:rsidRPr="00C13BE1" w14:paraId="6A3B8EB0" w14:textId="77777777" w:rsidTr="008B0C96">
        <w:trPr>
          <w:trHeight w:val="315"/>
        </w:trPr>
        <w:tc>
          <w:tcPr>
            <w:tcW w:w="561" w:type="dxa"/>
            <w:shd w:val="clear" w:color="000000" w:fill="FFFFFF"/>
            <w:vAlign w:val="center"/>
          </w:tcPr>
          <w:p w14:paraId="6A6892B7"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48D153C4" w14:textId="77777777" w:rsidR="0016294D" w:rsidRPr="00C13BE1" w:rsidRDefault="0016294D" w:rsidP="00432EBF">
            <w:pPr>
              <w:spacing w:after="0"/>
              <w:rPr>
                <w:lang w:val="en-GB"/>
              </w:rPr>
            </w:pPr>
            <w:r w:rsidRPr="00C13BE1">
              <w:rPr>
                <w:lang w:val="en-GB"/>
              </w:rPr>
              <w:t>Luxemburg</w:t>
            </w:r>
          </w:p>
        </w:tc>
        <w:tc>
          <w:tcPr>
            <w:tcW w:w="1424" w:type="dxa"/>
            <w:shd w:val="clear" w:color="000000" w:fill="FFFFFF"/>
            <w:vAlign w:val="center"/>
            <w:hideMark/>
          </w:tcPr>
          <w:p w14:paraId="21876584" w14:textId="77777777" w:rsidR="0016294D" w:rsidRPr="00C13BE1" w:rsidRDefault="0016294D" w:rsidP="00432EBF">
            <w:pPr>
              <w:spacing w:after="0"/>
              <w:rPr>
                <w:lang w:val="en-GB"/>
              </w:rPr>
            </w:pPr>
            <w:r w:rsidRPr="00C13BE1">
              <w:rPr>
                <w:lang w:val="en-GB"/>
              </w:rPr>
              <w:t>LU</w:t>
            </w:r>
          </w:p>
        </w:tc>
        <w:tc>
          <w:tcPr>
            <w:tcW w:w="4507" w:type="dxa"/>
            <w:shd w:val="clear" w:color="000000" w:fill="FFFFFF"/>
            <w:vAlign w:val="center"/>
            <w:hideMark/>
          </w:tcPr>
          <w:p w14:paraId="624E2E3A" w14:textId="77777777" w:rsidR="0016294D" w:rsidRPr="00C13BE1" w:rsidRDefault="0016294D" w:rsidP="00432EBF">
            <w:pPr>
              <w:spacing w:after="0"/>
              <w:rPr>
                <w:lang w:val="en-GB"/>
              </w:rPr>
            </w:pPr>
            <w:r w:rsidRPr="00C13BE1">
              <w:rPr>
                <w:lang w:val="en-GB"/>
              </w:rPr>
              <w:t>Ministry of Mobility and Public Works</w:t>
            </w:r>
          </w:p>
        </w:tc>
        <w:tc>
          <w:tcPr>
            <w:tcW w:w="707" w:type="dxa"/>
            <w:shd w:val="clear" w:color="000000" w:fill="FFFFFF"/>
            <w:vAlign w:val="center"/>
          </w:tcPr>
          <w:p w14:paraId="6C504687"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5EAE929E" w14:textId="77777777" w:rsidR="0016294D" w:rsidRPr="00C13BE1" w:rsidRDefault="0016294D" w:rsidP="00432EBF">
            <w:pPr>
              <w:spacing w:after="0"/>
              <w:jc w:val="right"/>
              <w:rPr>
                <w:lang w:val="en-GB"/>
              </w:rPr>
            </w:pPr>
            <w:r w:rsidRPr="00C13BE1">
              <w:rPr>
                <w:lang w:val="en-GB"/>
              </w:rPr>
              <w:t>1</w:t>
            </w:r>
          </w:p>
        </w:tc>
      </w:tr>
      <w:tr w:rsidR="0016294D" w:rsidRPr="00C13BE1" w14:paraId="5E0FF306" w14:textId="77777777" w:rsidTr="008B0C96">
        <w:trPr>
          <w:trHeight w:val="315"/>
        </w:trPr>
        <w:tc>
          <w:tcPr>
            <w:tcW w:w="561" w:type="dxa"/>
            <w:shd w:val="clear" w:color="000000" w:fill="FFFFFF"/>
            <w:vAlign w:val="center"/>
          </w:tcPr>
          <w:p w14:paraId="09DDE73C"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20FC8E7D" w14:textId="77777777" w:rsidR="0016294D" w:rsidRPr="00C13BE1" w:rsidRDefault="0016294D" w:rsidP="00432EBF">
            <w:pPr>
              <w:spacing w:after="0"/>
              <w:rPr>
                <w:lang w:val="en-GB"/>
              </w:rPr>
            </w:pPr>
            <w:r w:rsidRPr="00C13BE1">
              <w:rPr>
                <w:lang w:val="en-GB"/>
              </w:rPr>
              <w:t>Netherlands</w:t>
            </w:r>
          </w:p>
        </w:tc>
        <w:tc>
          <w:tcPr>
            <w:tcW w:w="1424" w:type="dxa"/>
            <w:shd w:val="clear" w:color="000000" w:fill="FFFFFF"/>
            <w:vAlign w:val="center"/>
            <w:hideMark/>
          </w:tcPr>
          <w:p w14:paraId="13F312E7" w14:textId="77777777" w:rsidR="0016294D" w:rsidRPr="00C13BE1" w:rsidRDefault="0016294D" w:rsidP="00432EBF">
            <w:pPr>
              <w:spacing w:after="0"/>
              <w:rPr>
                <w:lang w:val="en-GB"/>
              </w:rPr>
            </w:pPr>
            <w:r w:rsidRPr="00C13BE1">
              <w:rPr>
                <w:lang w:val="en-GB"/>
              </w:rPr>
              <w:t>NL</w:t>
            </w:r>
          </w:p>
        </w:tc>
        <w:tc>
          <w:tcPr>
            <w:tcW w:w="4507" w:type="dxa"/>
            <w:shd w:val="clear" w:color="000000" w:fill="FFFFFF"/>
            <w:vAlign w:val="center"/>
            <w:hideMark/>
          </w:tcPr>
          <w:p w14:paraId="6F28D1F3" w14:textId="77777777" w:rsidR="0016294D" w:rsidRPr="00EB2FAC" w:rsidRDefault="0016294D" w:rsidP="00432EBF">
            <w:pPr>
              <w:spacing w:after="0"/>
              <w:rPr>
                <w:lang w:val="de-DE"/>
              </w:rPr>
            </w:pPr>
            <w:proofErr w:type="spellStart"/>
            <w:r w:rsidRPr="00EB2FAC">
              <w:rPr>
                <w:lang w:val="de-DE"/>
              </w:rPr>
              <w:t>Ministerie</w:t>
            </w:r>
            <w:proofErr w:type="spellEnd"/>
            <w:r w:rsidRPr="00EB2FAC">
              <w:rPr>
                <w:lang w:val="de-DE"/>
              </w:rPr>
              <w:t xml:space="preserve"> van </w:t>
            </w:r>
            <w:proofErr w:type="spellStart"/>
            <w:r w:rsidRPr="00EB2FAC">
              <w:rPr>
                <w:lang w:val="de-DE"/>
              </w:rPr>
              <w:t>Infrastructuur</w:t>
            </w:r>
            <w:proofErr w:type="spellEnd"/>
            <w:r w:rsidRPr="00EB2FAC">
              <w:rPr>
                <w:lang w:val="de-DE"/>
              </w:rPr>
              <w:t xml:space="preserve"> en </w:t>
            </w:r>
            <w:proofErr w:type="spellStart"/>
            <w:r w:rsidRPr="00EB2FAC">
              <w:rPr>
                <w:lang w:val="de-DE"/>
              </w:rPr>
              <w:t>Waterstaat</w:t>
            </w:r>
            <w:proofErr w:type="spellEnd"/>
            <w:r w:rsidRPr="00EB2FAC">
              <w:rPr>
                <w:lang w:val="de-DE"/>
              </w:rPr>
              <w:t xml:space="preserve"> / </w:t>
            </w:r>
            <w:proofErr w:type="spellStart"/>
            <w:r w:rsidRPr="00EB2FAC">
              <w:rPr>
                <w:lang w:val="de-DE"/>
              </w:rPr>
              <w:t>Rijkswaterstaat</w:t>
            </w:r>
            <w:proofErr w:type="spellEnd"/>
            <w:r w:rsidRPr="00EB2FAC">
              <w:rPr>
                <w:lang w:val="de-DE"/>
              </w:rPr>
              <w:t xml:space="preserve"> (RWS)</w:t>
            </w:r>
          </w:p>
        </w:tc>
        <w:tc>
          <w:tcPr>
            <w:tcW w:w="707" w:type="dxa"/>
            <w:shd w:val="clear" w:color="000000" w:fill="FFFFFF"/>
            <w:vAlign w:val="center"/>
          </w:tcPr>
          <w:p w14:paraId="0C0B53A9"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299541F4" w14:textId="77777777" w:rsidR="0016294D" w:rsidRPr="00C13BE1" w:rsidRDefault="0016294D" w:rsidP="00432EBF">
            <w:pPr>
              <w:spacing w:after="0"/>
              <w:jc w:val="right"/>
              <w:rPr>
                <w:lang w:val="en-GB"/>
              </w:rPr>
            </w:pPr>
            <w:r w:rsidRPr="00C13BE1">
              <w:rPr>
                <w:lang w:val="en-GB"/>
              </w:rPr>
              <w:t>1</w:t>
            </w:r>
          </w:p>
        </w:tc>
      </w:tr>
      <w:tr w:rsidR="0016294D" w:rsidRPr="00C13BE1" w14:paraId="68586E7D" w14:textId="77777777" w:rsidTr="008B0C96">
        <w:trPr>
          <w:trHeight w:val="315"/>
        </w:trPr>
        <w:tc>
          <w:tcPr>
            <w:tcW w:w="561" w:type="dxa"/>
            <w:shd w:val="clear" w:color="000000" w:fill="FFFFFF"/>
            <w:vAlign w:val="center"/>
          </w:tcPr>
          <w:p w14:paraId="24EB0EAA"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689E4F4B" w14:textId="77777777" w:rsidR="0016294D" w:rsidRPr="00C13BE1" w:rsidRDefault="0016294D" w:rsidP="00432EBF">
            <w:pPr>
              <w:spacing w:after="0"/>
              <w:rPr>
                <w:lang w:val="en-GB"/>
              </w:rPr>
            </w:pPr>
            <w:r w:rsidRPr="00C13BE1">
              <w:rPr>
                <w:lang w:val="en-GB"/>
              </w:rPr>
              <w:t>Malta</w:t>
            </w:r>
          </w:p>
        </w:tc>
        <w:tc>
          <w:tcPr>
            <w:tcW w:w="1424" w:type="dxa"/>
            <w:shd w:val="clear" w:color="000000" w:fill="FFFFFF"/>
            <w:vAlign w:val="center"/>
            <w:hideMark/>
          </w:tcPr>
          <w:p w14:paraId="1C54F1A6" w14:textId="77777777" w:rsidR="0016294D" w:rsidRPr="00C13BE1" w:rsidRDefault="0016294D" w:rsidP="00432EBF">
            <w:pPr>
              <w:spacing w:after="0"/>
              <w:rPr>
                <w:lang w:val="en-GB"/>
              </w:rPr>
            </w:pPr>
            <w:r w:rsidRPr="00C13BE1">
              <w:rPr>
                <w:lang w:val="en-GB"/>
              </w:rPr>
              <w:t>MT</w:t>
            </w:r>
          </w:p>
        </w:tc>
        <w:tc>
          <w:tcPr>
            <w:tcW w:w="4507" w:type="dxa"/>
            <w:shd w:val="clear" w:color="000000" w:fill="FFFFFF"/>
            <w:vAlign w:val="center"/>
            <w:hideMark/>
          </w:tcPr>
          <w:p w14:paraId="01C73B62" w14:textId="77777777" w:rsidR="0016294D" w:rsidRPr="00C13BE1" w:rsidRDefault="0016294D" w:rsidP="00432EBF">
            <w:pPr>
              <w:spacing w:after="0"/>
              <w:rPr>
                <w:lang w:val="en-GB"/>
              </w:rPr>
            </w:pPr>
            <w:r w:rsidRPr="00C13BE1">
              <w:rPr>
                <w:lang w:val="en-GB"/>
              </w:rPr>
              <w:t>Authority for Transport</w:t>
            </w:r>
          </w:p>
        </w:tc>
        <w:tc>
          <w:tcPr>
            <w:tcW w:w="707" w:type="dxa"/>
            <w:shd w:val="clear" w:color="000000" w:fill="FFFFFF"/>
            <w:vAlign w:val="center"/>
          </w:tcPr>
          <w:p w14:paraId="533DDC6B"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73DC919" w14:textId="77777777" w:rsidR="0016294D" w:rsidRPr="00C13BE1" w:rsidRDefault="0016294D" w:rsidP="00432EBF">
            <w:pPr>
              <w:spacing w:after="0"/>
              <w:jc w:val="right"/>
              <w:rPr>
                <w:lang w:val="en-GB"/>
              </w:rPr>
            </w:pPr>
            <w:r w:rsidRPr="00C13BE1">
              <w:rPr>
                <w:lang w:val="en-GB"/>
              </w:rPr>
              <w:t>1</w:t>
            </w:r>
          </w:p>
        </w:tc>
      </w:tr>
      <w:tr w:rsidR="0016294D" w:rsidRPr="00C13BE1" w14:paraId="6D7AB1A4" w14:textId="77777777" w:rsidTr="008B0C96">
        <w:trPr>
          <w:trHeight w:val="315"/>
        </w:trPr>
        <w:tc>
          <w:tcPr>
            <w:tcW w:w="561" w:type="dxa"/>
            <w:shd w:val="clear" w:color="000000" w:fill="FFFFFF"/>
            <w:vAlign w:val="center"/>
          </w:tcPr>
          <w:p w14:paraId="2393AA46"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2F7F261" w14:textId="77777777" w:rsidR="0016294D" w:rsidRPr="00C13BE1" w:rsidRDefault="0016294D" w:rsidP="00432EBF">
            <w:pPr>
              <w:spacing w:after="0"/>
              <w:rPr>
                <w:lang w:val="en-GB"/>
              </w:rPr>
            </w:pPr>
            <w:r w:rsidRPr="00C13BE1">
              <w:rPr>
                <w:lang w:val="en-GB"/>
              </w:rPr>
              <w:t>Poland</w:t>
            </w:r>
          </w:p>
        </w:tc>
        <w:tc>
          <w:tcPr>
            <w:tcW w:w="1424" w:type="dxa"/>
            <w:shd w:val="clear" w:color="000000" w:fill="FFFFFF"/>
            <w:vAlign w:val="center"/>
            <w:hideMark/>
          </w:tcPr>
          <w:p w14:paraId="2D1A60DC" w14:textId="77777777" w:rsidR="0016294D" w:rsidRPr="00C13BE1" w:rsidRDefault="0016294D" w:rsidP="00432EBF">
            <w:pPr>
              <w:spacing w:after="0"/>
              <w:rPr>
                <w:lang w:val="en-GB"/>
              </w:rPr>
            </w:pPr>
            <w:r w:rsidRPr="00C13BE1">
              <w:rPr>
                <w:lang w:val="en-GB"/>
              </w:rPr>
              <w:t>PL-GDNRM</w:t>
            </w:r>
          </w:p>
        </w:tc>
        <w:tc>
          <w:tcPr>
            <w:tcW w:w="4507" w:type="dxa"/>
            <w:shd w:val="clear" w:color="000000" w:fill="FFFFFF"/>
            <w:vAlign w:val="center"/>
            <w:hideMark/>
          </w:tcPr>
          <w:p w14:paraId="6802A7DE" w14:textId="77777777" w:rsidR="0016294D" w:rsidRPr="00C13BE1" w:rsidRDefault="0016294D" w:rsidP="00432EBF">
            <w:pPr>
              <w:spacing w:after="0"/>
              <w:rPr>
                <w:lang w:val="en-GB"/>
              </w:rPr>
            </w:pPr>
            <w:r w:rsidRPr="00C13BE1">
              <w:rPr>
                <w:lang w:val="en-GB"/>
              </w:rPr>
              <w:t>General Directorate for National Roads and Motorways</w:t>
            </w:r>
          </w:p>
        </w:tc>
        <w:tc>
          <w:tcPr>
            <w:tcW w:w="707" w:type="dxa"/>
            <w:shd w:val="clear" w:color="000000" w:fill="FFFFFF"/>
            <w:vAlign w:val="center"/>
          </w:tcPr>
          <w:p w14:paraId="48EEE895"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105D7C6A" w14:textId="77777777" w:rsidR="0016294D" w:rsidRPr="00C13BE1" w:rsidRDefault="0016294D" w:rsidP="00432EBF">
            <w:pPr>
              <w:spacing w:after="0"/>
              <w:jc w:val="right"/>
              <w:rPr>
                <w:lang w:val="en-GB"/>
              </w:rPr>
            </w:pPr>
            <w:r w:rsidRPr="00C13BE1">
              <w:rPr>
                <w:lang w:val="en-GB"/>
              </w:rPr>
              <w:t>1</w:t>
            </w:r>
          </w:p>
        </w:tc>
      </w:tr>
      <w:tr w:rsidR="0016294D" w:rsidRPr="00C13BE1" w14:paraId="172EAAFE" w14:textId="77777777" w:rsidTr="008B0C96">
        <w:trPr>
          <w:trHeight w:val="315"/>
        </w:trPr>
        <w:tc>
          <w:tcPr>
            <w:tcW w:w="561" w:type="dxa"/>
            <w:shd w:val="clear" w:color="000000" w:fill="FFFFFF"/>
            <w:vAlign w:val="center"/>
          </w:tcPr>
          <w:p w14:paraId="16FDD731"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23353AF5" w14:textId="77777777" w:rsidR="0016294D" w:rsidRPr="00C13BE1" w:rsidRDefault="0016294D" w:rsidP="00432EBF">
            <w:pPr>
              <w:spacing w:after="0"/>
              <w:rPr>
                <w:lang w:val="en-GB"/>
              </w:rPr>
            </w:pPr>
            <w:r w:rsidRPr="00C13BE1">
              <w:rPr>
                <w:lang w:val="en-GB"/>
              </w:rPr>
              <w:t>Portugal</w:t>
            </w:r>
          </w:p>
        </w:tc>
        <w:tc>
          <w:tcPr>
            <w:tcW w:w="1424" w:type="dxa"/>
            <w:shd w:val="clear" w:color="000000" w:fill="FFFFFF"/>
            <w:vAlign w:val="center"/>
            <w:hideMark/>
          </w:tcPr>
          <w:p w14:paraId="4C239FC5" w14:textId="77777777" w:rsidR="0016294D" w:rsidRPr="00C13BE1" w:rsidRDefault="0016294D" w:rsidP="00432EBF">
            <w:pPr>
              <w:spacing w:after="0"/>
              <w:rPr>
                <w:lang w:val="en-GB"/>
              </w:rPr>
            </w:pPr>
            <w:r w:rsidRPr="00C13BE1">
              <w:rPr>
                <w:lang w:val="en-GB"/>
              </w:rPr>
              <w:t>PT</w:t>
            </w:r>
          </w:p>
        </w:tc>
        <w:tc>
          <w:tcPr>
            <w:tcW w:w="4507" w:type="dxa"/>
            <w:shd w:val="clear" w:color="000000" w:fill="FFFFFF"/>
            <w:vAlign w:val="center"/>
            <w:hideMark/>
          </w:tcPr>
          <w:p w14:paraId="0DB52F72" w14:textId="77777777" w:rsidR="0016294D" w:rsidRPr="00C13BE1" w:rsidRDefault="0016294D" w:rsidP="00432EBF">
            <w:pPr>
              <w:spacing w:after="0"/>
              <w:rPr>
                <w:lang w:val="en-GB"/>
              </w:rPr>
            </w:pPr>
            <w:r w:rsidRPr="00C13BE1">
              <w:rPr>
                <w:lang w:val="en-GB"/>
              </w:rPr>
              <w:t>Ministry of Infrastructures and Housing</w:t>
            </w:r>
          </w:p>
        </w:tc>
        <w:tc>
          <w:tcPr>
            <w:tcW w:w="707" w:type="dxa"/>
            <w:shd w:val="clear" w:color="000000" w:fill="FFFFFF"/>
            <w:vAlign w:val="center"/>
          </w:tcPr>
          <w:p w14:paraId="7AE9EAF2"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7AE75181" w14:textId="77777777" w:rsidR="0016294D" w:rsidRPr="00C13BE1" w:rsidRDefault="0016294D" w:rsidP="00432EBF">
            <w:pPr>
              <w:spacing w:after="0"/>
              <w:jc w:val="right"/>
              <w:rPr>
                <w:lang w:val="en-GB"/>
              </w:rPr>
            </w:pPr>
            <w:r w:rsidRPr="00C13BE1">
              <w:rPr>
                <w:lang w:val="en-GB"/>
              </w:rPr>
              <w:t>1</w:t>
            </w:r>
          </w:p>
        </w:tc>
      </w:tr>
      <w:tr w:rsidR="0016294D" w:rsidRPr="00C13BE1" w14:paraId="5A4AD59F" w14:textId="77777777" w:rsidTr="008B0C96">
        <w:trPr>
          <w:trHeight w:val="315"/>
        </w:trPr>
        <w:tc>
          <w:tcPr>
            <w:tcW w:w="561" w:type="dxa"/>
            <w:shd w:val="clear" w:color="000000" w:fill="FFFFFF"/>
            <w:vAlign w:val="center"/>
          </w:tcPr>
          <w:p w14:paraId="74627FC1"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01CBF2C6" w14:textId="77777777" w:rsidR="0016294D" w:rsidRPr="00C13BE1" w:rsidRDefault="0016294D" w:rsidP="00432EBF">
            <w:pPr>
              <w:spacing w:after="0"/>
              <w:rPr>
                <w:lang w:val="en-GB"/>
              </w:rPr>
            </w:pPr>
            <w:r w:rsidRPr="00C13BE1">
              <w:rPr>
                <w:lang w:val="en-GB"/>
              </w:rPr>
              <w:t>Romania</w:t>
            </w:r>
          </w:p>
        </w:tc>
        <w:tc>
          <w:tcPr>
            <w:tcW w:w="1424" w:type="dxa"/>
            <w:shd w:val="clear" w:color="000000" w:fill="FFFFFF"/>
            <w:vAlign w:val="center"/>
            <w:hideMark/>
          </w:tcPr>
          <w:p w14:paraId="082D3986" w14:textId="77777777" w:rsidR="0016294D" w:rsidRPr="00C13BE1" w:rsidRDefault="0016294D" w:rsidP="00432EBF">
            <w:pPr>
              <w:spacing w:after="0"/>
              <w:rPr>
                <w:lang w:val="en-GB"/>
              </w:rPr>
            </w:pPr>
            <w:r w:rsidRPr="00C13BE1">
              <w:rPr>
                <w:lang w:val="en-GB"/>
              </w:rPr>
              <w:t>RO</w:t>
            </w:r>
          </w:p>
        </w:tc>
        <w:tc>
          <w:tcPr>
            <w:tcW w:w="4507" w:type="dxa"/>
            <w:shd w:val="clear" w:color="000000" w:fill="FFFFFF"/>
            <w:vAlign w:val="center"/>
            <w:hideMark/>
          </w:tcPr>
          <w:p w14:paraId="4A0487DF" w14:textId="77777777" w:rsidR="0016294D" w:rsidRPr="00C13BE1" w:rsidRDefault="0016294D" w:rsidP="00432EBF">
            <w:pPr>
              <w:spacing w:after="0"/>
              <w:rPr>
                <w:lang w:val="en-GB"/>
              </w:rPr>
            </w:pPr>
            <w:r w:rsidRPr="00C13BE1">
              <w:rPr>
                <w:lang w:val="en-GB"/>
              </w:rPr>
              <w:t>Ministry of Transport and Infrastructure (MTI)</w:t>
            </w:r>
          </w:p>
        </w:tc>
        <w:tc>
          <w:tcPr>
            <w:tcW w:w="707" w:type="dxa"/>
            <w:shd w:val="clear" w:color="000000" w:fill="FFFFFF"/>
            <w:vAlign w:val="center"/>
          </w:tcPr>
          <w:p w14:paraId="2ADD5DB4"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09609BEF" w14:textId="77777777" w:rsidR="0016294D" w:rsidRPr="00C13BE1" w:rsidRDefault="0016294D" w:rsidP="00432EBF">
            <w:pPr>
              <w:spacing w:after="0"/>
              <w:jc w:val="right"/>
              <w:rPr>
                <w:lang w:val="en-GB"/>
              </w:rPr>
            </w:pPr>
            <w:r w:rsidRPr="00C13BE1">
              <w:rPr>
                <w:lang w:val="en-GB"/>
              </w:rPr>
              <w:t>1</w:t>
            </w:r>
          </w:p>
        </w:tc>
      </w:tr>
      <w:tr w:rsidR="0016294D" w:rsidRPr="00C13BE1" w14:paraId="6EFA868A" w14:textId="77777777" w:rsidTr="008B0C96">
        <w:trPr>
          <w:trHeight w:val="315"/>
        </w:trPr>
        <w:tc>
          <w:tcPr>
            <w:tcW w:w="561" w:type="dxa"/>
            <w:shd w:val="clear" w:color="000000" w:fill="FFFFFF"/>
            <w:vAlign w:val="center"/>
          </w:tcPr>
          <w:p w14:paraId="03F21EA4"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A8E1FF0" w14:textId="77777777" w:rsidR="0016294D" w:rsidRPr="00C13BE1" w:rsidRDefault="0016294D" w:rsidP="00432EBF">
            <w:pPr>
              <w:spacing w:after="0"/>
              <w:rPr>
                <w:lang w:val="en-GB"/>
              </w:rPr>
            </w:pPr>
            <w:r w:rsidRPr="00C13BE1">
              <w:rPr>
                <w:lang w:val="en-GB"/>
              </w:rPr>
              <w:t>Slovenia</w:t>
            </w:r>
          </w:p>
        </w:tc>
        <w:tc>
          <w:tcPr>
            <w:tcW w:w="1424" w:type="dxa"/>
            <w:shd w:val="clear" w:color="000000" w:fill="FFFFFF"/>
            <w:vAlign w:val="center"/>
            <w:hideMark/>
          </w:tcPr>
          <w:p w14:paraId="396C3A64" w14:textId="77777777" w:rsidR="0016294D" w:rsidRPr="00C13BE1" w:rsidRDefault="0016294D" w:rsidP="00432EBF">
            <w:pPr>
              <w:spacing w:after="0"/>
              <w:rPr>
                <w:lang w:val="en-GB"/>
              </w:rPr>
            </w:pPr>
            <w:r w:rsidRPr="00C13BE1">
              <w:rPr>
                <w:lang w:val="en-GB"/>
              </w:rPr>
              <w:t>SI</w:t>
            </w:r>
          </w:p>
        </w:tc>
        <w:tc>
          <w:tcPr>
            <w:tcW w:w="4507" w:type="dxa"/>
            <w:shd w:val="clear" w:color="000000" w:fill="FFFFFF"/>
            <w:vAlign w:val="center"/>
            <w:hideMark/>
          </w:tcPr>
          <w:p w14:paraId="0808E014" w14:textId="77777777" w:rsidR="0016294D" w:rsidRPr="00C13BE1" w:rsidRDefault="0016294D" w:rsidP="00432EBF">
            <w:pPr>
              <w:spacing w:after="0"/>
              <w:rPr>
                <w:lang w:val="en-GB"/>
              </w:rPr>
            </w:pPr>
            <w:r w:rsidRPr="00C13BE1">
              <w:rPr>
                <w:lang w:val="en-GB"/>
              </w:rPr>
              <w:t>Ministry of Infrastructure (MIS)</w:t>
            </w:r>
          </w:p>
        </w:tc>
        <w:tc>
          <w:tcPr>
            <w:tcW w:w="707" w:type="dxa"/>
            <w:shd w:val="clear" w:color="000000" w:fill="FFFFFF"/>
            <w:vAlign w:val="center"/>
          </w:tcPr>
          <w:p w14:paraId="57891942"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419AE972" w14:textId="77777777" w:rsidR="0016294D" w:rsidRPr="00C13BE1" w:rsidRDefault="0016294D" w:rsidP="00432EBF">
            <w:pPr>
              <w:spacing w:after="0"/>
              <w:jc w:val="right"/>
              <w:rPr>
                <w:lang w:val="en-GB"/>
              </w:rPr>
            </w:pPr>
            <w:r w:rsidRPr="00C13BE1">
              <w:rPr>
                <w:lang w:val="en-GB"/>
              </w:rPr>
              <w:t>1</w:t>
            </w:r>
          </w:p>
        </w:tc>
      </w:tr>
      <w:tr w:rsidR="0016294D" w:rsidRPr="00C13BE1" w14:paraId="71F00BB7" w14:textId="77777777" w:rsidTr="008B0C96">
        <w:trPr>
          <w:trHeight w:val="315"/>
        </w:trPr>
        <w:tc>
          <w:tcPr>
            <w:tcW w:w="561" w:type="dxa"/>
            <w:shd w:val="clear" w:color="000000" w:fill="FFFFFF"/>
            <w:vAlign w:val="center"/>
          </w:tcPr>
          <w:p w14:paraId="1C084AF4"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05303EFF" w14:textId="77777777" w:rsidR="0016294D" w:rsidRPr="00C13BE1" w:rsidRDefault="0016294D" w:rsidP="00432EBF">
            <w:pPr>
              <w:spacing w:after="0"/>
              <w:rPr>
                <w:lang w:val="en-GB"/>
              </w:rPr>
            </w:pPr>
            <w:r w:rsidRPr="00C13BE1">
              <w:rPr>
                <w:lang w:val="en-GB"/>
              </w:rPr>
              <w:t>Spain</w:t>
            </w:r>
          </w:p>
        </w:tc>
        <w:tc>
          <w:tcPr>
            <w:tcW w:w="1424" w:type="dxa"/>
            <w:shd w:val="clear" w:color="000000" w:fill="FFFFFF"/>
            <w:vAlign w:val="center"/>
            <w:hideMark/>
          </w:tcPr>
          <w:p w14:paraId="26ED73A3" w14:textId="77777777" w:rsidR="0016294D" w:rsidRPr="00C13BE1" w:rsidRDefault="0016294D" w:rsidP="00432EBF">
            <w:pPr>
              <w:spacing w:after="0"/>
              <w:rPr>
                <w:lang w:val="en-GB"/>
              </w:rPr>
            </w:pPr>
            <w:r w:rsidRPr="00C13BE1">
              <w:rPr>
                <w:lang w:val="en-GB"/>
              </w:rPr>
              <w:t>ES</w:t>
            </w:r>
          </w:p>
        </w:tc>
        <w:tc>
          <w:tcPr>
            <w:tcW w:w="4507" w:type="dxa"/>
            <w:shd w:val="clear" w:color="000000" w:fill="FFFFFF"/>
            <w:vAlign w:val="center"/>
            <w:hideMark/>
          </w:tcPr>
          <w:p w14:paraId="7E79F420" w14:textId="77777777" w:rsidR="0016294D" w:rsidRPr="00C13BE1" w:rsidRDefault="0016294D" w:rsidP="00432EBF">
            <w:pPr>
              <w:spacing w:after="0"/>
              <w:rPr>
                <w:lang w:val="en-GB"/>
              </w:rPr>
            </w:pPr>
            <w:proofErr w:type="spellStart"/>
            <w:r w:rsidRPr="00C13BE1">
              <w:rPr>
                <w:lang w:val="en-GB"/>
              </w:rPr>
              <w:t>Dirección</w:t>
            </w:r>
            <w:proofErr w:type="spellEnd"/>
            <w:r w:rsidRPr="00C13BE1">
              <w:rPr>
                <w:lang w:val="en-GB"/>
              </w:rPr>
              <w:t xml:space="preserve"> General de </w:t>
            </w:r>
            <w:proofErr w:type="spellStart"/>
            <w:r w:rsidRPr="00C13BE1">
              <w:rPr>
                <w:lang w:val="en-GB"/>
              </w:rPr>
              <w:t>Tráfico</w:t>
            </w:r>
            <w:proofErr w:type="spellEnd"/>
            <w:r w:rsidRPr="00C13BE1">
              <w:rPr>
                <w:lang w:val="en-GB"/>
              </w:rPr>
              <w:t xml:space="preserve"> (DGT)</w:t>
            </w:r>
          </w:p>
        </w:tc>
        <w:tc>
          <w:tcPr>
            <w:tcW w:w="707" w:type="dxa"/>
            <w:shd w:val="clear" w:color="000000" w:fill="FFFFFF"/>
            <w:vAlign w:val="center"/>
          </w:tcPr>
          <w:p w14:paraId="27976D82"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7750CDB2" w14:textId="77777777" w:rsidR="0016294D" w:rsidRPr="00C13BE1" w:rsidRDefault="0016294D" w:rsidP="00432EBF">
            <w:pPr>
              <w:spacing w:after="0"/>
              <w:jc w:val="right"/>
              <w:rPr>
                <w:lang w:val="en-GB"/>
              </w:rPr>
            </w:pPr>
            <w:r w:rsidRPr="00C13BE1">
              <w:rPr>
                <w:lang w:val="en-GB"/>
              </w:rPr>
              <w:t>1</w:t>
            </w:r>
          </w:p>
        </w:tc>
      </w:tr>
      <w:tr w:rsidR="0016294D" w:rsidRPr="00C13BE1" w14:paraId="3583CFAC" w14:textId="77777777" w:rsidTr="008B0C96">
        <w:trPr>
          <w:trHeight w:val="315"/>
        </w:trPr>
        <w:tc>
          <w:tcPr>
            <w:tcW w:w="561" w:type="dxa"/>
            <w:shd w:val="clear" w:color="000000" w:fill="FFFFFF"/>
            <w:vAlign w:val="center"/>
          </w:tcPr>
          <w:p w14:paraId="20FE549B"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58009227" w14:textId="77777777" w:rsidR="0016294D" w:rsidRPr="00C13BE1" w:rsidRDefault="0016294D" w:rsidP="00432EBF">
            <w:pPr>
              <w:spacing w:after="0"/>
              <w:rPr>
                <w:lang w:val="en-GB"/>
              </w:rPr>
            </w:pPr>
            <w:r w:rsidRPr="00C13BE1">
              <w:rPr>
                <w:lang w:val="en-GB"/>
              </w:rPr>
              <w:t>Sweden</w:t>
            </w:r>
          </w:p>
        </w:tc>
        <w:tc>
          <w:tcPr>
            <w:tcW w:w="1424" w:type="dxa"/>
            <w:shd w:val="clear" w:color="000000" w:fill="FFFFFF"/>
            <w:vAlign w:val="center"/>
            <w:hideMark/>
          </w:tcPr>
          <w:p w14:paraId="28F3C5D3" w14:textId="77777777" w:rsidR="0016294D" w:rsidRPr="00C13BE1" w:rsidRDefault="0016294D" w:rsidP="00432EBF">
            <w:pPr>
              <w:spacing w:after="0"/>
              <w:rPr>
                <w:lang w:val="en-GB"/>
              </w:rPr>
            </w:pPr>
            <w:r w:rsidRPr="00C13BE1">
              <w:rPr>
                <w:lang w:val="en-GB"/>
              </w:rPr>
              <w:t>SE</w:t>
            </w:r>
          </w:p>
        </w:tc>
        <w:tc>
          <w:tcPr>
            <w:tcW w:w="4507" w:type="dxa"/>
            <w:shd w:val="clear" w:color="000000" w:fill="FFFFFF"/>
            <w:vAlign w:val="center"/>
            <w:hideMark/>
          </w:tcPr>
          <w:p w14:paraId="2AF8F975" w14:textId="77777777" w:rsidR="0016294D" w:rsidRPr="00C13BE1" w:rsidRDefault="0016294D" w:rsidP="00432EBF">
            <w:pPr>
              <w:spacing w:after="0"/>
              <w:rPr>
                <w:lang w:val="en-GB"/>
              </w:rPr>
            </w:pPr>
            <w:r w:rsidRPr="00C13BE1">
              <w:rPr>
                <w:lang w:val="en-GB"/>
              </w:rPr>
              <w:t>Swedish Transport Administration</w:t>
            </w:r>
          </w:p>
        </w:tc>
        <w:tc>
          <w:tcPr>
            <w:tcW w:w="707" w:type="dxa"/>
            <w:shd w:val="clear" w:color="000000" w:fill="FFFFFF"/>
            <w:vAlign w:val="center"/>
          </w:tcPr>
          <w:p w14:paraId="2C86D41F" w14:textId="77777777" w:rsidR="0016294D" w:rsidRPr="00C13BE1" w:rsidRDefault="0016294D" w:rsidP="00432EBF">
            <w:pPr>
              <w:spacing w:after="0"/>
              <w:rPr>
                <w:lang w:val="en-GB"/>
              </w:rPr>
            </w:pPr>
            <w:r w:rsidRPr="00C13BE1">
              <w:rPr>
                <w:lang w:val="en-GB"/>
              </w:rPr>
              <w:t>A1</w:t>
            </w:r>
          </w:p>
        </w:tc>
        <w:tc>
          <w:tcPr>
            <w:tcW w:w="740" w:type="dxa"/>
            <w:shd w:val="clear" w:color="000000" w:fill="FFFFFF"/>
            <w:vAlign w:val="center"/>
          </w:tcPr>
          <w:p w14:paraId="4B848234" w14:textId="77777777" w:rsidR="0016294D" w:rsidRPr="00C13BE1" w:rsidRDefault="0016294D" w:rsidP="00432EBF">
            <w:pPr>
              <w:spacing w:after="0"/>
              <w:jc w:val="right"/>
              <w:rPr>
                <w:lang w:val="en-GB"/>
              </w:rPr>
            </w:pPr>
            <w:r w:rsidRPr="00C13BE1">
              <w:rPr>
                <w:lang w:val="en-GB"/>
              </w:rPr>
              <w:t>1</w:t>
            </w:r>
          </w:p>
        </w:tc>
      </w:tr>
      <w:tr w:rsidR="0016294D" w:rsidRPr="00C13BE1" w14:paraId="53FAB267" w14:textId="77777777" w:rsidTr="008B0C96">
        <w:trPr>
          <w:trHeight w:val="315"/>
        </w:trPr>
        <w:tc>
          <w:tcPr>
            <w:tcW w:w="561" w:type="dxa"/>
            <w:shd w:val="clear" w:color="000000" w:fill="FFFFFF"/>
            <w:vAlign w:val="center"/>
          </w:tcPr>
          <w:p w14:paraId="1CC2B79A"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50A58AC" w14:textId="77777777" w:rsidR="0016294D" w:rsidRPr="00C13BE1" w:rsidRDefault="0016294D" w:rsidP="00432EBF">
            <w:pPr>
              <w:spacing w:after="0"/>
              <w:rPr>
                <w:lang w:val="en-GB"/>
              </w:rPr>
            </w:pPr>
            <w:r w:rsidRPr="00C13BE1">
              <w:rPr>
                <w:lang w:val="en-GB"/>
              </w:rPr>
              <w:t> </w:t>
            </w:r>
          </w:p>
        </w:tc>
        <w:tc>
          <w:tcPr>
            <w:tcW w:w="1424" w:type="dxa"/>
            <w:shd w:val="clear" w:color="000000" w:fill="FFFFFF"/>
            <w:vAlign w:val="center"/>
            <w:hideMark/>
          </w:tcPr>
          <w:p w14:paraId="28F8B480" w14:textId="3E2BE82D" w:rsidR="0016294D" w:rsidRPr="00C13BE1" w:rsidRDefault="009D0441" w:rsidP="00432EBF">
            <w:pPr>
              <w:spacing w:after="0"/>
              <w:rPr>
                <w:lang w:val="en-GB"/>
              </w:rPr>
            </w:pPr>
            <w:r>
              <w:rPr>
                <w:lang w:val="en-GB"/>
              </w:rPr>
              <w:t>NH</w:t>
            </w:r>
          </w:p>
        </w:tc>
        <w:tc>
          <w:tcPr>
            <w:tcW w:w="4507" w:type="dxa"/>
            <w:shd w:val="clear" w:color="000000" w:fill="FFFFFF"/>
            <w:vAlign w:val="center"/>
            <w:hideMark/>
          </w:tcPr>
          <w:p w14:paraId="68314945" w14:textId="3576DC4B" w:rsidR="0016294D" w:rsidRPr="00C13BE1" w:rsidRDefault="009D0441" w:rsidP="00432EBF">
            <w:pPr>
              <w:spacing w:after="0"/>
              <w:rPr>
                <w:lang w:val="en-GB"/>
              </w:rPr>
            </w:pPr>
            <w:r w:rsidRPr="009D0441">
              <w:rPr>
                <w:lang w:val="en-GB"/>
              </w:rPr>
              <w:t>National Highways Limited</w:t>
            </w:r>
          </w:p>
        </w:tc>
        <w:tc>
          <w:tcPr>
            <w:tcW w:w="707" w:type="dxa"/>
            <w:shd w:val="clear" w:color="000000" w:fill="FFFFFF"/>
            <w:vAlign w:val="center"/>
          </w:tcPr>
          <w:p w14:paraId="45D4D3CD" w14:textId="77777777" w:rsidR="0016294D" w:rsidRPr="00C13BE1" w:rsidRDefault="0016294D" w:rsidP="00432EBF">
            <w:pPr>
              <w:spacing w:after="0"/>
              <w:rPr>
                <w:lang w:val="en-GB"/>
              </w:rPr>
            </w:pPr>
            <w:r w:rsidRPr="00C13BE1">
              <w:rPr>
                <w:lang w:val="en-GB"/>
              </w:rPr>
              <w:t>B</w:t>
            </w:r>
          </w:p>
        </w:tc>
        <w:tc>
          <w:tcPr>
            <w:tcW w:w="740" w:type="dxa"/>
            <w:shd w:val="clear" w:color="000000" w:fill="FFFFFF"/>
            <w:vAlign w:val="center"/>
          </w:tcPr>
          <w:p w14:paraId="10CE435B" w14:textId="77777777" w:rsidR="0016294D" w:rsidRPr="00C13BE1" w:rsidRDefault="0016294D" w:rsidP="00432EBF">
            <w:pPr>
              <w:spacing w:after="0"/>
              <w:jc w:val="right"/>
              <w:rPr>
                <w:lang w:val="en-GB"/>
              </w:rPr>
            </w:pPr>
            <w:r w:rsidRPr="00C13BE1">
              <w:rPr>
                <w:lang w:val="en-GB"/>
              </w:rPr>
              <w:t>1</w:t>
            </w:r>
          </w:p>
        </w:tc>
      </w:tr>
      <w:tr w:rsidR="0016294D" w:rsidRPr="00C13BE1" w14:paraId="60D4E8D9" w14:textId="77777777" w:rsidTr="008B0C96">
        <w:trPr>
          <w:trHeight w:val="315"/>
        </w:trPr>
        <w:tc>
          <w:tcPr>
            <w:tcW w:w="561" w:type="dxa"/>
            <w:shd w:val="clear" w:color="000000" w:fill="FFFFFF"/>
            <w:vAlign w:val="center"/>
          </w:tcPr>
          <w:p w14:paraId="539B0A09"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7DDCD554" w14:textId="77777777" w:rsidR="0016294D" w:rsidRPr="00C13BE1" w:rsidRDefault="0016294D" w:rsidP="00432EBF">
            <w:pPr>
              <w:spacing w:after="0"/>
              <w:rPr>
                <w:lang w:val="en-GB"/>
              </w:rPr>
            </w:pPr>
            <w:r w:rsidRPr="00C13BE1">
              <w:rPr>
                <w:lang w:val="en-GB"/>
              </w:rPr>
              <w:t> </w:t>
            </w:r>
          </w:p>
        </w:tc>
        <w:tc>
          <w:tcPr>
            <w:tcW w:w="1424" w:type="dxa"/>
            <w:shd w:val="clear" w:color="000000" w:fill="FFFFFF"/>
            <w:vAlign w:val="center"/>
            <w:hideMark/>
          </w:tcPr>
          <w:p w14:paraId="1BF10475" w14:textId="77777777" w:rsidR="0016294D" w:rsidRPr="00C13BE1" w:rsidRDefault="0016294D" w:rsidP="00432EBF">
            <w:pPr>
              <w:spacing w:after="0"/>
              <w:rPr>
                <w:lang w:val="en-GB"/>
              </w:rPr>
            </w:pPr>
            <w:r w:rsidRPr="00C13BE1">
              <w:rPr>
                <w:lang w:val="en-GB"/>
              </w:rPr>
              <w:t>ERTICO</w:t>
            </w:r>
          </w:p>
        </w:tc>
        <w:tc>
          <w:tcPr>
            <w:tcW w:w="4507" w:type="dxa"/>
            <w:shd w:val="clear" w:color="000000" w:fill="FFFFFF"/>
            <w:vAlign w:val="center"/>
            <w:hideMark/>
          </w:tcPr>
          <w:p w14:paraId="0844C99C" w14:textId="77777777" w:rsidR="0016294D" w:rsidRPr="00C13BE1" w:rsidRDefault="0016294D" w:rsidP="00432EBF">
            <w:pPr>
              <w:spacing w:after="0"/>
              <w:rPr>
                <w:lang w:val="en-GB"/>
              </w:rPr>
            </w:pPr>
            <w:r w:rsidRPr="00C13BE1">
              <w:rPr>
                <w:lang w:val="en-GB"/>
              </w:rPr>
              <w:t>ERTICO</w:t>
            </w:r>
          </w:p>
        </w:tc>
        <w:tc>
          <w:tcPr>
            <w:tcW w:w="707" w:type="dxa"/>
            <w:shd w:val="clear" w:color="000000" w:fill="FFFFFF"/>
            <w:vAlign w:val="center"/>
          </w:tcPr>
          <w:p w14:paraId="51F715A0" w14:textId="77777777" w:rsidR="0016294D" w:rsidRPr="00C13BE1" w:rsidRDefault="0016294D" w:rsidP="00432EBF">
            <w:pPr>
              <w:spacing w:after="0"/>
              <w:rPr>
                <w:lang w:val="en-GB"/>
              </w:rPr>
            </w:pPr>
            <w:r w:rsidRPr="00C13BE1">
              <w:rPr>
                <w:lang w:val="en-GB"/>
              </w:rPr>
              <w:t>B</w:t>
            </w:r>
          </w:p>
        </w:tc>
        <w:tc>
          <w:tcPr>
            <w:tcW w:w="740" w:type="dxa"/>
            <w:shd w:val="clear" w:color="000000" w:fill="FFFFFF"/>
            <w:vAlign w:val="center"/>
          </w:tcPr>
          <w:p w14:paraId="0F057E8F" w14:textId="77777777" w:rsidR="0016294D" w:rsidRPr="00C13BE1" w:rsidRDefault="0016294D" w:rsidP="00432EBF">
            <w:pPr>
              <w:spacing w:after="0"/>
              <w:jc w:val="right"/>
              <w:rPr>
                <w:lang w:val="en-GB"/>
              </w:rPr>
            </w:pPr>
            <w:r w:rsidRPr="00C13BE1">
              <w:rPr>
                <w:lang w:val="en-GB"/>
              </w:rPr>
              <w:t>1</w:t>
            </w:r>
          </w:p>
        </w:tc>
      </w:tr>
      <w:tr w:rsidR="0016294D" w:rsidRPr="00C13BE1" w14:paraId="3C7BA1E3" w14:textId="77777777" w:rsidTr="008B0C96">
        <w:trPr>
          <w:trHeight w:val="315"/>
        </w:trPr>
        <w:tc>
          <w:tcPr>
            <w:tcW w:w="561" w:type="dxa"/>
            <w:shd w:val="clear" w:color="000000" w:fill="FFFFFF"/>
            <w:vAlign w:val="center"/>
          </w:tcPr>
          <w:p w14:paraId="62F5AFCF"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06669662" w14:textId="77777777" w:rsidR="0016294D" w:rsidRPr="00C13BE1" w:rsidRDefault="0016294D" w:rsidP="00432EBF">
            <w:pPr>
              <w:spacing w:after="0"/>
              <w:rPr>
                <w:lang w:val="en-GB"/>
              </w:rPr>
            </w:pPr>
            <w:r w:rsidRPr="00C13BE1">
              <w:rPr>
                <w:lang w:val="en-GB"/>
              </w:rPr>
              <w:t> </w:t>
            </w:r>
          </w:p>
        </w:tc>
        <w:tc>
          <w:tcPr>
            <w:tcW w:w="1424" w:type="dxa"/>
            <w:shd w:val="clear" w:color="000000" w:fill="FFFFFF"/>
            <w:vAlign w:val="center"/>
            <w:hideMark/>
          </w:tcPr>
          <w:p w14:paraId="28A3DC95" w14:textId="77777777" w:rsidR="0016294D" w:rsidRPr="00C13BE1" w:rsidRDefault="0016294D" w:rsidP="00432EBF">
            <w:pPr>
              <w:spacing w:after="0"/>
              <w:rPr>
                <w:lang w:val="en-GB"/>
              </w:rPr>
            </w:pPr>
            <w:r w:rsidRPr="00C13BE1">
              <w:rPr>
                <w:lang w:val="en-GB"/>
              </w:rPr>
              <w:t>ITxPT</w:t>
            </w:r>
          </w:p>
        </w:tc>
        <w:tc>
          <w:tcPr>
            <w:tcW w:w="4507" w:type="dxa"/>
            <w:shd w:val="clear" w:color="000000" w:fill="FFFFFF"/>
            <w:vAlign w:val="center"/>
            <w:hideMark/>
          </w:tcPr>
          <w:p w14:paraId="315215B3" w14:textId="77777777" w:rsidR="0016294D" w:rsidRPr="00C13BE1" w:rsidRDefault="0016294D" w:rsidP="00432EBF">
            <w:pPr>
              <w:spacing w:after="0"/>
              <w:rPr>
                <w:lang w:val="en-GB"/>
              </w:rPr>
            </w:pPr>
            <w:r w:rsidRPr="00C13BE1">
              <w:rPr>
                <w:lang w:val="en-GB"/>
              </w:rPr>
              <w:t xml:space="preserve">Information Technology for Public Transport (ITxPT) </w:t>
            </w:r>
          </w:p>
        </w:tc>
        <w:tc>
          <w:tcPr>
            <w:tcW w:w="707" w:type="dxa"/>
            <w:shd w:val="clear" w:color="000000" w:fill="FFFFFF"/>
            <w:vAlign w:val="center"/>
          </w:tcPr>
          <w:p w14:paraId="35173823" w14:textId="77777777" w:rsidR="0016294D" w:rsidRPr="00C13BE1" w:rsidRDefault="0016294D" w:rsidP="00432EBF">
            <w:pPr>
              <w:spacing w:after="0"/>
              <w:rPr>
                <w:lang w:val="en-GB"/>
              </w:rPr>
            </w:pPr>
            <w:r w:rsidRPr="00C13BE1">
              <w:rPr>
                <w:lang w:val="en-GB"/>
              </w:rPr>
              <w:t>B</w:t>
            </w:r>
          </w:p>
        </w:tc>
        <w:tc>
          <w:tcPr>
            <w:tcW w:w="740" w:type="dxa"/>
            <w:shd w:val="clear" w:color="000000" w:fill="FFFFFF"/>
            <w:vAlign w:val="center"/>
          </w:tcPr>
          <w:p w14:paraId="56D174D3" w14:textId="77777777" w:rsidR="0016294D" w:rsidRPr="00C13BE1" w:rsidRDefault="0016294D" w:rsidP="00432EBF">
            <w:pPr>
              <w:spacing w:after="0"/>
              <w:jc w:val="right"/>
              <w:rPr>
                <w:lang w:val="en-GB"/>
              </w:rPr>
            </w:pPr>
            <w:r w:rsidRPr="00C13BE1">
              <w:rPr>
                <w:lang w:val="en-GB"/>
              </w:rPr>
              <w:t>1</w:t>
            </w:r>
          </w:p>
        </w:tc>
      </w:tr>
      <w:tr w:rsidR="0016294D" w:rsidRPr="00C13BE1" w14:paraId="05685F94" w14:textId="77777777" w:rsidTr="008B0C96">
        <w:trPr>
          <w:trHeight w:val="315"/>
        </w:trPr>
        <w:tc>
          <w:tcPr>
            <w:tcW w:w="561" w:type="dxa"/>
            <w:shd w:val="clear" w:color="000000" w:fill="FFFFFF"/>
            <w:vAlign w:val="center"/>
          </w:tcPr>
          <w:p w14:paraId="6DFE5622"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FFFFFF"/>
            <w:vAlign w:val="center"/>
            <w:hideMark/>
          </w:tcPr>
          <w:p w14:paraId="513B39EE" w14:textId="77777777" w:rsidR="0016294D" w:rsidRPr="00C13BE1" w:rsidRDefault="0016294D" w:rsidP="00432EBF">
            <w:pPr>
              <w:spacing w:after="0"/>
              <w:rPr>
                <w:lang w:val="en-GB"/>
              </w:rPr>
            </w:pPr>
            <w:r w:rsidRPr="00C13BE1">
              <w:rPr>
                <w:lang w:val="en-GB"/>
              </w:rPr>
              <w:t> </w:t>
            </w:r>
          </w:p>
        </w:tc>
        <w:tc>
          <w:tcPr>
            <w:tcW w:w="1424" w:type="dxa"/>
            <w:shd w:val="clear" w:color="000000" w:fill="FFFFFF"/>
            <w:vAlign w:val="center"/>
            <w:hideMark/>
          </w:tcPr>
          <w:p w14:paraId="682A48BC" w14:textId="77777777" w:rsidR="0016294D" w:rsidRPr="00C13BE1" w:rsidRDefault="0016294D" w:rsidP="00432EBF">
            <w:pPr>
              <w:spacing w:after="0"/>
              <w:rPr>
                <w:lang w:val="en-GB"/>
              </w:rPr>
            </w:pPr>
            <w:r w:rsidRPr="00C13BE1">
              <w:rPr>
                <w:lang w:val="en-GB"/>
              </w:rPr>
              <w:t>UITP</w:t>
            </w:r>
          </w:p>
        </w:tc>
        <w:tc>
          <w:tcPr>
            <w:tcW w:w="4507" w:type="dxa"/>
            <w:shd w:val="clear" w:color="000000" w:fill="FFFFFF"/>
            <w:vAlign w:val="center"/>
            <w:hideMark/>
          </w:tcPr>
          <w:p w14:paraId="39353601" w14:textId="77777777" w:rsidR="0016294D" w:rsidRPr="00C13BE1" w:rsidRDefault="0016294D" w:rsidP="00432EBF">
            <w:pPr>
              <w:spacing w:after="0"/>
              <w:rPr>
                <w:lang w:val="en-GB"/>
              </w:rPr>
            </w:pPr>
            <w:r w:rsidRPr="00C13BE1">
              <w:rPr>
                <w:lang w:val="en-GB"/>
              </w:rPr>
              <w:t>Union Internationale des Transports Publics</w:t>
            </w:r>
          </w:p>
        </w:tc>
        <w:tc>
          <w:tcPr>
            <w:tcW w:w="707" w:type="dxa"/>
            <w:shd w:val="clear" w:color="000000" w:fill="FFFFFF"/>
            <w:vAlign w:val="center"/>
          </w:tcPr>
          <w:p w14:paraId="496598CF" w14:textId="77777777" w:rsidR="0016294D" w:rsidRPr="00C13BE1" w:rsidRDefault="0016294D" w:rsidP="00432EBF">
            <w:pPr>
              <w:spacing w:after="0"/>
              <w:rPr>
                <w:lang w:val="en-GB"/>
              </w:rPr>
            </w:pPr>
            <w:r w:rsidRPr="00C13BE1">
              <w:rPr>
                <w:lang w:val="en-GB"/>
              </w:rPr>
              <w:t>B</w:t>
            </w:r>
          </w:p>
        </w:tc>
        <w:tc>
          <w:tcPr>
            <w:tcW w:w="740" w:type="dxa"/>
            <w:shd w:val="clear" w:color="000000" w:fill="FFFFFF"/>
            <w:vAlign w:val="center"/>
          </w:tcPr>
          <w:p w14:paraId="59A40BDF" w14:textId="77777777" w:rsidR="0016294D" w:rsidRPr="00C13BE1" w:rsidRDefault="0016294D" w:rsidP="00432EBF">
            <w:pPr>
              <w:spacing w:after="0"/>
              <w:jc w:val="right"/>
              <w:rPr>
                <w:lang w:val="en-GB"/>
              </w:rPr>
            </w:pPr>
            <w:r w:rsidRPr="00C13BE1">
              <w:rPr>
                <w:lang w:val="en-GB"/>
              </w:rPr>
              <w:t>1</w:t>
            </w:r>
          </w:p>
        </w:tc>
      </w:tr>
      <w:tr w:rsidR="0016294D" w:rsidRPr="00C13BE1" w14:paraId="4C15F1D6" w14:textId="77777777" w:rsidTr="008B0C96">
        <w:trPr>
          <w:trHeight w:val="315"/>
        </w:trPr>
        <w:tc>
          <w:tcPr>
            <w:tcW w:w="561" w:type="dxa"/>
            <w:shd w:val="clear" w:color="000000" w:fill="C9C9C9"/>
            <w:vAlign w:val="center"/>
          </w:tcPr>
          <w:p w14:paraId="10276405"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C9C9C9"/>
            <w:vAlign w:val="center"/>
            <w:hideMark/>
          </w:tcPr>
          <w:p w14:paraId="5234D095" w14:textId="77777777" w:rsidR="0016294D" w:rsidRPr="00C13BE1" w:rsidRDefault="0016294D" w:rsidP="00432EBF">
            <w:pPr>
              <w:spacing w:after="0"/>
              <w:rPr>
                <w:lang w:val="en-GB"/>
              </w:rPr>
            </w:pPr>
          </w:p>
        </w:tc>
        <w:tc>
          <w:tcPr>
            <w:tcW w:w="1424" w:type="dxa"/>
            <w:shd w:val="clear" w:color="000000" w:fill="C9C9C9"/>
            <w:vAlign w:val="center"/>
            <w:hideMark/>
          </w:tcPr>
          <w:p w14:paraId="4F32C9E2" w14:textId="77777777" w:rsidR="0016294D" w:rsidRPr="00C13BE1" w:rsidRDefault="0016294D" w:rsidP="00432EBF">
            <w:pPr>
              <w:spacing w:after="0"/>
              <w:rPr>
                <w:lang w:val="en-GB"/>
              </w:rPr>
            </w:pPr>
            <w:r w:rsidRPr="00C13BE1">
              <w:rPr>
                <w:lang w:val="en-GB"/>
              </w:rPr>
              <w:t>NPRA</w:t>
            </w:r>
          </w:p>
        </w:tc>
        <w:tc>
          <w:tcPr>
            <w:tcW w:w="4507" w:type="dxa"/>
            <w:shd w:val="clear" w:color="000000" w:fill="C9C9C9"/>
            <w:vAlign w:val="center"/>
            <w:hideMark/>
          </w:tcPr>
          <w:p w14:paraId="6A77B033" w14:textId="77777777" w:rsidR="0016294D" w:rsidRPr="00C13BE1" w:rsidRDefault="0016294D" w:rsidP="00432EBF">
            <w:pPr>
              <w:spacing w:after="0"/>
              <w:rPr>
                <w:lang w:val="en-GB"/>
              </w:rPr>
            </w:pPr>
            <w:r w:rsidRPr="00C13BE1">
              <w:rPr>
                <w:lang w:val="en-GB"/>
              </w:rPr>
              <w:t>Norwegian Public Roads Administration</w:t>
            </w:r>
          </w:p>
        </w:tc>
        <w:tc>
          <w:tcPr>
            <w:tcW w:w="707" w:type="dxa"/>
            <w:shd w:val="clear" w:color="000000" w:fill="C9C9C9"/>
            <w:vAlign w:val="center"/>
          </w:tcPr>
          <w:p w14:paraId="0CAF9136" w14:textId="77777777" w:rsidR="0016294D" w:rsidRPr="00C13BE1" w:rsidRDefault="0016294D" w:rsidP="00432EBF">
            <w:pPr>
              <w:spacing w:after="0"/>
              <w:rPr>
                <w:lang w:val="en-GB"/>
              </w:rPr>
            </w:pPr>
            <w:r w:rsidRPr="00C13BE1">
              <w:rPr>
                <w:lang w:val="en-GB"/>
              </w:rPr>
              <w:t>A3</w:t>
            </w:r>
          </w:p>
        </w:tc>
        <w:tc>
          <w:tcPr>
            <w:tcW w:w="740" w:type="dxa"/>
            <w:shd w:val="clear" w:color="000000" w:fill="C9C9C9"/>
            <w:vAlign w:val="center"/>
          </w:tcPr>
          <w:p w14:paraId="466281AF" w14:textId="77777777" w:rsidR="0016294D" w:rsidRPr="00C13BE1" w:rsidRDefault="0016294D" w:rsidP="00432EBF">
            <w:pPr>
              <w:spacing w:after="0"/>
              <w:jc w:val="right"/>
              <w:rPr>
                <w:lang w:val="en-GB"/>
              </w:rPr>
            </w:pPr>
            <w:r w:rsidRPr="00C13BE1">
              <w:rPr>
                <w:lang w:val="en-GB"/>
              </w:rPr>
              <w:t>1</w:t>
            </w:r>
          </w:p>
        </w:tc>
      </w:tr>
      <w:tr w:rsidR="0016294D" w:rsidRPr="00C13BE1" w14:paraId="16B360AB" w14:textId="77777777" w:rsidTr="008B0C96">
        <w:trPr>
          <w:trHeight w:val="315"/>
        </w:trPr>
        <w:tc>
          <w:tcPr>
            <w:tcW w:w="561" w:type="dxa"/>
            <w:shd w:val="clear" w:color="000000" w:fill="C9C9C9"/>
            <w:vAlign w:val="center"/>
          </w:tcPr>
          <w:p w14:paraId="00EB81BA"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C9C9C9"/>
            <w:vAlign w:val="center"/>
            <w:hideMark/>
          </w:tcPr>
          <w:p w14:paraId="65DC6E05" w14:textId="77777777" w:rsidR="0016294D" w:rsidRPr="00C13BE1" w:rsidRDefault="0016294D" w:rsidP="00432EBF">
            <w:pPr>
              <w:spacing w:after="0"/>
              <w:rPr>
                <w:lang w:val="en-GB"/>
              </w:rPr>
            </w:pPr>
          </w:p>
        </w:tc>
        <w:tc>
          <w:tcPr>
            <w:tcW w:w="1424" w:type="dxa"/>
            <w:shd w:val="clear" w:color="000000" w:fill="C9C9C9"/>
            <w:vAlign w:val="center"/>
            <w:hideMark/>
          </w:tcPr>
          <w:p w14:paraId="5475B186" w14:textId="77777777" w:rsidR="0016294D" w:rsidRPr="00C13BE1" w:rsidRDefault="0016294D" w:rsidP="00432EBF">
            <w:pPr>
              <w:spacing w:after="0"/>
              <w:rPr>
                <w:lang w:val="en-GB"/>
              </w:rPr>
            </w:pPr>
            <w:r w:rsidRPr="00C13BE1">
              <w:rPr>
                <w:lang w:val="en-GB"/>
              </w:rPr>
              <w:t>FEDRO</w:t>
            </w:r>
          </w:p>
        </w:tc>
        <w:tc>
          <w:tcPr>
            <w:tcW w:w="4507" w:type="dxa"/>
            <w:shd w:val="clear" w:color="000000" w:fill="C9C9C9"/>
            <w:vAlign w:val="center"/>
            <w:hideMark/>
          </w:tcPr>
          <w:p w14:paraId="422842B6" w14:textId="77777777" w:rsidR="0016294D" w:rsidRPr="00C13BE1" w:rsidRDefault="0016294D" w:rsidP="00432EBF">
            <w:pPr>
              <w:spacing w:after="0"/>
              <w:rPr>
                <w:lang w:val="en-GB"/>
              </w:rPr>
            </w:pPr>
            <w:r w:rsidRPr="00C13BE1">
              <w:rPr>
                <w:lang w:val="en-GB"/>
              </w:rPr>
              <w:t>FEDRO Switzerland</w:t>
            </w:r>
          </w:p>
        </w:tc>
        <w:tc>
          <w:tcPr>
            <w:tcW w:w="707" w:type="dxa"/>
            <w:shd w:val="clear" w:color="000000" w:fill="C9C9C9"/>
            <w:vAlign w:val="center"/>
          </w:tcPr>
          <w:p w14:paraId="1D942293" w14:textId="77777777" w:rsidR="0016294D" w:rsidRPr="00C13BE1" w:rsidRDefault="0016294D" w:rsidP="00432EBF">
            <w:pPr>
              <w:spacing w:after="0"/>
              <w:rPr>
                <w:lang w:val="en-GB"/>
              </w:rPr>
            </w:pPr>
            <w:r w:rsidRPr="00C13BE1">
              <w:rPr>
                <w:lang w:val="en-GB"/>
              </w:rPr>
              <w:t>A3</w:t>
            </w:r>
          </w:p>
        </w:tc>
        <w:tc>
          <w:tcPr>
            <w:tcW w:w="740" w:type="dxa"/>
            <w:shd w:val="clear" w:color="000000" w:fill="C9C9C9"/>
            <w:vAlign w:val="center"/>
          </w:tcPr>
          <w:p w14:paraId="56FF2ECD" w14:textId="77777777" w:rsidR="0016294D" w:rsidRPr="00C13BE1" w:rsidRDefault="0016294D" w:rsidP="00432EBF">
            <w:pPr>
              <w:spacing w:after="0"/>
              <w:jc w:val="right"/>
              <w:rPr>
                <w:lang w:val="en-GB"/>
              </w:rPr>
            </w:pPr>
            <w:r w:rsidRPr="00C13BE1">
              <w:rPr>
                <w:lang w:val="en-GB"/>
              </w:rPr>
              <w:t>1</w:t>
            </w:r>
          </w:p>
        </w:tc>
      </w:tr>
      <w:tr w:rsidR="0016294D" w:rsidRPr="00C13BE1" w14:paraId="5A1E02B7" w14:textId="77777777" w:rsidTr="008B0C96">
        <w:trPr>
          <w:trHeight w:val="315"/>
        </w:trPr>
        <w:tc>
          <w:tcPr>
            <w:tcW w:w="561" w:type="dxa"/>
            <w:shd w:val="clear" w:color="000000" w:fill="C9C9C9"/>
            <w:vAlign w:val="center"/>
          </w:tcPr>
          <w:p w14:paraId="7A902CB3" w14:textId="77777777" w:rsidR="0016294D" w:rsidRPr="00C13BE1" w:rsidRDefault="0016294D" w:rsidP="00432EBF">
            <w:pPr>
              <w:pStyle w:val="Loendilik"/>
              <w:numPr>
                <w:ilvl w:val="0"/>
                <w:numId w:val="23"/>
              </w:numPr>
              <w:spacing w:after="0"/>
              <w:ind w:left="470" w:hanging="357"/>
              <w:contextualSpacing/>
              <w:jc w:val="center"/>
              <w:rPr>
                <w:lang w:val="en-GB"/>
              </w:rPr>
            </w:pPr>
          </w:p>
        </w:tc>
        <w:tc>
          <w:tcPr>
            <w:tcW w:w="1837" w:type="dxa"/>
            <w:shd w:val="clear" w:color="000000" w:fill="C9C9C9"/>
            <w:vAlign w:val="center"/>
            <w:hideMark/>
          </w:tcPr>
          <w:p w14:paraId="080FD228" w14:textId="77777777" w:rsidR="0016294D" w:rsidRPr="00C13BE1" w:rsidRDefault="0016294D" w:rsidP="00432EBF">
            <w:pPr>
              <w:spacing w:after="0"/>
              <w:rPr>
                <w:lang w:val="en-GB"/>
              </w:rPr>
            </w:pPr>
            <w:r w:rsidRPr="00C13BE1">
              <w:rPr>
                <w:lang w:val="en-GB"/>
              </w:rPr>
              <w:t>Slovak Republic</w:t>
            </w:r>
          </w:p>
        </w:tc>
        <w:tc>
          <w:tcPr>
            <w:tcW w:w="1424" w:type="dxa"/>
            <w:shd w:val="clear" w:color="000000" w:fill="C9C9C9"/>
            <w:vAlign w:val="center"/>
            <w:hideMark/>
          </w:tcPr>
          <w:p w14:paraId="61FDF736" w14:textId="77777777" w:rsidR="0016294D" w:rsidRPr="00C13BE1" w:rsidRDefault="0016294D" w:rsidP="00432EBF">
            <w:pPr>
              <w:spacing w:after="0"/>
              <w:rPr>
                <w:lang w:val="en-GB"/>
              </w:rPr>
            </w:pPr>
            <w:r w:rsidRPr="00C13BE1">
              <w:rPr>
                <w:lang w:val="en-GB"/>
              </w:rPr>
              <w:t>SK</w:t>
            </w:r>
          </w:p>
        </w:tc>
        <w:tc>
          <w:tcPr>
            <w:tcW w:w="4507" w:type="dxa"/>
            <w:shd w:val="clear" w:color="000000" w:fill="C9C9C9"/>
            <w:vAlign w:val="center"/>
            <w:hideMark/>
          </w:tcPr>
          <w:p w14:paraId="6701B2AC" w14:textId="77777777" w:rsidR="0016294D" w:rsidRPr="00C13BE1" w:rsidRDefault="0016294D" w:rsidP="00432EBF">
            <w:pPr>
              <w:spacing w:after="0"/>
              <w:rPr>
                <w:lang w:val="en-GB"/>
              </w:rPr>
            </w:pPr>
            <w:r w:rsidRPr="00C13BE1">
              <w:rPr>
                <w:lang w:val="en-GB"/>
              </w:rPr>
              <w:t>Ministry of Transport and Construction of the Slovak Republic</w:t>
            </w:r>
          </w:p>
        </w:tc>
        <w:tc>
          <w:tcPr>
            <w:tcW w:w="707" w:type="dxa"/>
            <w:shd w:val="clear" w:color="000000" w:fill="C9C9C9"/>
            <w:vAlign w:val="center"/>
          </w:tcPr>
          <w:p w14:paraId="47306B71" w14:textId="77777777" w:rsidR="0016294D" w:rsidRPr="00C13BE1" w:rsidRDefault="0016294D" w:rsidP="00432EBF">
            <w:pPr>
              <w:spacing w:after="0"/>
              <w:rPr>
                <w:lang w:val="en-GB"/>
              </w:rPr>
            </w:pPr>
            <w:r w:rsidRPr="00C13BE1">
              <w:rPr>
                <w:lang w:val="en-GB"/>
              </w:rPr>
              <w:t>A2</w:t>
            </w:r>
          </w:p>
        </w:tc>
        <w:tc>
          <w:tcPr>
            <w:tcW w:w="740" w:type="dxa"/>
            <w:shd w:val="clear" w:color="000000" w:fill="C9C9C9"/>
            <w:vAlign w:val="center"/>
          </w:tcPr>
          <w:p w14:paraId="2796AAAA" w14:textId="77777777" w:rsidR="0016294D" w:rsidRPr="00C13BE1" w:rsidRDefault="0016294D" w:rsidP="00432EBF">
            <w:pPr>
              <w:spacing w:after="0"/>
              <w:jc w:val="right"/>
              <w:rPr>
                <w:lang w:val="en-GB"/>
              </w:rPr>
            </w:pPr>
            <w:r w:rsidRPr="00C13BE1">
              <w:rPr>
                <w:lang w:val="en-GB"/>
              </w:rPr>
              <w:t>1</w:t>
            </w:r>
          </w:p>
        </w:tc>
      </w:tr>
      <w:tr w:rsidR="008B0C96" w:rsidRPr="00C13BE1" w14:paraId="665F4D43" w14:textId="77777777" w:rsidTr="008B0C96">
        <w:trPr>
          <w:trHeight w:val="315"/>
        </w:trPr>
        <w:tc>
          <w:tcPr>
            <w:tcW w:w="9036" w:type="dxa"/>
            <w:gridSpan w:val="5"/>
            <w:shd w:val="clear" w:color="000000" w:fill="C9C9C9"/>
            <w:vAlign w:val="center"/>
          </w:tcPr>
          <w:p w14:paraId="1EE07EA0" w14:textId="77777777" w:rsidR="008B0C96" w:rsidRPr="00C13BE1" w:rsidRDefault="008B0C96" w:rsidP="00432EBF">
            <w:pPr>
              <w:spacing w:after="0"/>
              <w:jc w:val="right"/>
              <w:rPr>
                <w:b/>
                <w:lang w:val="en-GB"/>
              </w:rPr>
            </w:pPr>
            <w:r w:rsidRPr="00C13BE1">
              <w:rPr>
                <w:b/>
                <w:lang w:val="en-GB"/>
              </w:rPr>
              <w:t>Total Votes</w:t>
            </w:r>
          </w:p>
        </w:tc>
        <w:tc>
          <w:tcPr>
            <w:tcW w:w="740" w:type="dxa"/>
            <w:shd w:val="clear" w:color="000000" w:fill="C9C9C9"/>
            <w:vAlign w:val="center"/>
          </w:tcPr>
          <w:p w14:paraId="2566733A" w14:textId="77777777" w:rsidR="008B0C96" w:rsidRPr="00C13BE1" w:rsidRDefault="008B0C96" w:rsidP="00432EBF">
            <w:pPr>
              <w:spacing w:after="0"/>
              <w:jc w:val="right"/>
              <w:rPr>
                <w:b/>
                <w:lang w:val="en-GB"/>
              </w:rPr>
            </w:pPr>
            <w:r w:rsidRPr="00C13BE1">
              <w:rPr>
                <w:b/>
                <w:lang w:val="en-GB"/>
              </w:rPr>
              <w:fldChar w:fldCharType="begin"/>
            </w:r>
            <w:r w:rsidRPr="00C13BE1">
              <w:rPr>
                <w:b/>
                <w:lang w:val="en-GB"/>
              </w:rPr>
              <w:instrText xml:space="preserve"> =SUM(ABOVE) </w:instrText>
            </w:r>
            <w:r w:rsidRPr="00C13BE1">
              <w:rPr>
                <w:b/>
                <w:lang w:val="en-GB"/>
              </w:rPr>
              <w:fldChar w:fldCharType="separate"/>
            </w:r>
            <w:r w:rsidRPr="00C13BE1">
              <w:rPr>
                <w:b/>
                <w:lang w:val="en-GB"/>
              </w:rPr>
              <w:t>33</w:t>
            </w:r>
            <w:r w:rsidRPr="00C13BE1">
              <w:rPr>
                <w:b/>
                <w:lang w:val="en-GB"/>
              </w:rPr>
              <w:fldChar w:fldCharType="end"/>
            </w:r>
          </w:p>
        </w:tc>
      </w:tr>
    </w:tbl>
    <w:p w14:paraId="7123F155" w14:textId="77777777" w:rsidR="0016294D" w:rsidRPr="00C13BE1" w:rsidRDefault="0016294D" w:rsidP="00946CF3">
      <w:pPr>
        <w:rPr>
          <w:highlight w:val="yellow"/>
          <w:lang w:val="en-GB"/>
        </w:rPr>
      </w:pPr>
    </w:p>
    <w:p w14:paraId="0BDED076" w14:textId="77777777" w:rsidR="0043578B" w:rsidRPr="00C13BE1" w:rsidRDefault="0016294D" w:rsidP="00946CF3">
      <w:pPr>
        <w:rPr>
          <w:lang w:val="en-GB"/>
        </w:rPr>
      </w:pPr>
      <w:r w:rsidRPr="00C13BE1">
        <w:rPr>
          <w:lang w:val="en-GB"/>
        </w:rPr>
        <w:t xml:space="preserve">The NAPCORE Steering Committee consists of one duly mandated representative for each Party. This representative might be supported by other partners (Supporting Member), designated by the Member (e.g. specific Implementing Body, subcontractor …). </w:t>
      </w:r>
      <w:r w:rsidR="005B4CEC" w:rsidRPr="00C13BE1">
        <w:rPr>
          <w:lang w:val="en-GB"/>
        </w:rPr>
        <w:t xml:space="preserve">Different roles and responsibilities differentiated according to the Member Type can be defined in upcoming versions of the Terms of Reference, if necessary. </w:t>
      </w:r>
    </w:p>
    <w:p w14:paraId="651632AA" w14:textId="24E54D9A" w:rsidR="00701FB7" w:rsidRPr="00C13BE1" w:rsidRDefault="005B4CEC" w:rsidP="00946CF3">
      <w:pPr>
        <w:pStyle w:val="Pealkiri3"/>
        <w:rPr>
          <w:lang w:val="en-GB"/>
        </w:rPr>
      </w:pPr>
      <w:r w:rsidRPr="00C13BE1">
        <w:rPr>
          <w:lang w:val="en-GB"/>
        </w:rPr>
        <w:t xml:space="preserve">Governance </w:t>
      </w:r>
      <w:r w:rsidR="00F51FF5" w:rsidRPr="00C13BE1">
        <w:rPr>
          <w:lang w:val="en-GB"/>
        </w:rPr>
        <w:t>principles</w:t>
      </w:r>
      <w:r w:rsidRPr="00C13BE1">
        <w:rPr>
          <w:lang w:val="en-GB"/>
        </w:rPr>
        <w:t>, tasks and responsibilities</w:t>
      </w:r>
      <w:r w:rsidR="00831DF4" w:rsidRPr="00C13BE1">
        <w:rPr>
          <w:lang w:val="en-GB"/>
        </w:rPr>
        <w:t xml:space="preserve"> </w:t>
      </w:r>
    </w:p>
    <w:p w14:paraId="40CF6BB8" w14:textId="1BC8932C" w:rsidR="00F51FF5" w:rsidRPr="00C13BE1" w:rsidRDefault="00F51FF5" w:rsidP="00C13BE1">
      <w:pPr>
        <w:pStyle w:val="Pealkiri4"/>
        <w:rPr>
          <w:lang w:val="en-GB"/>
        </w:rPr>
      </w:pPr>
      <w:r w:rsidRPr="00C13BE1">
        <w:rPr>
          <w:lang w:val="en-GB"/>
        </w:rPr>
        <w:t>Governance principles</w:t>
      </w:r>
    </w:p>
    <w:p w14:paraId="347115D8" w14:textId="62AC4938" w:rsidR="00701FB7" w:rsidRPr="00C13BE1" w:rsidRDefault="00701FB7" w:rsidP="00946CF3">
      <w:pPr>
        <w:rPr>
          <w:lang w:val="en-GB"/>
        </w:rPr>
      </w:pPr>
      <w:r w:rsidRPr="00C13BE1">
        <w:rPr>
          <w:lang w:val="en-GB"/>
        </w:rPr>
        <w:t xml:space="preserve">NAPCORE has two perspectives that need to be governed by the Steering Committee. The short-term/medium-term </w:t>
      </w:r>
      <w:r w:rsidR="006A5000" w:rsidRPr="00C13BE1">
        <w:rPr>
          <w:lang w:val="en-GB"/>
        </w:rPr>
        <w:t>Project</w:t>
      </w:r>
      <w:r w:rsidRPr="00C13BE1">
        <w:rPr>
          <w:lang w:val="en-GB"/>
        </w:rPr>
        <w:t xml:space="preserve"> perspective and the long-term </w:t>
      </w:r>
      <w:r w:rsidR="00C561F1" w:rsidRPr="00C13BE1">
        <w:rPr>
          <w:lang w:val="en-GB"/>
        </w:rPr>
        <w:t>s</w:t>
      </w:r>
      <w:r w:rsidRPr="00C13BE1">
        <w:rPr>
          <w:lang w:val="en-GB"/>
        </w:rPr>
        <w:t xml:space="preserve">trategic perspective reaching beyond the </w:t>
      </w:r>
      <w:r w:rsidR="006A5000" w:rsidRPr="00C13BE1">
        <w:rPr>
          <w:lang w:val="en-GB"/>
        </w:rPr>
        <w:t>Project</w:t>
      </w:r>
      <w:r w:rsidRPr="00C13BE1">
        <w:rPr>
          <w:lang w:val="en-GB"/>
        </w:rPr>
        <w:t xml:space="preserve"> runtime. </w:t>
      </w:r>
    </w:p>
    <w:p w14:paraId="715FCE11" w14:textId="3F4E6406" w:rsidR="00701FB7" w:rsidRPr="00C13BE1" w:rsidRDefault="00701FB7" w:rsidP="00946CF3">
      <w:pPr>
        <w:rPr>
          <w:lang w:val="en-GB"/>
        </w:rPr>
      </w:pPr>
      <w:r w:rsidRPr="00C13BE1">
        <w:rPr>
          <w:lang w:val="en-GB"/>
        </w:rPr>
        <w:t xml:space="preserve">For the short-term/medium-term </w:t>
      </w:r>
      <w:r w:rsidR="006A5000" w:rsidRPr="00C13BE1">
        <w:rPr>
          <w:lang w:val="en-GB"/>
        </w:rPr>
        <w:t>Project</w:t>
      </w:r>
      <w:r w:rsidRPr="00C13BE1">
        <w:rPr>
          <w:lang w:val="en-GB"/>
        </w:rPr>
        <w:t xml:space="preserve"> perspective NAPCORE is governed by the Beneficiaries (Type A1 and Type B Members) of the Grant Agreement concerning the following issues</w:t>
      </w:r>
    </w:p>
    <w:p w14:paraId="037150C6" w14:textId="77777777" w:rsidR="00701FB7" w:rsidRPr="00C13BE1" w:rsidRDefault="00701FB7" w:rsidP="00946CF3">
      <w:pPr>
        <w:pStyle w:val="Loendilik"/>
        <w:numPr>
          <w:ilvl w:val="0"/>
          <w:numId w:val="20"/>
        </w:numPr>
        <w:spacing w:after="200"/>
        <w:contextualSpacing/>
        <w:rPr>
          <w:lang w:val="en-GB"/>
        </w:rPr>
      </w:pPr>
      <w:r w:rsidRPr="00C13BE1">
        <w:rPr>
          <w:lang w:val="en-GB"/>
        </w:rPr>
        <w:t>Financial and funding issues</w:t>
      </w:r>
    </w:p>
    <w:p w14:paraId="2D34734E" w14:textId="77777777" w:rsidR="00701FB7" w:rsidRPr="00C13BE1" w:rsidRDefault="00701FB7" w:rsidP="00946CF3">
      <w:pPr>
        <w:pStyle w:val="Loendilik"/>
        <w:numPr>
          <w:ilvl w:val="0"/>
          <w:numId w:val="20"/>
        </w:numPr>
        <w:spacing w:after="200"/>
        <w:contextualSpacing/>
        <w:rPr>
          <w:lang w:val="en-GB"/>
        </w:rPr>
      </w:pPr>
      <w:r w:rsidRPr="00C13BE1">
        <w:rPr>
          <w:lang w:val="en-GB"/>
        </w:rPr>
        <w:t>Contractual issues</w:t>
      </w:r>
    </w:p>
    <w:p w14:paraId="503833BA" w14:textId="77777777" w:rsidR="00701FB7" w:rsidRPr="00C13BE1" w:rsidRDefault="00701FB7" w:rsidP="00946CF3">
      <w:pPr>
        <w:pStyle w:val="Loendilik"/>
        <w:numPr>
          <w:ilvl w:val="0"/>
          <w:numId w:val="20"/>
        </w:numPr>
        <w:spacing w:after="200"/>
        <w:contextualSpacing/>
        <w:rPr>
          <w:lang w:val="en-GB"/>
        </w:rPr>
      </w:pPr>
      <w:r w:rsidRPr="00C13BE1">
        <w:rPr>
          <w:lang w:val="en-GB"/>
        </w:rPr>
        <w:lastRenderedPageBreak/>
        <w:t>Project management issues</w:t>
      </w:r>
    </w:p>
    <w:p w14:paraId="17254FD9" w14:textId="6248B57C" w:rsidR="00701FB7" w:rsidRPr="00C13BE1" w:rsidRDefault="00701FB7" w:rsidP="00946CF3">
      <w:pPr>
        <w:rPr>
          <w:lang w:val="en-GB"/>
        </w:rPr>
      </w:pPr>
      <w:r w:rsidRPr="00C13BE1">
        <w:rPr>
          <w:lang w:val="en-GB"/>
        </w:rPr>
        <w:t xml:space="preserve">For the long-term </w:t>
      </w:r>
      <w:r w:rsidR="00C561F1" w:rsidRPr="00C13BE1">
        <w:rPr>
          <w:lang w:val="en-GB"/>
        </w:rPr>
        <w:t>s</w:t>
      </w:r>
      <w:r w:rsidRPr="00C13BE1">
        <w:rPr>
          <w:lang w:val="en-GB"/>
        </w:rPr>
        <w:t xml:space="preserve">trategic perspective NAPCORE is governed by all Partners, that are implementing National Access Points and National Bodies in their countries (Type A Members). This governance comprises </w:t>
      </w:r>
    </w:p>
    <w:p w14:paraId="0D74F32E" w14:textId="77777777" w:rsidR="00701FB7" w:rsidRPr="00C13BE1" w:rsidRDefault="00701FB7" w:rsidP="00946CF3">
      <w:pPr>
        <w:pStyle w:val="Loendilik"/>
        <w:numPr>
          <w:ilvl w:val="0"/>
          <w:numId w:val="21"/>
        </w:numPr>
        <w:spacing w:after="200"/>
        <w:contextualSpacing/>
        <w:rPr>
          <w:lang w:val="en-GB"/>
        </w:rPr>
      </w:pPr>
      <w:r w:rsidRPr="00C13BE1">
        <w:rPr>
          <w:lang w:val="en-GB"/>
        </w:rPr>
        <w:t>all content related activities, which are having an effect on the National Access Points / National Bodies related to harmonization</w:t>
      </w:r>
    </w:p>
    <w:p w14:paraId="5AA1D9CA" w14:textId="1A674A30" w:rsidR="00701FB7" w:rsidRPr="00C13BE1" w:rsidRDefault="00701FB7" w:rsidP="00946CF3">
      <w:pPr>
        <w:pStyle w:val="Loendilik"/>
        <w:numPr>
          <w:ilvl w:val="0"/>
          <w:numId w:val="21"/>
        </w:numPr>
        <w:spacing w:after="200"/>
        <w:contextualSpacing/>
        <w:rPr>
          <w:lang w:val="en-GB"/>
        </w:rPr>
      </w:pPr>
      <w:r w:rsidRPr="00C13BE1">
        <w:rPr>
          <w:lang w:val="en-GB"/>
        </w:rPr>
        <w:t xml:space="preserve">Milestones, </w:t>
      </w:r>
      <w:r w:rsidR="00E23202" w:rsidRPr="00C13BE1">
        <w:rPr>
          <w:lang w:val="en-GB"/>
        </w:rPr>
        <w:t>s</w:t>
      </w:r>
      <w:r w:rsidRPr="00C13BE1">
        <w:rPr>
          <w:lang w:val="en-GB"/>
        </w:rPr>
        <w:t xml:space="preserve">pecific reports, </w:t>
      </w:r>
      <w:r w:rsidR="008B0C96" w:rsidRPr="00C13BE1">
        <w:rPr>
          <w:lang w:val="en-GB"/>
        </w:rPr>
        <w:t>R</w:t>
      </w:r>
      <w:r w:rsidRPr="00C13BE1">
        <w:rPr>
          <w:lang w:val="en-GB"/>
        </w:rPr>
        <w:t>esults or recommendations prepared by the Horizontal Activities and the Working Groups, Sub-Working Groups</w:t>
      </w:r>
    </w:p>
    <w:p w14:paraId="0E2D0F6D" w14:textId="77777777" w:rsidR="00701FB7" w:rsidRPr="00C13BE1" w:rsidRDefault="00701FB7" w:rsidP="00946CF3">
      <w:pPr>
        <w:pStyle w:val="Loendilik"/>
        <w:numPr>
          <w:ilvl w:val="0"/>
          <w:numId w:val="21"/>
        </w:numPr>
        <w:spacing w:after="200"/>
        <w:contextualSpacing/>
        <w:rPr>
          <w:lang w:val="en-GB"/>
        </w:rPr>
      </w:pPr>
      <w:r w:rsidRPr="00C13BE1">
        <w:rPr>
          <w:lang w:val="en-GB"/>
        </w:rPr>
        <w:t>Strategic decisions concerning the future governance of NAPCORE</w:t>
      </w:r>
    </w:p>
    <w:p w14:paraId="18E54A66" w14:textId="0795DBBF" w:rsidR="00F51FF5" w:rsidRPr="00C13BE1" w:rsidRDefault="00F51FF5" w:rsidP="00946CF3">
      <w:pPr>
        <w:rPr>
          <w:lang w:val="en-GB"/>
        </w:rPr>
      </w:pPr>
      <w:r w:rsidRPr="00C13BE1">
        <w:rPr>
          <w:lang w:val="en-GB"/>
        </w:rPr>
        <w:t xml:space="preserve">To ensure proper decisions towards harmonization of National Access Points and National Bodies, the Core Alignment Team, the Horizontal Activities and (Sub-)Working Groups are installed to prepare recommendations for the Steering Committee. The Steering Committee decides on the recommendations and uses them as basis for harmonization of National Access Points and National Bodies. All Partners commit themselves to aim at actively participating in the Horizontal Activities and all Working Groups/Sub-Working Groups to prepare NAPCORE </w:t>
      </w:r>
      <w:r w:rsidR="00F1617F" w:rsidRPr="00C13BE1">
        <w:rPr>
          <w:lang w:val="en-GB"/>
        </w:rPr>
        <w:t>R</w:t>
      </w:r>
      <w:r w:rsidRPr="00C13BE1">
        <w:rPr>
          <w:lang w:val="en-GB"/>
        </w:rPr>
        <w:t>esults for consensus. For Beneficiaries (Type A1 and B Members) this refers to the participation level stated in the Grant Agreement. For Associated Partners (Type A2 and A3) the level of participation in Horizontal Activities/Working Groups/Sub-Working Groups has to be assured likewise in order to represent their position in the preparation of recommendations. All Partners acknowledge the general principles of the NAPCORE Steering Committee.</w:t>
      </w:r>
    </w:p>
    <w:p w14:paraId="6A5AEE11" w14:textId="232C9BFF" w:rsidR="00F51FF5" w:rsidRPr="00C13BE1" w:rsidRDefault="00F51FF5" w:rsidP="00946CF3">
      <w:pPr>
        <w:rPr>
          <w:lang w:val="en-GB"/>
        </w:rPr>
      </w:pPr>
      <w:r w:rsidRPr="00C13BE1">
        <w:rPr>
          <w:lang w:val="en-GB"/>
        </w:rPr>
        <w:t xml:space="preserve">The European Commission is closely linked to the NAPCORE </w:t>
      </w:r>
      <w:r w:rsidR="006A5000" w:rsidRPr="00C13BE1">
        <w:rPr>
          <w:lang w:val="en-GB"/>
        </w:rPr>
        <w:t>Project</w:t>
      </w:r>
      <w:r w:rsidRPr="00C13BE1">
        <w:rPr>
          <w:lang w:val="en-GB"/>
        </w:rPr>
        <w:t xml:space="preserve"> through policy guidance and the legislative framework for National Access Points and National Bodies. Even though the European Commission has no voting right at Steering Committee level, </w:t>
      </w:r>
      <w:r w:rsidR="001E68C5" w:rsidRPr="00C13BE1">
        <w:rPr>
          <w:lang w:val="en-GB"/>
        </w:rPr>
        <w:t xml:space="preserve">representatives from the European Commission </w:t>
      </w:r>
      <w:r w:rsidRPr="00C13BE1">
        <w:rPr>
          <w:lang w:val="en-GB"/>
        </w:rPr>
        <w:t xml:space="preserve">are invited to follow and actively participate </w:t>
      </w:r>
      <w:r w:rsidR="007F4903" w:rsidRPr="00C13BE1">
        <w:rPr>
          <w:lang w:val="en-GB"/>
        </w:rPr>
        <w:t xml:space="preserve">in </w:t>
      </w:r>
      <w:r w:rsidRPr="00C13BE1">
        <w:rPr>
          <w:lang w:val="en-GB"/>
        </w:rPr>
        <w:t xml:space="preserve">discussions at all NAPCORE Steering Committee levels, ensuring also the link to other </w:t>
      </w:r>
      <w:r w:rsidR="00C208F2" w:rsidRPr="00C13BE1">
        <w:rPr>
          <w:lang w:val="en-GB"/>
        </w:rPr>
        <w:t>related</w:t>
      </w:r>
      <w:r w:rsidRPr="00C13BE1">
        <w:rPr>
          <w:lang w:val="en-GB"/>
        </w:rPr>
        <w:t xml:space="preserve"> stakeholder groups. They additionally will bring in the policy support needed for such a pan-European harmonization organisation.</w:t>
      </w:r>
    </w:p>
    <w:p w14:paraId="386B338E" w14:textId="05C50B7A" w:rsidR="00F51FF5" w:rsidRPr="00C13BE1" w:rsidRDefault="00CD3EDC" w:rsidP="00C13BE1">
      <w:pPr>
        <w:pStyle w:val="Pealkiri4"/>
        <w:rPr>
          <w:lang w:val="en-GB"/>
        </w:rPr>
      </w:pPr>
      <w:r w:rsidRPr="00C13BE1">
        <w:rPr>
          <w:lang w:val="en-GB"/>
        </w:rPr>
        <w:t>Tasks and responsibilities</w:t>
      </w:r>
    </w:p>
    <w:p w14:paraId="738D8EF2" w14:textId="29D0E88A" w:rsidR="008D75D5" w:rsidRPr="00C13BE1" w:rsidRDefault="008D75D5" w:rsidP="00946CF3">
      <w:pPr>
        <w:rPr>
          <w:lang w:val="en-GB"/>
        </w:rPr>
      </w:pPr>
      <w:r w:rsidRPr="00C13BE1">
        <w:rPr>
          <w:lang w:val="en-GB"/>
        </w:rPr>
        <w:t>The NAPCORE Steering Committee ensures the coherence of the Consortium and approves any contractual decisions in case of modification of the Consortium, Project objectives, planning or budget, and contractual documents, such as the Grant Agreement, the Consortium Agreement or the Terms of Reference. With reference to the agreed Project objectives and the Annex I (“Description of Action”) of the Grant Agreement, the NAPCORE Steering Committee will direct the NAPCORE Project Manager and Core Alignment Team when and where needed.</w:t>
      </w:r>
    </w:p>
    <w:p w14:paraId="337F9CA3" w14:textId="54755184" w:rsidR="00701FB7" w:rsidRPr="00C13BE1" w:rsidRDefault="00701FB7" w:rsidP="00946CF3">
      <w:pPr>
        <w:rPr>
          <w:lang w:val="en-GB"/>
        </w:rPr>
      </w:pPr>
      <w:r w:rsidRPr="00C13BE1">
        <w:rPr>
          <w:lang w:val="en-GB"/>
        </w:rPr>
        <w:t xml:space="preserve">The Steering Committee assesses progress on budget, time and quality of </w:t>
      </w:r>
      <w:r w:rsidR="006A5000" w:rsidRPr="00C13BE1">
        <w:rPr>
          <w:lang w:val="en-GB"/>
        </w:rPr>
        <w:t>M</w:t>
      </w:r>
      <w:r w:rsidRPr="00C13BE1">
        <w:rPr>
          <w:lang w:val="en-GB"/>
        </w:rPr>
        <w:t xml:space="preserve">ilestones and </w:t>
      </w:r>
      <w:r w:rsidR="00F1617F" w:rsidRPr="00C13BE1">
        <w:rPr>
          <w:lang w:val="en-GB"/>
        </w:rPr>
        <w:t>R</w:t>
      </w:r>
      <w:r w:rsidRPr="00C13BE1">
        <w:rPr>
          <w:lang w:val="en-GB"/>
        </w:rPr>
        <w:t xml:space="preserve">esults as described in the Grant Agreement and Annex B of the Consortium Agreement. Relevant information for the NAPCORE Steering Committee will be provided by Horizontal Activity H.1, supported by the Core Alignment Team, the Working Groups / Sub-Working Groups/Horizontal Activities. Results in terms of Milestones and </w:t>
      </w:r>
      <w:r w:rsidR="006A5000" w:rsidRPr="00C13BE1">
        <w:rPr>
          <w:lang w:val="en-GB"/>
        </w:rPr>
        <w:t>s</w:t>
      </w:r>
      <w:r w:rsidRPr="00C13BE1">
        <w:rPr>
          <w:lang w:val="en-GB"/>
        </w:rPr>
        <w:t xml:space="preserve">pecific </w:t>
      </w:r>
      <w:r w:rsidR="006A5000" w:rsidRPr="00C13BE1">
        <w:rPr>
          <w:lang w:val="en-GB"/>
        </w:rPr>
        <w:t>r</w:t>
      </w:r>
      <w:r w:rsidRPr="00C13BE1">
        <w:rPr>
          <w:lang w:val="en-GB"/>
        </w:rPr>
        <w:t xml:space="preserve">eports related to the </w:t>
      </w:r>
      <w:r w:rsidR="006A5000" w:rsidRPr="00C13BE1">
        <w:rPr>
          <w:lang w:val="en-GB"/>
        </w:rPr>
        <w:t>Project</w:t>
      </w:r>
      <w:r w:rsidRPr="00C13BE1">
        <w:rPr>
          <w:lang w:val="en-GB"/>
        </w:rPr>
        <w:t xml:space="preserve"> objectives need approval of the Steering Committee.</w:t>
      </w:r>
    </w:p>
    <w:p w14:paraId="05B2BD9A" w14:textId="77777777" w:rsidR="00701FB7" w:rsidRPr="00C13BE1" w:rsidRDefault="00701FB7" w:rsidP="00946CF3">
      <w:pPr>
        <w:rPr>
          <w:lang w:val="en-GB"/>
        </w:rPr>
      </w:pPr>
      <w:r w:rsidRPr="00C13BE1">
        <w:rPr>
          <w:lang w:val="en-GB"/>
        </w:rPr>
        <w:t>The NAPCORE Steering Committee:</w:t>
      </w:r>
    </w:p>
    <w:p w14:paraId="35207FEF" w14:textId="77777777" w:rsidR="00701FB7" w:rsidRPr="00C13BE1" w:rsidRDefault="00701FB7" w:rsidP="00946CF3">
      <w:pPr>
        <w:pStyle w:val="Loendilik"/>
        <w:numPr>
          <w:ilvl w:val="0"/>
          <w:numId w:val="15"/>
        </w:numPr>
        <w:spacing w:after="200"/>
        <w:contextualSpacing/>
        <w:rPr>
          <w:lang w:val="en-GB"/>
        </w:rPr>
      </w:pPr>
      <w:r w:rsidRPr="00C13BE1">
        <w:rPr>
          <w:lang w:val="en-GB"/>
        </w:rPr>
        <w:t>is in charge of the overall strategic steering of the Project;</w:t>
      </w:r>
    </w:p>
    <w:p w14:paraId="3AD8B623" w14:textId="77777777" w:rsidR="00701FB7" w:rsidRPr="00C13BE1" w:rsidRDefault="00701FB7" w:rsidP="00946CF3">
      <w:pPr>
        <w:pStyle w:val="Loendilik"/>
        <w:numPr>
          <w:ilvl w:val="0"/>
          <w:numId w:val="15"/>
        </w:numPr>
        <w:spacing w:after="200"/>
        <w:contextualSpacing/>
        <w:rPr>
          <w:lang w:val="en-GB"/>
        </w:rPr>
      </w:pPr>
      <w:r w:rsidRPr="00C13BE1">
        <w:rPr>
          <w:lang w:val="en-GB"/>
        </w:rPr>
        <w:t>decides on all contract-related issues, and on any escalated issue in case there is no agreement found at lower level;</w:t>
      </w:r>
    </w:p>
    <w:p w14:paraId="26D02D0A" w14:textId="77777777" w:rsidR="00701FB7" w:rsidRPr="00C13BE1" w:rsidRDefault="00701FB7" w:rsidP="00946CF3">
      <w:pPr>
        <w:pStyle w:val="Loendilik"/>
        <w:numPr>
          <w:ilvl w:val="0"/>
          <w:numId w:val="15"/>
        </w:numPr>
        <w:spacing w:after="200"/>
        <w:contextualSpacing/>
        <w:rPr>
          <w:lang w:val="en-GB"/>
        </w:rPr>
      </w:pPr>
      <w:r w:rsidRPr="00C13BE1">
        <w:rPr>
          <w:lang w:val="en-GB"/>
        </w:rPr>
        <w:t>assesses the progress-monitoring of all Project activities and endorses the Progress Reports and all relevant documents related to Milestones</w:t>
      </w:r>
    </w:p>
    <w:p w14:paraId="478A1830" w14:textId="1D319BB5" w:rsidR="00B7753C" w:rsidRPr="00C13BE1" w:rsidRDefault="00701FB7" w:rsidP="00946CF3">
      <w:pPr>
        <w:pStyle w:val="Loendilik"/>
        <w:numPr>
          <w:ilvl w:val="0"/>
          <w:numId w:val="15"/>
        </w:numPr>
        <w:spacing w:after="200"/>
        <w:contextualSpacing/>
        <w:rPr>
          <w:lang w:val="en-GB"/>
        </w:rPr>
      </w:pPr>
      <w:r w:rsidRPr="00C13BE1">
        <w:rPr>
          <w:lang w:val="en-GB"/>
        </w:rPr>
        <w:t>takes note of and advices or decides on the periodical assessment of risks and challenges faced by the Project;</w:t>
      </w:r>
    </w:p>
    <w:p w14:paraId="065C46B2" w14:textId="7C86C50F" w:rsidR="00957C5D" w:rsidRPr="00C13BE1" w:rsidRDefault="001E7BE0" w:rsidP="00946CF3">
      <w:pPr>
        <w:pStyle w:val="Pealkiri3"/>
        <w:rPr>
          <w:lang w:val="en-GB"/>
        </w:rPr>
      </w:pPr>
      <w:bookmarkStart w:id="38" w:name="_Toc73517707"/>
      <w:bookmarkStart w:id="39" w:name="_Toc73517779"/>
      <w:bookmarkStart w:id="40" w:name="_Toc77322423"/>
      <w:bookmarkStart w:id="41" w:name="_Toc78883877"/>
      <w:r w:rsidRPr="00C13BE1">
        <w:rPr>
          <w:lang w:val="en-GB"/>
        </w:rPr>
        <w:lastRenderedPageBreak/>
        <w:t xml:space="preserve">Representation in </w:t>
      </w:r>
      <w:r w:rsidR="009B238D" w:rsidRPr="00C13BE1">
        <w:rPr>
          <w:lang w:val="en-GB"/>
        </w:rPr>
        <w:t>m</w:t>
      </w:r>
      <w:r w:rsidR="00957C5D" w:rsidRPr="00C13BE1">
        <w:rPr>
          <w:lang w:val="en-GB"/>
        </w:rPr>
        <w:t>eetings</w:t>
      </w:r>
      <w:bookmarkEnd w:id="38"/>
      <w:bookmarkEnd w:id="39"/>
      <w:bookmarkEnd w:id="40"/>
      <w:bookmarkEnd w:id="41"/>
      <w:r w:rsidR="00217EBC" w:rsidRPr="00C13BE1">
        <w:rPr>
          <w:lang w:val="en-GB"/>
        </w:rPr>
        <w:t xml:space="preserve"> </w:t>
      </w:r>
      <w:r w:rsidR="00B7753C" w:rsidRPr="00C13BE1">
        <w:rPr>
          <w:lang w:val="en-GB"/>
        </w:rPr>
        <w:t>of the Steering Committee</w:t>
      </w:r>
    </w:p>
    <w:p w14:paraId="1161115F" w14:textId="33C50D98" w:rsidR="009B238D" w:rsidRPr="00C13BE1" w:rsidRDefault="005B4CEC" w:rsidP="00946CF3">
      <w:pPr>
        <w:rPr>
          <w:lang w:val="en-GB"/>
        </w:rPr>
      </w:pPr>
      <w:r w:rsidRPr="00C13BE1">
        <w:rPr>
          <w:lang w:val="en-GB"/>
        </w:rPr>
        <w:t xml:space="preserve">All Steering Committee Members are expected to participate in all meetings. </w:t>
      </w:r>
      <w:r w:rsidR="009B238D" w:rsidRPr="00C13BE1">
        <w:rPr>
          <w:lang w:val="en-GB"/>
        </w:rPr>
        <w:t xml:space="preserve">NAPCORE Steering Committee Members, members of Horizontal Activity H.1 Steering Committee Support as well as Horizontal Activity and Working Group Leaders are invited. Relevant experts from Parties, other NAPCORE Bodies or outside stakeholders can and will be invited when necessary to provide Project relevant information. </w:t>
      </w:r>
    </w:p>
    <w:p w14:paraId="07471809" w14:textId="77777777" w:rsidR="009B238D" w:rsidRPr="00C13BE1" w:rsidRDefault="009B238D" w:rsidP="00946CF3">
      <w:pPr>
        <w:pStyle w:val="Pealkiri3"/>
        <w:rPr>
          <w:lang w:val="en-GB"/>
        </w:rPr>
      </w:pPr>
      <w:r w:rsidRPr="00C13BE1">
        <w:rPr>
          <w:lang w:val="en-GB"/>
        </w:rPr>
        <w:t>Chairperson of the Steering Committee</w:t>
      </w:r>
    </w:p>
    <w:p w14:paraId="4D71C412" w14:textId="29A7557D" w:rsidR="009B238D" w:rsidRPr="00C13BE1" w:rsidRDefault="009B238D" w:rsidP="00946CF3">
      <w:pPr>
        <w:rPr>
          <w:lang w:val="en-GB"/>
        </w:rPr>
      </w:pPr>
      <w:r w:rsidRPr="00C13BE1">
        <w:rPr>
          <w:lang w:val="en-GB"/>
        </w:rPr>
        <w:t xml:space="preserve">The NAPCORE Steering Committee is led by </w:t>
      </w:r>
      <w:r w:rsidR="001C7DEE" w:rsidRPr="00C13BE1">
        <w:rPr>
          <w:lang w:val="en-GB"/>
        </w:rPr>
        <w:t xml:space="preserve">a </w:t>
      </w:r>
      <w:r w:rsidRPr="00C13BE1">
        <w:rPr>
          <w:lang w:val="en-GB"/>
        </w:rPr>
        <w:t xml:space="preserve">chairperson. </w:t>
      </w:r>
    </w:p>
    <w:p w14:paraId="207BC63A" w14:textId="77777777" w:rsidR="009B238D" w:rsidRPr="00C13BE1" w:rsidRDefault="009B238D" w:rsidP="00C13BE1">
      <w:pPr>
        <w:pStyle w:val="Pealkiri4"/>
        <w:rPr>
          <w:lang w:val="en-GB"/>
        </w:rPr>
      </w:pPr>
      <w:r w:rsidRPr="00C13BE1">
        <w:rPr>
          <w:lang w:val="en-GB"/>
        </w:rPr>
        <w:t>Responsibilities</w:t>
      </w:r>
    </w:p>
    <w:p w14:paraId="477050D3" w14:textId="13876B03" w:rsidR="009B238D" w:rsidRPr="00C13BE1" w:rsidRDefault="009B238D" w:rsidP="00946CF3">
      <w:pPr>
        <w:rPr>
          <w:lang w:val="en-GB"/>
        </w:rPr>
      </w:pPr>
      <w:r w:rsidRPr="00C13BE1">
        <w:rPr>
          <w:lang w:val="en-GB"/>
        </w:rPr>
        <w:t xml:space="preserve">The chairperson will be responsible for chairing the Steering Committee Meeting and approving the </w:t>
      </w:r>
      <w:r w:rsidR="001C7DEE" w:rsidRPr="00C13BE1">
        <w:rPr>
          <w:lang w:val="en-GB"/>
        </w:rPr>
        <w:t>a</w:t>
      </w:r>
      <w:r w:rsidRPr="00C13BE1">
        <w:rPr>
          <w:lang w:val="en-GB"/>
        </w:rPr>
        <w:t xml:space="preserve">genda and proposed decisions points. The chairperson will monitor the proper implementation of the Terms of Reference. The chairperson can represent the NAPCORE Steering Committee, in cooperation with the General Secretary and Project Coordinator of NAPCORE. </w:t>
      </w:r>
    </w:p>
    <w:p w14:paraId="3AD97982" w14:textId="77777777" w:rsidR="009B238D" w:rsidRPr="00C13BE1" w:rsidRDefault="009B238D" w:rsidP="00C13BE1">
      <w:pPr>
        <w:pStyle w:val="Pealkiri4"/>
        <w:rPr>
          <w:lang w:val="en-GB"/>
        </w:rPr>
      </w:pPr>
      <w:r w:rsidRPr="00C13BE1">
        <w:rPr>
          <w:lang w:val="en-GB"/>
        </w:rPr>
        <w:t>Election</w:t>
      </w:r>
    </w:p>
    <w:p w14:paraId="37097B5F" w14:textId="09FB9987" w:rsidR="007F4903" w:rsidRPr="00C13BE1" w:rsidRDefault="009B238D" w:rsidP="00946CF3">
      <w:pPr>
        <w:rPr>
          <w:lang w:val="en-GB"/>
        </w:rPr>
      </w:pPr>
      <w:r w:rsidRPr="00C13BE1">
        <w:rPr>
          <w:lang w:val="en-GB"/>
        </w:rPr>
        <w:t>This chairperson is elected amongst the Members in the first Steering Committee Meeting. Election will be done at the beginning of the Steering Committee Meeting.</w:t>
      </w:r>
    </w:p>
    <w:p w14:paraId="711A7EFF" w14:textId="4C3F4644" w:rsidR="00866EF5" w:rsidRPr="00C13BE1" w:rsidRDefault="00866EF5" w:rsidP="00946CF3">
      <w:pPr>
        <w:rPr>
          <w:lang w:val="en-GB"/>
        </w:rPr>
      </w:pPr>
      <w:r w:rsidRPr="00C13BE1">
        <w:rPr>
          <w:lang w:val="en-GB"/>
        </w:rPr>
        <w:t xml:space="preserve">Should a chairperson </w:t>
      </w:r>
      <w:r w:rsidR="00FD25CA" w:rsidRPr="00C13BE1">
        <w:rPr>
          <w:lang w:val="en-GB"/>
        </w:rPr>
        <w:t>leave</w:t>
      </w:r>
      <w:r w:rsidR="00B15C60" w:rsidRPr="00C13BE1">
        <w:rPr>
          <w:lang w:val="en-GB"/>
        </w:rPr>
        <w:t xml:space="preserve"> the Member organisation, the chair will become vacant. In this </w:t>
      </w:r>
      <w:r w:rsidR="00053664" w:rsidRPr="00C13BE1">
        <w:rPr>
          <w:lang w:val="en-GB"/>
        </w:rPr>
        <w:t>case,</w:t>
      </w:r>
      <w:r w:rsidR="00B15C60" w:rsidRPr="00C13BE1">
        <w:rPr>
          <w:lang w:val="en-GB"/>
        </w:rPr>
        <w:t xml:space="preserve"> new elections need to take place, at the beginning of the following Steering Committee Meeting</w:t>
      </w:r>
      <w:r w:rsidR="00FD25CA" w:rsidRPr="00C13BE1">
        <w:rPr>
          <w:lang w:val="en-GB"/>
        </w:rPr>
        <w:t>.</w:t>
      </w:r>
      <w:r w:rsidR="00B15C60" w:rsidRPr="00C13BE1">
        <w:rPr>
          <w:lang w:val="en-GB"/>
        </w:rPr>
        <w:t xml:space="preserve"> </w:t>
      </w:r>
    </w:p>
    <w:p w14:paraId="70467B59" w14:textId="129D62C3" w:rsidR="007F4903" w:rsidRPr="00C13BE1" w:rsidRDefault="007F4903" w:rsidP="00946CF3">
      <w:pPr>
        <w:rPr>
          <w:lang w:val="en-GB"/>
        </w:rPr>
      </w:pPr>
      <w:r w:rsidRPr="00C13BE1">
        <w:rPr>
          <w:lang w:val="en-GB"/>
        </w:rPr>
        <w:t>In case the Member represented by the chairperson withdraws or is</w:t>
      </w:r>
      <w:r w:rsidR="00B15C60" w:rsidRPr="00C13BE1">
        <w:rPr>
          <w:lang w:val="en-GB"/>
        </w:rPr>
        <w:t xml:space="preserve"> </w:t>
      </w:r>
      <w:r w:rsidR="00FD25CA" w:rsidRPr="00C13BE1">
        <w:rPr>
          <w:lang w:val="en-GB"/>
        </w:rPr>
        <w:t>declared a Defaulting Party</w:t>
      </w:r>
      <w:r w:rsidRPr="00C13BE1">
        <w:rPr>
          <w:lang w:val="en-GB"/>
        </w:rPr>
        <w:t xml:space="preserve">, </w:t>
      </w:r>
      <w:r w:rsidR="00B15C60" w:rsidRPr="00C13BE1">
        <w:rPr>
          <w:lang w:val="en-GB"/>
        </w:rPr>
        <w:t>the chair will also become vacant and new elections need to take place, at the beginning of the following Steering Committee Meeting</w:t>
      </w:r>
      <w:r w:rsidR="00FD25CA" w:rsidRPr="00C13BE1">
        <w:rPr>
          <w:lang w:val="en-GB"/>
        </w:rPr>
        <w:t>.</w:t>
      </w:r>
    </w:p>
    <w:p w14:paraId="4E5A9005" w14:textId="0064863D" w:rsidR="007F4903" w:rsidRPr="00C13BE1" w:rsidRDefault="007F4903" w:rsidP="00946CF3">
      <w:pPr>
        <w:rPr>
          <w:lang w:val="en-GB"/>
        </w:rPr>
      </w:pPr>
      <w:r w:rsidRPr="00C13BE1">
        <w:rPr>
          <w:lang w:val="en-GB"/>
        </w:rPr>
        <w:t xml:space="preserve">Votes cast will be disclosed to all Members. There shall be no secret ballot. </w:t>
      </w:r>
    </w:p>
    <w:p w14:paraId="0353F606" w14:textId="77777777" w:rsidR="007F4903" w:rsidRPr="00C13BE1" w:rsidRDefault="007F4903" w:rsidP="00C13BE1">
      <w:pPr>
        <w:pStyle w:val="Pealkiri5"/>
        <w:numPr>
          <w:ilvl w:val="4"/>
          <w:numId w:val="24"/>
        </w:numPr>
        <w:rPr>
          <w:lang w:val="en-GB"/>
        </w:rPr>
      </w:pPr>
      <w:r w:rsidRPr="00C13BE1">
        <w:rPr>
          <w:lang w:val="en-GB"/>
        </w:rPr>
        <w:t>The voting procedure:</w:t>
      </w:r>
    </w:p>
    <w:p w14:paraId="7521E226" w14:textId="4D12394F" w:rsidR="00FD25CA" w:rsidRPr="00C13BE1" w:rsidRDefault="00FD25CA" w:rsidP="00C13BE1">
      <w:pPr>
        <w:rPr>
          <w:lang w:val="en-GB"/>
        </w:rPr>
      </w:pPr>
      <w:r w:rsidRPr="00C13BE1">
        <w:rPr>
          <w:lang w:val="en-GB"/>
        </w:rPr>
        <w:t>Step 1</w:t>
      </w:r>
      <w:r w:rsidR="00450028" w:rsidRPr="00C13BE1">
        <w:rPr>
          <w:lang w:val="en-GB"/>
        </w:rPr>
        <w:t>:</w:t>
      </w:r>
      <w:r w:rsidRPr="00C13BE1">
        <w:rPr>
          <w:lang w:val="en-GB"/>
        </w:rPr>
        <w:t xml:space="preserve"> </w:t>
      </w:r>
      <w:r w:rsidRPr="00C13BE1">
        <w:rPr>
          <w:u w:val="single"/>
          <w:lang w:val="en-GB"/>
        </w:rPr>
        <w:t>Election officer</w:t>
      </w:r>
    </w:p>
    <w:p w14:paraId="1D6E9D9E" w14:textId="2B7E905A" w:rsidR="00FD25CA" w:rsidRPr="00C13BE1" w:rsidRDefault="00FD25CA" w:rsidP="00C13BE1">
      <w:pPr>
        <w:rPr>
          <w:lang w:val="en-GB"/>
        </w:rPr>
      </w:pPr>
      <w:r w:rsidRPr="00C13BE1">
        <w:rPr>
          <w:lang w:val="en-GB"/>
        </w:rPr>
        <w:t xml:space="preserve">The Deputy Secretary General will function as the election officer during the voting procedure of the chairperson of the Steering Committee. The task as election officer is to ensure the technical and organisational execution of the voting procedure, the collection of votes and the determination of the result concerning the election of the chairperson. </w:t>
      </w:r>
    </w:p>
    <w:p w14:paraId="4711EE5D" w14:textId="143D8C70" w:rsidR="007F4903" w:rsidRPr="00C13BE1" w:rsidRDefault="007F4903" w:rsidP="00C13BE1">
      <w:pPr>
        <w:rPr>
          <w:lang w:val="en-GB"/>
        </w:rPr>
      </w:pPr>
      <w:r w:rsidRPr="00C13BE1">
        <w:rPr>
          <w:lang w:val="en-GB"/>
        </w:rPr>
        <w:t xml:space="preserve">Step </w:t>
      </w:r>
      <w:r w:rsidR="00FD25CA" w:rsidRPr="00C13BE1">
        <w:rPr>
          <w:lang w:val="en-GB"/>
        </w:rPr>
        <w:t>2</w:t>
      </w:r>
      <w:r w:rsidRPr="00C13BE1">
        <w:rPr>
          <w:lang w:val="en-GB"/>
        </w:rPr>
        <w:t xml:space="preserve">: </w:t>
      </w:r>
      <w:r w:rsidRPr="00C13BE1">
        <w:rPr>
          <w:u w:val="single"/>
          <w:lang w:val="en-GB"/>
        </w:rPr>
        <w:t>Nomination of the chairperson</w:t>
      </w:r>
      <w:r w:rsidRPr="00C13BE1">
        <w:rPr>
          <w:lang w:val="en-GB"/>
        </w:rPr>
        <w:t xml:space="preserve"> </w:t>
      </w:r>
    </w:p>
    <w:p w14:paraId="15F249BF" w14:textId="2D949330" w:rsidR="007F4903" w:rsidRPr="00C13BE1" w:rsidRDefault="007F4903" w:rsidP="00C13BE1">
      <w:pPr>
        <w:rPr>
          <w:lang w:val="en-GB"/>
        </w:rPr>
      </w:pPr>
      <w:r w:rsidRPr="00C13BE1">
        <w:rPr>
          <w:lang w:val="en-GB"/>
        </w:rPr>
        <w:t>All Members can nominate a candidate for election of the chairperson.</w:t>
      </w:r>
    </w:p>
    <w:p w14:paraId="0B03D458" w14:textId="77777777" w:rsidR="007F4903" w:rsidRPr="00C13BE1" w:rsidRDefault="007F4903" w:rsidP="00C13BE1">
      <w:pPr>
        <w:rPr>
          <w:lang w:val="en-GB"/>
        </w:rPr>
      </w:pPr>
    </w:p>
    <w:p w14:paraId="2CF5F109" w14:textId="1841679A" w:rsidR="007F4903" w:rsidRPr="00C13BE1" w:rsidRDefault="007F4903" w:rsidP="00C13BE1">
      <w:pPr>
        <w:rPr>
          <w:lang w:val="en-GB"/>
        </w:rPr>
      </w:pPr>
      <w:r w:rsidRPr="00C13BE1">
        <w:rPr>
          <w:lang w:val="en-GB"/>
        </w:rPr>
        <w:t xml:space="preserve">Step </w:t>
      </w:r>
      <w:r w:rsidR="00FD25CA" w:rsidRPr="00C13BE1">
        <w:rPr>
          <w:lang w:val="en-GB"/>
        </w:rPr>
        <w:t>3</w:t>
      </w:r>
      <w:r w:rsidRPr="00C13BE1">
        <w:rPr>
          <w:lang w:val="en-GB"/>
        </w:rPr>
        <w:t xml:space="preserve">: </w:t>
      </w:r>
      <w:r w:rsidRPr="00C13BE1">
        <w:rPr>
          <w:u w:val="single"/>
          <w:lang w:val="en-GB"/>
        </w:rPr>
        <w:t>Decision making procedures and quorum</w:t>
      </w:r>
    </w:p>
    <w:p w14:paraId="722CC188" w14:textId="77777777" w:rsidR="007F4903" w:rsidRPr="00C13BE1" w:rsidRDefault="007F4903" w:rsidP="00C13BE1">
      <w:pPr>
        <w:rPr>
          <w:lang w:val="en-GB"/>
        </w:rPr>
      </w:pPr>
      <w:r w:rsidRPr="00C13BE1">
        <w:rPr>
          <w:lang w:val="en-GB"/>
        </w:rPr>
        <w:t xml:space="preserve">In order to have a quorum, at least 30 of the Parties have to be present. Members may appoint a substitute or a proxy to attend and vote. </w:t>
      </w:r>
    </w:p>
    <w:p w14:paraId="7602853A" w14:textId="31749D65" w:rsidR="007F4903" w:rsidRPr="00C13BE1" w:rsidRDefault="007F4903" w:rsidP="00C13BE1">
      <w:pPr>
        <w:rPr>
          <w:lang w:val="en-GB"/>
        </w:rPr>
      </w:pPr>
      <w:r w:rsidRPr="00C13BE1">
        <w:rPr>
          <w:lang w:val="en-GB"/>
        </w:rPr>
        <w:t>Any Member can abstain from voting. Abstentions are not to be counted as votes for or against and are therefore not to be taken into account.</w:t>
      </w:r>
    </w:p>
    <w:p w14:paraId="59BDF5FC" w14:textId="77777777" w:rsidR="007F4903" w:rsidRPr="00C13BE1" w:rsidRDefault="007F4903" w:rsidP="00C13BE1">
      <w:pPr>
        <w:rPr>
          <w:lang w:val="en-GB"/>
        </w:rPr>
      </w:pPr>
      <w:r w:rsidRPr="00C13BE1">
        <w:rPr>
          <w:lang w:val="en-GB"/>
        </w:rPr>
        <w:t xml:space="preserve">Step 4: </w:t>
      </w:r>
      <w:r w:rsidRPr="00C13BE1">
        <w:rPr>
          <w:u w:val="single"/>
          <w:lang w:val="en-GB"/>
        </w:rPr>
        <w:t>Election of the chairperson</w:t>
      </w:r>
    </w:p>
    <w:p w14:paraId="7ED30DA2" w14:textId="097800A1" w:rsidR="007F4903" w:rsidRPr="00AE3060" w:rsidRDefault="007F4903" w:rsidP="00AE3060">
      <w:pPr>
        <w:pStyle w:val="Loendilik"/>
        <w:numPr>
          <w:ilvl w:val="0"/>
          <w:numId w:val="42"/>
        </w:numPr>
        <w:spacing w:after="160"/>
        <w:contextualSpacing/>
        <w:rPr>
          <w:lang w:val="en-GB"/>
        </w:rPr>
      </w:pPr>
      <w:r w:rsidRPr="00C13BE1">
        <w:rPr>
          <w:lang w:val="en-GB"/>
        </w:rPr>
        <w:t xml:space="preserve">The nominee is appointed without voting if </w:t>
      </w:r>
      <w:r w:rsidRPr="00C13BE1">
        <w:rPr>
          <w:u w:val="single"/>
          <w:lang w:val="en-GB"/>
        </w:rPr>
        <w:t>only one person</w:t>
      </w:r>
      <w:r w:rsidRPr="00C13BE1">
        <w:rPr>
          <w:lang w:val="en-GB"/>
        </w:rPr>
        <w:t xml:space="preserve"> was nominated for the position. </w:t>
      </w:r>
    </w:p>
    <w:p w14:paraId="01BEFF9C" w14:textId="35E8291D" w:rsidR="007F4903" w:rsidRPr="00C13BE1" w:rsidRDefault="007F4903" w:rsidP="00C13BE1">
      <w:pPr>
        <w:pStyle w:val="Loendilik"/>
        <w:numPr>
          <w:ilvl w:val="0"/>
          <w:numId w:val="42"/>
        </w:numPr>
        <w:spacing w:after="160"/>
        <w:contextualSpacing/>
        <w:rPr>
          <w:lang w:val="en-GB"/>
        </w:rPr>
      </w:pPr>
      <w:r w:rsidRPr="00C13BE1">
        <w:rPr>
          <w:lang w:val="en-GB"/>
        </w:rPr>
        <w:t xml:space="preserve">The election officer initiates a vote when </w:t>
      </w:r>
      <w:r w:rsidRPr="00C13BE1">
        <w:rPr>
          <w:u w:val="single"/>
          <w:lang w:val="en-GB"/>
        </w:rPr>
        <w:t>more than one person</w:t>
      </w:r>
      <w:r w:rsidRPr="00C13BE1">
        <w:rPr>
          <w:lang w:val="en-GB"/>
        </w:rPr>
        <w:t xml:space="preserve"> is nominated for the position</w:t>
      </w:r>
      <w:r w:rsidR="00FD25CA" w:rsidRPr="00C13BE1">
        <w:rPr>
          <w:lang w:val="en-GB"/>
        </w:rPr>
        <w:t xml:space="preserve">. </w:t>
      </w:r>
      <w:r w:rsidRPr="00C13BE1">
        <w:rPr>
          <w:lang w:val="en-GB"/>
        </w:rPr>
        <w:t>The person with the highest number of votes shall be elected as chairman</w:t>
      </w:r>
      <w:r w:rsidR="00FD25CA" w:rsidRPr="00C13BE1">
        <w:rPr>
          <w:lang w:val="en-GB"/>
        </w:rPr>
        <w:t xml:space="preserve">. </w:t>
      </w:r>
      <w:r w:rsidRPr="00C13BE1">
        <w:rPr>
          <w:lang w:val="en-GB"/>
        </w:rPr>
        <w:t>The elections shall be by relative majority vote. A relative majority does not require more than 50% yes votes. It can be achieved, for example, in elections when there are more than two candidates to be elected for a function: If the ratio of votes between A, B and C is 40:35:25, A would be elected.</w:t>
      </w:r>
    </w:p>
    <w:p w14:paraId="72A45264" w14:textId="5BBCC953" w:rsidR="007F4903" w:rsidRPr="00C13BE1" w:rsidRDefault="007F4903" w:rsidP="00AE3060">
      <w:pPr>
        <w:pStyle w:val="Loendilik"/>
        <w:ind w:left="360"/>
        <w:rPr>
          <w:lang w:val="en-GB"/>
        </w:rPr>
      </w:pPr>
      <w:r w:rsidRPr="00C13BE1">
        <w:rPr>
          <w:lang w:val="en-GB"/>
        </w:rPr>
        <w:lastRenderedPageBreak/>
        <w:t xml:space="preserve">In the event of a tie vote for </w:t>
      </w:r>
      <w:r w:rsidR="002B1838" w:rsidRPr="00C13BE1">
        <w:rPr>
          <w:lang w:val="en-GB"/>
        </w:rPr>
        <w:t xml:space="preserve">the </w:t>
      </w:r>
      <w:r w:rsidRPr="00C13BE1">
        <w:rPr>
          <w:lang w:val="en-GB"/>
        </w:rPr>
        <w:t>candidates</w:t>
      </w:r>
      <w:r w:rsidR="00FD25CA" w:rsidRPr="00C13BE1">
        <w:rPr>
          <w:lang w:val="en-GB"/>
        </w:rPr>
        <w:t xml:space="preserve"> with the most votes</w:t>
      </w:r>
      <w:r w:rsidRPr="00C13BE1">
        <w:rPr>
          <w:lang w:val="en-GB"/>
        </w:rPr>
        <w:t xml:space="preserve">, the election must be repeated </w:t>
      </w:r>
      <w:r w:rsidR="002B1838" w:rsidRPr="00C13BE1">
        <w:rPr>
          <w:lang w:val="en-GB"/>
        </w:rPr>
        <w:t>with those candidates</w:t>
      </w:r>
      <w:r w:rsidRPr="00C13BE1">
        <w:rPr>
          <w:lang w:val="en-GB"/>
        </w:rPr>
        <w:t>.</w:t>
      </w:r>
    </w:p>
    <w:p w14:paraId="24F9CB8D" w14:textId="77777777" w:rsidR="007F4903" w:rsidRPr="00C13BE1" w:rsidRDefault="007F4903" w:rsidP="00C13BE1">
      <w:pPr>
        <w:pStyle w:val="Loendilik"/>
        <w:numPr>
          <w:ilvl w:val="0"/>
          <w:numId w:val="42"/>
        </w:numPr>
        <w:spacing w:after="160"/>
        <w:contextualSpacing/>
        <w:rPr>
          <w:lang w:val="en-GB"/>
        </w:rPr>
      </w:pPr>
      <w:r w:rsidRPr="00C13BE1">
        <w:rPr>
          <w:lang w:val="en-GB"/>
        </w:rPr>
        <w:t xml:space="preserve">In case there is </w:t>
      </w:r>
      <w:r w:rsidRPr="00C13BE1">
        <w:rPr>
          <w:u w:val="single"/>
          <w:lang w:val="en-GB"/>
        </w:rPr>
        <w:t>no candidate</w:t>
      </w:r>
      <w:r w:rsidRPr="00C13BE1">
        <w:rPr>
          <w:lang w:val="en-GB"/>
        </w:rPr>
        <w:t xml:space="preserve"> for the position of chairperson, the post of chairperson rotates among the members. The rotation is based on the rotation principal of the presidency of the Council of the European Union.</w:t>
      </w:r>
    </w:p>
    <w:p w14:paraId="1E02B891" w14:textId="77777777" w:rsidR="007F4903" w:rsidRPr="00C13BE1" w:rsidRDefault="007F4903" w:rsidP="00C13BE1">
      <w:pPr>
        <w:pStyle w:val="Loendilik"/>
        <w:ind w:left="360"/>
        <w:rPr>
          <w:lang w:val="en-GB"/>
        </w:rPr>
      </w:pPr>
      <w:r w:rsidRPr="00C13BE1">
        <w:rPr>
          <w:lang w:val="en-GB"/>
        </w:rPr>
        <w:t>The chair of the Steering Committee shall be from the same member state as the current presidency of the Council of the European Union.</w:t>
      </w:r>
    </w:p>
    <w:p w14:paraId="6DC62D9F" w14:textId="3E9925B6" w:rsidR="007F4903" w:rsidRPr="00AE3060" w:rsidRDefault="007F4903" w:rsidP="00AE3060">
      <w:pPr>
        <w:pStyle w:val="Loendilik"/>
        <w:ind w:left="360"/>
        <w:rPr>
          <w:lang w:val="en-GB"/>
        </w:rPr>
      </w:pPr>
      <w:r w:rsidRPr="00C13BE1">
        <w:rPr>
          <w:lang w:val="en-GB"/>
        </w:rPr>
        <w:t xml:space="preserve">In case one person or more than one person are nominated for the position during that time, new elections must always be held at the beginning of the following Steering Committee Meeting, according to the decision procedures as stated above. </w:t>
      </w:r>
    </w:p>
    <w:p w14:paraId="496503AC" w14:textId="20303A4A" w:rsidR="009B238D" w:rsidRPr="00C13BE1" w:rsidRDefault="007F4903" w:rsidP="00946CF3">
      <w:pPr>
        <w:rPr>
          <w:lang w:val="en-GB"/>
        </w:rPr>
      </w:pPr>
      <w:r w:rsidRPr="00C13BE1">
        <w:rPr>
          <w:lang w:val="en-GB"/>
        </w:rPr>
        <w:t xml:space="preserve">Every two years an election for the chairperson will be carried out according to the decision procedures as stated above. </w:t>
      </w:r>
      <w:r w:rsidR="009B238D" w:rsidRPr="00C13BE1">
        <w:rPr>
          <w:lang w:val="en-GB"/>
        </w:rPr>
        <w:t xml:space="preserve"> </w:t>
      </w:r>
    </w:p>
    <w:p w14:paraId="75E87B1B" w14:textId="77777777" w:rsidR="009B238D" w:rsidRPr="00C13BE1" w:rsidRDefault="009B238D" w:rsidP="00C13BE1">
      <w:pPr>
        <w:pStyle w:val="Pealkiri3"/>
        <w:rPr>
          <w:lang w:val="en-GB"/>
        </w:rPr>
      </w:pPr>
      <w:r w:rsidRPr="00C13BE1">
        <w:rPr>
          <w:lang w:val="en-GB"/>
        </w:rPr>
        <w:t>Preparation and organisation of meetings</w:t>
      </w:r>
    </w:p>
    <w:p w14:paraId="1D10D27D" w14:textId="5A612727" w:rsidR="00957C5D" w:rsidRPr="00C13BE1" w:rsidRDefault="00957C5D" w:rsidP="00946CF3">
      <w:pPr>
        <w:rPr>
          <w:lang w:val="en-GB"/>
        </w:rPr>
      </w:pPr>
      <w:r w:rsidRPr="00C13BE1">
        <w:rPr>
          <w:lang w:val="en-GB"/>
        </w:rPr>
        <w:t xml:space="preserve">Steering Committee Meetings are planned four times a year, as physical or virtual meetings and will be chaired by the chairperson. NAPCORE Steering Committee </w:t>
      </w:r>
      <w:r w:rsidR="001C7DEE" w:rsidRPr="00C13BE1">
        <w:rPr>
          <w:lang w:val="en-GB"/>
        </w:rPr>
        <w:t>M</w:t>
      </w:r>
      <w:r w:rsidRPr="00C13BE1">
        <w:rPr>
          <w:lang w:val="en-GB"/>
        </w:rPr>
        <w:t>eetings are arranged by Horizontal Activity H.1 Steering Committee Support, which as well prepares the agenda and minutes, in accordance with the chairperson. Decision points need to be clearly indicated in the agenda and supporting documents need to be delivered beforehand. The agenda and supporting documents for all decision points need to be delivered ten working days in advance to the NAPCORE Steering Committee Members.</w:t>
      </w:r>
    </w:p>
    <w:p w14:paraId="44F064E8" w14:textId="7538FD53" w:rsidR="00957C5D" w:rsidRPr="00C13BE1" w:rsidRDefault="00957C5D" w:rsidP="00946CF3">
      <w:pPr>
        <w:rPr>
          <w:lang w:val="en-GB"/>
        </w:rPr>
      </w:pPr>
      <w:r w:rsidRPr="00C13BE1">
        <w:rPr>
          <w:lang w:val="en-GB"/>
        </w:rPr>
        <w:t xml:space="preserve">The minutes of the meetings will document the decisions. They will be prepared by the Deputy Secretary General within two weeks after the meeting and will be shared with all Members. There are two weeks of consideration for all Members, and change requests can be communicated to the Deputy Secretary General. Afterwards, the minutes are considered to be agreed. </w:t>
      </w:r>
    </w:p>
    <w:p w14:paraId="476FEFDA" w14:textId="78A050BE" w:rsidR="00057316" w:rsidRPr="00C13BE1" w:rsidRDefault="001F3FDA" w:rsidP="00946CF3">
      <w:pPr>
        <w:pStyle w:val="Pealkiri3"/>
        <w:rPr>
          <w:lang w:val="en-GB"/>
        </w:rPr>
      </w:pPr>
      <w:r w:rsidRPr="00C13BE1">
        <w:rPr>
          <w:lang w:val="en-GB"/>
        </w:rPr>
        <w:t>Decision</w:t>
      </w:r>
      <w:r w:rsidR="00957C5D" w:rsidRPr="00C13BE1">
        <w:rPr>
          <w:lang w:val="en-GB"/>
        </w:rPr>
        <w:t xml:space="preserve"> making procedures, voting rules and quorum</w:t>
      </w:r>
    </w:p>
    <w:p w14:paraId="2031DD9C" w14:textId="51BB3CA5" w:rsidR="00057316" w:rsidRPr="00C13BE1" w:rsidRDefault="001F3FDA" w:rsidP="00C13BE1">
      <w:pPr>
        <w:pStyle w:val="Pealkiri4"/>
        <w:rPr>
          <w:lang w:val="en-GB"/>
        </w:rPr>
      </w:pPr>
      <w:r w:rsidRPr="00C13BE1">
        <w:rPr>
          <w:lang w:val="en-GB"/>
        </w:rPr>
        <w:t>Voting</w:t>
      </w:r>
    </w:p>
    <w:p w14:paraId="62D4A5A7" w14:textId="17D37D27" w:rsidR="00057316" w:rsidRPr="00C13BE1" w:rsidRDefault="00B7753C" w:rsidP="00946CF3">
      <w:pPr>
        <w:rPr>
          <w:lang w:val="en-GB"/>
        </w:rPr>
      </w:pPr>
      <w:r w:rsidRPr="00C13BE1">
        <w:rPr>
          <w:lang w:val="en-GB"/>
        </w:rPr>
        <w:t xml:space="preserve">All Members are having one vote, except Member States or Countries that are represented by several Members. They will share one vote equally amongst them. </w:t>
      </w:r>
      <w:r w:rsidR="006674CA" w:rsidRPr="00C13BE1">
        <w:rPr>
          <w:lang w:val="en-GB"/>
        </w:rPr>
        <w:t xml:space="preserve">Members that have been declared a </w:t>
      </w:r>
      <w:r w:rsidR="00946CF3" w:rsidRPr="00C13BE1">
        <w:rPr>
          <w:lang w:val="en-GB"/>
        </w:rPr>
        <w:t>D</w:t>
      </w:r>
      <w:r w:rsidR="006674CA" w:rsidRPr="00C13BE1">
        <w:rPr>
          <w:lang w:val="en-GB"/>
        </w:rPr>
        <w:t xml:space="preserve">efaulting </w:t>
      </w:r>
      <w:r w:rsidR="00946CF3" w:rsidRPr="00C13BE1">
        <w:rPr>
          <w:lang w:val="en-GB"/>
        </w:rPr>
        <w:t>P</w:t>
      </w:r>
      <w:r w:rsidR="006674CA" w:rsidRPr="00C13BE1">
        <w:rPr>
          <w:lang w:val="en-GB"/>
        </w:rPr>
        <w:t>arty are not eligible to vote.</w:t>
      </w:r>
    </w:p>
    <w:p w14:paraId="29E7BAC6" w14:textId="7EB274A0" w:rsidR="001F3FDA" w:rsidRPr="00C13BE1" w:rsidRDefault="00173AB8" w:rsidP="00C13BE1">
      <w:pPr>
        <w:pStyle w:val="Pealkiri4"/>
        <w:rPr>
          <w:lang w:val="en-GB"/>
        </w:rPr>
      </w:pPr>
      <w:r w:rsidRPr="00C13BE1">
        <w:rPr>
          <w:lang w:val="en-GB"/>
        </w:rPr>
        <w:t>P</w:t>
      </w:r>
      <w:r w:rsidR="001F3FDA" w:rsidRPr="00C13BE1">
        <w:rPr>
          <w:lang w:val="en-GB"/>
        </w:rPr>
        <w:t>roxy</w:t>
      </w:r>
    </w:p>
    <w:p w14:paraId="6F7D0B1D" w14:textId="77777777" w:rsidR="00B7753C" w:rsidRPr="00C13BE1" w:rsidRDefault="00B7753C" w:rsidP="00946CF3">
      <w:pPr>
        <w:rPr>
          <w:lang w:val="en-GB"/>
        </w:rPr>
      </w:pPr>
      <w:r w:rsidRPr="00C13BE1">
        <w:rPr>
          <w:lang w:val="en-GB"/>
        </w:rPr>
        <w:t xml:space="preserve">If a Steering Committee Member cannot participate in a meeting, the Deputy Secretary General shall be informed in advance in writing </w:t>
      </w:r>
      <w:r w:rsidR="00057316" w:rsidRPr="00C13BE1">
        <w:rPr>
          <w:lang w:val="en-GB"/>
        </w:rPr>
        <w:t xml:space="preserve">(paper document or email) </w:t>
      </w:r>
      <w:r w:rsidRPr="00C13BE1">
        <w:rPr>
          <w:lang w:val="en-GB"/>
        </w:rPr>
        <w:t xml:space="preserve">on the position of the Steering Committee Member on all agenda items marked ‘for decision’. The Deputy Secretary General can set the vote for those Members by proxy. </w:t>
      </w:r>
    </w:p>
    <w:p w14:paraId="2B204289" w14:textId="77777777" w:rsidR="00B7753C" w:rsidRPr="00C13BE1" w:rsidRDefault="00B7753C" w:rsidP="00946CF3">
      <w:pPr>
        <w:rPr>
          <w:lang w:val="en-GB"/>
        </w:rPr>
      </w:pPr>
    </w:p>
    <w:p w14:paraId="0FA543EF" w14:textId="6296B7FE" w:rsidR="00B7753C" w:rsidRPr="00C13BE1" w:rsidRDefault="00B7753C" w:rsidP="00946CF3">
      <w:pPr>
        <w:rPr>
          <w:lang w:val="en-GB"/>
        </w:rPr>
      </w:pPr>
      <w:r w:rsidRPr="00C13BE1">
        <w:rPr>
          <w:lang w:val="en-GB"/>
        </w:rPr>
        <w:t xml:space="preserve">The Member also has the opportunity to announce a duly mandated proxy in case of non-availability to the Deputy Secretary General in advance of the meeting in writing (paper document or email). This can be either another mandated </w:t>
      </w:r>
      <w:r w:rsidR="00E55E20" w:rsidRPr="00C13BE1">
        <w:rPr>
          <w:lang w:val="en-GB"/>
        </w:rPr>
        <w:t>representative</w:t>
      </w:r>
      <w:r w:rsidRPr="00C13BE1">
        <w:rPr>
          <w:lang w:val="en-GB"/>
        </w:rPr>
        <w:t xml:space="preserve"> or another Party of the Steering Committee. The proxy can also vote for those Members, if </w:t>
      </w:r>
      <w:r w:rsidR="00725F43" w:rsidRPr="00C13BE1">
        <w:rPr>
          <w:lang w:val="en-GB"/>
        </w:rPr>
        <w:t xml:space="preserve">the Deputy Secretary General is informed by </w:t>
      </w:r>
      <w:r w:rsidRPr="00C13BE1">
        <w:rPr>
          <w:lang w:val="en-GB"/>
        </w:rPr>
        <w:t>paper document or email</w:t>
      </w:r>
      <w:r w:rsidR="0086474E" w:rsidRPr="00C13BE1">
        <w:rPr>
          <w:lang w:val="en-GB"/>
        </w:rPr>
        <w:t xml:space="preserve"> </w:t>
      </w:r>
      <w:r w:rsidRPr="00C13BE1">
        <w:rPr>
          <w:lang w:val="en-GB"/>
        </w:rPr>
        <w:t xml:space="preserve">about </w:t>
      </w:r>
      <w:r w:rsidR="0086474E" w:rsidRPr="00C13BE1">
        <w:rPr>
          <w:lang w:val="en-GB"/>
        </w:rPr>
        <w:t xml:space="preserve">the mandated proxy </w:t>
      </w:r>
      <w:r w:rsidRPr="00C13BE1">
        <w:rPr>
          <w:lang w:val="en-GB"/>
        </w:rPr>
        <w:t>in advance</w:t>
      </w:r>
      <w:r w:rsidR="0086474E" w:rsidRPr="00C13BE1">
        <w:rPr>
          <w:lang w:val="en-GB"/>
        </w:rPr>
        <w:t xml:space="preserve"> by the Member</w:t>
      </w:r>
      <w:r w:rsidRPr="00C13BE1">
        <w:rPr>
          <w:lang w:val="en-GB"/>
        </w:rPr>
        <w:t xml:space="preserve">. </w:t>
      </w:r>
    </w:p>
    <w:p w14:paraId="522BEA36" w14:textId="2775025B" w:rsidR="00B7753C" w:rsidRPr="00C13BE1" w:rsidRDefault="001F3FDA" w:rsidP="00C13BE1">
      <w:pPr>
        <w:pStyle w:val="Pealkiri4"/>
        <w:rPr>
          <w:lang w:val="en-GB"/>
        </w:rPr>
      </w:pPr>
      <w:r w:rsidRPr="00C13BE1">
        <w:rPr>
          <w:lang w:val="en-GB"/>
        </w:rPr>
        <w:t>Quorum</w:t>
      </w:r>
    </w:p>
    <w:p w14:paraId="79C4F0E8" w14:textId="3472E2F4" w:rsidR="00B7753C" w:rsidRPr="00C13BE1" w:rsidRDefault="00B7753C" w:rsidP="00946CF3">
      <w:pPr>
        <w:rPr>
          <w:lang w:val="en-GB"/>
        </w:rPr>
      </w:pPr>
      <w:r w:rsidRPr="00C13BE1">
        <w:rPr>
          <w:lang w:val="en-GB"/>
        </w:rPr>
        <w:t xml:space="preserve">In order to have a quorum, at least 30 of the Parties have to </w:t>
      </w:r>
      <w:r w:rsidR="00446B43" w:rsidRPr="00C13BE1">
        <w:rPr>
          <w:lang w:val="en-GB"/>
        </w:rPr>
        <w:t xml:space="preserve">be </w:t>
      </w:r>
      <w:r w:rsidRPr="00C13BE1">
        <w:rPr>
          <w:lang w:val="en-GB"/>
        </w:rPr>
        <w:t xml:space="preserve">present, given their vote(s) in advance in writing (paper document or email) to the Deputy General Secretary and/or indicated a fully mandated proxy. </w:t>
      </w:r>
    </w:p>
    <w:p w14:paraId="135AE593" w14:textId="4EE837F2" w:rsidR="00B7753C" w:rsidRPr="00C13BE1" w:rsidRDefault="001F3FDA" w:rsidP="00C13BE1">
      <w:pPr>
        <w:pStyle w:val="Pealkiri4"/>
        <w:rPr>
          <w:lang w:val="en-GB"/>
        </w:rPr>
      </w:pPr>
      <w:r w:rsidRPr="00C13BE1">
        <w:rPr>
          <w:lang w:val="en-GB"/>
        </w:rPr>
        <w:lastRenderedPageBreak/>
        <w:t>Decision points</w:t>
      </w:r>
    </w:p>
    <w:p w14:paraId="21260475" w14:textId="7010DC98" w:rsidR="00B7753C" w:rsidRPr="00C13BE1" w:rsidRDefault="00B7753C" w:rsidP="00946CF3">
      <w:pPr>
        <w:rPr>
          <w:lang w:val="en-GB"/>
        </w:rPr>
      </w:pPr>
      <w:r w:rsidRPr="00C13BE1">
        <w:rPr>
          <w:lang w:val="en-GB"/>
        </w:rPr>
        <w:t>All decision points will be prepared by the Horizontal Activities/Working Groups/</w:t>
      </w:r>
      <w:r w:rsidR="001F7293" w:rsidRPr="00C13BE1">
        <w:rPr>
          <w:lang w:val="en-GB"/>
        </w:rPr>
        <w:t>Sub-Working</w:t>
      </w:r>
      <w:r w:rsidRPr="00C13BE1">
        <w:rPr>
          <w:lang w:val="en-GB"/>
        </w:rPr>
        <w:t xml:space="preserve"> Groups by involving all contributing/following Partners based on common understanding and consensus. The Core Alignment Team will offer additional advice concerning the preparation of decisions. </w:t>
      </w:r>
    </w:p>
    <w:p w14:paraId="4A85BDFE" w14:textId="77777777" w:rsidR="00B7753C" w:rsidRPr="00C13BE1" w:rsidRDefault="005A5A22" w:rsidP="00946CF3">
      <w:pPr>
        <w:rPr>
          <w:lang w:val="en-GB"/>
        </w:rPr>
      </w:pPr>
      <w:r w:rsidRPr="00C13BE1">
        <w:rPr>
          <w:lang w:val="en-GB"/>
        </w:rPr>
        <w:t>All documents prepared for decisions need to be well known by the Steering Committee Members before the meeting. They have the right to cast their vote during the meetings or in writing (paper document or email) in advance to the Deputy Secretary General for decision points.</w:t>
      </w:r>
    </w:p>
    <w:p w14:paraId="672C8D00" w14:textId="6FC50271" w:rsidR="001F3FDA" w:rsidRPr="00C13BE1" w:rsidRDefault="005B4CEC" w:rsidP="00C13BE1">
      <w:pPr>
        <w:pStyle w:val="Pealkiri4"/>
        <w:rPr>
          <w:lang w:val="en-GB"/>
        </w:rPr>
      </w:pPr>
      <w:r w:rsidRPr="00C13BE1">
        <w:rPr>
          <w:lang w:val="en-GB"/>
        </w:rPr>
        <w:t>Decision making</w:t>
      </w:r>
    </w:p>
    <w:p w14:paraId="7F0FE74F" w14:textId="36233FEE" w:rsidR="00D57B35" w:rsidRPr="00C13BE1" w:rsidRDefault="00B7753C" w:rsidP="00946CF3">
      <w:pPr>
        <w:rPr>
          <w:lang w:val="en-GB"/>
        </w:rPr>
      </w:pPr>
      <w:r w:rsidRPr="00C13BE1">
        <w:rPr>
          <w:lang w:val="en-GB"/>
        </w:rPr>
        <w:t>All decisions in the NAPCORE Steering Committee are done openly and aimed to be in full consensus or, if that is not possible, have to be taken with more than 80 % majority of the cast valid votes.</w:t>
      </w:r>
      <w:r w:rsidR="0005780E" w:rsidRPr="00C13BE1">
        <w:rPr>
          <w:lang w:val="en-GB"/>
        </w:rPr>
        <w:t xml:space="preserve"> </w:t>
      </w:r>
      <w:r w:rsidRPr="00C13BE1">
        <w:rPr>
          <w:lang w:val="en-GB"/>
        </w:rPr>
        <w:t xml:space="preserve">Opponents are requested to give subject-specific reasons. Any Member can abstain from voting. Members should consider their respective Type of Membership (Type A1, A2, A3, B) when voting on issues they are not in charge to govern according to the governance principles set out in </w:t>
      </w:r>
      <w:r w:rsidR="00BF6965" w:rsidRPr="00C13BE1">
        <w:rPr>
          <w:lang w:val="en-GB"/>
        </w:rPr>
        <w:t>Section 2.7.</w:t>
      </w:r>
      <w:r w:rsidR="001C7DEE" w:rsidRPr="00C13BE1">
        <w:rPr>
          <w:lang w:val="en-GB"/>
        </w:rPr>
        <w:t>2</w:t>
      </w:r>
      <w:r w:rsidRPr="00C13BE1">
        <w:rPr>
          <w:lang w:val="en-GB"/>
        </w:rPr>
        <w:t xml:space="preserve">. </w:t>
      </w:r>
    </w:p>
    <w:p w14:paraId="4C6C6180" w14:textId="0C7B10BE" w:rsidR="00B7753C" w:rsidRPr="00AE3060" w:rsidRDefault="006674CA" w:rsidP="00946CF3">
      <w:pPr>
        <w:pStyle w:val="Pealkiri4"/>
        <w:rPr>
          <w:lang w:val="en-GB"/>
        </w:rPr>
      </w:pPr>
      <w:r w:rsidRPr="00C13BE1">
        <w:rPr>
          <w:lang w:val="en-GB"/>
        </w:rPr>
        <w:t>Decisions by written procedure</w:t>
      </w:r>
    </w:p>
    <w:p w14:paraId="13F9EA8A" w14:textId="0CFD8C23" w:rsidR="00B7753C" w:rsidRPr="00C13BE1" w:rsidRDefault="00B7753C" w:rsidP="00946CF3">
      <w:pPr>
        <w:rPr>
          <w:lang w:val="en-GB"/>
        </w:rPr>
      </w:pPr>
      <w:r w:rsidRPr="00C13BE1">
        <w:rPr>
          <w:lang w:val="en-GB"/>
        </w:rPr>
        <w:t xml:space="preserve">Decisions can also be taken by written procedure </w:t>
      </w:r>
      <w:r w:rsidR="00D57B35" w:rsidRPr="00C13BE1">
        <w:rPr>
          <w:lang w:val="en-GB"/>
        </w:rPr>
        <w:t>in between</w:t>
      </w:r>
      <w:r w:rsidRPr="00C13BE1">
        <w:rPr>
          <w:lang w:val="en-GB"/>
        </w:rPr>
        <w:t xml:space="preserve"> the Steering Committee Meetings in urgent cases. The Deputy Secretary General will coordinate this process, quality assured by the </w:t>
      </w:r>
      <w:r w:rsidR="00D57B35" w:rsidRPr="00C13BE1">
        <w:rPr>
          <w:lang w:val="en-GB"/>
        </w:rPr>
        <w:t>chairperson</w:t>
      </w:r>
      <w:r w:rsidRPr="00C13BE1">
        <w:rPr>
          <w:lang w:val="en-GB"/>
        </w:rPr>
        <w:t xml:space="preserve">. The need for taking urgent decisions has to be communicated by the Horizontal Activity/Working Group Leaders to the Deputy Secretary General. The Deputy Secretary General will decide in cooperation with the Core Alignment Team and the </w:t>
      </w:r>
      <w:r w:rsidR="00D57B35" w:rsidRPr="00C13BE1">
        <w:rPr>
          <w:lang w:val="en-GB"/>
        </w:rPr>
        <w:t>chairperson</w:t>
      </w:r>
      <w:r w:rsidRPr="00C13BE1">
        <w:rPr>
          <w:lang w:val="en-GB"/>
        </w:rPr>
        <w:t xml:space="preserve"> of the Steering Committee on the reasonability of the request. If agreed, the Deputy Secretary General will start the process of written acceptance by providing the relevant documents to the Steering Committee. The Steering Committee Members will have two weeks to give their vote in written to the Deputy Secretary General. The final decision will be communicated by the </w:t>
      </w:r>
      <w:r w:rsidR="00D57B35" w:rsidRPr="00C13BE1">
        <w:rPr>
          <w:lang w:val="en-GB"/>
        </w:rPr>
        <w:t>c</w:t>
      </w:r>
      <w:r w:rsidRPr="00C13BE1">
        <w:rPr>
          <w:lang w:val="en-GB"/>
        </w:rPr>
        <w:t>hair</w:t>
      </w:r>
      <w:r w:rsidR="00D57B35" w:rsidRPr="00C13BE1">
        <w:rPr>
          <w:lang w:val="en-GB"/>
        </w:rPr>
        <w:t>person</w:t>
      </w:r>
      <w:r w:rsidRPr="00C13BE1">
        <w:rPr>
          <w:lang w:val="en-GB"/>
        </w:rPr>
        <w:t xml:space="preserve">. </w:t>
      </w:r>
    </w:p>
    <w:p w14:paraId="1D349D3B" w14:textId="77777777" w:rsidR="00B7753C" w:rsidRPr="00C13BE1" w:rsidRDefault="003F648A" w:rsidP="00946CF3">
      <w:pPr>
        <w:pStyle w:val="Pealkiri1"/>
        <w:rPr>
          <w:lang w:val="en-GB"/>
        </w:rPr>
      </w:pPr>
      <w:bookmarkStart w:id="42" w:name="_Toc81998473"/>
      <w:r w:rsidRPr="00C13BE1">
        <w:rPr>
          <w:lang w:val="en-GB"/>
        </w:rPr>
        <w:t xml:space="preserve">Section: </w:t>
      </w:r>
      <w:bookmarkStart w:id="43" w:name="_Toc73517711"/>
      <w:bookmarkStart w:id="44" w:name="_Toc73517783"/>
      <w:bookmarkStart w:id="45" w:name="_Toc77322427"/>
      <w:bookmarkStart w:id="46" w:name="_Toc78883881"/>
      <w:r w:rsidR="00B7753C" w:rsidRPr="00C13BE1">
        <w:rPr>
          <w:lang w:val="en-GB"/>
        </w:rPr>
        <w:t>Adaptation of the Terms of Reference</w:t>
      </w:r>
      <w:bookmarkEnd w:id="43"/>
      <w:bookmarkEnd w:id="44"/>
      <w:bookmarkEnd w:id="45"/>
      <w:bookmarkEnd w:id="46"/>
      <w:bookmarkEnd w:id="42"/>
    </w:p>
    <w:p w14:paraId="0680A153" w14:textId="77777777" w:rsidR="00B7753C" w:rsidRPr="00C13BE1" w:rsidRDefault="00B7753C" w:rsidP="00946CF3">
      <w:pPr>
        <w:rPr>
          <w:lang w:val="en-GB"/>
        </w:rPr>
      </w:pPr>
      <w:r w:rsidRPr="00C13BE1">
        <w:rPr>
          <w:lang w:val="en-GB"/>
        </w:rPr>
        <w:t xml:space="preserve">To reflect the flexibility required by NAPCORE with many Partners/Associated Partners and interests the Terms of Reference can be adapted according to the following procedures: </w:t>
      </w:r>
    </w:p>
    <w:p w14:paraId="0FB9AC2C" w14:textId="77777777" w:rsidR="00B7753C" w:rsidRPr="00C13BE1" w:rsidRDefault="00B7753C" w:rsidP="00946CF3">
      <w:pPr>
        <w:pStyle w:val="Loendilik"/>
        <w:numPr>
          <w:ilvl w:val="0"/>
          <w:numId w:val="22"/>
        </w:numPr>
        <w:spacing w:after="200"/>
        <w:contextualSpacing/>
        <w:rPr>
          <w:lang w:val="en-GB"/>
        </w:rPr>
      </w:pPr>
      <w:r w:rsidRPr="00C13BE1">
        <w:rPr>
          <w:lang w:val="en-GB"/>
        </w:rPr>
        <w:t xml:space="preserve">The Terms of Reference will be a decision point in the agenda of each Steering Committee Meeting if needed. </w:t>
      </w:r>
    </w:p>
    <w:p w14:paraId="610EBE3E" w14:textId="1A9D2510" w:rsidR="00B7753C" w:rsidRPr="00C13BE1" w:rsidRDefault="00B7753C" w:rsidP="00946CF3">
      <w:pPr>
        <w:pStyle w:val="Loendilik"/>
        <w:numPr>
          <w:ilvl w:val="0"/>
          <w:numId w:val="22"/>
        </w:numPr>
        <w:spacing w:after="200"/>
        <w:contextualSpacing/>
        <w:rPr>
          <w:lang w:val="en-GB"/>
        </w:rPr>
      </w:pPr>
      <w:r w:rsidRPr="00C13BE1">
        <w:rPr>
          <w:lang w:val="en-GB"/>
        </w:rPr>
        <w:t>Suitable Terms of Reference, describing decision procedures, decision making and consensus by reflecting necessary changes to the latest version of the Terms of Reference will be prepared by the Horizontal Activity H</w:t>
      </w:r>
      <w:r w:rsidR="006E0CD9" w:rsidRPr="00C13BE1">
        <w:rPr>
          <w:lang w:val="en-GB"/>
        </w:rPr>
        <w:t>.</w:t>
      </w:r>
      <w:r w:rsidRPr="00C13BE1">
        <w:rPr>
          <w:lang w:val="en-GB"/>
        </w:rPr>
        <w:t xml:space="preserve">1, led by the Deputy Secretary General. The new version of the Terms of Reference will be shared with the Steering Committee Members </w:t>
      </w:r>
      <w:r w:rsidR="001E68C5" w:rsidRPr="00C13BE1">
        <w:rPr>
          <w:lang w:val="en-GB"/>
        </w:rPr>
        <w:t xml:space="preserve">at least </w:t>
      </w:r>
      <w:r w:rsidRPr="00C13BE1">
        <w:rPr>
          <w:lang w:val="en-GB"/>
        </w:rPr>
        <w:t xml:space="preserve">ten working days before the Steering Committee Meeting. </w:t>
      </w:r>
    </w:p>
    <w:p w14:paraId="0DA53B73" w14:textId="6FC378B0" w:rsidR="00B7753C" w:rsidRPr="00C13BE1" w:rsidRDefault="00B7753C" w:rsidP="00946CF3">
      <w:pPr>
        <w:pStyle w:val="Loendilik"/>
        <w:numPr>
          <w:ilvl w:val="0"/>
          <w:numId w:val="22"/>
        </w:numPr>
        <w:spacing w:after="200"/>
        <w:contextualSpacing/>
        <w:rPr>
          <w:lang w:val="en-GB"/>
        </w:rPr>
      </w:pPr>
      <w:r w:rsidRPr="00C13BE1">
        <w:rPr>
          <w:lang w:val="en-GB"/>
        </w:rPr>
        <w:t>The decision on Approval of a new version of the Terms of Reference will be taken as first item of each Steering Committee Meeting with a majority of 80 % or more of cast valid votes. Opponents are requested to give subject-specific reasons.</w:t>
      </w:r>
      <w:r w:rsidR="00387297" w:rsidRPr="00C13BE1">
        <w:rPr>
          <w:lang w:val="en-GB"/>
        </w:rPr>
        <w:t xml:space="preserve"> If a majority of at least 80% cannot be found, the current version of the Terms of Reference remains in effect.</w:t>
      </w:r>
      <w:r w:rsidRPr="00C13BE1">
        <w:rPr>
          <w:lang w:val="en-GB"/>
        </w:rPr>
        <w:t xml:space="preserve"> </w:t>
      </w:r>
    </w:p>
    <w:p w14:paraId="13943645" w14:textId="7B26D339" w:rsidR="00EA7AF5" w:rsidRPr="00C13BE1" w:rsidRDefault="00EA7AF5" w:rsidP="00946CF3">
      <w:pPr>
        <w:rPr>
          <w:lang w:val="en-GB"/>
        </w:rPr>
      </w:pPr>
    </w:p>
    <w:p w14:paraId="1B8231B0" w14:textId="77777777" w:rsidR="00FE3D86" w:rsidRPr="00C13BE1" w:rsidRDefault="00FE3D86" w:rsidP="00946CF3">
      <w:pPr>
        <w:rPr>
          <w:lang w:val="en-GB"/>
        </w:rPr>
      </w:pPr>
    </w:p>
    <w:p w14:paraId="766837AE" w14:textId="77777777" w:rsidR="006E0CD9" w:rsidRPr="00C13BE1" w:rsidRDefault="006E0CD9" w:rsidP="00946CF3">
      <w:pPr>
        <w:rPr>
          <w:rFonts w:eastAsiaTheme="majorEastAsia" w:cstheme="majorBidi"/>
          <w:b/>
          <w:bCs/>
          <w:kern w:val="32"/>
          <w:sz w:val="28"/>
          <w:szCs w:val="32"/>
          <w:lang w:val="en-GB"/>
        </w:rPr>
      </w:pPr>
      <w:r w:rsidRPr="00C13BE1">
        <w:rPr>
          <w:lang w:val="en-GB"/>
        </w:rPr>
        <w:br w:type="page"/>
      </w:r>
    </w:p>
    <w:p w14:paraId="4B1CF547" w14:textId="226BF83A" w:rsidR="00EA7AF5" w:rsidRPr="00C13BE1" w:rsidRDefault="00EA7AF5" w:rsidP="00946CF3">
      <w:pPr>
        <w:pStyle w:val="Pealkiri1"/>
        <w:numPr>
          <w:ilvl w:val="0"/>
          <w:numId w:val="0"/>
        </w:numPr>
        <w:rPr>
          <w:lang w:val="en-GB"/>
        </w:rPr>
      </w:pPr>
      <w:bookmarkStart w:id="47" w:name="_Toc81998474"/>
      <w:r w:rsidRPr="00C13BE1">
        <w:rPr>
          <w:lang w:val="en-GB"/>
        </w:rPr>
        <w:lastRenderedPageBreak/>
        <w:t>Attachment 2: Accession document</w:t>
      </w:r>
      <w:r w:rsidR="00695B28">
        <w:rPr>
          <w:lang w:val="en-GB"/>
        </w:rPr>
        <w:t xml:space="preserve"> template</w:t>
      </w:r>
      <w:bookmarkEnd w:id="47"/>
    </w:p>
    <w:p w14:paraId="30FA7651" w14:textId="77777777" w:rsidR="00EA7AF5" w:rsidRPr="00C13BE1" w:rsidRDefault="00EA7AF5" w:rsidP="00946CF3">
      <w:pPr>
        <w:rPr>
          <w:lang w:val="en-GB"/>
        </w:rPr>
      </w:pPr>
    </w:p>
    <w:p w14:paraId="1399CCE2" w14:textId="77777777" w:rsidR="00EA7AF5" w:rsidRPr="00C13BE1" w:rsidRDefault="00EA7AF5" w:rsidP="00946CF3">
      <w:pPr>
        <w:rPr>
          <w:lang w:val="en-GB"/>
        </w:rPr>
      </w:pPr>
    </w:p>
    <w:p w14:paraId="0E55AA35" w14:textId="77777777" w:rsidR="00EA7AF5" w:rsidRPr="00C13BE1" w:rsidRDefault="00EA7AF5" w:rsidP="00946CF3">
      <w:pPr>
        <w:rPr>
          <w:b/>
          <w:lang w:val="en-GB"/>
        </w:rPr>
      </w:pPr>
      <w:r w:rsidRPr="00C13BE1">
        <w:rPr>
          <w:b/>
          <w:lang w:val="en-GB"/>
        </w:rPr>
        <w:t>ACCESSION</w:t>
      </w:r>
    </w:p>
    <w:p w14:paraId="076F7E43" w14:textId="77777777" w:rsidR="00EA7AF5" w:rsidRPr="00C13BE1" w:rsidRDefault="00EA7AF5" w:rsidP="00946CF3">
      <w:pPr>
        <w:rPr>
          <w:lang w:val="en-GB"/>
        </w:rPr>
      </w:pPr>
    </w:p>
    <w:p w14:paraId="5B4B7CFF" w14:textId="77777777" w:rsidR="00EA7AF5" w:rsidRPr="00C13BE1" w:rsidRDefault="00EA7AF5" w:rsidP="00946CF3">
      <w:pPr>
        <w:rPr>
          <w:b/>
          <w:lang w:val="en-GB"/>
        </w:rPr>
      </w:pPr>
      <w:r w:rsidRPr="00C13BE1">
        <w:rPr>
          <w:b/>
          <w:lang w:val="en-GB"/>
        </w:rPr>
        <w:t>of a new Party to</w:t>
      </w:r>
    </w:p>
    <w:p w14:paraId="7A07265D" w14:textId="77777777" w:rsidR="00EA7AF5" w:rsidRPr="00C13BE1" w:rsidRDefault="00EA7AF5" w:rsidP="00946CF3">
      <w:pPr>
        <w:rPr>
          <w:lang w:val="en-GB"/>
        </w:rPr>
      </w:pPr>
    </w:p>
    <w:p w14:paraId="7F57B4EB" w14:textId="20626CDD" w:rsidR="00EA7AF5" w:rsidRPr="00C13BE1" w:rsidRDefault="006E0CD9" w:rsidP="00946CF3">
      <w:pPr>
        <w:rPr>
          <w:b/>
          <w:lang w:val="en-GB"/>
        </w:rPr>
      </w:pPr>
      <w:r w:rsidRPr="00695B28">
        <w:rPr>
          <w:b/>
          <w:lang w:val="en-GB"/>
        </w:rPr>
        <w:t>NAPCORE</w:t>
      </w:r>
      <w:r w:rsidR="00EA7AF5" w:rsidRPr="00C13BE1">
        <w:rPr>
          <w:b/>
          <w:lang w:val="en-GB"/>
        </w:rPr>
        <w:t xml:space="preserve"> Consortium Agreement, version </w:t>
      </w:r>
      <w:r w:rsidR="00EA7AF5" w:rsidRPr="00C13BE1">
        <w:rPr>
          <w:b/>
          <w:highlight w:val="lightGray"/>
          <w:lang w:val="en-GB"/>
        </w:rPr>
        <w:t>[…, YYYY-MM-DD]</w:t>
      </w:r>
    </w:p>
    <w:p w14:paraId="62C49461" w14:textId="77777777" w:rsidR="00EA7AF5" w:rsidRPr="00C13BE1" w:rsidRDefault="00EA7AF5" w:rsidP="00946CF3">
      <w:pPr>
        <w:rPr>
          <w:lang w:val="en-GB"/>
        </w:rPr>
      </w:pPr>
    </w:p>
    <w:p w14:paraId="2A7D3491" w14:textId="77777777" w:rsidR="00EA7AF5" w:rsidRPr="00C13BE1" w:rsidRDefault="00EA7AF5" w:rsidP="00946CF3">
      <w:pPr>
        <w:rPr>
          <w:lang w:val="en-GB"/>
        </w:rPr>
      </w:pPr>
      <w:r w:rsidRPr="00C13BE1">
        <w:rPr>
          <w:highlight w:val="lightGray"/>
          <w:lang w:val="en-GB"/>
        </w:rPr>
        <w:t>[OFFICIAL NAME OF THE NEW PARTY AS IDENTIFIED IN THE Grant Agreement]</w:t>
      </w:r>
    </w:p>
    <w:p w14:paraId="205664A9" w14:textId="77777777" w:rsidR="00EA7AF5" w:rsidRPr="00C13BE1" w:rsidRDefault="00EA7AF5" w:rsidP="00946CF3">
      <w:pPr>
        <w:rPr>
          <w:lang w:val="en-GB"/>
        </w:rPr>
      </w:pPr>
    </w:p>
    <w:p w14:paraId="2D6073E6" w14:textId="77777777" w:rsidR="00EA7AF5" w:rsidRPr="00C13BE1" w:rsidRDefault="00EA7AF5" w:rsidP="00946CF3">
      <w:pPr>
        <w:rPr>
          <w:lang w:val="en-GB"/>
        </w:rPr>
      </w:pPr>
      <w:r w:rsidRPr="00C13BE1">
        <w:rPr>
          <w:lang w:val="en-GB"/>
        </w:rPr>
        <w:t>hereby consents to become a Party to the Consortium Agreement identified above and accepts all the rights and obligations of a Party starting [date].</w:t>
      </w:r>
    </w:p>
    <w:p w14:paraId="684B037D" w14:textId="77777777" w:rsidR="00EA7AF5" w:rsidRPr="00C13BE1" w:rsidRDefault="00EA7AF5" w:rsidP="00946CF3">
      <w:pPr>
        <w:rPr>
          <w:lang w:val="en-GB"/>
        </w:rPr>
      </w:pPr>
    </w:p>
    <w:p w14:paraId="20D1B073" w14:textId="77777777" w:rsidR="00EA7AF5" w:rsidRPr="00C13BE1" w:rsidRDefault="00EA7AF5" w:rsidP="00946CF3">
      <w:pPr>
        <w:rPr>
          <w:lang w:val="en-GB"/>
        </w:rPr>
      </w:pPr>
      <w:r w:rsidRPr="00C13BE1">
        <w:rPr>
          <w:highlight w:val="lightGray"/>
          <w:lang w:val="en-GB"/>
        </w:rPr>
        <w:t>[OFFICIAL NAME OF THE COORDINATOR AS IDENTIFIED IN THE Grant Agreement]</w:t>
      </w:r>
    </w:p>
    <w:p w14:paraId="276ADDAE" w14:textId="77777777" w:rsidR="00EA7AF5" w:rsidRPr="00C13BE1" w:rsidRDefault="00EA7AF5" w:rsidP="00946CF3">
      <w:pPr>
        <w:rPr>
          <w:lang w:val="en-GB"/>
        </w:rPr>
      </w:pPr>
    </w:p>
    <w:p w14:paraId="49C73500" w14:textId="77777777" w:rsidR="00EA7AF5" w:rsidRPr="00C13BE1" w:rsidRDefault="00EA7AF5" w:rsidP="00946CF3">
      <w:pPr>
        <w:rPr>
          <w:lang w:val="en-GB"/>
        </w:rPr>
      </w:pPr>
      <w:r w:rsidRPr="00C13BE1">
        <w:rPr>
          <w:lang w:val="en-GB"/>
        </w:rPr>
        <w:t xml:space="preserve">hereby certifies that the consortium has accepted in the meeting held on </w:t>
      </w:r>
      <w:r w:rsidRPr="00C13BE1">
        <w:rPr>
          <w:highlight w:val="lightGray"/>
          <w:lang w:val="en-GB"/>
        </w:rPr>
        <w:t>[date]</w:t>
      </w:r>
      <w:r w:rsidRPr="00C13BE1">
        <w:rPr>
          <w:lang w:val="en-GB"/>
        </w:rPr>
        <w:t xml:space="preserve"> the accession of </w:t>
      </w:r>
      <w:r w:rsidRPr="00C13BE1">
        <w:rPr>
          <w:highlight w:val="lightGray"/>
          <w:lang w:val="en-GB"/>
        </w:rPr>
        <w:t>[the name of the new Party]</w:t>
      </w:r>
      <w:r w:rsidRPr="00C13BE1">
        <w:rPr>
          <w:lang w:val="en-GB"/>
        </w:rPr>
        <w:t xml:space="preserve"> to the consortium starting </w:t>
      </w:r>
      <w:r w:rsidRPr="00C13BE1">
        <w:rPr>
          <w:highlight w:val="lightGray"/>
          <w:lang w:val="en-GB"/>
        </w:rPr>
        <w:t>[date]</w:t>
      </w:r>
      <w:r w:rsidRPr="00C13BE1">
        <w:rPr>
          <w:lang w:val="en-GB"/>
        </w:rPr>
        <w:t xml:space="preserve">. </w:t>
      </w:r>
    </w:p>
    <w:p w14:paraId="7A492434" w14:textId="77777777" w:rsidR="00EA7AF5" w:rsidRPr="00C13BE1" w:rsidRDefault="00EA7AF5" w:rsidP="00946CF3">
      <w:pPr>
        <w:rPr>
          <w:lang w:val="en-GB"/>
        </w:rPr>
      </w:pPr>
    </w:p>
    <w:p w14:paraId="62FECB9C" w14:textId="77777777" w:rsidR="00EA7AF5" w:rsidRPr="00C13BE1" w:rsidRDefault="00EA7AF5" w:rsidP="00946CF3">
      <w:pPr>
        <w:rPr>
          <w:lang w:val="en-GB"/>
        </w:rPr>
      </w:pPr>
      <w:r w:rsidRPr="00C13BE1">
        <w:rPr>
          <w:lang w:val="en-GB"/>
        </w:rPr>
        <w:t>This Accession document has been done in 2 originals to be duly signed by the undersigned authorised representatives.</w:t>
      </w:r>
    </w:p>
    <w:p w14:paraId="63D60F17" w14:textId="77777777" w:rsidR="00EA7AF5" w:rsidRPr="00C13BE1" w:rsidRDefault="00EA7AF5" w:rsidP="00946CF3">
      <w:pPr>
        <w:rPr>
          <w:lang w:val="en-GB"/>
        </w:rPr>
      </w:pPr>
    </w:p>
    <w:p w14:paraId="260DC305" w14:textId="77777777" w:rsidR="00EA7AF5" w:rsidRPr="00C13BE1" w:rsidRDefault="00EA7AF5" w:rsidP="00946CF3">
      <w:pPr>
        <w:rPr>
          <w:lang w:val="en-GB"/>
        </w:rPr>
      </w:pPr>
      <w:r w:rsidRPr="00C13BE1">
        <w:rPr>
          <w:highlight w:val="lightGray"/>
          <w:lang w:val="en-GB"/>
        </w:rPr>
        <w:t>[Date and Place]</w:t>
      </w:r>
    </w:p>
    <w:p w14:paraId="78FF4C3D" w14:textId="77777777" w:rsidR="00EA7AF5" w:rsidRPr="00C13BE1" w:rsidRDefault="00EA7AF5" w:rsidP="00946CF3">
      <w:pPr>
        <w:rPr>
          <w:lang w:val="en-GB"/>
        </w:rPr>
      </w:pPr>
    </w:p>
    <w:p w14:paraId="751CAD8D" w14:textId="77777777" w:rsidR="00EA7AF5" w:rsidRPr="00C13BE1" w:rsidRDefault="00EA7AF5" w:rsidP="00946CF3">
      <w:pPr>
        <w:rPr>
          <w:lang w:val="en-GB"/>
        </w:rPr>
      </w:pPr>
      <w:r w:rsidRPr="00C13BE1">
        <w:rPr>
          <w:highlight w:val="lightGray"/>
          <w:lang w:val="en-GB"/>
        </w:rPr>
        <w:t>[INSERT NAME OF THE NEW PARTY]</w:t>
      </w:r>
    </w:p>
    <w:p w14:paraId="683B01EA" w14:textId="77777777" w:rsidR="00EA7AF5" w:rsidRPr="00C13BE1" w:rsidRDefault="00EA7AF5" w:rsidP="00946CF3">
      <w:pPr>
        <w:rPr>
          <w:lang w:val="en-GB"/>
        </w:rPr>
      </w:pPr>
      <w:r w:rsidRPr="00C13BE1">
        <w:rPr>
          <w:lang w:val="en-GB"/>
        </w:rPr>
        <w:t xml:space="preserve">Signature(s) </w:t>
      </w:r>
    </w:p>
    <w:p w14:paraId="3AC56C6A" w14:textId="77777777" w:rsidR="00EA7AF5" w:rsidRPr="00C13BE1" w:rsidRDefault="00EA7AF5" w:rsidP="00946CF3">
      <w:pPr>
        <w:rPr>
          <w:lang w:val="en-GB"/>
        </w:rPr>
      </w:pPr>
      <w:r w:rsidRPr="00C13BE1">
        <w:rPr>
          <w:lang w:val="en-GB"/>
        </w:rPr>
        <w:t xml:space="preserve">Name(s) </w:t>
      </w:r>
    </w:p>
    <w:p w14:paraId="42DCE265" w14:textId="77777777" w:rsidR="00EA7AF5" w:rsidRPr="00C13BE1" w:rsidRDefault="00EA7AF5" w:rsidP="00946CF3">
      <w:pPr>
        <w:rPr>
          <w:lang w:val="en-GB"/>
        </w:rPr>
      </w:pPr>
      <w:r w:rsidRPr="00C13BE1">
        <w:rPr>
          <w:lang w:val="en-GB"/>
        </w:rPr>
        <w:t>Title(s)</w:t>
      </w:r>
    </w:p>
    <w:p w14:paraId="2EE605E6" w14:textId="77777777" w:rsidR="00EA7AF5" w:rsidRPr="00C13BE1" w:rsidRDefault="00EA7AF5" w:rsidP="00946CF3">
      <w:pPr>
        <w:rPr>
          <w:lang w:val="en-GB"/>
        </w:rPr>
      </w:pPr>
    </w:p>
    <w:p w14:paraId="497D0DCA" w14:textId="77777777" w:rsidR="00EA7AF5" w:rsidRPr="00C13BE1" w:rsidRDefault="00EA7AF5" w:rsidP="00946CF3">
      <w:pPr>
        <w:rPr>
          <w:lang w:val="en-GB"/>
        </w:rPr>
      </w:pPr>
      <w:r w:rsidRPr="00C13BE1">
        <w:rPr>
          <w:highlight w:val="lightGray"/>
          <w:lang w:val="en-GB"/>
        </w:rPr>
        <w:t>[Date and Place]</w:t>
      </w:r>
    </w:p>
    <w:p w14:paraId="5D86D1ED" w14:textId="77777777" w:rsidR="00EA7AF5" w:rsidRPr="00C13BE1" w:rsidRDefault="00EA7AF5" w:rsidP="00946CF3">
      <w:pPr>
        <w:rPr>
          <w:lang w:val="en-GB"/>
        </w:rPr>
      </w:pPr>
    </w:p>
    <w:p w14:paraId="18305F3F" w14:textId="77777777" w:rsidR="00EA7AF5" w:rsidRPr="00C13BE1" w:rsidRDefault="00EA7AF5" w:rsidP="00946CF3">
      <w:pPr>
        <w:rPr>
          <w:lang w:val="en-GB"/>
        </w:rPr>
      </w:pPr>
      <w:r w:rsidRPr="00C13BE1">
        <w:rPr>
          <w:highlight w:val="lightGray"/>
          <w:lang w:val="en-GB"/>
        </w:rPr>
        <w:t>[INSERT NAME OF THE COORDINATOR]</w:t>
      </w:r>
    </w:p>
    <w:p w14:paraId="12C2A7D1" w14:textId="77777777" w:rsidR="00EA7AF5" w:rsidRPr="00C13BE1" w:rsidRDefault="00EA7AF5" w:rsidP="00946CF3">
      <w:pPr>
        <w:rPr>
          <w:lang w:val="en-GB"/>
        </w:rPr>
      </w:pPr>
      <w:r w:rsidRPr="00C13BE1">
        <w:rPr>
          <w:lang w:val="en-GB"/>
        </w:rPr>
        <w:t xml:space="preserve">Signature(s) </w:t>
      </w:r>
    </w:p>
    <w:p w14:paraId="50ACABAE" w14:textId="77777777" w:rsidR="00EA7AF5" w:rsidRPr="00C13BE1" w:rsidRDefault="00EA7AF5" w:rsidP="00946CF3">
      <w:pPr>
        <w:rPr>
          <w:lang w:val="en-GB"/>
        </w:rPr>
      </w:pPr>
      <w:r w:rsidRPr="00C13BE1">
        <w:rPr>
          <w:lang w:val="en-GB"/>
        </w:rPr>
        <w:t xml:space="preserve">Name(s) </w:t>
      </w:r>
    </w:p>
    <w:p w14:paraId="0B43193E" w14:textId="77777777" w:rsidR="00EA7AF5" w:rsidRPr="00C13BE1" w:rsidRDefault="00EA7AF5" w:rsidP="00946CF3">
      <w:pPr>
        <w:rPr>
          <w:lang w:val="en-GB"/>
        </w:rPr>
      </w:pPr>
      <w:r w:rsidRPr="00C13BE1">
        <w:rPr>
          <w:lang w:val="en-GB"/>
        </w:rPr>
        <w:t>Title(s)</w:t>
      </w:r>
    </w:p>
    <w:p w14:paraId="2921ED81" w14:textId="77777777" w:rsidR="00831DF4" w:rsidRPr="00C13BE1" w:rsidRDefault="00831DF4" w:rsidP="00946CF3">
      <w:pPr>
        <w:rPr>
          <w:lang w:val="en-GB"/>
        </w:rPr>
      </w:pPr>
      <w:r w:rsidRPr="00C13BE1">
        <w:rPr>
          <w:lang w:val="en-GB"/>
        </w:rPr>
        <w:br w:type="page"/>
      </w:r>
    </w:p>
    <w:p w14:paraId="03950D7F" w14:textId="046819E3" w:rsidR="00831DF4" w:rsidRPr="00C13BE1" w:rsidRDefault="00831DF4" w:rsidP="00946CF3">
      <w:pPr>
        <w:pStyle w:val="Pealkiri1"/>
        <w:numPr>
          <w:ilvl w:val="0"/>
          <w:numId w:val="0"/>
        </w:numPr>
        <w:rPr>
          <w:lang w:val="en-GB"/>
        </w:rPr>
      </w:pPr>
      <w:bookmarkStart w:id="48" w:name="_Toc81998475"/>
      <w:r w:rsidRPr="00C13BE1">
        <w:rPr>
          <w:lang w:val="en-GB"/>
        </w:rPr>
        <w:lastRenderedPageBreak/>
        <w:t>Attachment 3: Background</w:t>
      </w:r>
      <w:bookmarkEnd w:id="48"/>
    </w:p>
    <w:p w14:paraId="14A86AC7" w14:textId="648A999A" w:rsidR="00BA7DC0" w:rsidRPr="00C13BE1" w:rsidRDefault="00BA7DC0" w:rsidP="00946CF3">
      <w:pPr>
        <w:rPr>
          <w:lang w:val="en-GB"/>
        </w:rPr>
      </w:pPr>
    </w:p>
    <w:p w14:paraId="16D57A20" w14:textId="77777777" w:rsidR="00695B28" w:rsidRPr="00C13BE1" w:rsidRDefault="00695B28" w:rsidP="00695B28">
      <w:pPr>
        <w:rPr>
          <w:lang w:val="en-GB"/>
        </w:rPr>
      </w:pPr>
      <w:r w:rsidRPr="00BF45B3">
        <w:rPr>
          <w:lang w:val="en-GB"/>
        </w:rPr>
        <w:t xml:space="preserve">Version </w:t>
      </w:r>
      <w:r>
        <w:rPr>
          <w:lang w:val="en-GB"/>
        </w:rPr>
        <w:t>1.</w:t>
      </w:r>
      <w:r w:rsidRPr="00BF45B3">
        <w:rPr>
          <w:lang w:val="en-GB"/>
        </w:rPr>
        <w:t>0, September 2021</w:t>
      </w:r>
    </w:p>
    <w:p w14:paraId="1CEB4926" w14:textId="0961EB8F" w:rsidR="006674CA" w:rsidRPr="00C13BE1" w:rsidRDefault="006674CA" w:rsidP="00946CF3">
      <w:pPr>
        <w:rPr>
          <w:lang w:val="en-GB"/>
        </w:rPr>
      </w:pPr>
    </w:p>
    <w:p w14:paraId="0C967BA2" w14:textId="3CF04736" w:rsidR="006674CA" w:rsidRPr="00C13BE1" w:rsidRDefault="006674CA" w:rsidP="00946CF3">
      <w:pPr>
        <w:rPr>
          <w:lang w:val="en-GB"/>
        </w:rPr>
      </w:pPr>
      <w:r w:rsidRPr="00C13BE1">
        <w:rPr>
          <w:lang w:val="en-GB"/>
        </w:rPr>
        <w:t xml:space="preserve">-- </w:t>
      </w:r>
      <w:r w:rsidR="00387297" w:rsidRPr="00C13BE1">
        <w:rPr>
          <w:lang w:val="en-GB"/>
        </w:rPr>
        <w:t>empty</w:t>
      </w:r>
      <w:r w:rsidR="00466F8C" w:rsidRPr="00C13BE1">
        <w:rPr>
          <w:lang w:val="en-GB"/>
        </w:rPr>
        <w:t xml:space="preserve"> --</w:t>
      </w:r>
    </w:p>
    <w:sectPr w:rsidR="006674CA" w:rsidRPr="00C13BE1">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4A98" w14:textId="77777777" w:rsidR="00EB2FAC" w:rsidRDefault="00EB2FAC" w:rsidP="00EA7AF5">
      <w:r>
        <w:separator/>
      </w:r>
    </w:p>
  </w:endnote>
  <w:endnote w:type="continuationSeparator" w:id="0">
    <w:p w14:paraId="1311540A" w14:textId="77777777" w:rsidR="00EB2FAC" w:rsidRDefault="00EB2FAC" w:rsidP="00EA7AF5">
      <w:r>
        <w:continuationSeparator/>
      </w:r>
    </w:p>
  </w:endnote>
  <w:endnote w:type="continuationNotice" w:id="1">
    <w:p w14:paraId="2B472A93" w14:textId="77777777" w:rsidR="00EB2FAC" w:rsidRDefault="00EB2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Fett">
    <w:altName w:val="Arial"/>
    <w:panose1 w:val="00000000000000000000"/>
    <w:charset w:val="00"/>
    <w:family w:val="swiss"/>
    <w:notTrueType/>
    <w:pitch w:val="variable"/>
    <w:sig w:usb0="00000003" w:usb1="00000000" w:usb2="00000000" w:usb3="00000000" w:csb0="00000001" w:csb1="00000000"/>
  </w:font>
  <w:font w:name="CorpoSDem">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539E" w14:textId="77777777" w:rsidR="00EB2FAC" w:rsidRDefault="00EB2FAC" w:rsidP="008016E1">
    <w:pPr>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rPr>
      <w:t>53</w:t>
    </w:r>
    <w:r>
      <w:rPr>
        <w:rStyle w:val="Lehekljenumber"/>
      </w:rPr>
      <w:fldChar w:fldCharType="end"/>
    </w:r>
  </w:p>
  <w:p w14:paraId="48A4B8F4" w14:textId="77777777" w:rsidR="00EB2FAC" w:rsidRDefault="00EB2FAC" w:rsidP="008016E1">
    <w:pPr>
      <w:pStyle w:val="Jalus"/>
    </w:pPr>
  </w:p>
  <w:p w14:paraId="7258397C" w14:textId="77777777" w:rsidR="00EB2FAC" w:rsidRDefault="00EB2FAC" w:rsidP="008016E1"/>
  <w:p w14:paraId="3DA249E0" w14:textId="77777777" w:rsidR="00EB2FAC" w:rsidRDefault="00EB2FAC" w:rsidP="008016E1"/>
  <w:p w14:paraId="15F8EBB9" w14:textId="77777777" w:rsidR="00EB2FAC" w:rsidRDefault="00EB2FAC" w:rsidP="008016E1"/>
  <w:p w14:paraId="0977C76A" w14:textId="77777777" w:rsidR="00EB2FAC" w:rsidRDefault="00EB2FAC" w:rsidP="008016E1"/>
  <w:p w14:paraId="5329F19E" w14:textId="77777777" w:rsidR="00EB2FAC" w:rsidRDefault="00EB2FAC" w:rsidP="008016E1"/>
  <w:p w14:paraId="0B271883" w14:textId="77777777" w:rsidR="00EB2FAC" w:rsidRDefault="00EB2FAC" w:rsidP="008016E1"/>
  <w:p w14:paraId="75E41275" w14:textId="77777777" w:rsidR="00EB2FAC" w:rsidRDefault="00EB2FAC" w:rsidP="008016E1"/>
  <w:p w14:paraId="49A50D89" w14:textId="77777777" w:rsidR="00EB2FAC" w:rsidRDefault="00EB2FAC" w:rsidP="008016E1"/>
  <w:p w14:paraId="5C05247F" w14:textId="77777777" w:rsidR="00EB2FAC" w:rsidRDefault="00EB2FAC" w:rsidP="008016E1"/>
  <w:p w14:paraId="4C561346" w14:textId="77777777" w:rsidR="00EB2FAC" w:rsidRDefault="00EB2FAC" w:rsidP="008016E1"/>
  <w:p w14:paraId="1D2E36EE" w14:textId="77777777" w:rsidR="00EB2FAC" w:rsidRDefault="00EB2FAC" w:rsidP="008016E1"/>
  <w:p w14:paraId="10FDFB6A" w14:textId="77777777" w:rsidR="00EB2FAC" w:rsidRDefault="00EB2FAC" w:rsidP="008016E1"/>
  <w:p w14:paraId="7AA2D8C3" w14:textId="77777777" w:rsidR="00EB2FAC" w:rsidRDefault="00EB2FAC"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7604" w14:textId="77777777" w:rsidR="00EB2FAC" w:rsidRDefault="00EB2FAC" w:rsidP="008016E1">
    <w:pPr>
      <w:pStyle w:val="Jalus"/>
    </w:pPr>
  </w:p>
  <w:p w14:paraId="77AC69CA" w14:textId="77777777" w:rsidR="00EB2FAC" w:rsidRDefault="00EB2FAC" w:rsidP="008016E1">
    <w:pPr>
      <w:pStyle w:val="Jalus"/>
    </w:pPr>
    <w:r w:rsidRPr="008342C6">
      <w:t xml:space="preserve">© </w:t>
    </w:r>
    <w:r w:rsidRPr="008342C6">
      <w:rPr>
        <w:i/>
      </w:rPr>
      <w:t>DESCA</w:t>
    </w:r>
    <w:r w:rsidRPr="008342C6">
      <w:t xml:space="preserve"> - Horizon 2020 Model Consortium Agreement (</w:t>
    </w:r>
    <w:hyperlink r:id="rId1" w:history="1">
      <w:r w:rsidRPr="008342C6">
        <w:rPr>
          <w:rStyle w:val="Hperlink"/>
        </w:rPr>
        <w:t>www.DESCA-2020.eu</w:t>
      </w:r>
    </w:hyperlink>
    <w:r w:rsidRPr="008342C6">
      <w:t>)</w:t>
    </w:r>
    <w:r>
      <w:t xml:space="preserve">, </w:t>
    </w:r>
  </w:p>
  <w:p w14:paraId="2C6371A1" w14:textId="2F8DDDCF" w:rsidR="00EB2FAC" w:rsidRPr="002561B9" w:rsidRDefault="00EB2FAC" w:rsidP="008016E1">
    <w:pPr>
      <w:pStyle w:val="Jalus"/>
      <w:rPr>
        <w:sz w:val="20"/>
        <w:szCs w:val="20"/>
      </w:rPr>
    </w:pPr>
    <w:r w:rsidRPr="008342C6">
      <w:t>Version 1</w:t>
    </w:r>
    <w:r>
      <w:t>.2</w:t>
    </w:r>
    <w:r w:rsidRPr="008342C6">
      <w:t xml:space="preserve">, </w:t>
    </w:r>
    <w:r>
      <w:t xml:space="preserve">March 2016       </w:t>
    </w: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w:t>
    </w:r>
    <w:r>
      <w:rPr>
        <w:rStyle w:val="Lehekljenumber"/>
      </w:rPr>
      <w:fldChar w:fldCharType="end"/>
    </w:r>
    <w:r>
      <w:t xml:space="preserve"> / </w:t>
    </w:r>
    <w:r>
      <w:rPr>
        <w:rStyle w:val="Lehekljenumber"/>
        <w:color w:val="808080"/>
      </w:rPr>
      <w:fldChar w:fldCharType="begin"/>
    </w:r>
    <w:r>
      <w:rPr>
        <w:rStyle w:val="Lehekljenumber"/>
        <w:color w:val="808080"/>
      </w:rPr>
      <w:instrText xml:space="preserve"> NUMPAGES </w:instrText>
    </w:r>
    <w:r>
      <w:rPr>
        <w:rStyle w:val="Lehekljenumber"/>
        <w:color w:val="808080"/>
      </w:rPr>
      <w:fldChar w:fldCharType="separate"/>
    </w:r>
    <w:r>
      <w:rPr>
        <w:rStyle w:val="Lehekljenumber"/>
        <w:noProof/>
        <w:color w:val="808080"/>
      </w:rPr>
      <w:t>45</w:t>
    </w:r>
    <w:r>
      <w:rPr>
        <w:rStyle w:val="Lehekljenumbe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2265" w14:textId="345D5990" w:rsidR="00EB2FAC" w:rsidRPr="00EA7AF5" w:rsidRDefault="00EB2FAC" w:rsidP="00EA7AF5">
    <w:pPr>
      <w:tabs>
        <w:tab w:val="right" w:pos="9185"/>
      </w:tabs>
      <w:autoSpaceDE w:val="0"/>
      <w:autoSpaceDN w:val="0"/>
      <w:adjustRightInd w:val="0"/>
      <w:rPr>
        <w:rFonts w:eastAsia="SimSun" w:cs="Arial"/>
        <w:noProof/>
        <w:spacing w:val="-3"/>
        <w:sz w:val="18"/>
        <w:szCs w:val="20"/>
        <w:lang w:eastAsia="de-DE"/>
      </w:rPr>
    </w:pPr>
    <w:r w:rsidRPr="00C13BE1">
      <w:rPr>
        <w:b/>
        <w:noProof/>
        <w:sz w:val="24"/>
        <w:lang w:val="en-GB"/>
      </w:rPr>
      <w:drawing>
        <wp:anchor distT="0" distB="0" distL="114300" distR="114300" simplePos="0" relativeHeight="251657216" behindDoc="0" locked="0" layoutInCell="1" allowOverlap="1" wp14:anchorId="7C41BD27" wp14:editId="0ED120DE">
          <wp:simplePos x="0" y="0"/>
          <wp:positionH relativeFrom="column">
            <wp:posOffset>-218364</wp:posOffset>
          </wp:positionH>
          <wp:positionV relativeFrom="paragraph">
            <wp:posOffset>-68172</wp:posOffset>
          </wp:positionV>
          <wp:extent cx="483870" cy="36639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87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SimSun" w:cs="Arial"/>
        <w:noProof/>
        <w:spacing w:val="-3"/>
        <w:sz w:val="20"/>
        <w:lang w:eastAsia="de-DE"/>
      </w:rPr>
      <w:tab/>
    </w: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36</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Pr>
        <w:rFonts w:eastAsia="SimSun" w:cs="Arial"/>
        <w:noProof/>
        <w:color w:val="808080"/>
        <w:spacing w:val="-3"/>
        <w:sz w:val="20"/>
        <w:lang w:eastAsia="de-DE"/>
      </w:rPr>
      <w:t>38</w:t>
    </w:r>
    <w:r w:rsidRPr="00EA7AF5">
      <w:rPr>
        <w:rFonts w:eastAsia="SimSun" w:cs="Arial"/>
        <w:noProof/>
        <w:color w:val="808080"/>
        <w:spacing w:val="-3"/>
        <w:sz w:val="20"/>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42F37" w14:textId="77777777" w:rsidR="00EB2FAC" w:rsidRDefault="00EB2FAC" w:rsidP="00EA7AF5">
      <w:r>
        <w:separator/>
      </w:r>
    </w:p>
  </w:footnote>
  <w:footnote w:type="continuationSeparator" w:id="0">
    <w:p w14:paraId="53499471" w14:textId="77777777" w:rsidR="00EB2FAC" w:rsidRDefault="00EB2FAC" w:rsidP="00EA7AF5">
      <w:r>
        <w:continuationSeparator/>
      </w:r>
    </w:p>
  </w:footnote>
  <w:footnote w:type="continuationNotice" w:id="1">
    <w:p w14:paraId="62F8C7B9" w14:textId="77777777" w:rsidR="00EB2FAC" w:rsidRDefault="00EB2F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5829" w14:textId="77777777" w:rsidR="00EB2FAC" w:rsidRDefault="00B47EE0" w:rsidP="008016E1">
    <w:pPr>
      <w:pStyle w:val="Pis"/>
    </w:pPr>
    <w:r>
      <w:pict w14:anchorId="01FDB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0880439" w14:textId="77777777" w:rsidR="00EB2FAC" w:rsidRDefault="00EB2FAC" w:rsidP="008016E1"/>
  <w:p w14:paraId="3D16C4B1" w14:textId="77777777" w:rsidR="00EB2FAC" w:rsidRDefault="00EB2FAC" w:rsidP="008016E1"/>
  <w:p w14:paraId="2D8486CE" w14:textId="77777777" w:rsidR="00EB2FAC" w:rsidRDefault="00EB2FAC" w:rsidP="008016E1"/>
  <w:p w14:paraId="503451C5" w14:textId="77777777" w:rsidR="00EB2FAC" w:rsidRDefault="00EB2FAC" w:rsidP="008016E1"/>
  <w:p w14:paraId="0231D09B" w14:textId="77777777" w:rsidR="00EB2FAC" w:rsidRDefault="00EB2FAC" w:rsidP="008016E1"/>
  <w:p w14:paraId="4C1C7C36" w14:textId="77777777" w:rsidR="00EB2FAC" w:rsidRDefault="00EB2FAC" w:rsidP="008016E1"/>
  <w:p w14:paraId="7BD5FC68" w14:textId="77777777" w:rsidR="00EB2FAC" w:rsidRDefault="00EB2FAC" w:rsidP="008016E1"/>
  <w:p w14:paraId="5B411BFD" w14:textId="77777777" w:rsidR="00EB2FAC" w:rsidRDefault="00EB2FAC" w:rsidP="008016E1"/>
  <w:p w14:paraId="6BDB9CA3" w14:textId="77777777" w:rsidR="00EB2FAC" w:rsidRDefault="00EB2FAC" w:rsidP="008016E1"/>
  <w:p w14:paraId="63151059" w14:textId="77777777" w:rsidR="00EB2FAC" w:rsidRDefault="00EB2FAC" w:rsidP="008016E1"/>
  <w:p w14:paraId="3A211F58" w14:textId="77777777" w:rsidR="00EB2FAC" w:rsidRDefault="00EB2FAC" w:rsidP="008016E1"/>
  <w:p w14:paraId="23BC33DC" w14:textId="77777777" w:rsidR="00EB2FAC" w:rsidRDefault="00EB2FAC" w:rsidP="008016E1"/>
  <w:p w14:paraId="061E3DF1" w14:textId="77777777" w:rsidR="00EB2FAC" w:rsidRDefault="00EB2FAC" w:rsidP="008016E1"/>
  <w:p w14:paraId="513AF0CF" w14:textId="77777777" w:rsidR="00EB2FAC" w:rsidRDefault="00EB2FAC" w:rsidP="008016E1"/>
  <w:p w14:paraId="5D35201F" w14:textId="77777777" w:rsidR="00EB2FAC" w:rsidRDefault="00EB2FAC" w:rsidP="008016E1"/>
  <w:p w14:paraId="5A1E26D1" w14:textId="77777777" w:rsidR="00EB2FAC" w:rsidRDefault="00EB2FAC" w:rsidP="008016E1"/>
  <w:p w14:paraId="51C40CCC" w14:textId="77777777" w:rsidR="00EB2FAC" w:rsidRDefault="00EB2FAC" w:rsidP="008016E1"/>
  <w:p w14:paraId="692BC506" w14:textId="77777777" w:rsidR="00EB2FAC" w:rsidRDefault="00EB2FAC"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CFEE" w14:textId="77777777" w:rsidR="00EB2FAC" w:rsidRPr="008342C6" w:rsidRDefault="00EB2FAC" w:rsidP="008016E1">
    <w:pPr>
      <w:pStyle w:val="Pis"/>
    </w:pPr>
    <w:r w:rsidRPr="008342C6">
      <w:rPr>
        <w:highlight w:val="lightGray"/>
      </w:rPr>
      <w:t>Acronym of the Project</w:t>
    </w:r>
    <w:r w:rsidRPr="008342C6">
      <w:t xml:space="preserve"> Consortium Agreement, version </w:t>
    </w:r>
    <w:r w:rsidRPr="008342C6">
      <w:rPr>
        <w:highlight w:val="lightGray"/>
      </w:rPr>
      <w:t>……., YYYY-MM-DD</w:t>
    </w:r>
  </w:p>
  <w:p w14:paraId="48E6C370" w14:textId="77777777" w:rsidR="00EB2FAC" w:rsidRPr="008342C6" w:rsidRDefault="00EB2FAC" w:rsidP="008016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BC3E" w14:textId="37CD6717" w:rsidR="00EB2FAC" w:rsidRDefault="00EB2FAC" w:rsidP="008142F1">
    <w:pPr>
      <w:autoSpaceDE w:val="0"/>
      <w:autoSpaceDN w:val="0"/>
      <w:adjustRightInd w:val="0"/>
    </w:pPr>
    <w:r w:rsidRPr="00695B28">
      <w:rPr>
        <w:rFonts w:eastAsia="SimSun" w:cs="Arial"/>
        <w:noProof/>
        <w:spacing w:val="-3"/>
        <w:sz w:val="20"/>
        <w:lang w:eastAsia="de-DE"/>
      </w:rPr>
      <w:t>NAPCORE Consortium Agreement, version 1.0</w:t>
    </w:r>
    <w:r w:rsidR="009D0441">
      <w:rPr>
        <w:rFonts w:eastAsia="SimSun" w:cs="Arial"/>
        <w:noProof/>
        <w:spacing w:val="-3"/>
        <w:sz w:val="20"/>
        <w:lang w:eastAsia="de-DE"/>
      </w:rPr>
      <w:t>1</w:t>
    </w:r>
    <w:r w:rsidRPr="00695B28">
      <w:rPr>
        <w:rFonts w:eastAsia="SimSun" w:cs="Arial"/>
        <w:noProof/>
        <w:spacing w:val="-3"/>
        <w:sz w:val="20"/>
        <w:lang w:eastAsia="de-DE"/>
      </w:rPr>
      <w:t>, 2021-09-0</w:t>
    </w:r>
    <w:r w:rsidR="00432EBF">
      <w:rPr>
        <w:rFonts w:eastAsia="SimSun" w:cs="Arial"/>
        <w:noProof/>
        <w:spacing w:val="-3"/>
        <w:sz w:val="20"/>
        <w:lang w:eastAsia="de-D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8E1C68"/>
    <w:multiLevelType w:val="hybridMultilevel"/>
    <w:tmpl w:val="BCC2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0C0285"/>
    <w:multiLevelType w:val="hybridMultilevel"/>
    <w:tmpl w:val="D23864C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532908"/>
    <w:multiLevelType w:val="hybridMultilevel"/>
    <w:tmpl w:val="A9C226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EC76501"/>
    <w:multiLevelType w:val="hybridMultilevel"/>
    <w:tmpl w:val="474E0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A95A45"/>
    <w:multiLevelType w:val="hybridMultilevel"/>
    <w:tmpl w:val="BF68B2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A82204"/>
    <w:multiLevelType w:val="hybridMultilevel"/>
    <w:tmpl w:val="BA3AC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CC7682"/>
    <w:multiLevelType w:val="hybridMultilevel"/>
    <w:tmpl w:val="51629712"/>
    <w:lvl w:ilvl="0" w:tplc="04070001">
      <w:start w:val="1"/>
      <w:numFmt w:val="bullet"/>
      <w:lvlText w:val=""/>
      <w:lvlJc w:val="left"/>
      <w:pPr>
        <w:ind w:left="720" w:hanging="360"/>
      </w:pPr>
      <w:rPr>
        <w:rFonts w:ascii="Symbol" w:hAnsi="Symbol" w:hint="default"/>
      </w:rPr>
    </w:lvl>
    <w:lvl w:ilvl="1" w:tplc="1FB0079E">
      <w:numFmt w:val="bullet"/>
      <w:lvlText w:val="-"/>
      <w:lvlJc w:val="left"/>
      <w:pPr>
        <w:ind w:left="1785" w:hanging="705"/>
      </w:pPr>
      <w:rPr>
        <w:rFonts w:ascii="Arial" w:eastAsia="SimSu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0844DC"/>
    <w:multiLevelType w:val="hybridMultilevel"/>
    <w:tmpl w:val="F73427AC"/>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C054BC"/>
    <w:multiLevelType w:val="hybridMultilevel"/>
    <w:tmpl w:val="F1CA7AE2"/>
    <w:lvl w:ilvl="0" w:tplc="5DACF1A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2026D2A"/>
    <w:multiLevelType w:val="hybridMultilevel"/>
    <w:tmpl w:val="570842E8"/>
    <w:lvl w:ilvl="0" w:tplc="D69A7956">
      <w:start w:val="3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E1106A4"/>
    <w:multiLevelType w:val="hybridMultilevel"/>
    <w:tmpl w:val="36A6CB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EC32344"/>
    <w:multiLevelType w:val="hybridMultilevel"/>
    <w:tmpl w:val="5150D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6B6CC0"/>
    <w:multiLevelType w:val="hybridMultilevel"/>
    <w:tmpl w:val="93303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9B0EC3"/>
    <w:multiLevelType w:val="hybridMultilevel"/>
    <w:tmpl w:val="FFB2EC0C"/>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DF33F96"/>
    <w:multiLevelType w:val="hybridMultilevel"/>
    <w:tmpl w:val="2AA08AC4"/>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315AF2"/>
    <w:multiLevelType w:val="hybridMultilevel"/>
    <w:tmpl w:val="D4880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2323C"/>
    <w:multiLevelType w:val="multilevel"/>
    <w:tmpl w:val="16D8D8E0"/>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ascii="Arial Fett" w:hAnsi="Arial Fett"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ind w:left="861" w:hanging="720"/>
      </w:pPr>
      <w:rPr>
        <w:rFonts w:ascii="Arial Fett" w:hAnsi="Arial Fett"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ind w:left="864" w:hanging="864"/>
      </w:pPr>
      <w:rPr>
        <w:rFonts w:ascii="Arial Fett" w:hAnsi="Arial Fett"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ealkiri5"/>
      <w:lvlText w:val="%1.%2.%3.%4.%5"/>
      <w:lvlJc w:val="left"/>
      <w:pPr>
        <w:ind w:left="1008" w:hanging="1008"/>
      </w:pPr>
      <w:rPr>
        <w:rFonts w:cs="Times New Roman"/>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23" w15:restartNumberingAfterBreak="0">
    <w:nsid w:val="75993BFB"/>
    <w:multiLevelType w:val="multilevel"/>
    <w:tmpl w:val="80EA3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D1F5BAA"/>
    <w:multiLevelType w:val="hybridMultilevel"/>
    <w:tmpl w:val="C34840E2"/>
    <w:lvl w:ilvl="0" w:tplc="0809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6" w15:restartNumberingAfterBreak="0">
    <w:nsid w:val="7EDB710C"/>
    <w:multiLevelType w:val="hybridMultilevel"/>
    <w:tmpl w:val="75AE0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E30CE4"/>
    <w:multiLevelType w:val="hybridMultilevel"/>
    <w:tmpl w:val="7F880C6A"/>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2"/>
  </w:num>
  <w:num w:numId="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18"/>
  </w:num>
  <w:num w:numId="10">
    <w:abstractNumId w:val="7"/>
  </w:num>
  <w:num w:numId="11">
    <w:abstractNumId w:val="26"/>
  </w:num>
  <w:num w:numId="12">
    <w:abstractNumId w:val="22"/>
  </w:num>
  <w:num w:numId="13">
    <w:abstractNumId w:val="11"/>
  </w:num>
  <w:num w:numId="14">
    <w:abstractNumId w:val="3"/>
  </w:num>
  <w:num w:numId="15">
    <w:abstractNumId w:val="21"/>
  </w:num>
  <w:num w:numId="16">
    <w:abstractNumId w:val="1"/>
  </w:num>
  <w:num w:numId="17">
    <w:abstractNumId w:val="8"/>
  </w:num>
  <w:num w:numId="18">
    <w:abstractNumId w:val="5"/>
  </w:num>
  <w:num w:numId="19">
    <w:abstractNumId w:val="27"/>
  </w:num>
  <w:num w:numId="20">
    <w:abstractNumId w:val="19"/>
  </w:num>
  <w:num w:numId="21">
    <w:abstractNumId w:val="20"/>
  </w:num>
  <w:num w:numId="22">
    <w:abstractNumId w:val="4"/>
  </w:num>
  <w:num w:numId="23">
    <w:abstractNumId w:val="1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 w:numId="27">
    <w:abstractNumId w:val="17"/>
  </w:num>
  <w:num w:numId="28">
    <w:abstractNumId w:val="25"/>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3"/>
  </w:num>
  <w:num w:numId="41">
    <w:abstractNumId w:val="22"/>
  </w:num>
  <w:num w:numId="42">
    <w:abstractNumId w:val="9"/>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13A18"/>
    <w:rsid w:val="000177BF"/>
    <w:rsid w:val="00023C68"/>
    <w:rsid w:val="0003143A"/>
    <w:rsid w:val="000374C0"/>
    <w:rsid w:val="00040EBA"/>
    <w:rsid w:val="00041EA5"/>
    <w:rsid w:val="00053664"/>
    <w:rsid w:val="00056A2E"/>
    <w:rsid w:val="00057316"/>
    <w:rsid w:val="0005780E"/>
    <w:rsid w:val="000608E7"/>
    <w:rsid w:val="000613D9"/>
    <w:rsid w:val="000615F4"/>
    <w:rsid w:val="00061C2A"/>
    <w:rsid w:val="00077270"/>
    <w:rsid w:val="00085A7E"/>
    <w:rsid w:val="00090F07"/>
    <w:rsid w:val="000926E8"/>
    <w:rsid w:val="00095673"/>
    <w:rsid w:val="000961CD"/>
    <w:rsid w:val="0009631D"/>
    <w:rsid w:val="000A16DC"/>
    <w:rsid w:val="000A2C86"/>
    <w:rsid w:val="000A4057"/>
    <w:rsid w:val="000A7545"/>
    <w:rsid w:val="000B4D56"/>
    <w:rsid w:val="000D374A"/>
    <w:rsid w:val="000D56D8"/>
    <w:rsid w:val="000D70A6"/>
    <w:rsid w:val="00102D28"/>
    <w:rsid w:val="00111D3F"/>
    <w:rsid w:val="00113A32"/>
    <w:rsid w:val="0011460C"/>
    <w:rsid w:val="00117F29"/>
    <w:rsid w:val="001230B7"/>
    <w:rsid w:val="00123FFC"/>
    <w:rsid w:val="00125F79"/>
    <w:rsid w:val="001266BB"/>
    <w:rsid w:val="00141794"/>
    <w:rsid w:val="001439E3"/>
    <w:rsid w:val="00160FFD"/>
    <w:rsid w:val="0016294D"/>
    <w:rsid w:val="001636EF"/>
    <w:rsid w:val="001647D2"/>
    <w:rsid w:val="0017007A"/>
    <w:rsid w:val="00173AB8"/>
    <w:rsid w:val="00175BAF"/>
    <w:rsid w:val="001825FB"/>
    <w:rsid w:val="00186D50"/>
    <w:rsid w:val="00187731"/>
    <w:rsid w:val="001903A9"/>
    <w:rsid w:val="001929F2"/>
    <w:rsid w:val="001959FA"/>
    <w:rsid w:val="00196456"/>
    <w:rsid w:val="001B1BDE"/>
    <w:rsid w:val="001B65E9"/>
    <w:rsid w:val="001B6933"/>
    <w:rsid w:val="001B7C8E"/>
    <w:rsid w:val="001C1B23"/>
    <w:rsid w:val="001C7DEE"/>
    <w:rsid w:val="001D2AD8"/>
    <w:rsid w:val="001D6D80"/>
    <w:rsid w:val="001E125B"/>
    <w:rsid w:val="001E68C5"/>
    <w:rsid w:val="001E7BE0"/>
    <w:rsid w:val="001F24CD"/>
    <w:rsid w:val="001F3BC9"/>
    <w:rsid w:val="001F3FDA"/>
    <w:rsid w:val="001F4C33"/>
    <w:rsid w:val="001F7293"/>
    <w:rsid w:val="002067D3"/>
    <w:rsid w:val="00206CD2"/>
    <w:rsid w:val="00212A69"/>
    <w:rsid w:val="00214389"/>
    <w:rsid w:val="00217EBC"/>
    <w:rsid w:val="002250E3"/>
    <w:rsid w:val="002279D0"/>
    <w:rsid w:val="00230B8F"/>
    <w:rsid w:val="002334F4"/>
    <w:rsid w:val="00236413"/>
    <w:rsid w:val="002378BF"/>
    <w:rsid w:val="00247640"/>
    <w:rsid w:val="0025010D"/>
    <w:rsid w:val="00250254"/>
    <w:rsid w:val="00250CAC"/>
    <w:rsid w:val="002601EF"/>
    <w:rsid w:val="00260352"/>
    <w:rsid w:val="002625E6"/>
    <w:rsid w:val="00263574"/>
    <w:rsid w:val="002907B0"/>
    <w:rsid w:val="00293B14"/>
    <w:rsid w:val="0029619A"/>
    <w:rsid w:val="002A01A8"/>
    <w:rsid w:val="002A2584"/>
    <w:rsid w:val="002A2CAA"/>
    <w:rsid w:val="002A3548"/>
    <w:rsid w:val="002B0D52"/>
    <w:rsid w:val="002B1838"/>
    <w:rsid w:val="002B6771"/>
    <w:rsid w:val="002C45BD"/>
    <w:rsid w:val="002C45CA"/>
    <w:rsid w:val="002C4E7C"/>
    <w:rsid w:val="002C6F5A"/>
    <w:rsid w:val="002D7009"/>
    <w:rsid w:val="002E45EF"/>
    <w:rsid w:val="002E54E0"/>
    <w:rsid w:val="002F1350"/>
    <w:rsid w:val="002F5245"/>
    <w:rsid w:val="002F62A7"/>
    <w:rsid w:val="00302568"/>
    <w:rsid w:val="00304421"/>
    <w:rsid w:val="003060DE"/>
    <w:rsid w:val="00307C82"/>
    <w:rsid w:val="00311B3B"/>
    <w:rsid w:val="00311EAC"/>
    <w:rsid w:val="00312723"/>
    <w:rsid w:val="003129B6"/>
    <w:rsid w:val="0031740B"/>
    <w:rsid w:val="00320864"/>
    <w:rsid w:val="00323BB9"/>
    <w:rsid w:val="00334BB6"/>
    <w:rsid w:val="00341C8C"/>
    <w:rsid w:val="00341D76"/>
    <w:rsid w:val="003507AC"/>
    <w:rsid w:val="0035244E"/>
    <w:rsid w:val="00355218"/>
    <w:rsid w:val="003577E3"/>
    <w:rsid w:val="00357DF1"/>
    <w:rsid w:val="00357E83"/>
    <w:rsid w:val="00360A6B"/>
    <w:rsid w:val="003660D9"/>
    <w:rsid w:val="0037142C"/>
    <w:rsid w:val="00374AB4"/>
    <w:rsid w:val="00384770"/>
    <w:rsid w:val="00386F31"/>
    <w:rsid w:val="00387297"/>
    <w:rsid w:val="003913E3"/>
    <w:rsid w:val="003933C4"/>
    <w:rsid w:val="003957EA"/>
    <w:rsid w:val="003A166A"/>
    <w:rsid w:val="003A3061"/>
    <w:rsid w:val="003A43C2"/>
    <w:rsid w:val="003B01F7"/>
    <w:rsid w:val="003B13AB"/>
    <w:rsid w:val="003C3A08"/>
    <w:rsid w:val="003D663F"/>
    <w:rsid w:val="003D7B07"/>
    <w:rsid w:val="003E0BA7"/>
    <w:rsid w:val="003E5631"/>
    <w:rsid w:val="003E5CE6"/>
    <w:rsid w:val="003E6A8B"/>
    <w:rsid w:val="003E6D65"/>
    <w:rsid w:val="003E7E11"/>
    <w:rsid w:val="003F4B0D"/>
    <w:rsid w:val="003F648A"/>
    <w:rsid w:val="003F6879"/>
    <w:rsid w:val="00400CAB"/>
    <w:rsid w:val="00403AD7"/>
    <w:rsid w:val="00421113"/>
    <w:rsid w:val="004260CF"/>
    <w:rsid w:val="00432EBF"/>
    <w:rsid w:val="0043320C"/>
    <w:rsid w:val="0043578B"/>
    <w:rsid w:val="00435BAB"/>
    <w:rsid w:val="00440CE1"/>
    <w:rsid w:val="004411BA"/>
    <w:rsid w:val="00445067"/>
    <w:rsid w:val="00446B43"/>
    <w:rsid w:val="00450028"/>
    <w:rsid w:val="00454C89"/>
    <w:rsid w:val="00460417"/>
    <w:rsid w:val="00466C2E"/>
    <w:rsid w:val="00466F8C"/>
    <w:rsid w:val="00467FA4"/>
    <w:rsid w:val="00471702"/>
    <w:rsid w:val="00472125"/>
    <w:rsid w:val="00492EA5"/>
    <w:rsid w:val="004933A8"/>
    <w:rsid w:val="00493720"/>
    <w:rsid w:val="00493DB0"/>
    <w:rsid w:val="004A1EB4"/>
    <w:rsid w:val="004B44E7"/>
    <w:rsid w:val="004B6FC2"/>
    <w:rsid w:val="004D0772"/>
    <w:rsid w:val="004D20B3"/>
    <w:rsid w:val="004D22AC"/>
    <w:rsid w:val="004D46D0"/>
    <w:rsid w:val="004D7BC7"/>
    <w:rsid w:val="004E4EDB"/>
    <w:rsid w:val="004E67CB"/>
    <w:rsid w:val="004E7BB5"/>
    <w:rsid w:val="004F2CD3"/>
    <w:rsid w:val="004F2DF3"/>
    <w:rsid w:val="004F4A03"/>
    <w:rsid w:val="004F708D"/>
    <w:rsid w:val="0051128D"/>
    <w:rsid w:val="0051498A"/>
    <w:rsid w:val="005167C2"/>
    <w:rsid w:val="00517CEB"/>
    <w:rsid w:val="00521C70"/>
    <w:rsid w:val="005238CE"/>
    <w:rsid w:val="005257C4"/>
    <w:rsid w:val="0052708C"/>
    <w:rsid w:val="00531A65"/>
    <w:rsid w:val="00544299"/>
    <w:rsid w:val="0054564A"/>
    <w:rsid w:val="00547AE9"/>
    <w:rsid w:val="00550672"/>
    <w:rsid w:val="005561BE"/>
    <w:rsid w:val="00560564"/>
    <w:rsid w:val="00563B0F"/>
    <w:rsid w:val="00564A7E"/>
    <w:rsid w:val="00564CA0"/>
    <w:rsid w:val="00573BBB"/>
    <w:rsid w:val="00574E84"/>
    <w:rsid w:val="00583E1A"/>
    <w:rsid w:val="0058532E"/>
    <w:rsid w:val="00587072"/>
    <w:rsid w:val="00592DE3"/>
    <w:rsid w:val="005974DF"/>
    <w:rsid w:val="005A5A22"/>
    <w:rsid w:val="005A6944"/>
    <w:rsid w:val="005B2CDE"/>
    <w:rsid w:val="005B4CEC"/>
    <w:rsid w:val="005C1244"/>
    <w:rsid w:val="005D041F"/>
    <w:rsid w:val="005D411A"/>
    <w:rsid w:val="005E4942"/>
    <w:rsid w:val="005F2936"/>
    <w:rsid w:val="005F3A40"/>
    <w:rsid w:val="005F724A"/>
    <w:rsid w:val="006012C0"/>
    <w:rsid w:val="00601A72"/>
    <w:rsid w:val="00606075"/>
    <w:rsid w:val="00607BD5"/>
    <w:rsid w:val="00607FB6"/>
    <w:rsid w:val="0061076A"/>
    <w:rsid w:val="00631F33"/>
    <w:rsid w:val="006329F0"/>
    <w:rsid w:val="00643140"/>
    <w:rsid w:val="00645BBF"/>
    <w:rsid w:val="00647642"/>
    <w:rsid w:val="006538DD"/>
    <w:rsid w:val="00655B83"/>
    <w:rsid w:val="00666EB1"/>
    <w:rsid w:val="006674CA"/>
    <w:rsid w:val="006714A5"/>
    <w:rsid w:val="00690FB4"/>
    <w:rsid w:val="00694C91"/>
    <w:rsid w:val="00695B28"/>
    <w:rsid w:val="006A0B56"/>
    <w:rsid w:val="006A5000"/>
    <w:rsid w:val="006B6A79"/>
    <w:rsid w:val="006C2462"/>
    <w:rsid w:val="006C6F10"/>
    <w:rsid w:val="006D5B45"/>
    <w:rsid w:val="006E028D"/>
    <w:rsid w:val="006E0CD9"/>
    <w:rsid w:val="006E0E96"/>
    <w:rsid w:val="006E2AB0"/>
    <w:rsid w:val="006E46C9"/>
    <w:rsid w:val="006E4B2A"/>
    <w:rsid w:val="006E5064"/>
    <w:rsid w:val="006F30F3"/>
    <w:rsid w:val="006F4559"/>
    <w:rsid w:val="006F6BDB"/>
    <w:rsid w:val="006F7FB7"/>
    <w:rsid w:val="00701FB7"/>
    <w:rsid w:val="00710465"/>
    <w:rsid w:val="00711035"/>
    <w:rsid w:val="0071151E"/>
    <w:rsid w:val="00711B14"/>
    <w:rsid w:val="00714180"/>
    <w:rsid w:val="00725F43"/>
    <w:rsid w:val="00726F35"/>
    <w:rsid w:val="00736420"/>
    <w:rsid w:val="00736B46"/>
    <w:rsid w:val="007454CF"/>
    <w:rsid w:val="00745E33"/>
    <w:rsid w:val="007553A9"/>
    <w:rsid w:val="007623F1"/>
    <w:rsid w:val="0076608B"/>
    <w:rsid w:val="00766AA3"/>
    <w:rsid w:val="00771200"/>
    <w:rsid w:val="00773546"/>
    <w:rsid w:val="00773BCB"/>
    <w:rsid w:val="00777FAF"/>
    <w:rsid w:val="007868E5"/>
    <w:rsid w:val="00790518"/>
    <w:rsid w:val="007918E5"/>
    <w:rsid w:val="00791CC2"/>
    <w:rsid w:val="007943EE"/>
    <w:rsid w:val="007A0D10"/>
    <w:rsid w:val="007A1C37"/>
    <w:rsid w:val="007A2F0A"/>
    <w:rsid w:val="007A6610"/>
    <w:rsid w:val="007A6F33"/>
    <w:rsid w:val="007B21FA"/>
    <w:rsid w:val="007B3743"/>
    <w:rsid w:val="007B3BA7"/>
    <w:rsid w:val="007B5419"/>
    <w:rsid w:val="007C52C1"/>
    <w:rsid w:val="007D31FA"/>
    <w:rsid w:val="007D3E0D"/>
    <w:rsid w:val="007E0D61"/>
    <w:rsid w:val="007E3B57"/>
    <w:rsid w:val="007E3FA4"/>
    <w:rsid w:val="007F1BE2"/>
    <w:rsid w:val="007F3334"/>
    <w:rsid w:val="007F4903"/>
    <w:rsid w:val="008002E6"/>
    <w:rsid w:val="008016E1"/>
    <w:rsid w:val="00802253"/>
    <w:rsid w:val="00805AF2"/>
    <w:rsid w:val="00810376"/>
    <w:rsid w:val="008142F1"/>
    <w:rsid w:val="00815AFD"/>
    <w:rsid w:val="0082433A"/>
    <w:rsid w:val="00830FB2"/>
    <w:rsid w:val="00831B8E"/>
    <w:rsid w:val="00831DF4"/>
    <w:rsid w:val="0083579F"/>
    <w:rsid w:val="00836132"/>
    <w:rsid w:val="008403E7"/>
    <w:rsid w:val="00843F08"/>
    <w:rsid w:val="0084508E"/>
    <w:rsid w:val="0084697A"/>
    <w:rsid w:val="00847BE1"/>
    <w:rsid w:val="00852581"/>
    <w:rsid w:val="0086474E"/>
    <w:rsid w:val="00866EF5"/>
    <w:rsid w:val="00877191"/>
    <w:rsid w:val="0088646E"/>
    <w:rsid w:val="00892B8E"/>
    <w:rsid w:val="00896F8E"/>
    <w:rsid w:val="008A11BE"/>
    <w:rsid w:val="008A12BD"/>
    <w:rsid w:val="008A3034"/>
    <w:rsid w:val="008B0C96"/>
    <w:rsid w:val="008B0E22"/>
    <w:rsid w:val="008B4817"/>
    <w:rsid w:val="008C09F9"/>
    <w:rsid w:val="008C7C3F"/>
    <w:rsid w:val="008D2E32"/>
    <w:rsid w:val="008D716F"/>
    <w:rsid w:val="008D75D5"/>
    <w:rsid w:val="008F0C19"/>
    <w:rsid w:val="008F22A6"/>
    <w:rsid w:val="008F247C"/>
    <w:rsid w:val="008F5560"/>
    <w:rsid w:val="008F5FEF"/>
    <w:rsid w:val="0090334E"/>
    <w:rsid w:val="009077FC"/>
    <w:rsid w:val="00907C68"/>
    <w:rsid w:val="00913568"/>
    <w:rsid w:val="0091706C"/>
    <w:rsid w:val="00921E0E"/>
    <w:rsid w:val="00922F3B"/>
    <w:rsid w:val="0092788C"/>
    <w:rsid w:val="00927E58"/>
    <w:rsid w:val="00931B92"/>
    <w:rsid w:val="009323FA"/>
    <w:rsid w:val="009409BE"/>
    <w:rsid w:val="009441A8"/>
    <w:rsid w:val="0094591D"/>
    <w:rsid w:val="00945B62"/>
    <w:rsid w:val="00946BF9"/>
    <w:rsid w:val="00946CF3"/>
    <w:rsid w:val="00947CD6"/>
    <w:rsid w:val="009532A6"/>
    <w:rsid w:val="009544FE"/>
    <w:rsid w:val="009548E3"/>
    <w:rsid w:val="0095543E"/>
    <w:rsid w:val="00957601"/>
    <w:rsid w:val="00957C5D"/>
    <w:rsid w:val="009606FD"/>
    <w:rsid w:val="00961DFF"/>
    <w:rsid w:val="00964B08"/>
    <w:rsid w:val="0096516C"/>
    <w:rsid w:val="0096656D"/>
    <w:rsid w:val="00970328"/>
    <w:rsid w:val="00974734"/>
    <w:rsid w:val="00984B1D"/>
    <w:rsid w:val="0098653A"/>
    <w:rsid w:val="009A10DC"/>
    <w:rsid w:val="009A175D"/>
    <w:rsid w:val="009A3E27"/>
    <w:rsid w:val="009A544B"/>
    <w:rsid w:val="009B238D"/>
    <w:rsid w:val="009B7346"/>
    <w:rsid w:val="009C08C9"/>
    <w:rsid w:val="009C4830"/>
    <w:rsid w:val="009D0441"/>
    <w:rsid w:val="009D05CB"/>
    <w:rsid w:val="009D1D67"/>
    <w:rsid w:val="009D6954"/>
    <w:rsid w:val="009D77EF"/>
    <w:rsid w:val="009E1494"/>
    <w:rsid w:val="009E240B"/>
    <w:rsid w:val="009E6F23"/>
    <w:rsid w:val="009E6F91"/>
    <w:rsid w:val="009F734E"/>
    <w:rsid w:val="00A070C0"/>
    <w:rsid w:val="00A10A24"/>
    <w:rsid w:val="00A1565C"/>
    <w:rsid w:val="00A24269"/>
    <w:rsid w:val="00A24723"/>
    <w:rsid w:val="00A24C9D"/>
    <w:rsid w:val="00A26633"/>
    <w:rsid w:val="00A45A37"/>
    <w:rsid w:val="00A5066F"/>
    <w:rsid w:val="00A62758"/>
    <w:rsid w:val="00A62A45"/>
    <w:rsid w:val="00A62C90"/>
    <w:rsid w:val="00A66871"/>
    <w:rsid w:val="00A7460F"/>
    <w:rsid w:val="00A76895"/>
    <w:rsid w:val="00A76A3E"/>
    <w:rsid w:val="00A80CEE"/>
    <w:rsid w:val="00A834B0"/>
    <w:rsid w:val="00A83E0D"/>
    <w:rsid w:val="00A855E6"/>
    <w:rsid w:val="00A87D75"/>
    <w:rsid w:val="00A92B2B"/>
    <w:rsid w:val="00AA7EE6"/>
    <w:rsid w:val="00AB0E8D"/>
    <w:rsid w:val="00AC17D7"/>
    <w:rsid w:val="00AC3E5B"/>
    <w:rsid w:val="00AC3F7A"/>
    <w:rsid w:val="00AC6C1E"/>
    <w:rsid w:val="00AD2B39"/>
    <w:rsid w:val="00AD3375"/>
    <w:rsid w:val="00AD3688"/>
    <w:rsid w:val="00AE292D"/>
    <w:rsid w:val="00AE3060"/>
    <w:rsid w:val="00AE7412"/>
    <w:rsid w:val="00AF145E"/>
    <w:rsid w:val="00B01FBD"/>
    <w:rsid w:val="00B15C60"/>
    <w:rsid w:val="00B250FD"/>
    <w:rsid w:val="00B365E8"/>
    <w:rsid w:val="00B42DA0"/>
    <w:rsid w:val="00B43AC7"/>
    <w:rsid w:val="00B4566E"/>
    <w:rsid w:val="00B47EE0"/>
    <w:rsid w:val="00B50923"/>
    <w:rsid w:val="00B53A06"/>
    <w:rsid w:val="00B56BCD"/>
    <w:rsid w:val="00B71862"/>
    <w:rsid w:val="00B730C9"/>
    <w:rsid w:val="00B76224"/>
    <w:rsid w:val="00B7753C"/>
    <w:rsid w:val="00B819B0"/>
    <w:rsid w:val="00B82EA0"/>
    <w:rsid w:val="00B86DC5"/>
    <w:rsid w:val="00B90E6B"/>
    <w:rsid w:val="00B92C26"/>
    <w:rsid w:val="00B94B0C"/>
    <w:rsid w:val="00BA0B3A"/>
    <w:rsid w:val="00BA10CA"/>
    <w:rsid w:val="00BA3061"/>
    <w:rsid w:val="00BA39F5"/>
    <w:rsid w:val="00BA63BE"/>
    <w:rsid w:val="00BA7DC0"/>
    <w:rsid w:val="00BB0BCE"/>
    <w:rsid w:val="00BB222A"/>
    <w:rsid w:val="00BB2818"/>
    <w:rsid w:val="00BB5347"/>
    <w:rsid w:val="00BB710E"/>
    <w:rsid w:val="00BF0BDF"/>
    <w:rsid w:val="00BF19F4"/>
    <w:rsid w:val="00BF1FA9"/>
    <w:rsid w:val="00BF3A98"/>
    <w:rsid w:val="00BF45B3"/>
    <w:rsid w:val="00BF6965"/>
    <w:rsid w:val="00BF7F0A"/>
    <w:rsid w:val="00C02F21"/>
    <w:rsid w:val="00C129DF"/>
    <w:rsid w:val="00C13BE1"/>
    <w:rsid w:val="00C1680F"/>
    <w:rsid w:val="00C208F2"/>
    <w:rsid w:val="00C2148E"/>
    <w:rsid w:val="00C238F2"/>
    <w:rsid w:val="00C252D3"/>
    <w:rsid w:val="00C269BB"/>
    <w:rsid w:val="00C33854"/>
    <w:rsid w:val="00C34E4C"/>
    <w:rsid w:val="00C36486"/>
    <w:rsid w:val="00C425CB"/>
    <w:rsid w:val="00C44B59"/>
    <w:rsid w:val="00C44E41"/>
    <w:rsid w:val="00C47487"/>
    <w:rsid w:val="00C51D17"/>
    <w:rsid w:val="00C528A3"/>
    <w:rsid w:val="00C54714"/>
    <w:rsid w:val="00C54C80"/>
    <w:rsid w:val="00C561F1"/>
    <w:rsid w:val="00C56E69"/>
    <w:rsid w:val="00C64CF8"/>
    <w:rsid w:val="00C65A98"/>
    <w:rsid w:val="00C70264"/>
    <w:rsid w:val="00C70E11"/>
    <w:rsid w:val="00C73017"/>
    <w:rsid w:val="00C7347A"/>
    <w:rsid w:val="00C75D96"/>
    <w:rsid w:val="00C85601"/>
    <w:rsid w:val="00C867CF"/>
    <w:rsid w:val="00C93151"/>
    <w:rsid w:val="00C96405"/>
    <w:rsid w:val="00CA0D64"/>
    <w:rsid w:val="00CB07D5"/>
    <w:rsid w:val="00CB4ED4"/>
    <w:rsid w:val="00CB76D9"/>
    <w:rsid w:val="00CC0188"/>
    <w:rsid w:val="00CD2BE8"/>
    <w:rsid w:val="00CD3EDC"/>
    <w:rsid w:val="00CD4FD1"/>
    <w:rsid w:val="00CD65B4"/>
    <w:rsid w:val="00CD7CDE"/>
    <w:rsid w:val="00CE76FD"/>
    <w:rsid w:val="00CE7AC7"/>
    <w:rsid w:val="00CF68BE"/>
    <w:rsid w:val="00D05CA4"/>
    <w:rsid w:val="00D102D5"/>
    <w:rsid w:val="00D142F4"/>
    <w:rsid w:val="00D14874"/>
    <w:rsid w:val="00D16574"/>
    <w:rsid w:val="00D32335"/>
    <w:rsid w:val="00D33334"/>
    <w:rsid w:val="00D33624"/>
    <w:rsid w:val="00D455AE"/>
    <w:rsid w:val="00D500A3"/>
    <w:rsid w:val="00D511F2"/>
    <w:rsid w:val="00D51EFA"/>
    <w:rsid w:val="00D527E1"/>
    <w:rsid w:val="00D52C7D"/>
    <w:rsid w:val="00D57B35"/>
    <w:rsid w:val="00D60214"/>
    <w:rsid w:val="00D60818"/>
    <w:rsid w:val="00D60B0A"/>
    <w:rsid w:val="00D62CCB"/>
    <w:rsid w:val="00D645A6"/>
    <w:rsid w:val="00D64999"/>
    <w:rsid w:val="00D71C93"/>
    <w:rsid w:val="00D74FD4"/>
    <w:rsid w:val="00D77A68"/>
    <w:rsid w:val="00D84CFE"/>
    <w:rsid w:val="00D85A60"/>
    <w:rsid w:val="00D87EB0"/>
    <w:rsid w:val="00D91561"/>
    <w:rsid w:val="00D94B24"/>
    <w:rsid w:val="00DA2B7A"/>
    <w:rsid w:val="00DA424E"/>
    <w:rsid w:val="00DC6F29"/>
    <w:rsid w:val="00DC7AC3"/>
    <w:rsid w:val="00DD0997"/>
    <w:rsid w:val="00DD11CB"/>
    <w:rsid w:val="00DD3560"/>
    <w:rsid w:val="00DD4407"/>
    <w:rsid w:val="00DD4921"/>
    <w:rsid w:val="00DE45BD"/>
    <w:rsid w:val="00DE6466"/>
    <w:rsid w:val="00DF2127"/>
    <w:rsid w:val="00E0164A"/>
    <w:rsid w:val="00E02E1B"/>
    <w:rsid w:val="00E07EE0"/>
    <w:rsid w:val="00E12B7F"/>
    <w:rsid w:val="00E21785"/>
    <w:rsid w:val="00E23202"/>
    <w:rsid w:val="00E252D7"/>
    <w:rsid w:val="00E278DC"/>
    <w:rsid w:val="00E310FD"/>
    <w:rsid w:val="00E40981"/>
    <w:rsid w:val="00E41194"/>
    <w:rsid w:val="00E462BF"/>
    <w:rsid w:val="00E525B4"/>
    <w:rsid w:val="00E55E20"/>
    <w:rsid w:val="00E63297"/>
    <w:rsid w:val="00E743B2"/>
    <w:rsid w:val="00E7456D"/>
    <w:rsid w:val="00E77F5B"/>
    <w:rsid w:val="00E81EBC"/>
    <w:rsid w:val="00E84D03"/>
    <w:rsid w:val="00E92600"/>
    <w:rsid w:val="00E95D5B"/>
    <w:rsid w:val="00EA5AA8"/>
    <w:rsid w:val="00EA7AF5"/>
    <w:rsid w:val="00EB23F7"/>
    <w:rsid w:val="00EB2FAC"/>
    <w:rsid w:val="00EC230E"/>
    <w:rsid w:val="00EC568B"/>
    <w:rsid w:val="00ED0310"/>
    <w:rsid w:val="00ED400F"/>
    <w:rsid w:val="00ED54AE"/>
    <w:rsid w:val="00ED67D8"/>
    <w:rsid w:val="00EF354C"/>
    <w:rsid w:val="00F001B4"/>
    <w:rsid w:val="00F019A7"/>
    <w:rsid w:val="00F1032B"/>
    <w:rsid w:val="00F11416"/>
    <w:rsid w:val="00F1617F"/>
    <w:rsid w:val="00F16568"/>
    <w:rsid w:val="00F32832"/>
    <w:rsid w:val="00F32A85"/>
    <w:rsid w:val="00F33F79"/>
    <w:rsid w:val="00F417CC"/>
    <w:rsid w:val="00F4208A"/>
    <w:rsid w:val="00F50541"/>
    <w:rsid w:val="00F51AF2"/>
    <w:rsid w:val="00F51FF5"/>
    <w:rsid w:val="00F54991"/>
    <w:rsid w:val="00F61D24"/>
    <w:rsid w:val="00F639C6"/>
    <w:rsid w:val="00F6620B"/>
    <w:rsid w:val="00F72083"/>
    <w:rsid w:val="00F74D0D"/>
    <w:rsid w:val="00F7603F"/>
    <w:rsid w:val="00F81290"/>
    <w:rsid w:val="00F83086"/>
    <w:rsid w:val="00F92C82"/>
    <w:rsid w:val="00F9547B"/>
    <w:rsid w:val="00FA0C56"/>
    <w:rsid w:val="00FA30A4"/>
    <w:rsid w:val="00FB219F"/>
    <w:rsid w:val="00FB6C27"/>
    <w:rsid w:val="00FC2D7F"/>
    <w:rsid w:val="00FC5AE0"/>
    <w:rsid w:val="00FC7FC6"/>
    <w:rsid w:val="00FD0DF1"/>
    <w:rsid w:val="00FD13AE"/>
    <w:rsid w:val="00FD25CA"/>
    <w:rsid w:val="00FD6C92"/>
    <w:rsid w:val="00FD750B"/>
    <w:rsid w:val="00FD79C0"/>
    <w:rsid w:val="00FE103B"/>
    <w:rsid w:val="00FE3A33"/>
    <w:rsid w:val="00FE3D86"/>
    <w:rsid w:val="00FF2ACB"/>
    <w:rsid w:val="00FF3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D49E72"/>
  <w15:docId w15:val="{36FDF8F2-93DF-404F-8EAF-92DAF5F9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Standard Desca"/>
    <w:qFormat/>
    <w:rsid w:val="008142F1"/>
    <w:rPr>
      <w:rFonts w:ascii="Arial" w:hAnsi="Arial"/>
      <w:sz w:val="22"/>
      <w:szCs w:val="22"/>
      <w:lang w:val="en-US"/>
    </w:rPr>
  </w:style>
  <w:style w:type="paragraph" w:styleId="Pealkiri1">
    <w:name w:val="heading 1"/>
    <w:aliases w:val="Überschrift 1 Desca"/>
    <w:basedOn w:val="Normaallaad"/>
    <w:next w:val="Normaallaad"/>
    <w:link w:val="Pealkiri1Mrk"/>
    <w:uiPriority w:val="9"/>
    <w:qFormat/>
    <w:rsid w:val="008142F1"/>
    <w:pPr>
      <w:keepNext/>
      <w:numPr>
        <w:numId w:val="3"/>
      </w:numPr>
      <w:spacing w:before="240" w:after="60"/>
      <w:outlineLvl w:val="0"/>
    </w:pPr>
    <w:rPr>
      <w:rFonts w:eastAsiaTheme="majorEastAsia" w:cstheme="majorBidi"/>
      <w:b/>
      <w:bCs/>
      <w:kern w:val="32"/>
      <w:sz w:val="28"/>
      <w:szCs w:val="32"/>
    </w:rPr>
  </w:style>
  <w:style w:type="paragraph" w:styleId="Pealkiri2">
    <w:name w:val="heading 2"/>
    <w:aliases w:val="Überschrift 2 Desca"/>
    <w:basedOn w:val="Normaallaad"/>
    <w:next w:val="Normaallaad"/>
    <w:link w:val="Pealkiri2Mrk"/>
    <w:uiPriority w:val="9"/>
    <w:unhideWhenUsed/>
    <w:qFormat/>
    <w:locked/>
    <w:rsid w:val="00A24723"/>
    <w:pPr>
      <w:keepNext/>
      <w:numPr>
        <w:ilvl w:val="1"/>
        <w:numId w:val="3"/>
      </w:numPr>
      <w:spacing w:before="240" w:after="60"/>
      <w:outlineLvl w:val="1"/>
    </w:pPr>
    <w:rPr>
      <w:rFonts w:eastAsia="Times New Roman"/>
      <w:b/>
      <w:bCs/>
      <w:iCs/>
      <w:sz w:val="24"/>
      <w:szCs w:val="28"/>
    </w:rPr>
  </w:style>
  <w:style w:type="paragraph" w:styleId="Pealkiri3">
    <w:name w:val="heading 3"/>
    <w:aliases w:val="Überschrift 3 Desca"/>
    <w:basedOn w:val="Normaallaad"/>
    <w:next w:val="Normaallaad"/>
    <w:link w:val="Pealkiri3Mrk"/>
    <w:uiPriority w:val="9"/>
    <w:unhideWhenUsed/>
    <w:qFormat/>
    <w:rsid w:val="007A0D10"/>
    <w:pPr>
      <w:keepNext/>
      <w:keepLines/>
      <w:numPr>
        <w:ilvl w:val="2"/>
        <w:numId w:val="3"/>
      </w:numPr>
      <w:spacing w:before="200"/>
      <w:ind w:left="720"/>
      <w:outlineLvl w:val="2"/>
    </w:pPr>
    <w:rPr>
      <w:rFonts w:eastAsiaTheme="majorEastAsia" w:cstheme="majorBidi"/>
      <w:b/>
      <w:bCs/>
    </w:rPr>
  </w:style>
  <w:style w:type="paragraph" w:styleId="Pealkiri4">
    <w:name w:val="heading 4"/>
    <w:aliases w:val="Überschrift 4 Desca"/>
    <w:basedOn w:val="Normaallaad"/>
    <w:next w:val="Normaallaad"/>
    <w:link w:val="Pealkiri4Mrk"/>
    <w:uiPriority w:val="9"/>
    <w:unhideWhenUsed/>
    <w:qFormat/>
    <w:rsid w:val="00BA3061"/>
    <w:pPr>
      <w:keepNext/>
      <w:keepLines/>
      <w:numPr>
        <w:ilvl w:val="3"/>
        <w:numId w:val="3"/>
      </w:numPr>
      <w:spacing w:before="200"/>
      <w:outlineLvl w:val="3"/>
    </w:pPr>
    <w:rPr>
      <w:rFonts w:eastAsiaTheme="majorEastAsia" w:cstheme="majorBidi"/>
      <w:b/>
      <w:bCs/>
      <w:i/>
      <w:iCs/>
    </w:rPr>
  </w:style>
  <w:style w:type="paragraph" w:styleId="Pealkiri5">
    <w:name w:val="heading 5"/>
    <w:aliases w:val="Überschrift 5 Desca"/>
    <w:basedOn w:val="Normaallaad"/>
    <w:next w:val="Normaallaad"/>
    <w:link w:val="Pealkiri5Mrk"/>
    <w:uiPriority w:val="9"/>
    <w:unhideWhenUsed/>
    <w:qFormat/>
    <w:rsid w:val="009A10DC"/>
    <w:pPr>
      <w:keepNext/>
      <w:keepLines/>
      <w:numPr>
        <w:ilvl w:val="4"/>
        <w:numId w:val="3"/>
      </w:numPr>
      <w:spacing w:before="200"/>
      <w:outlineLvl w:val="4"/>
    </w:pPr>
    <w:rPr>
      <w:rFonts w:eastAsiaTheme="majorEastAsia" w:cstheme="majorBidi"/>
      <w:i/>
    </w:rPr>
  </w:style>
  <w:style w:type="paragraph" w:styleId="Pealkiri6">
    <w:name w:val="heading 6"/>
    <w:basedOn w:val="Normaallaad"/>
    <w:next w:val="Normaallaad"/>
    <w:link w:val="Pealkiri6Mrk"/>
    <w:uiPriority w:val="9"/>
    <w:semiHidden/>
    <w:unhideWhenUsed/>
    <w:qFormat/>
    <w:rsid w:val="00BA3061"/>
    <w:pPr>
      <w:keepNext/>
      <w:keepLines/>
      <w:numPr>
        <w:ilvl w:val="5"/>
        <w:numId w:val="3"/>
      </w:numPr>
      <w:spacing w:before="200"/>
      <w:outlineLvl w:val="5"/>
    </w:pPr>
    <w:rPr>
      <w:rFonts w:asciiTheme="majorHAnsi" w:eastAsiaTheme="majorEastAsia" w:hAnsiTheme="majorHAnsi" w:cstheme="majorBidi"/>
      <w:i/>
      <w:iCs/>
      <w:color w:val="6E6E6E" w:themeColor="accent1" w:themeShade="7F"/>
    </w:rPr>
  </w:style>
  <w:style w:type="paragraph" w:styleId="Pealkiri7">
    <w:name w:val="heading 7"/>
    <w:basedOn w:val="Normaallaad"/>
    <w:next w:val="Normaallaad"/>
    <w:link w:val="Pealkiri7Mrk"/>
    <w:uiPriority w:val="9"/>
    <w:semiHidden/>
    <w:unhideWhenUsed/>
    <w:qFormat/>
    <w:rsid w:val="00BA306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BA306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iPriority w:val="9"/>
    <w:semiHidden/>
    <w:unhideWhenUsed/>
    <w:qFormat/>
    <w:rsid w:val="00BA306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Überschrift 1 Desca Märk"/>
    <w:basedOn w:val="Liguvaikefont"/>
    <w:link w:val="Pealkiri1"/>
    <w:uiPriority w:val="9"/>
    <w:rsid w:val="008142F1"/>
    <w:rPr>
      <w:rFonts w:ascii="Arial" w:eastAsiaTheme="majorEastAsia" w:hAnsi="Arial" w:cstheme="majorBidi"/>
      <w:b/>
      <w:bCs/>
      <w:kern w:val="32"/>
      <w:sz w:val="28"/>
      <w:szCs w:val="32"/>
      <w:lang w:val="en-US"/>
    </w:rPr>
  </w:style>
  <w:style w:type="paragraph" w:customStyle="1" w:styleId="berschrift">
    <w:name w:val="Überschrift"/>
    <w:basedOn w:val="Normaallaad"/>
    <w:next w:val="Normaallaad"/>
    <w:rsid w:val="00A76895"/>
    <w:pPr>
      <w:spacing w:before="480" w:line="320" w:lineRule="exact"/>
    </w:pPr>
    <w:rPr>
      <w:b/>
      <w:sz w:val="28"/>
    </w:rPr>
  </w:style>
  <w:style w:type="character" w:styleId="Tugev">
    <w:name w:val="Strong"/>
    <w:uiPriority w:val="22"/>
    <w:qFormat/>
    <w:rsid w:val="00D14874"/>
    <w:rPr>
      <w:b/>
      <w:bCs/>
    </w:rPr>
  </w:style>
  <w:style w:type="paragraph" w:styleId="Loendilik">
    <w:name w:val="List Paragraph"/>
    <w:basedOn w:val="Normaallaad"/>
    <w:uiPriority w:val="34"/>
    <w:qFormat/>
    <w:rsid w:val="00D14874"/>
    <w:pPr>
      <w:ind w:left="720"/>
    </w:pPr>
    <w:rPr>
      <w:lang w:val="de-DE" w:eastAsia="de-DE"/>
    </w:rPr>
  </w:style>
  <w:style w:type="paragraph" w:customStyle="1" w:styleId="berschrift0">
    <w:name w:val="überschrift"/>
    <w:basedOn w:val="Normaallaad"/>
    <w:autoRedefine/>
    <w:qFormat/>
    <w:rsid w:val="00D14874"/>
    <w:pPr>
      <w:keepNext/>
      <w:outlineLvl w:val="0"/>
    </w:pPr>
    <w:rPr>
      <w:color w:val="000000"/>
      <w:lang w:val="de-DE"/>
    </w:rPr>
  </w:style>
  <w:style w:type="paragraph" w:customStyle="1" w:styleId="1">
    <w:name w:val="Ü1"/>
    <w:basedOn w:val="Normaallaad"/>
    <w:next w:val="Normaallaad"/>
    <w:qFormat/>
    <w:rsid w:val="00D14874"/>
    <w:pPr>
      <w:spacing w:before="200"/>
      <w:jc w:val="both"/>
    </w:pPr>
    <w:rPr>
      <w:rFonts w:ascii="CorpoSDem" w:hAnsi="CorpoSDem" w:cs="Arial"/>
      <w:color w:val="1F497D"/>
      <w:szCs w:val="24"/>
      <w:u w:val="single"/>
      <w:lang w:val="de-DE"/>
    </w:rPr>
  </w:style>
  <w:style w:type="character" w:customStyle="1" w:styleId="Pealkiri2Mrk">
    <w:name w:val="Pealkiri 2 Märk"/>
    <w:aliases w:val="Überschrift 2 Desca Märk"/>
    <w:link w:val="Pealkiri2"/>
    <w:uiPriority w:val="9"/>
    <w:rsid w:val="00A24723"/>
    <w:rPr>
      <w:rFonts w:ascii="Arial" w:eastAsia="Times New Roman" w:hAnsi="Arial"/>
      <w:b/>
      <w:bCs/>
      <w:iCs/>
      <w:sz w:val="24"/>
      <w:szCs w:val="28"/>
      <w:lang w:val="en-US"/>
    </w:rPr>
  </w:style>
  <w:style w:type="paragraph" w:styleId="Pealdis">
    <w:name w:val="caption"/>
    <w:basedOn w:val="Normaallaad"/>
    <w:next w:val="Normaallaad"/>
    <w:uiPriority w:val="35"/>
    <w:unhideWhenUsed/>
    <w:qFormat/>
    <w:locked/>
    <w:rsid w:val="00D14874"/>
    <w:rPr>
      <w:b/>
      <w:bCs/>
      <w:sz w:val="20"/>
      <w:szCs w:val="20"/>
    </w:rPr>
  </w:style>
  <w:style w:type="paragraph" w:styleId="Vahedeta">
    <w:name w:val="No Spacing"/>
    <w:uiPriority w:val="1"/>
    <w:qFormat/>
    <w:rsid w:val="00D14874"/>
    <w:rPr>
      <w:sz w:val="22"/>
      <w:szCs w:val="22"/>
      <w:lang w:val="en-US"/>
    </w:rPr>
  </w:style>
  <w:style w:type="paragraph" w:styleId="Pis">
    <w:name w:val="header"/>
    <w:basedOn w:val="Normaallaad"/>
    <w:link w:val="PisMrk"/>
    <w:uiPriority w:val="99"/>
    <w:unhideWhenUsed/>
    <w:rsid w:val="00EA7AF5"/>
    <w:pPr>
      <w:tabs>
        <w:tab w:val="center" w:pos="4536"/>
        <w:tab w:val="right" w:pos="9072"/>
      </w:tabs>
    </w:pPr>
  </w:style>
  <w:style w:type="character" w:customStyle="1" w:styleId="PisMrk">
    <w:name w:val="Päis Märk"/>
    <w:basedOn w:val="Liguvaikefont"/>
    <w:link w:val="Pis"/>
    <w:uiPriority w:val="99"/>
    <w:rsid w:val="00EA7AF5"/>
    <w:rPr>
      <w:sz w:val="22"/>
      <w:szCs w:val="22"/>
      <w:lang w:val="en-US"/>
    </w:rPr>
  </w:style>
  <w:style w:type="paragraph" w:styleId="Jalus">
    <w:name w:val="footer"/>
    <w:basedOn w:val="Normaallaad"/>
    <w:link w:val="JalusMrk"/>
    <w:uiPriority w:val="99"/>
    <w:unhideWhenUsed/>
    <w:rsid w:val="00EA7AF5"/>
    <w:pPr>
      <w:tabs>
        <w:tab w:val="center" w:pos="4536"/>
        <w:tab w:val="right" w:pos="9072"/>
      </w:tabs>
    </w:pPr>
  </w:style>
  <w:style w:type="character" w:customStyle="1" w:styleId="JalusMrk">
    <w:name w:val="Jalus Märk"/>
    <w:basedOn w:val="Liguvaikefont"/>
    <w:link w:val="Jalus"/>
    <w:uiPriority w:val="99"/>
    <w:rsid w:val="00EA7AF5"/>
    <w:rPr>
      <w:sz w:val="22"/>
      <w:szCs w:val="22"/>
      <w:lang w:val="en-US"/>
    </w:rPr>
  </w:style>
  <w:style w:type="character" w:customStyle="1" w:styleId="Pealkiri3Mrk">
    <w:name w:val="Pealkiri 3 Märk"/>
    <w:aliases w:val="Überschrift 3 Desca Märk"/>
    <w:basedOn w:val="Liguvaikefont"/>
    <w:link w:val="Pealkiri3"/>
    <w:uiPriority w:val="9"/>
    <w:rsid w:val="007A0D10"/>
    <w:rPr>
      <w:rFonts w:ascii="Arial" w:eastAsiaTheme="majorEastAsia" w:hAnsi="Arial" w:cstheme="majorBidi"/>
      <w:b/>
      <w:bCs/>
      <w:sz w:val="22"/>
      <w:szCs w:val="22"/>
      <w:lang w:val="en-US"/>
    </w:rPr>
  </w:style>
  <w:style w:type="character" w:customStyle="1" w:styleId="Pealkiri4Mrk">
    <w:name w:val="Pealkiri 4 Märk"/>
    <w:aliases w:val="Überschrift 4 Desca Märk"/>
    <w:basedOn w:val="Liguvaikefont"/>
    <w:link w:val="Pealkiri4"/>
    <w:uiPriority w:val="9"/>
    <w:rsid w:val="00BA3061"/>
    <w:rPr>
      <w:rFonts w:ascii="Arial" w:eastAsiaTheme="majorEastAsia" w:hAnsi="Arial" w:cstheme="majorBidi"/>
      <w:b/>
      <w:bCs/>
      <w:i/>
      <w:iCs/>
      <w:sz w:val="22"/>
      <w:szCs w:val="22"/>
      <w:lang w:val="en-US"/>
    </w:rPr>
  </w:style>
  <w:style w:type="character" w:customStyle="1" w:styleId="Pealkiri5Mrk">
    <w:name w:val="Pealkiri 5 Märk"/>
    <w:aliases w:val="Überschrift 5 Desca Märk"/>
    <w:basedOn w:val="Liguvaikefont"/>
    <w:link w:val="Pealkiri5"/>
    <w:uiPriority w:val="9"/>
    <w:rsid w:val="009A10DC"/>
    <w:rPr>
      <w:rFonts w:ascii="Arial" w:eastAsiaTheme="majorEastAsia" w:hAnsi="Arial" w:cstheme="majorBidi"/>
      <w:i/>
      <w:sz w:val="22"/>
      <w:szCs w:val="22"/>
      <w:lang w:val="en-US"/>
    </w:rPr>
  </w:style>
  <w:style w:type="character" w:customStyle="1" w:styleId="Pealkiri6Mrk">
    <w:name w:val="Pealkiri 6 Märk"/>
    <w:basedOn w:val="Liguvaikefont"/>
    <w:link w:val="Pealkiri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Pealkiri7Mrk">
    <w:name w:val="Pealkiri 7 Märk"/>
    <w:basedOn w:val="Liguvaikefont"/>
    <w:link w:val="Pealkiri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Pealkiri8Mrk">
    <w:name w:val="Pealkiri 8 Märk"/>
    <w:basedOn w:val="Liguvaikefont"/>
    <w:link w:val="Pealkiri8"/>
    <w:uiPriority w:val="9"/>
    <w:semiHidden/>
    <w:rsid w:val="00BA3061"/>
    <w:rPr>
      <w:rFonts w:asciiTheme="majorHAnsi" w:eastAsiaTheme="majorEastAsia" w:hAnsiTheme="majorHAnsi" w:cstheme="majorBidi"/>
      <w:color w:val="404040" w:themeColor="text1" w:themeTint="BF"/>
      <w:lang w:val="en-US"/>
    </w:rPr>
  </w:style>
  <w:style w:type="character" w:customStyle="1" w:styleId="Pealkiri9Mrk">
    <w:name w:val="Pealkiri 9 Märk"/>
    <w:basedOn w:val="Liguvaikefont"/>
    <w:link w:val="Pealkiri9"/>
    <w:uiPriority w:val="9"/>
    <w:semiHidden/>
    <w:rsid w:val="00BA3061"/>
    <w:rPr>
      <w:rFonts w:asciiTheme="majorHAnsi" w:eastAsiaTheme="majorEastAsia" w:hAnsiTheme="majorHAnsi" w:cstheme="majorBidi"/>
      <w:i/>
      <w:iCs/>
      <w:color w:val="404040" w:themeColor="text1" w:themeTint="BF"/>
      <w:lang w:val="en-US"/>
    </w:rPr>
  </w:style>
  <w:style w:type="character" w:styleId="Lehekljenumber">
    <w:name w:val="page number"/>
    <w:basedOn w:val="Liguvaikefont"/>
    <w:rsid w:val="008016E1"/>
  </w:style>
  <w:style w:type="character" w:styleId="Hperlink">
    <w:name w:val="Hyperlink"/>
    <w:uiPriority w:val="99"/>
    <w:rsid w:val="008016E1"/>
    <w:rPr>
      <w:color w:val="0000FF"/>
      <w:u w:val="single"/>
    </w:rPr>
  </w:style>
  <w:style w:type="paragraph" w:styleId="SK1">
    <w:name w:val="toc 1"/>
    <w:basedOn w:val="Normaallaad"/>
    <w:next w:val="Normaallaad"/>
    <w:autoRedefine/>
    <w:uiPriority w:val="39"/>
    <w:unhideWhenUsed/>
    <w:rsid w:val="009D6954"/>
    <w:pPr>
      <w:tabs>
        <w:tab w:val="left" w:pos="993"/>
        <w:tab w:val="right" w:leader="dot" w:pos="9062"/>
      </w:tabs>
      <w:spacing w:before="240" w:after="120"/>
    </w:pPr>
    <w:rPr>
      <w:rFonts w:asciiTheme="minorHAnsi" w:hAnsiTheme="minorHAnsi"/>
      <w:b/>
      <w:bCs/>
      <w:sz w:val="20"/>
      <w:szCs w:val="20"/>
    </w:rPr>
  </w:style>
  <w:style w:type="paragraph" w:styleId="SK2">
    <w:name w:val="toc 2"/>
    <w:basedOn w:val="Normaallaad"/>
    <w:next w:val="Normaallaad"/>
    <w:autoRedefine/>
    <w:uiPriority w:val="39"/>
    <w:unhideWhenUsed/>
    <w:rsid w:val="00563B0F"/>
    <w:pPr>
      <w:spacing w:before="120"/>
      <w:ind w:left="220"/>
    </w:pPr>
    <w:rPr>
      <w:rFonts w:asciiTheme="minorHAnsi" w:hAnsiTheme="minorHAnsi"/>
      <w:i/>
      <w:iCs/>
      <w:sz w:val="20"/>
      <w:szCs w:val="20"/>
    </w:rPr>
  </w:style>
  <w:style w:type="paragraph" w:styleId="SK3">
    <w:name w:val="toc 3"/>
    <w:basedOn w:val="Normaallaad"/>
    <w:next w:val="Normaallaad"/>
    <w:autoRedefine/>
    <w:uiPriority w:val="39"/>
    <w:unhideWhenUsed/>
    <w:rsid w:val="00563B0F"/>
    <w:pPr>
      <w:ind w:left="440"/>
    </w:pPr>
    <w:rPr>
      <w:rFonts w:asciiTheme="minorHAnsi" w:hAnsiTheme="minorHAnsi"/>
      <w:sz w:val="20"/>
      <w:szCs w:val="20"/>
    </w:rPr>
  </w:style>
  <w:style w:type="paragraph" w:styleId="SK4">
    <w:name w:val="toc 4"/>
    <w:basedOn w:val="Normaallaad"/>
    <w:next w:val="Normaallaad"/>
    <w:autoRedefine/>
    <w:uiPriority w:val="39"/>
    <w:unhideWhenUsed/>
    <w:rsid w:val="00563B0F"/>
    <w:pPr>
      <w:ind w:left="660"/>
    </w:pPr>
    <w:rPr>
      <w:rFonts w:asciiTheme="minorHAnsi" w:hAnsiTheme="minorHAnsi"/>
      <w:sz w:val="20"/>
      <w:szCs w:val="20"/>
    </w:rPr>
  </w:style>
  <w:style w:type="paragraph" w:styleId="SK5">
    <w:name w:val="toc 5"/>
    <w:basedOn w:val="Normaallaad"/>
    <w:next w:val="Normaallaad"/>
    <w:autoRedefine/>
    <w:uiPriority w:val="39"/>
    <w:unhideWhenUsed/>
    <w:rsid w:val="00563B0F"/>
    <w:pPr>
      <w:ind w:left="880"/>
    </w:pPr>
    <w:rPr>
      <w:rFonts w:asciiTheme="minorHAnsi" w:hAnsiTheme="minorHAnsi"/>
      <w:sz w:val="20"/>
      <w:szCs w:val="20"/>
    </w:rPr>
  </w:style>
  <w:style w:type="paragraph" w:styleId="SK6">
    <w:name w:val="toc 6"/>
    <w:basedOn w:val="Normaallaad"/>
    <w:next w:val="Normaallaad"/>
    <w:autoRedefine/>
    <w:uiPriority w:val="39"/>
    <w:unhideWhenUsed/>
    <w:rsid w:val="00563B0F"/>
    <w:pPr>
      <w:ind w:left="1100"/>
    </w:pPr>
    <w:rPr>
      <w:rFonts w:asciiTheme="minorHAnsi" w:hAnsiTheme="minorHAnsi"/>
      <w:sz w:val="20"/>
      <w:szCs w:val="20"/>
    </w:rPr>
  </w:style>
  <w:style w:type="paragraph" w:styleId="SK7">
    <w:name w:val="toc 7"/>
    <w:basedOn w:val="Normaallaad"/>
    <w:next w:val="Normaallaad"/>
    <w:autoRedefine/>
    <w:uiPriority w:val="39"/>
    <w:unhideWhenUsed/>
    <w:rsid w:val="00563B0F"/>
    <w:pPr>
      <w:ind w:left="1320"/>
    </w:pPr>
    <w:rPr>
      <w:rFonts w:asciiTheme="minorHAnsi" w:hAnsiTheme="minorHAnsi"/>
      <w:sz w:val="20"/>
      <w:szCs w:val="20"/>
    </w:rPr>
  </w:style>
  <w:style w:type="paragraph" w:styleId="SK8">
    <w:name w:val="toc 8"/>
    <w:basedOn w:val="Normaallaad"/>
    <w:next w:val="Normaallaad"/>
    <w:autoRedefine/>
    <w:uiPriority w:val="39"/>
    <w:unhideWhenUsed/>
    <w:rsid w:val="00563B0F"/>
    <w:pPr>
      <w:ind w:left="1540"/>
    </w:pPr>
    <w:rPr>
      <w:rFonts w:asciiTheme="minorHAnsi" w:hAnsiTheme="minorHAnsi"/>
      <w:sz w:val="20"/>
      <w:szCs w:val="20"/>
    </w:rPr>
  </w:style>
  <w:style w:type="paragraph" w:styleId="SK9">
    <w:name w:val="toc 9"/>
    <w:basedOn w:val="Normaallaad"/>
    <w:next w:val="Normaallaad"/>
    <w:autoRedefine/>
    <w:uiPriority w:val="39"/>
    <w:unhideWhenUsed/>
    <w:rsid w:val="00563B0F"/>
    <w:pPr>
      <w:ind w:left="1760"/>
    </w:pPr>
    <w:rPr>
      <w:rFonts w:asciiTheme="minorHAnsi" w:hAnsiTheme="minorHAnsi"/>
      <w:sz w:val="20"/>
      <w:szCs w:val="20"/>
    </w:rPr>
  </w:style>
  <w:style w:type="table" w:styleId="Kontuurtabel">
    <w:name w:val="Table Grid"/>
    <w:basedOn w:val="Normaaltabe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nhideWhenUsed/>
    <w:rsid w:val="00F639C6"/>
    <w:rPr>
      <w:sz w:val="16"/>
      <w:szCs w:val="16"/>
    </w:rPr>
  </w:style>
  <w:style w:type="paragraph" w:styleId="Kommentaaritekst">
    <w:name w:val="annotation text"/>
    <w:basedOn w:val="Normaallaad"/>
    <w:link w:val="KommentaaritekstMrk"/>
    <w:unhideWhenUsed/>
    <w:qFormat/>
    <w:rsid w:val="00F639C6"/>
    <w:rPr>
      <w:sz w:val="20"/>
      <w:szCs w:val="20"/>
    </w:rPr>
  </w:style>
  <w:style w:type="character" w:customStyle="1" w:styleId="KommentaaritekstMrk">
    <w:name w:val="Kommentaari tekst Märk"/>
    <w:basedOn w:val="Liguvaikefont"/>
    <w:link w:val="Kommentaaritekst"/>
    <w:rsid w:val="00F639C6"/>
    <w:rPr>
      <w:rFonts w:ascii="Arial" w:hAnsi="Arial"/>
      <w:lang w:val="en-US"/>
    </w:rPr>
  </w:style>
  <w:style w:type="paragraph" w:styleId="Kommentaariteema">
    <w:name w:val="annotation subject"/>
    <w:basedOn w:val="Kommentaaritekst"/>
    <w:next w:val="Kommentaaritekst"/>
    <w:link w:val="KommentaariteemaMrk"/>
    <w:uiPriority w:val="99"/>
    <w:semiHidden/>
    <w:unhideWhenUsed/>
    <w:rsid w:val="00F639C6"/>
    <w:rPr>
      <w:b/>
      <w:bCs/>
    </w:rPr>
  </w:style>
  <w:style w:type="character" w:customStyle="1" w:styleId="KommentaariteemaMrk">
    <w:name w:val="Kommentaari teema Märk"/>
    <w:basedOn w:val="KommentaaritekstMrk"/>
    <w:link w:val="Kommentaariteema"/>
    <w:uiPriority w:val="99"/>
    <w:semiHidden/>
    <w:rsid w:val="00F639C6"/>
    <w:rPr>
      <w:rFonts w:ascii="Arial" w:hAnsi="Arial"/>
      <w:b/>
      <w:bCs/>
      <w:lang w:val="en-US"/>
    </w:rPr>
  </w:style>
  <w:style w:type="paragraph" w:styleId="Jutumullitekst">
    <w:name w:val="Balloon Text"/>
    <w:basedOn w:val="Normaallaad"/>
    <w:link w:val="JutumullitekstMrk"/>
    <w:uiPriority w:val="99"/>
    <w:semiHidden/>
    <w:unhideWhenUsed/>
    <w:rsid w:val="00F639C6"/>
    <w:pPr>
      <w:spacing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639C6"/>
    <w:rPr>
      <w:rFonts w:ascii="Tahoma" w:hAnsi="Tahoma" w:cs="Tahoma"/>
      <w:sz w:val="16"/>
      <w:szCs w:val="16"/>
      <w:lang w:val="en-US"/>
    </w:rPr>
  </w:style>
  <w:style w:type="paragraph" w:customStyle="1" w:styleId="StandardText">
    <w:name w:val="Standard Text"/>
    <w:basedOn w:val="Normaallaad"/>
    <w:link w:val="StandardTextTegn"/>
    <w:autoRedefine/>
    <w:rsid w:val="008F247C"/>
    <w:pPr>
      <w:spacing w:after="0"/>
      <w:ind w:left="360"/>
    </w:pPr>
    <w:rPr>
      <w:rFonts w:eastAsia="SimSun" w:cs="Arial"/>
      <w:b/>
      <w:noProof/>
      <w:color w:val="000000" w:themeColor="text1"/>
      <w:spacing w:val="-3"/>
      <w:lang w:val="en-GB" w:eastAsia="de-DE"/>
    </w:rPr>
  </w:style>
  <w:style w:type="character" w:customStyle="1" w:styleId="StandardTextTegn">
    <w:name w:val="Standard Text Tegn"/>
    <w:link w:val="StandardText"/>
    <w:rsid w:val="008F247C"/>
    <w:rPr>
      <w:rFonts w:ascii="Arial" w:eastAsia="SimSun" w:hAnsi="Arial" w:cs="Arial"/>
      <w:b/>
      <w:noProof/>
      <w:color w:val="000000" w:themeColor="text1"/>
      <w:spacing w:val="-3"/>
      <w:sz w:val="22"/>
      <w:szCs w:val="22"/>
      <w:lang w:val="en-GB" w:eastAsia="de-DE"/>
    </w:rPr>
  </w:style>
  <w:style w:type="paragraph" w:customStyle="1" w:styleId="Stijl1opsomming">
    <w:name w:val="Stijl1 opsomming"/>
    <w:basedOn w:val="Redaktsioon"/>
    <w:link w:val="Stijl1opsommingChar"/>
    <w:autoRedefine/>
    <w:qFormat/>
    <w:rsid w:val="002B0D52"/>
    <w:rPr>
      <w:rFonts w:eastAsia="SimSun" w:cs="Arial"/>
      <w:spacing w:val="-3"/>
      <w:lang w:val="en-GB" w:eastAsia="fi-FI"/>
    </w:rPr>
  </w:style>
  <w:style w:type="character" w:customStyle="1" w:styleId="Stijl1opsommingChar">
    <w:name w:val="Stijl1 opsomming Char"/>
    <w:basedOn w:val="Liguvaikefont"/>
    <w:link w:val="Stijl1opsomming"/>
    <w:rsid w:val="002B0D52"/>
    <w:rPr>
      <w:rFonts w:ascii="Arial" w:eastAsia="SimSun" w:hAnsi="Arial" w:cs="Arial"/>
      <w:spacing w:val="-3"/>
      <w:sz w:val="22"/>
      <w:szCs w:val="22"/>
      <w:lang w:val="en-GB" w:eastAsia="fi-FI"/>
    </w:rPr>
  </w:style>
  <w:style w:type="paragraph" w:styleId="Redaktsioon">
    <w:name w:val="Revision"/>
    <w:hidden/>
    <w:uiPriority w:val="99"/>
    <w:semiHidden/>
    <w:rsid w:val="002B0D52"/>
    <w:pPr>
      <w:spacing w:after="0"/>
    </w:pPr>
    <w:rPr>
      <w:rFonts w:ascii="Arial" w:hAnsi="Arial"/>
      <w:sz w:val="22"/>
      <w:szCs w:val="22"/>
      <w:lang w:val="en-US"/>
    </w:rPr>
  </w:style>
  <w:style w:type="paragraph" w:customStyle="1" w:styleId="Default">
    <w:name w:val="Default"/>
    <w:rsid w:val="003A166A"/>
    <w:pPr>
      <w:autoSpaceDE w:val="0"/>
      <w:autoSpaceDN w:val="0"/>
      <w:adjustRightInd w:val="0"/>
      <w:spacing w:after="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AABD-681E-4BCB-BF9B-ED108513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13802</Words>
  <Characters>78675</Characters>
  <Application>Microsoft Office Word</Application>
  <DocSecurity>0</DocSecurity>
  <Lines>655</Lines>
  <Paragraphs>184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Helmholtz-Gemeinschaft</Company>
  <LinksUpToDate>false</LinksUpToDate>
  <CharactersWithSpaces>92293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Geilen, Barbara</dc:creator>
  <cp:lastModifiedBy>Kristjan Duubas</cp:lastModifiedBy>
  <cp:revision>4</cp:revision>
  <cp:lastPrinted>2021-09-08T06:59:00Z</cp:lastPrinted>
  <dcterms:created xsi:type="dcterms:W3CDTF">2021-09-08T13:51:00Z</dcterms:created>
  <dcterms:modified xsi:type="dcterms:W3CDTF">2021-09-28T09:54:00Z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