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sz w:val="22"/>
          <w:szCs w:val="22"/>
        </w:rPr>
        <w:t xml:space="preserve">Wunschliste OÜ</w:t>
      </w:r>
    </w:p>
    <w:p>
      <w:pPr>
        <w:spacing w:after="40"/>
      </w:pPr>
      <w:r>
        <w:rPr>
          <w:rFonts w:ascii="Arial" w:cs="Arial" w:eastAsia="Arial" w:hAnsi="Arial"/>
          <w:sz w:val="22"/>
          <w:szCs w:val="22"/>
        </w:rPr>
        <w:t xml:space="preserve">Registrikood 14723541</w:t>
      </w:r>
    </w:p>
    <w:p>
      <w:pPr>
        <w:spacing w:after="40"/>
      </w:pPr>
      <w:r>
        <w:rPr>
          <w:rFonts w:ascii="Arial" w:cs="Arial" w:eastAsia="Arial" w:hAnsi="Arial"/>
          <w:sz w:val="22"/>
          <w:szCs w:val="22"/>
        </w:rPr>
        <w:t xml:space="preserve">Mustamäe tee 5, 10616 Tallinn</w:t>
      </w:r>
    </w:p>
    <w:p>
      <w:pPr>
        <w:spacing w:after="200"/>
      </w:pPr>
      <w:r>
        <w:rPr>
          <w:rFonts w:ascii="Arial" w:cs="Arial" w:eastAsia="Arial" w:hAnsi="Arial"/>
          <w:sz w:val="22"/>
          <w:szCs w:val="22"/>
        </w:rPr>
        <w:t xml:space="preserve">Kontaktisik: Einar Tiimla, tel +372 5343 3871, einar@hak.ee</w:t>
      </w:r>
    </w:p>
    <w:p>
      <w:pPr>
        <w:spacing w:after="40"/>
      </w:pPr>
      <w:r>
        <w:rPr>
          <w:rFonts w:ascii="Arial" w:cs="Arial" w:eastAsia="Arial" w:hAnsi="Arial"/>
          <w:b/>
          <w:bCs/>
          <w:sz w:val="22"/>
          <w:szCs w:val="22"/>
        </w:rPr>
        <w:t xml:space="preserve">Transpordiamet</w:t>
      </w:r>
    </w:p>
    <w:p>
      <w:pPr>
        <w:spacing w:after="200"/>
      </w:pPr>
      <w:r>
        <w:rPr>
          <w:rFonts w:ascii="Arial" w:cs="Arial" w:eastAsia="Arial" w:hAnsi="Arial"/>
          <w:sz w:val="22"/>
          <w:szCs w:val="22"/>
        </w:rPr>
        <w:t xml:space="preserve">maantee@transpordiamet.ee</w:t>
      </w:r>
    </w:p>
    <w:p>
      <w:pPr>
        <w:spacing w:after="200"/>
      </w:pPr>
      <w:r>
        <w:rPr>
          <w:rFonts w:ascii="Arial" w:cs="Arial" w:eastAsia="Arial" w:hAnsi="Arial"/>
          <w:sz w:val="22"/>
          <w:szCs w:val="22"/>
        </w:rPr>
        <w:t xml:space="preserve">Tallinnas, 29.07.2026</w:t>
      </w:r>
    </w:p>
    <w:p>
      <w:pPr>
        <w:spacing w:after="200"/>
      </w:pPr>
      <w:r>
        <w:rPr>
          <w:rFonts w:ascii="Arial" w:cs="Arial" w:eastAsia="Arial" w:hAnsi="Arial"/>
          <w:b/>
          <w:bCs/>
          <w:sz w:val="26"/>
          <w:szCs w:val="26"/>
        </w:rPr>
        <w:t xml:space="preserve">Taotlus riigiteega ristumiskoha (mahasõidu) rajamise kooskõlastamiseks</w:t>
      </w:r>
    </w:p>
    <w:p>
      <w:pPr>
        <w:spacing w:after="40"/>
      </w:pPr>
      <w:r>
        <w:rPr>
          <w:rFonts w:ascii="Arial" w:cs="Arial" w:eastAsia="Arial" w:hAnsi="Arial"/>
          <w:b/>
          <w:bCs/>
          <w:sz w:val="22"/>
          <w:szCs w:val="22"/>
        </w:rPr>
        <w:t xml:space="preserve">Kinnistu: </w:t>
      </w:r>
      <w:r>
        <w:rPr>
          <w:rFonts w:ascii="Arial" w:cs="Arial" w:eastAsia="Arial" w:hAnsi="Arial"/>
          <w:sz w:val="22"/>
          <w:szCs w:val="22"/>
        </w:rPr>
        <w:t xml:space="preserve">Hallikivi, Liu küla, Pärnu linn, Pärnu maakond</w:t>
      </w:r>
    </w:p>
    <w:p>
      <w:pPr>
        <w:spacing w:after="40"/>
      </w:pPr>
      <w:r>
        <w:rPr>
          <w:rFonts w:ascii="Arial" w:cs="Arial" w:eastAsia="Arial" w:hAnsi="Arial"/>
          <w:b/>
          <w:bCs/>
          <w:sz w:val="22"/>
          <w:szCs w:val="22"/>
        </w:rPr>
        <w:t xml:space="preserve">Katastritunnus: </w:t>
      </w:r>
      <w:r>
        <w:rPr>
          <w:rFonts w:ascii="Arial" w:cs="Arial" w:eastAsia="Arial" w:hAnsi="Arial"/>
          <w:sz w:val="22"/>
          <w:szCs w:val="22"/>
        </w:rPr>
        <w:t xml:space="preserve">15905:004:0782</w:t>
      </w:r>
    </w:p>
    <w:p>
      <w:pPr>
        <w:spacing w:after="40"/>
      </w:pPr>
      <w:r>
        <w:rPr>
          <w:rFonts w:ascii="Arial" w:cs="Arial" w:eastAsia="Arial" w:hAnsi="Arial"/>
          <w:b/>
          <w:bCs/>
          <w:sz w:val="22"/>
          <w:szCs w:val="22"/>
        </w:rPr>
        <w:t xml:space="preserve">Kasutusotstarve: </w:t>
      </w:r>
      <w:r>
        <w:rPr>
          <w:rFonts w:ascii="Arial" w:cs="Arial" w:eastAsia="Arial" w:hAnsi="Arial"/>
          <w:sz w:val="22"/>
          <w:szCs w:val="22"/>
        </w:rPr>
        <w:t xml:space="preserve">maatulundusmaa</w:t>
      </w:r>
    </w:p>
    <w:p>
      <w:pPr>
        <w:spacing w:after="200"/>
      </w:pPr>
      <w:r>
        <w:rPr>
          <w:rFonts w:ascii="Arial" w:cs="Arial" w:eastAsia="Arial" w:hAnsi="Arial"/>
          <w:b/>
          <w:bCs/>
          <w:sz w:val="22"/>
          <w:szCs w:val="22"/>
        </w:rPr>
        <w:t xml:space="preserve">Kinnistu omanik: </w:t>
      </w:r>
      <w:r>
        <w:rPr>
          <w:rFonts w:ascii="Arial" w:cs="Arial" w:eastAsia="Arial" w:hAnsi="Arial"/>
          <w:sz w:val="22"/>
          <w:szCs w:val="22"/>
        </w:rPr>
        <w:t xml:space="preserve">Wunschliste OÜ</w:t>
      </w:r>
    </w:p>
    <w:p>
      <w:pPr>
        <w:spacing w:after="140"/>
      </w:pPr>
      <w:r>
        <w:rPr>
          <w:rFonts w:ascii="Arial" w:cs="Arial" w:eastAsia="Arial" w:hAnsi="Arial"/>
          <w:b/>
          <w:bCs/>
          <w:sz w:val="22"/>
          <w:szCs w:val="22"/>
        </w:rPr>
        <w:t xml:space="preserve">Taotlus: </w:t>
      </w:r>
      <w:r>
        <w:rPr>
          <w:rFonts w:ascii="Arial" w:cs="Arial" w:eastAsia="Arial" w:hAnsi="Arial"/>
          <w:sz w:val="22"/>
          <w:szCs w:val="22"/>
        </w:rPr>
        <w:t xml:space="preserve">palume kooskõlastust uue alalise ristumiskoha (mahasõidu) rajamiseks riigiteelt nr 19117 (Liu–Kavaru tee) Hallikivi kinnistule. Ristumiskoha kavandatav asukoht on kinnistu lõunapiiril ja see on tähistatud punasega lisatud maakatastri kitsenduste kaardi väljavõttel (M 1:1000, aluskaart ja ortofoto). Ristumiskohalt jätkub kinnistusisene pindamata juurdepääsutee (laius ca 5 m).</w:t>
      </w:r>
    </w:p>
    <w:p>
      <w:pPr>
        <w:spacing w:after="80"/>
      </w:pPr>
      <w:r>
        <w:rPr>
          <w:rFonts w:ascii="Arial" w:cs="Arial" w:eastAsia="Arial" w:hAnsi="Arial"/>
          <w:b/>
          <w:bCs/>
          <w:sz w:val="22"/>
          <w:szCs w:val="22"/>
        </w:rPr>
        <w:t xml:space="preserve">Taotluse andmed:</w:t>
      </w:r>
    </w:p>
    <w:p>
      <w:pPr>
        <w:pStyle w:val="ListParagraph"/>
        <w:numPr>
          <w:ilvl w:val="0"/>
          <w:numId w:val="2"/>
        </w:numPr>
        <w:spacing w:after="40"/>
      </w:pPr>
      <w:r>
        <w:rPr>
          <w:rFonts w:ascii="Arial" w:cs="Arial" w:eastAsia="Arial" w:hAnsi="Arial"/>
          <w:sz w:val="22"/>
          <w:szCs w:val="22"/>
        </w:rPr>
        <w:t xml:space="preserve">Ligipääsu iseloom: alaline.</w:t>
      </w:r>
    </w:p>
    <w:p>
      <w:pPr>
        <w:pStyle w:val="ListParagraph"/>
        <w:numPr>
          <w:ilvl w:val="0"/>
          <w:numId w:val="2"/>
        </w:numPr>
        <w:spacing w:after="40"/>
      </w:pPr>
      <w:r>
        <w:rPr>
          <w:rFonts w:ascii="Arial" w:cs="Arial" w:eastAsia="Arial" w:hAnsi="Arial"/>
          <w:sz w:val="22"/>
          <w:szCs w:val="22"/>
        </w:rPr>
        <w:t xml:space="preserve">Prognoositav liiklussagedus: kuni 10 sõidukit ööpäevas, valdavalt sõiduautod. Veokid ligipääsu regulaarselt ei kasuta – üksnes tee ja kinnistu korrastustööde perioodil.</w:t>
      </w:r>
    </w:p>
    <w:p>
      <w:pPr>
        <w:pStyle w:val="ListParagraph"/>
        <w:numPr>
          <w:ilvl w:val="0"/>
          <w:numId w:val="2"/>
        </w:numPr>
        <w:spacing w:after="40"/>
      </w:pPr>
      <w:r>
        <w:rPr>
          <w:rFonts w:ascii="Arial" w:cs="Arial" w:eastAsia="Arial" w:hAnsi="Arial"/>
          <w:sz w:val="22"/>
          <w:szCs w:val="22"/>
        </w:rPr>
        <w:t xml:space="preserve">Alternatiivne asukoht: oleme valmis Transpordiameti ettepanekul kaaluma ristumiskoha nihutamist piki kinnistu lõunapiiri.</w:t>
      </w:r>
    </w:p>
    <w:p>
      <w:pPr>
        <w:pStyle w:val="ListParagraph"/>
        <w:numPr>
          <w:ilvl w:val="0"/>
          <w:numId w:val="2"/>
        </w:numPr>
        <w:spacing w:after="40"/>
      </w:pPr>
      <w:r>
        <w:rPr>
          <w:rFonts w:ascii="Arial" w:cs="Arial" w:eastAsia="Arial" w:hAnsi="Arial"/>
          <w:sz w:val="22"/>
          <w:szCs w:val="22"/>
        </w:rPr>
        <w:t xml:space="preserve">Naaberkinnistutele on samalt riigiteelt rajatud olemasolevad mahasõidud.</w:t>
      </w:r>
    </w:p>
    <w:p>
      <w:pPr>
        <w:pStyle w:val="ListParagraph"/>
        <w:numPr>
          <w:ilvl w:val="0"/>
          <w:numId w:val="2"/>
        </w:numPr>
        <w:spacing w:after="200"/>
      </w:pPr>
      <w:r>
        <w:rPr>
          <w:rFonts w:ascii="Arial" w:cs="Arial" w:eastAsia="Arial" w:hAnsi="Arial"/>
          <w:sz w:val="22"/>
          <w:szCs w:val="22"/>
        </w:rPr>
        <w:t xml:space="preserve">Kitsendused: kinnistut läbivad Elektrilevi OÜ keskpinge õhuliin (VID 62647502) ja maakaabelliinid; kinnistusisene tee kulgeb osaliselt nende kaitsevööndis. Elektrilevi projekti kooskõlastus on taotletud 28.07.2026 (menetluses). Kinnistule ulatuvad riigiteede nr 19110 ja 19117 kaitsevööndid ning üldplaneeringu järgne tiheasustusala.</w:t>
      </w:r>
    </w:p>
    <w:p>
      <w:pPr>
        <w:spacing w:after="80"/>
      </w:pPr>
      <w:r>
        <w:rPr>
          <w:rFonts w:ascii="Arial" w:cs="Arial" w:eastAsia="Arial" w:hAnsi="Arial"/>
          <w:b/>
          <w:bCs/>
          <w:sz w:val="22"/>
          <w:szCs w:val="22"/>
        </w:rPr>
        <w:t xml:space="preserve">Palume:</w:t>
      </w:r>
    </w:p>
    <w:p>
      <w:pPr>
        <w:pStyle w:val="ListParagraph"/>
        <w:numPr>
          <w:ilvl w:val="0"/>
          <w:numId w:val="3"/>
        </w:numPr>
        <w:spacing w:after="40"/>
      </w:pPr>
      <w:r>
        <w:rPr>
          <w:rFonts w:ascii="Arial" w:cs="Arial" w:eastAsia="Arial" w:hAnsi="Arial"/>
          <w:sz w:val="22"/>
          <w:szCs w:val="22"/>
        </w:rPr>
        <w:t xml:space="preserve">kooskõlastada ristumiskoha rajamine lisatud skeemil näidatud asukohas;</w:t>
      </w:r>
    </w:p>
    <w:p>
      <w:pPr>
        <w:pStyle w:val="ListParagraph"/>
        <w:numPr>
          <w:ilvl w:val="0"/>
          <w:numId w:val="3"/>
        </w:numPr>
        <w:spacing w:after="40"/>
      </w:pPr>
      <w:r>
        <w:rPr>
          <w:rFonts w:ascii="Arial" w:cs="Arial" w:eastAsia="Arial" w:hAnsi="Arial"/>
          <w:sz w:val="22"/>
          <w:szCs w:val="22"/>
        </w:rPr>
        <w:t xml:space="preserve">väljastada geodeetilise alusplaani nõuded ning teave, kas maatulundusmaa kinnistu puhul on võimalik kasutada ristumiskoha näidislahendust;</w:t>
      </w:r>
    </w:p>
    <w:p>
      <w:pPr>
        <w:pStyle w:val="ListParagraph"/>
        <w:numPr>
          <w:ilvl w:val="0"/>
          <w:numId w:val="3"/>
        </w:numPr>
        <w:spacing w:after="200"/>
      </w:pPr>
      <w:r>
        <w:rPr>
          <w:rFonts w:ascii="Arial" w:cs="Arial" w:eastAsia="Arial" w:hAnsi="Arial"/>
          <w:sz w:val="22"/>
          <w:szCs w:val="22"/>
        </w:rPr>
        <w:t xml:space="preserve">kui näidislahendus ei ole kohaldatav, väljastada nõuded ristumiskoha teedeehitusliku põhiprojekti koostamiseks.</w:t>
      </w:r>
    </w:p>
    <w:p>
      <w:pPr>
        <w:spacing w:after="240"/>
      </w:pPr>
      <w:r>
        <w:rPr>
          <w:rFonts w:ascii="Arial" w:cs="Arial" w:eastAsia="Arial" w:hAnsi="Arial"/>
          <w:b/>
          <w:bCs/>
          <w:sz w:val="22"/>
          <w:szCs w:val="22"/>
        </w:rPr>
        <w:t xml:space="preserve">Lisa: </w:t>
      </w:r>
      <w:r>
        <w:rPr>
          <w:rFonts w:ascii="Arial" w:cs="Arial" w:eastAsia="Arial" w:hAnsi="Arial"/>
          <w:sz w:val="22"/>
          <w:szCs w:val="22"/>
        </w:rPr>
        <w:t xml:space="preserve">maakatastri kitsenduste kaardi väljavõte (Maa- ja Ruumiamet, 26.07.2026), ristumiskoha ja kinnistusisese tee asukoht tähistatud punasega, M 1:1000 — 1 fail PDF, 3 lk.</w:t>
      </w:r>
    </w:p>
    <w:p>
      <w:pPr>
        <w:spacing w:after="40"/>
      </w:pPr>
      <w:r>
        <w:rPr>
          <w:rFonts w:ascii="Arial" w:cs="Arial" w:eastAsia="Arial" w:hAnsi="Arial"/>
          <w:sz w:val="22"/>
          <w:szCs w:val="22"/>
        </w:rPr>
        <w:t xml:space="preserve">Lugupidamisega</w:t>
      </w:r>
    </w:p>
    <w:p>
      <w:pPr>
        <w:spacing w:after="40"/>
      </w:pPr>
      <w:r>
        <w:rPr>
          <w:rFonts w:ascii="Arial" w:cs="Arial" w:eastAsia="Arial" w:hAnsi="Arial"/>
          <w:sz w:val="22"/>
          <w:szCs w:val="22"/>
        </w:rPr>
        <w:t xml:space="preserve">/allkirjastatud digitaalselt/</w:t>
      </w:r>
    </w:p>
    <w:p>
      <w:pPr>
        <w:spacing w:after="40"/>
      </w:pPr>
      <w:r>
        <w:rPr>
          <w:rFonts w:ascii="Arial" w:cs="Arial" w:eastAsia="Arial" w:hAnsi="Arial"/>
          <w:sz w:val="22"/>
          <w:szCs w:val="22"/>
        </w:rPr>
        <w:t xml:space="preserve">Einar Tiimla</w:t>
      </w:r>
    </w:p>
    <w:p>
      <w:pPr>
        <w:spacing w:after="40"/>
      </w:pPr>
      <w:r>
        <w:rPr>
          <w:rFonts w:ascii="Arial" w:cs="Arial" w:eastAsia="Arial" w:hAnsi="Arial"/>
          <w:sz w:val="22"/>
          <w:szCs w:val="22"/>
        </w:rPr>
        <w:t xml:space="preserve">juhatuse liige</w:t>
      </w:r>
    </w:p>
    <w:p>
      <w:pPr>
        <w:spacing w:after="40"/>
      </w:pPr>
      <w:r>
        <w:rPr>
          <w:rFonts w:ascii="Arial" w:cs="Arial" w:eastAsia="Arial" w:hAnsi="Arial"/>
          <w:sz w:val="22"/>
          <w:szCs w:val="22"/>
        </w:rPr>
        <w:t xml:space="preserve">Wunschliste OÜ</w:t>
      </w:r>
    </w:p>
    <w:sectPr>
      <w:pgSz w:w="11906" w:h="16838" w:orient="portrait"/>
      <w:pgMar w:top="1020" w:right="1417" w:bottom="85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20" w:hanging="210"/>
      </w:pPr>
    </w:lvl>
  </w:abstractNum>
  <w:abstractNum w:abstractNumId="3" w15:restartNumberingAfterBreak="0">
    <w:multiLevelType w:val="hybridMultilevel"/>
    <w:lvl w:ilvl="0" w15:tentative="1">
      <w:start w:val="1"/>
      <w:numFmt w:val="decimal"/>
      <w:lvlText w:val="%1."/>
      <w:lvlJc w:val="start"/>
      <w:pPr>
        <w:ind w:left="42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2026-07-28T21:04:06.089Z</dcterms:created>
  <dcterms:modified xsi:type="dcterms:W3CDTF">2026-07-28T21:04:06.090Z</dcterms:modified>
</cp:coreProperties>
</file>

<file path=docProps/custom.xml><?xml version="1.0" encoding="utf-8"?>
<Properties xmlns="http://schemas.openxmlformats.org/officeDocument/2006/custom-properties" xmlns:vt="http://schemas.openxmlformats.org/officeDocument/2006/docPropsVTypes"/>
</file>