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2" w:type="dxa"/>
        <w:tblInd w:w="-10" w:type="dxa"/>
        <w:tblLayout w:type="fixed"/>
        <w:tblCellMar>
          <w:left w:w="10" w:type="dxa"/>
          <w:right w:w="10" w:type="dxa"/>
        </w:tblCellMar>
        <w:tblLook w:val="04A0" w:firstRow="1" w:lastRow="0" w:firstColumn="1" w:lastColumn="0" w:noHBand="0" w:noVBand="1"/>
      </w:tblPr>
      <w:tblGrid>
        <w:gridCol w:w="5397"/>
        <w:gridCol w:w="3685"/>
      </w:tblGrid>
      <w:tr w:rsidR="00E71CA5" w:rsidRPr="000C2A33" w14:paraId="138D24F8" w14:textId="77777777" w:rsidTr="00D6445D">
        <w:trPr>
          <w:trHeight w:hRule="exact" w:val="1843"/>
        </w:trPr>
        <w:tc>
          <w:tcPr>
            <w:tcW w:w="5397" w:type="dxa"/>
            <w:tcMar>
              <w:top w:w="0" w:type="dxa"/>
              <w:left w:w="0" w:type="dxa"/>
              <w:bottom w:w="0" w:type="dxa"/>
              <w:right w:w="0" w:type="dxa"/>
            </w:tcMar>
          </w:tcPr>
          <w:p w14:paraId="482D05D6" w14:textId="77777777" w:rsidR="00E71CA5" w:rsidRPr="00D121A5" w:rsidRDefault="00E71CA5" w:rsidP="00D121A5">
            <w:pPr>
              <w:tabs>
                <w:tab w:val="left" w:pos="937"/>
              </w:tabs>
            </w:pPr>
          </w:p>
        </w:tc>
        <w:tc>
          <w:tcPr>
            <w:tcW w:w="3685" w:type="dxa"/>
            <w:tcMar>
              <w:top w:w="0" w:type="dxa"/>
              <w:left w:w="0" w:type="dxa"/>
              <w:bottom w:w="0" w:type="dxa"/>
              <w:right w:w="0" w:type="dxa"/>
            </w:tcMar>
          </w:tcPr>
          <w:p w14:paraId="1DEC7690" w14:textId="614DAF30" w:rsidR="00E71CA5" w:rsidRPr="000C2A33" w:rsidRDefault="00E71CA5" w:rsidP="00871FE6">
            <w:pPr>
              <w:spacing w:line="240" w:lineRule="exact"/>
              <w:ind w:firstLine="567"/>
              <w:rPr>
                <w:rFonts w:ascii="Arial" w:hAnsi="Arial" w:cs="Arial"/>
                <w:sz w:val="14"/>
              </w:rPr>
            </w:pPr>
          </w:p>
        </w:tc>
      </w:tr>
    </w:tbl>
    <w:p w14:paraId="2D633708" w14:textId="1991A434" w:rsidR="00572F7D" w:rsidRPr="00801E5B" w:rsidRDefault="00572F7D" w:rsidP="00801E5B">
      <w:pPr>
        <w:rPr>
          <w:rFonts w:ascii="Roboto" w:hAnsi="Roboto"/>
        </w:rPr>
      </w:pPr>
      <w:r w:rsidRPr="00801E5B">
        <w:rPr>
          <w:rFonts w:ascii="Roboto" w:hAnsi="Roboto"/>
        </w:rPr>
        <w:t>Majandus- ja Kommunikatsiooniministeerium</w:t>
      </w:r>
      <w:r w:rsidRPr="00801E5B">
        <w:rPr>
          <w:rFonts w:ascii="Roboto" w:hAnsi="Roboto"/>
        </w:rPr>
        <w:tab/>
      </w:r>
      <w:r w:rsidRPr="00801E5B">
        <w:rPr>
          <w:rFonts w:ascii="Roboto" w:hAnsi="Roboto"/>
        </w:rPr>
        <w:tab/>
      </w:r>
      <w:r w:rsidRPr="00801E5B">
        <w:rPr>
          <w:rFonts w:ascii="Roboto" w:hAnsi="Roboto"/>
        </w:rPr>
        <w:tab/>
      </w:r>
      <w:r w:rsidRPr="00801E5B">
        <w:rPr>
          <w:rFonts w:ascii="Roboto" w:hAnsi="Roboto"/>
        </w:rPr>
        <w:tab/>
      </w:r>
      <w:r w:rsidR="00801E5B">
        <w:rPr>
          <w:rFonts w:ascii="Roboto" w:hAnsi="Roboto"/>
        </w:rPr>
        <w:tab/>
      </w:r>
      <w:r w:rsidRPr="00801E5B">
        <w:rPr>
          <w:rFonts w:ascii="Roboto" w:hAnsi="Roboto"/>
        </w:rPr>
        <w:t xml:space="preserve">Teie: </w:t>
      </w:r>
      <w:r w:rsidR="00C166EE">
        <w:rPr>
          <w:rFonts w:ascii="Roboto" w:hAnsi="Roboto"/>
        </w:rPr>
        <w:t>26.10.2026 e-kiri</w:t>
      </w:r>
    </w:p>
    <w:p w14:paraId="44758E30" w14:textId="77777777" w:rsidR="006862C0" w:rsidRPr="006862C0" w:rsidRDefault="00801E5B" w:rsidP="006862C0">
      <w:pPr>
        <w:rPr>
          <w:rFonts w:ascii="Roboto" w:hAnsi="Roboto"/>
        </w:rPr>
      </w:pPr>
      <w:hyperlink r:id="rId8" w:history="1">
        <w:r w:rsidRPr="005E290B">
          <w:rPr>
            <w:rStyle w:val="Hperlink"/>
            <w:rFonts w:ascii="Roboto" w:hAnsi="Roboto"/>
          </w:rPr>
          <w:t>info@mkm.ee</w:t>
        </w:r>
      </w:hyperlink>
      <w:r w:rsidRPr="00801E5B">
        <w:rPr>
          <w:rFonts w:ascii="Roboto" w:hAnsi="Roboto"/>
        </w:rPr>
        <w:t xml:space="preserve"> </w:t>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Pr>
          <w:rFonts w:ascii="Roboto" w:hAnsi="Roboto"/>
        </w:rPr>
        <w:tab/>
      </w:r>
      <w:r w:rsidR="00572F7D" w:rsidRPr="00801E5B">
        <w:rPr>
          <w:rFonts w:ascii="Roboto" w:hAnsi="Roboto"/>
        </w:rPr>
        <w:t xml:space="preserve">Meie: </w:t>
      </w:r>
      <w:r w:rsidR="006862C0" w:rsidRPr="006862C0">
        <w:rPr>
          <w:rFonts w:ascii="Roboto" w:hAnsi="Roboto"/>
        </w:rPr>
        <w:t>/kuupäev digitaalallkirjas/</w:t>
      </w:r>
    </w:p>
    <w:p w14:paraId="5242E8F3" w14:textId="61CDA887" w:rsidR="00572F7D" w:rsidRPr="00801E5B" w:rsidRDefault="006862C0" w:rsidP="006862C0">
      <w:pPr>
        <w:ind w:left="4994" w:firstLine="454"/>
        <w:rPr>
          <w:rFonts w:ascii="Roboto" w:hAnsi="Roboto"/>
        </w:rPr>
      </w:pPr>
      <w:r w:rsidRPr="006862C0">
        <w:rPr>
          <w:rFonts w:ascii="Roboto" w:hAnsi="Roboto"/>
        </w:rPr>
        <w:t>nr 1.1-7/</w:t>
      </w:r>
      <w:r w:rsidR="00BD548B">
        <w:rPr>
          <w:rFonts w:ascii="Roboto" w:hAnsi="Roboto"/>
        </w:rPr>
        <w:t>1723</w:t>
      </w:r>
    </w:p>
    <w:p w14:paraId="22F3D410" w14:textId="7F1B2EE5" w:rsidR="00572F7D" w:rsidRPr="00801E5B" w:rsidRDefault="00572F7D" w:rsidP="00801E5B">
      <w:pPr>
        <w:ind w:left="5902"/>
        <w:rPr>
          <w:rFonts w:ascii="Roboto" w:hAnsi="Roboto"/>
        </w:rPr>
      </w:pPr>
    </w:p>
    <w:p w14:paraId="3E324192" w14:textId="77777777" w:rsidR="006A4F7C" w:rsidRDefault="006A4F7C" w:rsidP="00572F7D">
      <w:pPr>
        <w:rPr>
          <w:rFonts w:ascii="Roboto" w:hAnsi="Roboto"/>
        </w:rPr>
      </w:pPr>
    </w:p>
    <w:p w14:paraId="2731AAE0" w14:textId="37AF34F2" w:rsidR="006A4F7C" w:rsidRDefault="00C166EE" w:rsidP="006862C0">
      <w:pPr>
        <w:rPr>
          <w:rFonts w:ascii="Roboto" w:hAnsi="Roboto"/>
        </w:rPr>
      </w:pPr>
      <w:r>
        <w:rPr>
          <w:rFonts w:ascii="Roboto" w:hAnsi="Roboto"/>
          <w:b/>
          <w:bCs/>
        </w:rPr>
        <w:t xml:space="preserve">Tööinspektsiooni seisukoht </w:t>
      </w:r>
      <w:r w:rsidRPr="00C166EE">
        <w:rPr>
          <w:rFonts w:ascii="Roboto" w:hAnsi="Roboto"/>
          <w:b/>
          <w:bCs/>
        </w:rPr>
        <w:t>Vabariigi Valitsuse otsuse eelnõu “Eesti seisukohad määruste (EL) nr 2019/1149, 2016/589 ja 1024/2012 ning Euroopa Komisjoni rakendusotsuste nr 2017/1256, 2018/170, 2018/1020 ja 2018/1021 muutmi</w:t>
      </w:r>
      <w:r>
        <w:rPr>
          <w:rFonts w:ascii="Roboto" w:hAnsi="Roboto"/>
          <w:b/>
          <w:bCs/>
        </w:rPr>
        <w:t xml:space="preserve">ne“ seletuskirja </w:t>
      </w:r>
      <w:r w:rsidRPr="00C166EE">
        <w:rPr>
          <w:rFonts w:ascii="Roboto" w:hAnsi="Roboto"/>
          <w:b/>
          <w:bCs/>
        </w:rPr>
        <w:t>kohta</w:t>
      </w:r>
    </w:p>
    <w:p w14:paraId="20554234" w14:textId="77777777" w:rsidR="006A4F7C" w:rsidRDefault="006A4F7C" w:rsidP="006862C0">
      <w:pPr>
        <w:rPr>
          <w:rFonts w:ascii="Roboto" w:hAnsi="Roboto"/>
        </w:rPr>
      </w:pPr>
    </w:p>
    <w:p w14:paraId="0C2AC712" w14:textId="480CD52C" w:rsidR="00885680" w:rsidRDefault="006862C0" w:rsidP="00C166EE">
      <w:pPr>
        <w:rPr>
          <w:rFonts w:ascii="Roboto" w:hAnsi="Roboto"/>
        </w:rPr>
      </w:pPr>
      <w:r w:rsidRPr="006862C0">
        <w:rPr>
          <w:rFonts w:ascii="Roboto" w:hAnsi="Roboto"/>
        </w:rPr>
        <w:t>Täna</w:t>
      </w:r>
      <w:r w:rsidR="00C166EE">
        <w:rPr>
          <w:rFonts w:ascii="Roboto" w:hAnsi="Roboto"/>
        </w:rPr>
        <w:t>me</w:t>
      </w:r>
      <w:r w:rsidRPr="006862C0">
        <w:rPr>
          <w:rFonts w:ascii="Roboto" w:hAnsi="Roboto"/>
        </w:rPr>
        <w:t xml:space="preserve"> võimaluse eest avaldada arvamust</w:t>
      </w:r>
      <w:r w:rsidR="00C166EE">
        <w:rPr>
          <w:rFonts w:ascii="Roboto" w:hAnsi="Roboto"/>
        </w:rPr>
        <w:t xml:space="preserve">. </w:t>
      </w:r>
    </w:p>
    <w:p w14:paraId="649319D5" w14:textId="77777777" w:rsidR="00C166EE" w:rsidRDefault="00C166EE" w:rsidP="00C166EE">
      <w:pPr>
        <w:rPr>
          <w:rFonts w:ascii="Roboto" w:hAnsi="Roboto"/>
        </w:rPr>
      </w:pPr>
    </w:p>
    <w:p w14:paraId="60615E0A" w14:textId="24A2EF4B" w:rsidR="00C166EE" w:rsidRDefault="00C166EE" w:rsidP="00C166EE">
      <w:pPr>
        <w:rPr>
          <w:rFonts w:ascii="Roboto" w:hAnsi="Roboto"/>
        </w:rPr>
      </w:pPr>
      <w:r w:rsidRPr="00C166EE">
        <w:rPr>
          <w:rFonts w:ascii="Roboto" w:hAnsi="Roboto"/>
        </w:rPr>
        <w:t xml:space="preserve">Eelnõu </w:t>
      </w:r>
      <w:r>
        <w:rPr>
          <w:rFonts w:ascii="Roboto" w:hAnsi="Roboto"/>
        </w:rPr>
        <w:t>puudutab suurel määral</w:t>
      </w:r>
      <w:r w:rsidRPr="00C166EE">
        <w:rPr>
          <w:rFonts w:ascii="Roboto" w:hAnsi="Roboto"/>
        </w:rPr>
        <w:t xml:space="preserve"> Tööinspektsiooni</w:t>
      </w:r>
      <w:r>
        <w:rPr>
          <w:rFonts w:ascii="Roboto" w:hAnsi="Roboto"/>
        </w:rPr>
        <w:t>.</w:t>
      </w:r>
      <w:r w:rsidRPr="00C166EE">
        <w:rPr>
          <w:rFonts w:ascii="Roboto" w:hAnsi="Roboto"/>
        </w:rPr>
        <w:t xml:space="preserve"> Toetame</w:t>
      </w:r>
      <w:r>
        <w:rPr>
          <w:rFonts w:ascii="Roboto" w:hAnsi="Roboto"/>
        </w:rPr>
        <w:t xml:space="preserve"> soovi</w:t>
      </w:r>
      <w:r w:rsidRPr="00C166EE">
        <w:rPr>
          <w:rFonts w:ascii="Roboto" w:hAnsi="Roboto"/>
        </w:rPr>
        <w:t xml:space="preserve"> parandada tööjõu piiriülese liikuvusega seotud teabe kättesaadavust ning, et kavandatud muudatusega jäetakse välja piirang, mille kohaselt peab teave olema üldist laadi. </w:t>
      </w:r>
      <w:r>
        <w:rPr>
          <w:rFonts w:ascii="Roboto" w:hAnsi="Roboto"/>
        </w:rPr>
        <w:t>Oleme  arvamusel</w:t>
      </w:r>
      <w:r w:rsidRPr="00C166EE">
        <w:rPr>
          <w:rFonts w:ascii="Roboto" w:hAnsi="Roboto"/>
        </w:rPr>
        <w:t>, et isikupärastatud nõustamine on tulemuslikum ja toetame muudatust</w:t>
      </w:r>
      <w:r>
        <w:rPr>
          <w:rFonts w:ascii="Roboto" w:hAnsi="Roboto"/>
        </w:rPr>
        <w:t>. Peame aga vajalikuks</w:t>
      </w:r>
      <w:r w:rsidRPr="00C166EE">
        <w:rPr>
          <w:rFonts w:ascii="Roboto" w:hAnsi="Roboto"/>
        </w:rPr>
        <w:t xml:space="preserve"> </w:t>
      </w:r>
      <w:r>
        <w:rPr>
          <w:rFonts w:ascii="Roboto" w:hAnsi="Roboto"/>
        </w:rPr>
        <w:t xml:space="preserve">siiski </w:t>
      </w:r>
      <w:r w:rsidRPr="00C166EE">
        <w:rPr>
          <w:rFonts w:ascii="Roboto" w:hAnsi="Roboto"/>
        </w:rPr>
        <w:t>mär</w:t>
      </w:r>
      <w:r>
        <w:rPr>
          <w:rFonts w:ascii="Roboto" w:hAnsi="Roboto"/>
        </w:rPr>
        <w:t>kida</w:t>
      </w:r>
      <w:r w:rsidRPr="00C166EE">
        <w:rPr>
          <w:rFonts w:ascii="Roboto" w:hAnsi="Roboto"/>
        </w:rPr>
        <w:t xml:space="preserve">, et kuigi isikupärastatud nõustamise kontseptsioon ja toetuste andmise loogika on seletuskirjas teoreetiliselt arusaadavalt lahti seletatud, siis selle praktilised mõjud ja mahud Eesti kontekstis </w:t>
      </w:r>
      <w:r>
        <w:rPr>
          <w:rFonts w:ascii="Roboto" w:hAnsi="Roboto"/>
        </w:rPr>
        <w:t xml:space="preserve">ei ole </w:t>
      </w:r>
      <w:r w:rsidRPr="00C166EE">
        <w:rPr>
          <w:rFonts w:ascii="Roboto" w:hAnsi="Roboto"/>
        </w:rPr>
        <w:t>piisavalt põhjend</w:t>
      </w:r>
      <w:r>
        <w:rPr>
          <w:rFonts w:ascii="Roboto" w:hAnsi="Roboto"/>
        </w:rPr>
        <w:t>atud</w:t>
      </w:r>
      <w:r w:rsidRPr="00C166EE">
        <w:rPr>
          <w:rFonts w:ascii="Roboto" w:hAnsi="Roboto"/>
        </w:rPr>
        <w:t>.</w:t>
      </w:r>
    </w:p>
    <w:p w14:paraId="68EEAFB1" w14:textId="77777777" w:rsidR="00C166EE" w:rsidRPr="00C166EE" w:rsidRDefault="00C166EE" w:rsidP="00C166EE">
      <w:pPr>
        <w:rPr>
          <w:rFonts w:ascii="Roboto" w:hAnsi="Roboto"/>
        </w:rPr>
      </w:pPr>
    </w:p>
    <w:p w14:paraId="1261950E" w14:textId="5E956A2A" w:rsidR="00C166EE" w:rsidRDefault="00C166EE" w:rsidP="00C166EE">
      <w:pPr>
        <w:rPr>
          <w:rFonts w:ascii="Roboto" w:hAnsi="Roboto"/>
        </w:rPr>
      </w:pPr>
      <w:r w:rsidRPr="00C166EE">
        <w:rPr>
          <w:rFonts w:ascii="Roboto" w:hAnsi="Roboto"/>
        </w:rPr>
        <w:t xml:space="preserve">Kehtiva määruse kohaselt koordineerib ja toetab ELA kooskõlastatud või ühiseid kontrolle ühe või mitme liikmesriigi taotlusel. Eelnõuga kavandatud muudatusega võib ELA omal algatusel kontrolli korraldamist liikmesriigilt taotleda, mitte üksnes soovitada ja üldjuhul peab </w:t>
      </w:r>
      <w:r>
        <w:rPr>
          <w:rFonts w:ascii="Roboto" w:hAnsi="Roboto"/>
        </w:rPr>
        <w:t xml:space="preserve">riik </w:t>
      </w:r>
      <w:r w:rsidRPr="00C166EE">
        <w:rPr>
          <w:rFonts w:ascii="Roboto" w:hAnsi="Roboto"/>
        </w:rPr>
        <w:t xml:space="preserve">ELA toetatud kontrollides osalema ning osalemisest võib loobuda ainult </w:t>
      </w:r>
      <w:r>
        <w:rPr>
          <w:rFonts w:ascii="Roboto" w:hAnsi="Roboto"/>
        </w:rPr>
        <w:t xml:space="preserve">siis, kui loobumine on </w:t>
      </w:r>
      <w:r w:rsidRPr="00C166EE">
        <w:rPr>
          <w:rFonts w:ascii="Roboto" w:hAnsi="Roboto"/>
        </w:rPr>
        <w:t>nõuetekohaselt põhjendatud. Kontrolli läbiviimiseks on siiski jätkuvalt vaja asjaomaste liikmesriikide nõusolekut ja koostöökohustuse raames peetakse vajalikuks mitteosalemise põhjenduste esitamist 10-päevase tähtaja jooksul.</w:t>
      </w:r>
    </w:p>
    <w:p w14:paraId="4D2B19BC" w14:textId="77777777" w:rsidR="00C166EE" w:rsidRPr="00C166EE" w:rsidRDefault="00C166EE" w:rsidP="00C166EE">
      <w:pPr>
        <w:rPr>
          <w:rFonts w:ascii="Roboto" w:hAnsi="Roboto"/>
        </w:rPr>
      </w:pPr>
    </w:p>
    <w:p w14:paraId="449FF162" w14:textId="6AE4ACE2" w:rsidR="00C166EE" w:rsidRDefault="00C166EE" w:rsidP="00C166EE">
      <w:pPr>
        <w:rPr>
          <w:rFonts w:ascii="Roboto" w:hAnsi="Roboto"/>
        </w:rPr>
      </w:pPr>
      <w:r>
        <w:rPr>
          <w:rFonts w:ascii="Roboto" w:hAnsi="Roboto"/>
        </w:rPr>
        <w:t>Eelnimetatud m</w:t>
      </w:r>
      <w:r w:rsidRPr="00C166EE">
        <w:rPr>
          <w:rFonts w:ascii="Roboto" w:hAnsi="Roboto"/>
        </w:rPr>
        <w:t xml:space="preserve">uudatus mõjutab eelkõige Tööinspektsiooni järelevalve osakonda, tuues kaasa töö- ja halduskoormuse kasvu ja seetõttu </w:t>
      </w:r>
      <w:r>
        <w:rPr>
          <w:rFonts w:ascii="Roboto" w:hAnsi="Roboto"/>
        </w:rPr>
        <w:t>soovime</w:t>
      </w:r>
      <w:r w:rsidR="00BD548B">
        <w:rPr>
          <w:rFonts w:ascii="Roboto" w:hAnsi="Roboto"/>
        </w:rPr>
        <w:t>, et määrus kajastaks</w:t>
      </w:r>
      <w:r>
        <w:rPr>
          <w:rFonts w:ascii="Roboto" w:hAnsi="Roboto"/>
        </w:rPr>
        <w:t xml:space="preserve"> </w:t>
      </w:r>
      <w:r w:rsidRPr="00C166EE">
        <w:rPr>
          <w:rFonts w:ascii="Roboto" w:hAnsi="Roboto"/>
        </w:rPr>
        <w:t>paindlikumat lahendust. Soovime rõhutada, et rangelt 10-päevane  tähtaeg võib osutuda ebapiisavaks, sest osalemise või osalemisest keeldumise otsuse tegemiseks võib olla vajalik kaasata mitmeid pädevaid asutusi, läbi töötada ühiskontrolli algatamise ajendiks olevad materjalid (mis võivad olla väga</w:t>
      </w:r>
      <w:r w:rsidR="00BD548B">
        <w:rPr>
          <w:rFonts w:ascii="Roboto" w:hAnsi="Roboto"/>
        </w:rPr>
        <w:t>gi</w:t>
      </w:r>
      <w:r w:rsidRPr="00C166EE">
        <w:rPr>
          <w:rFonts w:ascii="Roboto" w:hAnsi="Roboto"/>
        </w:rPr>
        <w:t xml:space="preserve"> mahukad).  Leiame, et ühistes inspektsioonides osalemine peab olema vabatahtlik ning nendes mitteosalemise põhjendamine peab olema võimalik ka lühidalt kui olemasolevad ressursid ning käimasolevad menetlused ja tööprioriteedid osalemist ei võimalda.</w:t>
      </w:r>
    </w:p>
    <w:p w14:paraId="74FD8EBF" w14:textId="77777777" w:rsidR="00C166EE" w:rsidRPr="00C166EE" w:rsidRDefault="00C166EE" w:rsidP="00C166EE">
      <w:pPr>
        <w:rPr>
          <w:rFonts w:ascii="Roboto" w:hAnsi="Roboto"/>
        </w:rPr>
      </w:pPr>
    </w:p>
    <w:p w14:paraId="46FC1863" w14:textId="77777777" w:rsidR="00C166EE" w:rsidRDefault="00C166EE" w:rsidP="00C166EE">
      <w:pPr>
        <w:rPr>
          <w:rFonts w:ascii="Roboto" w:hAnsi="Roboto"/>
        </w:rPr>
      </w:pPr>
      <w:r w:rsidRPr="00C166EE">
        <w:rPr>
          <w:rFonts w:ascii="Roboto" w:hAnsi="Roboto"/>
        </w:rPr>
        <w:t xml:space="preserve">Tööinspektsioon toetab paindlikumat lähenemist, mis võimaldab liikmesriikidel piiratud ressursside tingimustes valida kõige sobivama viisi ELA tegevustes osalemiseks ning leiame, et lisaks olemasolevale riiklikule kontaktametnikule eraldi kontaktametniku lähetamine ei pruugi olla Eesti Vabariigi jaoks mõistlik, arvestades sellega kaasnevaid täiendavaid kulusid ja piiratud oskusteabega inimressurssi. ELA järelevalve kontaktametniku kohale sobiva spetsialisti aastapalk on vahemikus 41 700 kuni 46 600 eurot ja vastavalt lähetusreeglitele jääb see töötasu otse Tööinspektsiooni kanda (mitte seda rahastavat Euroopa Komisjon või ELA) kanda. </w:t>
      </w:r>
    </w:p>
    <w:p w14:paraId="03CB3D66" w14:textId="77777777" w:rsidR="00BD548B" w:rsidRPr="00C166EE" w:rsidRDefault="00BD548B" w:rsidP="00C166EE">
      <w:pPr>
        <w:rPr>
          <w:rFonts w:ascii="Roboto" w:hAnsi="Roboto"/>
        </w:rPr>
      </w:pPr>
    </w:p>
    <w:p w14:paraId="50407B5C" w14:textId="5979CB57" w:rsidR="00C166EE" w:rsidRDefault="00C166EE" w:rsidP="00C166EE">
      <w:pPr>
        <w:rPr>
          <w:rFonts w:ascii="Roboto" w:hAnsi="Roboto"/>
        </w:rPr>
      </w:pPr>
      <w:r w:rsidRPr="00C166EE">
        <w:rPr>
          <w:rFonts w:ascii="Roboto" w:hAnsi="Roboto"/>
        </w:rPr>
        <w:t xml:space="preserve">Juhime tähelepanu sellele, et seletuskirjas ei ole selgelt lahti kirjutatud kuidas on kavandatud korraldada  kontaktametniku kohale sobiva spetsialisti seniste ülesannete täitmine, sest vaieldamatult tuleb lähetatud ametniku senised ülesanded Eestis ikkagi täita ja </w:t>
      </w:r>
      <w:r w:rsidR="00BD548B">
        <w:rPr>
          <w:rFonts w:ascii="Roboto" w:hAnsi="Roboto"/>
        </w:rPr>
        <w:t xml:space="preserve">kajastamist vajavad seletuskirjas ka </w:t>
      </w:r>
      <w:r w:rsidRPr="00C166EE">
        <w:rPr>
          <w:rFonts w:ascii="Roboto" w:hAnsi="Roboto"/>
        </w:rPr>
        <w:t>kui suured on asendamisega kaasnevad kulud ja millistest vahenditest need kaetakse.</w:t>
      </w:r>
    </w:p>
    <w:p w14:paraId="24C2CA6B" w14:textId="77777777" w:rsidR="00BD548B" w:rsidRPr="00C166EE" w:rsidRDefault="00BD548B" w:rsidP="00C166EE">
      <w:pPr>
        <w:rPr>
          <w:rFonts w:ascii="Roboto" w:hAnsi="Roboto"/>
        </w:rPr>
      </w:pPr>
    </w:p>
    <w:p w14:paraId="54C959C1" w14:textId="77777777" w:rsidR="00C166EE" w:rsidRPr="00C166EE" w:rsidRDefault="00C166EE" w:rsidP="00C166EE">
      <w:pPr>
        <w:rPr>
          <w:rFonts w:ascii="Roboto" w:hAnsi="Roboto"/>
        </w:rPr>
      </w:pPr>
      <w:r w:rsidRPr="00C166EE">
        <w:rPr>
          <w:rFonts w:ascii="Roboto" w:hAnsi="Roboto"/>
        </w:rPr>
        <w:t xml:space="preserve">Kehtiva avaliku teenistuse seaduse kohaselt on olukorras, kus Tööinspektsioon peab lähetama Bratislavasse  ELA järelevalve kontaktametniku kaks valikut, mis mõlemad suurendavad koormust: </w:t>
      </w:r>
    </w:p>
    <w:p w14:paraId="4B851914" w14:textId="77777777" w:rsidR="00C166EE" w:rsidRPr="00C166EE" w:rsidRDefault="00C166EE" w:rsidP="00C166EE">
      <w:pPr>
        <w:rPr>
          <w:rFonts w:ascii="Roboto" w:hAnsi="Roboto"/>
        </w:rPr>
      </w:pPr>
      <w:r w:rsidRPr="00C166EE">
        <w:rPr>
          <w:rFonts w:ascii="Roboto" w:hAnsi="Roboto"/>
        </w:rPr>
        <w:t xml:space="preserve">1) palgata lähetatule asendaja, mis ilmselgelt tekitab riigieelarvele täiendava tööjõukulu (täiendava tööinspektori palga näol) lisaks </w:t>
      </w:r>
      <w:proofErr w:type="spellStart"/>
      <w:r w:rsidRPr="00C166EE">
        <w:rPr>
          <w:rFonts w:ascii="Roboto" w:hAnsi="Roboto"/>
        </w:rPr>
        <w:t>ELA-s</w:t>
      </w:r>
      <w:proofErr w:type="spellEnd"/>
      <w:r w:rsidRPr="00C166EE">
        <w:rPr>
          <w:rFonts w:ascii="Roboto" w:hAnsi="Roboto"/>
        </w:rPr>
        <w:t xml:space="preserve"> viibiva ametniku palgale; </w:t>
      </w:r>
    </w:p>
    <w:p w14:paraId="4C1FF78C" w14:textId="6C5EE97B" w:rsidR="00C166EE" w:rsidRDefault="00C166EE" w:rsidP="00C166EE">
      <w:pPr>
        <w:rPr>
          <w:rFonts w:ascii="Roboto" w:hAnsi="Roboto"/>
        </w:rPr>
      </w:pPr>
      <w:r w:rsidRPr="00C166EE">
        <w:rPr>
          <w:rFonts w:ascii="Roboto" w:hAnsi="Roboto"/>
        </w:rPr>
        <w:t>2) jagada töökohustused (olemasolevate ametnike vahel, mis suurendab hüppeliselt teiste inspektorite töökoormust ja vähendab Tööinspektsiooni üldist võimekust järelevalvemenetlusi läbi viia ning kui töökoormus suureneb olulisel määral, tuleb maksta lisatasu (§ 57 lg 4)</w:t>
      </w:r>
      <w:r w:rsidR="00BD548B">
        <w:rPr>
          <w:rFonts w:ascii="Roboto" w:hAnsi="Roboto"/>
        </w:rPr>
        <w:t>.</w:t>
      </w:r>
    </w:p>
    <w:p w14:paraId="1D3E96D2" w14:textId="77777777" w:rsidR="00BD548B" w:rsidRPr="00C166EE" w:rsidRDefault="00BD548B" w:rsidP="00C166EE">
      <w:pPr>
        <w:rPr>
          <w:rFonts w:ascii="Roboto" w:hAnsi="Roboto"/>
        </w:rPr>
      </w:pPr>
    </w:p>
    <w:p w14:paraId="01688331" w14:textId="77777777" w:rsidR="00C166EE" w:rsidRPr="00C166EE" w:rsidRDefault="00C166EE" w:rsidP="00C166EE">
      <w:pPr>
        <w:rPr>
          <w:rFonts w:ascii="Roboto" w:hAnsi="Roboto"/>
        </w:rPr>
      </w:pPr>
      <w:r w:rsidRPr="00C166EE">
        <w:rPr>
          <w:rFonts w:ascii="Roboto" w:hAnsi="Roboto"/>
        </w:rPr>
        <w:t xml:space="preserve">Tööinspektsioonis töötab (2026. aasta seisuga) kokku vaid 38 tööinspektorit, kellest piiriülese tööga tegelevad üksikud spetsialistid. ILO suunis arenenud turumajandusega riikidele on 1 tööinspektor iga 10 000 töötaja kohta, seega Eesti Vabariigis peaks selle suunise kohaselt olema 57–58 täiskohaga tööinspektorit kuid on kõigest 38. Seega sellises olukorras üheainsa spetsialisti alaline lähetamine Bratislavasse viiks süsteemist välja kriitilise osa riigisisesest järelevalvepädevusest. </w:t>
      </w:r>
    </w:p>
    <w:p w14:paraId="5B8F852E" w14:textId="30F9681B" w:rsidR="00C166EE" w:rsidRDefault="00C166EE" w:rsidP="00C166EE">
      <w:pPr>
        <w:rPr>
          <w:rFonts w:ascii="Roboto" w:hAnsi="Roboto"/>
        </w:rPr>
      </w:pPr>
      <w:r w:rsidRPr="00C166EE">
        <w:rPr>
          <w:rFonts w:ascii="Roboto" w:hAnsi="Roboto"/>
        </w:rPr>
        <w:lastRenderedPageBreak/>
        <w:t>Tööinspektsioon on seisukohal, et väikestele riikidele, nagu Eesti Vabariik, võiks ühe täiendava ametniku lähetamine olla rangelt vabatahtlik. Alternatiivina võib ka kaaluda näiteks olemasoleva riikliku kontaktametniku ülesannete laiendamist</w:t>
      </w:r>
      <w:r w:rsidR="00BD548B">
        <w:rPr>
          <w:rFonts w:ascii="Roboto" w:hAnsi="Roboto"/>
        </w:rPr>
        <w:t xml:space="preserve"> või</w:t>
      </w:r>
      <w:r w:rsidRPr="00C166EE">
        <w:rPr>
          <w:rFonts w:ascii="Roboto" w:hAnsi="Roboto"/>
        </w:rPr>
        <w:t xml:space="preserve"> kontaktametniku kaasamist juhtumipõhiselt vms. Eesti osaleb </w:t>
      </w:r>
      <w:r w:rsidR="00BD548B">
        <w:rPr>
          <w:rFonts w:ascii="Roboto" w:hAnsi="Roboto"/>
        </w:rPr>
        <w:t xml:space="preserve">aastas </w:t>
      </w:r>
      <w:r w:rsidRPr="00C166EE">
        <w:rPr>
          <w:rFonts w:ascii="Roboto" w:hAnsi="Roboto"/>
        </w:rPr>
        <w:t>keskmiselt vaid viies ELA ühiskontrollis ning sellises olukorras eraldi spetsialisti alaline ja kohustuslik lähetamine selle mahu teenindamiseks on meie hinnangul ebaproportsionaalselt kallis riigi jaoks võrreldes sellest saadava reaalse kasuga.</w:t>
      </w:r>
    </w:p>
    <w:p w14:paraId="25188BD9" w14:textId="77777777" w:rsidR="006862C0" w:rsidRDefault="006862C0" w:rsidP="00885680">
      <w:pPr>
        <w:rPr>
          <w:rFonts w:ascii="Roboto" w:hAnsi="Roboto"/>
        </w:rPr>
      </w:pPr>
    </w:p>
    <w:p w14:paraId="331DF22D" w14:textId="77777777" w:rsidR="00BD548B" w:rsidRDefault="00BD548B" w:rsidP="00885680">
      <w:pPr>
        <w:rPr>
          <w:rFonts w:ascii="Roboto" w:hAnsi="Roboto"/>
        </w:rPr>
      </w:pPr>
    </w:p>
    <w:p w14:paraId="5367A257" w14:textId="7B136BDD" w:rsidR="00885680" w:rsidRDefault="00885680" w:rsidP="00885680">
      <w:pPr>
        <w:rPr>
          <w:rFonts w:ascii="Roboto" w:hAnsi="Roboto"/>
        </w:rPr>
      </w:pPr>
      <w:r>
        <w:rPr>
          <w:rFonts w:ascii="Roboto" w:hAnsi="Roboto"/>
        </w:rPr>
        <w:t>Lugupidamisega</w:t>
      </w:r>
    </w:p>
    <w:p w14:paraId="7A982EC2" w14:textId="3B46C2FC" w:rsidR="00885680" w:rsidRDefault="00885680" w:rsidP="00885680">
      <w:pPr>
        <w:rPr>
          <w:rFonts w:ascii="Roboto" w:hAnsi="Roboto"/>
        </w:rPr>
      </w:pPr>
    </w:p>
    <w:p w14:paraId="79DEA9F0" w14:textId="77777777" w:rsidR="006A4F7C" w:rsidRDefault="006A4F7C" w:rsidP="00885680">
      <w:pPr>
        <w:rPr>
          <w:rFonts w:ascii="Roboto" w:hAnsi="Roboto"/>
        </w:rPr>
      </w:pPr>
    </w:p>
    <w:p w14:paraId="24B316CA" w14:textId="43D913F0" w:rsidR="00885680" w:rsidRDefault="00885680" w:rsidP="00885680">
      <w:pPr>
        <w:rPr>
          <w:rFonts w:ascii="Roboto" w:hAnsi="Roboto"/>
        </w:rPr>
      </w:pPr>
      <w:r>
        <w:rPr>
          <w:rFonts w:ascii="Roboto" w:hAnsi="Roboto"/>
        </w:rPr>
        <w:t>Kaire Saarep</w:t>
      </w:r>
    </w:p>
    <w:p w14:paraId="3000BDB6" w14:textId="0CE98221" w:rsidR="00885680" w:rsidRDefault="00885680" w:rsidP="00885680">
      <w:pPr>
        <w:rPr>
          <w:rFonts w:ascii="Roboto" w:hAnsi="Roboto"/>
        </w:rPr>
      </w:pPr>
      <w:r>
        <w:rPr>
          <w:rFonts w:ascii="Roboto" w:hAnsi="Roboto"/>
        </w:rPr>
        <w:t>peadirektor</w:t>
      </w:r>
    </w:p>
    <w:p w14:paraId="49BE13DE" w14:textId="2AA2D52E" w:rsidR="00C0204F" w:rsidRPr="006A4F7C" w:rsidRDefault="00C0204F" w:rsidP="00C0204F">
      <w:pPr>
        <w:rPr>
          <w:rFonts w:ascii="Roboto" w:hAnsi="Roboto"/>
          <w:sz w:val="16"/>
          <w:szCs w:val="16"/>
        </w:rPr>
      </w:pPr>
    </w:p>
    <w:p w14:paraId="1AD01600" w14:textId="77777777" w:rsidR="00DD7AB5" w:rsidRDefault="00DD7AB5" w:rsidP="00C0204F"/>
    <w:p w14:paraId="3BE8C2B6" w14:textId="77777777" w:rsidR="00DD7AB5" w:rsidRDefault="00DD7AB5" w:rsidP="00C0204F"/>
    <w:p w14:paraId="6B82893F" w14:textId="77777777" w:rsidR="00DD7AB5" w:rsidRDefault="00DD7AB5" w:rsidP="00C0204F"/>
    <w:p w14:paraId="427E11B2" w14:textId="77777777" w:rsidR="00A94892" w:rsidRDefault="00A94892" w:rsidP="00C0204F"/>
    <w:p w14:paraId="6FCD5F94" w14:textId="77777777" w:rsidR="00DD7AB5" w:rsidRDefault="00DD7AB5" w:rsidP="00C0204F"/>
    <w:p w14:paraId="34D89FA9" w14:textId="77777777" w:rsidR="00D6445D" w:rsidRDefault="0092199B" w:rsidP="0092199B">
      <w:pPr>
        <w:ind w:left="-170"/>
      </w:pPr>
      <w:r>
        <w:rPr>
          <w:noProof/>
          <w:lang w:eastAsia="et-EE" w:bidi="ar-SA"/>
        </w:rPr>
        <w:drawing>
          <wp:inline distT="0" distB="0" distL="0" distR="0" wp14:anchorId="7571E9A3" wp14:editId="2E1D0ADA">
            <wp:extent cx="1057275" cy="676275"/>
            <wp:effectExtent l="0" t="0" r="0" b="0"/>
            <wp:docPr id="7" name="Pilt 7" descr="rsz_2kt_vĆ¤r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sz_2kt_vĆ¤rv-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676275"/>
                    </a:xfrm>
                    <a:prstGeom prst="rect">
                      <a:avLst/>
                    </a:prstGeom>
                    <a:noFill/>
                    <a:ln>
                      <a:noFill/>
                    </a:ln>
                  </pic:spPr>
                </pic:pic>
              </a:graphicData>
            </a:graphic>
          </wp:inline>
        </w:drawing>
      </w:r>
      <w:r w:rsidR="00CA24AD">
        <w:rPr>
          <w:noProof/>
          <w:szCs w:val="18"/>
          <w:lang w:eastAsia="et-EE"/>
        </w:rPr>
        <w:drawing>
          <wp:inline distT="0" distB="0" distL="0" distR="0" wp14:anchorId="2B3611C2" wp14:editId="5453FAAB">
            <wp:extent cx="1052195" cy="517525"/>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2195" cy="517525"/>
                    </a:xfrm>
                    <a:prstGeom prst="rect">
                      <a:avLst/>
                    </a:prstGeom>
                    <a:noFill/>
                    <a:ln>
                      <a:noFill/>
                    </a:ln>
                  </pic:spPr>
                </pic:pic>
              </a:graphicData>
            </a:graphic>
          </wp:inline>
        </w:drawing>
      </w:r>
      <w:r w:rsidR="00CA24AD">
        <w:t xml:space="preserve">  </w:t>
      </w:r>
      <w:r w:rsidR="00CA24AD">
        <w:rPr>
          <w:noProof/>
          <w:szCs w:val="18"/>
          <w:lang w:eastAsia="et-EE"/>
        </w:rPr>
        <w:drawing>
          <wp:inline distT="0" distB="0" distL="0" distR="0" wp14:anchorId="34C45EFE" wp14:editId="6C7D0D30">
            <wp:extent cx="560705" cy="560705"/>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a:ln>
                      <a:noFill/>
                    </a:ln>
                  </pic:spPr>
                </pic:pic>
              </a:graphicData>
            </a:graphic>
          </wp:inline>
        </w:drawing>
      </w:r>
      <w:r w:rsidR="00A94892">
        <w:t xml:space="preserve">    </w:t>
      </w:r>
      <w:r w:rsidR="00A94892" w:rsidRPr="00A94892">
        <w:rPr>
          <w:noProof/>
        </w:rPr>
        <w:drawing>
          <wp:inline distT="0" distB="0" distL="0" distR="0" wp14:anchorId="146FDF41" wp14:editId="22D47AFC">
            <wp:extent cx="745061" cy="55245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54229" cy="559248"/>
                    </a:xfrm>
                    <a:prstGeom prst="rect">
                      <a:avLst/>
                    </a:prstGeom>
                  </pic:spPr>
                </pic:pic>
              </a:graphicData>
            </a:graphic>
          </wp:inline>
        </w:drawing>
      </w:r>
      <w:r w:rsidR="00E25685">
        <w:t xml:space="preserve">   </w:t>
      </w:r>
      <w:r w:rsidR="00E25685" w:rsidRPr="00E25685">
        <w:rPr>
          <w:noProof/>
        </w:rPr>
        <w:drawing>
          <wp:inline distT="0" distB="0" distL="0" distR="0" wp14:anchorId="4C7EDC21" wp14:editId="39CFBBE0">
            <wp:extent cx="561975" cy="561975"/>
            <wp:effectExtent l="0" t="0" r="9525" b="9525"/>
            <wp:docPr id="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983" cy="561983"/>
                    </a:xfrm>
                    <a:prstGeom prst="rect">
                      <a:avLst/>
                    </a:prstGeom>
                  </pic:spPr>
                </pic:pic>
              </a:graphicData>
            </a:graphic>
          </wp:inline>
        </w:drawing>
      </w:r>
    </w:p>
    <w:sectPr w:rsidR="00D6445D" w:rsidSect="009E7375">
      <w:footerReference w:type="default" r:id="rId14"/>
      <w:headerReference w:type="first" r:id="rId15"/>
      <w:footerReference w:type="first" r:id="rId16"/>
      <w:pgSz w:w="11906" w:h="16838"/>
      <w:pgMar w:top="851" w:right="1021" w:bottom="1418" w:left="1814" w:header="567"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5DBE" w14:textId="77777777" w:rsidR="00E201D8" w:rsidRDefault="00E201D8">
      <w:r>
        <w:separator/>
      </w:r>
    </w:p>
  </w:endnote>
  <w:endnote w:type="continuationSeparator" w:id="0">
    <w:p w14:paraId="4E819FDD" w14:textId="77777777" w:rsidR="00E201D8" w:rsidRDefault="00E20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Roboto Condensed">
    <w:altName w:val="Verdana"/>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E48F" w14:textId="77777777" w:rsidR="005E3066" w:rsidRDefault="006E5B55" w:rsidP="00502DCA">
    <w:pPr>
      <w:jc w:val="center"/>
    </w:pPr>
    <w:r>
      <w:fldChar w:fldCharType="begin"/>
    </w:r>
    <w:r>
      <w:instrText xml:space="preserve"> PAGE </w:instrText>
    </w:r>
    <w:r>
      <w:fldChar w:fldCharType="separate"/>
    </w:r>
    <w:r w:rsidR="0092199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332B" w14:textId="77777777" w:rsidR="00C0204F" w:rsidRPr="004B1B04" w:rsidRDefault="003D1970" w:rsidP="00C0204F">
    <w:pPr>
      <w:pStyle w:val="Normaallaadveeb"/>
      <w:spacing w:before="60" w:beforeAutospacing="0" w:after="0"/>
      <w:rPr>
        <w:rFonts w:ascii="Roboto" w:hAnsi="Roboto"/>
        <w:sz w:val="14"/>
        <w:szCs w:val="14"/>
      </w:rPr>
    </w:pPr>
    <w:r w:rsidRPr="004B1B04">
      <w:rPr>
        <w:rFonts w:ascii="Roboto" w:hAnsi="Roboto"/>
        <w:sz w:val="14"/>
        <w:szCs w:val="14"/>
      </w:rPr>
      <w:t>Mäealuse 2/3</w:t>
    </w:r>
    <w:r w:rsidR="00E263A1" w:rsidRPr="004B1B04">
      <w:rPr>
        <w:rFonts w:ascii="Roboto" w:hAnsi="Roboto"/>
        <w:sz w:val="14"/>
        <w:szCs w:val="14"/>
      </w:rPr>
      <w:t xml:space="preserve"> / 12618</w:t>
    </w:r>
    <w:r w:rsidR="00C0204F" w:rsidRPr="004B1B04">
      <w:rPr>
        <w:rFonts w:ascii="Roboto" w:hAnsi="Roboto"/>
        <w:sz w:val="14"/>
        <w:szCs w:val="14"/>
      </w:rPr>
      <w:t xml:space="preserve"> Tallinn / 626 9400 / ti@ti.ee / </w:t>
    </w:r>
    <w:hyperlink r:id="rId1" w:history="1">
      <w:r w:rsidR="00675927" w:rsidRPr="004B1B04">
        <w:rPr>
          <w:rStyle w:val="Hperlink"/>
          <w:rFonts w:ascii="Roboto" w:hAnsi="Roboto"/>
          <w:sz w:val="14"/>
          <w:szCs w:val="14"/>
        </w:rPr>
        <w:t>www.ti.ee</w:t>
      </w:r>
    </w:hyperlink>
    <w:r w:rsidR="00675927" w:rsidRPr="004B1B04">
      <w:rPr>
        <w:rFonts w:ascii="Roboto" w:hAnsi="Roboto"/>
        <w:sz w:val="14"/>
        <w:szCs w:val="14"/>
      </w:rPr>
      <w:t xml:space="preserve"> /</w:t>
    </w:r>
    <w:r w:rsidR="00ED307A" w:rsidRPr="004B1B04">
      <w:rPr>
        <w:rFonts w:ascii="Roboto" w:hAnsi="Roboto"/>
        <w:sz w:val="14"/>
        <w:szCs w:val="14"/>
      </w:rPr>
      <w:t xml:space="preserve"> </w:t>
    </w:r>
    <w:hyperlink r:id="rId2" w:history="1">
      <w:r w:rsidR="00ED307A" w:rsidRPr="004B1B04">
        <w:rPr>
          <w:rStyle w:val="Hperlink"/>
          <w:rFonts w:ascii="Roboto" w:hAnsi="Roboto"/>
          <w:sz w:val="14"/>
          <w:szCs w:val="14"/>
        </w:rPr>
        <w:t>www.tooelu.ee</w:t>
      </w:r>
    </w:hyperlink>
    <w:r w:rsidR="00ED307A" w:rsidRPr="004B1B04">
      <w:rPr>
        <w:rFonts w:ascii="Roboto" w:hAnsi="Roboto"/>
        <w:sz w:val="14"/>
        <w:szCs w:val="14"/>
      </w:rPr>
      <w:t xml:space="preserve"> /</w:t>
    </w:r>
    <w:r w:rsidR="00675927" w:rsidRPr="004B1B04">
      <w:rPr>
        <w:rFonts w:ascii="Roboto" w:hAnsi="Roboto"/>
        <w:sz w:val="14"/>
        <w:szCs w:val="14"/>
      </w:rPr>
      <w:t xml:space="preserve"> </w:t>
    </w:r>
    <w:hyperlink r:id="rId3" w:history="1">
      <w:r w:rsidR="00ED307A" w:rsidRPr="004B1B04">
        <w:rPr>
          <w:rStyle w:val="Hperlink"/>
          <w:rFonts w:ascii="Roboto" w:hAnsi="Roboto"/>
          <w:sz w:val="14"/>
          <w:szCs w:val="14"/>
        </w:rPr>
        <w:t>iseteenindus.ti.ee</w:t>
      </w:r>
    </w:hyperlink>
  </w:p>
  <w:p w14:paraId="763EE8C9" w14:textId="77777777" w:rsidR="00C0204F" w:rsidRPr="004B1B04" w:rsidRDefault="00C0204F" w:rsidP="00C0204F">
    <w:pPr>
      <w:pStyle w:val="Normaallaadveeb"/>
      <w:spacing w:before="60" w:beforeAutospacing="0" w:after="0"/>
      <w:rPr>
        <w:rFonts w:ascii="Roboto" w:hAnsi="Roboto"/>
        <w:sz w:val="14"/>
        <w:szCs w:val="14"/>
      </w:rPr>
    </w:pPr>
    <w:r w:rsidRPr="004B1B04">
      <w:rPr>
        <w:rFonts w:ascii="Roboto" w:hAnsi="Roboto"/>
        <w:sz w:val="14"/>
        <w:szCs w:val="14"/>
      </w:rPr>
      <w:t>Registrikood 70001969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F94BE" w14:textId="77777777" w:rsidR="00E201D8" w:rsidRDefault="00E201D8">
      <w:r>
        <w:rPr>
          <w:color w:val="000000"/>
        </w:rPr>
        <w:separator/>
      </w:r>
    </w:p>
  </w:footnote>
  <w:footnote w:type="continuationSeparator" w:id="0">
    <w:p w14:paraId="54F32949" w14:textId="77777777" w:rsidR="00E201D8" w:rsidRDefault="00E20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2116" w14:textId="77777777" w:rsidR="005E3066" w:rsidRDefault="00ED307A" w:rsidP="006A4FBE">
    <w:r>
      <w:rPr>
        <w:noProof/>
        <w:lang w:eastAsia="et-EE" w:bidi="ar-SA"/>
      </w:rPr>
      <w:drawing>
        <wp:anchor distT="0" distB="0" distL="114300" distR="114300" simplePos="0" relativeHeight="251657728" behindDoc="1" locked="0" layoutInCell="0" allowOverlap="1" wp14:anchorId="7E342E16" wp14:editId="32D90917">
          <wp:simplePos x="0" y="0"/>
          <wp:positionH relativeFrom="page">
            <wp:posOffset>222885</wp:posOffset>
          </wp:positionH>
          <wp:positionV relativeFrom="page">
            <wp:posOffset>428625</wp:posOffset>
          </wp:positionV>
          <wp:extent cx="2944495" cy="957580"/>
          <wp:effectExtent l="0" t="0" r="0" b="0"/>
          <wp:wrapNone/>
          <wp:docPr id="1"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957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C52C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445DDF"/>
    <w:multiLevelType w:val="hybridMultilevel"/>
    <w:tmpl w:val="2A4E791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BAA7E0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556232"/>
    <w:multiLevelType w:val="hybridMultilevel"/>
    <w:tmpl w:val="E674B6E4"/>
    <w:lvl w:ilvl="0" w:tplc="CC14D3F4">
      <w:start w:val="1"/>
      <w:numFmt w:val="decimal"/>
      <w:lvlText w:val="%1."/>
      <w:lvlJc w:val="left"/>
      <w:pPr>
        <w:ind w:left="340" w:hanging="34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86A1E9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D26EA9"/>
    <w:multiLevelType w:val="hybridMultilevel"/>
    <w:tmpl w:val="9252D45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C237419"/>
    <w:multiLevelType w:val="hybridMultilevel"/>
    <w:tmpl w:val="4E823F4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2110174"/>
    <w:multiLevelType w:val="hybridMultilevel"/>
    <w:tmpl w:val="76147D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B99178D"/>
    <w:multiLevelType w:val="multilevel"/>
    <w:tmpl w:val="9C6ECBF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4CE52C76"/>
    <w:multiLevelType w:val="multilevel"/>
    <w:tmpl w:val="203262EA"/>
    <w:lvl w:ilvl="0">
      <w:start w:val="1"/>
      <w:numFmt w:val="decimal"/>
      <w:lvlText w:val="%1."/>
      <w:lvlJc w:val="left"/>
      <w:pPr>
        <w:ind w:left="340" w:hanging="340"/>
      </w:pPr>
      <w:rPr>
        <w:rFonts w:hint="default"/>
        <w:b/>
      </w:rPr>
    </w:lvl>
    <w:lvl w:ilvl="1">
      <w:start w:val="1"/>
      <w:numFmt w:val="decimal"/>
      <w:lvlText w:val="%1.%2."/>
      <w:lvlJc w:val="left"/>
      <w:pPr>
        <w:ind w:left="510" w:hanging="510"/>
      </w:pPr>
      <w:rPr>
        <w:rFonts w:hint="default"/>
        <w:b w:val="0"/>
        <w:i w:val="0"/>
      </w:rPr>
    </w:lvl>
    <w:lvl w:ilvl="2">
      <w:start w:val="1"/>
      <w:numFmt w:val="decimal"/>
      <w:lvlText w:val="%1.%2.%3."/>
      <w:lvlJc w:val="left"/>
      <w:pPr>
        <w:ind w:left="1617" w:hanging="340"/>
      </w:pPr>
      <w:rPr>
        <w:rFonts w:hint="default"/>
        <w:color w:val="auto"/>
      </w:rPr>
    </w:lvl>
    <w:lvl w:ilvl="3">
      <w:start w:val="1"/>
      <w:numFmt w:val="decimal"/>
      <w:lvlText w:val="%1.%2.%3.%4."/>
      <w:lvlJc w:val="left"/>
      <w:pPr>
        <w:ind w:left="340" w:hanging="340"/>
      </w:pPr>
      <w:rPr>
        <w:rFonts w:hint="default"/>
      </w:rPr>
    </w:lvl>
    <w:lvl w:ilvl="4">
      <w:start w:val="1"/>
      <w:numFmt w:val="decimal"/>
      <w:lvlText w:val="%1.%2.%3.%4.%5."/>
      <w:lvlJc w:val="left"/>
      <w:pPr>
        <w:ind w:left="340" w:hanging="340"/>
      </w:pPr>
      <w:rPr>
        <w:rFonts w:hint="default"/>
      </w:rPr>
    </w:lvl>
    <w:lvl w:ilvl="5">
      <w:start w:val="1"/>
      <w:numFmt w:val="decimal"/>
      <w:lvlText w:val="%1.%2.%3.%4.%5.%6."/>
      <w:lvlJc w:val="left"/>
      <w:pPr>
        <w:ind w:left="340" w:hanging="340"/>
      </w:pPr>
      <w:rPr>
        <w:rFonts w:hint="default"/>
      </w:rPr>
    </w:lvl>
    <w:lvl w:ilvl="6">
      <w:start w:val="1"/>
      <w:numFmt w:val="decimal"/>
      <w:lvlText w:val="%1.%2.%3.%4.%5.%6.%7."/>
      <w:lvlJc w:val="left"/>
      <w:pPr>
        <w:ind w:left="340" w:hanging="340"/>
      </w:pPr>
      <w:rPr>
        <w:rFonts w:hint="default"/>
      </w:rPr>
    </w:lvl>
    <w:lvl w:ilvl="7">
      <w:start w:val="1"/>
      <w:numFmt w:val="decimal"/>
      <w:lvlText w:val="%1.%2.%3.%4.%5.%6.%7.%8."/>
      <w:lvlJc w:val="left"/>
      <w:pPr>
        <w:ind w:left="340" w:hanging="340"/>
      </w:pPr>
      <w:rPr>
        <w:rFonts w:hint="default"/>
      </w:rPr>
    </w:lvl>
    <w:lvl w:ilvl="8">
      <w:start w:val="1"/>
      <w:numFmt w:val="decimal"/>
      <w:lvlText w:val="%1.%2.%3.%4.%5.%6.%7.%8.%9."/>
      <w:lvlJc w:val="left"/>
      <w:pPr>
        <w:ind w:left="340" w:hanging="340"/>
      </w:pPr>
      <w:rPr>
        <w:rFonts w:hint="default"/>
      </w:rPr>
    </w:lvl>
  </w:abstractNum>
  <w:abstractNum w:abstractNumId="10" w15:restartNumberingAfterBreak="0">
    <w:nsid w:val="4DF0398F"/>
    <w:multiLevelType w:val="hybridMultilevel"/>
    <w:tmpl w:val="5B24D1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9D91E03"/>
    <w:multiLevelType w:val="hybridMultilevel"/>
    <w:tmpl w:val="A81853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B1579D8"/>
    <w:multiLevelType w:val="hybridMultilevel"/>
    <w:tmpl w:val="B44C3B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44273B4"/>
    <w:multiLevelType w:val="hybridMultilevel"/>
    <w:tmpl w:val="98F474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9023B8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F295952"/>
    <w:multiLevelType w:val="hybridMultilevel"/>
    <w:tmpl w:val="63148D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96250113">
    <w:abstractNumId w:val="12"/>
  </w:num>
  <w:num w:numId="2" w16cid:durableId="519396086">
    <w:abstractNumId w:val="13"/>
  </w:num>
  <w:num w:numId="3" w16cid:durableId="1510605237">
    <w:abstractNumId w:val="6"/>
  </w:num>
  <w:num w:numId="4" w16cid:durableId="790830829">
    <w:abstractNumId w:val="3"/>
  </w:num>
  <w:num w:numId="5" w16cid:durableId="63721291">
    <w:abstractNumId w:val="8"/>
  </w:num>
  <w:num w:numId="6" w16cid:durableId="657921800">
    <w:abstractNumId w:val="5"/>
  </w:num>
  <w:num w:numId="7" w16cid:durableId="518397962">
    <w:abstractNumId w:val="14"/>
  </w:num>
  <w:num w:numId="8" w16cid:durableId="1693801955">
    <w:abstractNumId w:val="7"/>
  </w:num>
  <w:num w:numId="9" w16cid:durableId="1669361613">
    <w:abstractNumId w:val="10"/>
  </w:num>
  <w:num w:numId="10" w16cid:durableId="368460561">
    <w:abstractNumId w:val="11"/>
  </w:num>
  <w:num w:numId="11" w16cid:durableId="1707219516">
    <w:abstractNumId w:val="4"/>
  </w:num>
  <w:num w:numId="12" w16cid:durableId="422337105">
    <w:abstractNumId w:val="2"/>
  </w:num>
  <w:num w:numId="13" w16cid:durableId="1309363180">
    <w:abstractNumId w:val="9"/>
  </w:num>
  <w:num w:numId="14" w16cid:durableId="1906836146">
    <w:abstractNumId w:val="0"/>
  </w:num>
  <w:num w:numId="15" w16cid:durableId="1646812920">
    <w:abstractNumId w:val="1"/>
  </w:num>
  <w:num w:numId="16" w16cid:durableId="14535530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454"/>
  <w:autoHyphenation/>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B8"/>
    <w:rsid w:val="00005D71"/>
    <w:rsid w:val="000358A9"/>
    <w:rsid w:val="00056B87"/>
    <w:rsid w:val="00066B81"/>
    <w:rsid w:val="000944A7"/>
    <w:rsid w:val="000C2A33"/>
    <w:rsid w:val="00122543"/>
    <w:rsid w:val="0013281A"/>
    <w:rsid w:val="00134438"/>
    <w:rsid w:val="00134C51"/>
    <w:rsid w:val="001B16B2"/>
    <w:rsid w:val="001B1E1B"/>
    <w:rsid w:val="001B3FB4"/>
    <w:rsid w:val="001E2CFD"/>
    <w:rsid w:val="001E5A7D"/>
    <w:rsid w:val="001F3656"/>
    <w:rsid w:val="00216288"/>
    <w:rsid w:val="00227F25"/>
    <w:rsid w:val="002539AA"/>
    <w:rsid w:val="002A5F6C"/>
    <w:rsid w:val="002A7581"/>
    <w:rsid w:val="002B046A"/>
    <w:rsid w:val="002B399C"/>
    <w:rsid w:val="002C23D3"/>
    <w:rsid w:val="002E1D82"/>
    <w:rsid w:val="002E4A53"/>
    <w:rsid w:val="00351DE8"/>
    <w:rsid w:val="00362626"/>
    <w:rsid w:val="003644F4"/>
    <w:rsid w:val="00394C82"/>
    <w:rsid w:val="003A6B07"/>
    <w:rsid w:val="003C336B"/>
    <w:rsid w:val="003D1970"/>
    <w:rsid w:val="004105A2"/>
    <w:rsid w:val="004612F1"/>
    <w:rsid w:val="004645A1"/>
    <w:rsid w:val="004B1B04"/>
    <w:rsid w:val="004B3C30"/>
    <w:rsid w:val="00502DCA"/>
    <w:rsid w:val="005047DD"/>
    <w:rsid w:val="005075EC"/>
    <w:rsid w:val="005363FB"/>
    <w:rsid w:val="00544EE9"/>
    <w:rsid w:val="0054731F"/>
    <w:rsid w:val="00572F7D"/>
    <w:rsid w:val="0057650C"/>
    <w:rsid w:val="005D25DB"/>
    <w:rsid w:val="005E3066"/>
    <w:rsid w:val="00602000"/>
    <w:rsid w:val="00647555"/>
    <w:rsid w:val="00674F95"/>
    <w:rsid w:val="00675927"/>
    <w:rsid w:val="00684955"/>
    <w:rsid w:val="006862C0"/>
    <w:rsid w:val="006A4F7C"/>
    <w:rsid w:val="006A4FBE"/>
    <w:rsid w:val="006E5B55"/>
    <w:rsid w:val="006F16A8"/>
    <w:rsid w:val="0070520E"/>
    <w:rsid w:val="00727C5C"/>
    <w:rsid w:val="00790B9B"/>
    <w:rsid w:val="007B232E"/>
    <w:rsid w:val="007B4E98"/>
    <w:rsid w:val="007B6E09"/>
    <w:rsid w:val="007D72B8"/>
    <w:rsid w:val="00800A1A"/>
    <w:rsid w:val="00801E5B"/>
    <w:rsid w:val="00830551"/>
    <w:rsid w:val="00871FE6"/>
    <w:rsid w:val="00880BB8"/>
    <w:rsid w:val="00885680"/>
    <w:rsid w:val="008E6175"/>
    <w:rsid w:val="008F2554"/>
    <w:rsid w:val="00900916"/>
    <w:rsid w:val="00920BD5"/>
    <w:rsid w:val="00921345"/>
    <w:rsid w:val="0092199B"/>
    <w:rsid w:val="00954DF7"/>
    <w:rsid w:val="009574F5"/>
    <w:rsid w:val="009A709C"/>
    <w:rsid w:val="009D093F"/>
    <w:rsid w:val="009E7375"/>
    <w:rsid w:val="00A94892"/>
    <w:rsid w:val="00AA279E"/>
    <w:rsid w:val="00AB6DBD"/>
    <w:rsid w:val="00AE0E67"/>
    <w:rsid w:val="00B37BF7"/>
    <w:rsid w:val="00B43AED"/>
    <w:rsid w:val="00B852C0"/>
    <w:rsid w:val="00BB6E66"/>
    <w:rsid w:val="00BC15C9"/>
    <w:rsid w:val="00BD548B"/>
    <w:rsid w:val="00C0204F"/>
    <w:rsid w:val="00C166EE"/>
    <w:rsid w:val="00C22BF1"/>
    <w:rsid w:val="00C73969"/>
    <w:rsid w:val="00C77495"/>
    <w:rsid w:val="00CA24AD"/>
    <w:rsid w:val="00CC0121"/>
    <w:rsid w:val="00CD0150"/>
    <w:rsid w:val="00CD2A7C"/>
    <w:rsid w:val="00CF1285"/>
    <w:rsid w:val="00D121A5"/>
    <w:rsid w:val="00D56D8E"/>
    <w:rsid w:val="00D6445D"/>
    <w:rsid w:val="00D81A84"/>
    <w:rsid w:val="00DB38A2"/>
    <w:rsid w:val="00DD6B10"/>
    <w:rsid w:val="00DD7AB5"/>
    <w:rsid w:val="00DF4762"/>
    <w:rsid w:val="00E201D8"/>
    <w:rsid w:val="00E25685"/>
    <w:rsid w:val="00E263A1"/>
    <w:rsid w:val="00E27E03"/>
    <w:rsid w:val="00E51A84"/>
    <w:rsid w:val="00E71CA5"/>
    <w:rsid w:val="00E9195A"/>
    <w:rsid w:val="00EA7EC1"/>
    <w:rsid w:val="00EC19D3"/>
    <w:rsid w:val="00ED002F"/>
    <w:rsid w:val="00ED307A"/>
    <w:rsid w:val="00ED38A6"/>
    <w:rsid w:val="00F14BCB"/>
    <w:rsid w:val="00F63B53"/>
    <w:rsid w:val="00F9318A"/>
    <w:rsid w:val="00FD128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7751DF2"/>
  <w15:docId w15:val="{5F2262B6-0D55-4ECB-8D51-B491AD0E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D2A7C"/>
    <w:pPr>
      <w:widowControl w:val="0"/>
      <w:suppressAutoHyphens/>
      <w:autoSpaceDN w:val="0"/>
      <w:jc w:val="both"/>
      <w:textAlignment w:val="baseline"/>
    </w:pPr>
    <w:rPr>
      <w:rFonts w:ascii="Verdana" w:hAnsi="Verdana"/>
      <w:kern w:val="3"/>
      <w:sz w:val="18"/>
      <w:szCs w:val="24"/>
      <w:lang w:eastAsia="zh-CN" w:bidi="hi-I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Standard">
    <w:name w:val="Standard"/>
    <w:pPr>
      <w:widowControl w:val="0"/>
      <w:suppressAutoHyphens/>
      <w:autoSpaceDN w:val="0"/>
      <w:spacing w:line="238" w:lineRule="exact"/>
      <w:textAlignment w:val="baseline"/>
    </w:pPr>
    <w:rPr>
      <w:rFonts w:ascii="Roboto Condensed" w:hAnsi="Roboto Condensed"/>
      <w:kern w:val="3"/>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oend">
    <w:name w:val="List"/>
    <w:basedOn w:val="Textbody"/>
  </w:style>
  <w:style w:type="paragraph" w:styleId="Pealdis">
    <w:name w:val="caption"/>
    <w:basedOn w:val="Standard"/>
    <w:pPr>
      <w:suppressLineNumbers/>
      <w:spacing w:before="120" w:after="120"/>
    </w:pPr>
    <w:rPr>
      <w:i/>
      <w:iCs/>
      <w:sz w:val="24"/>
    </w:rPr>
  </w:style>
  <w:style w:type="paragraph" w:customStyle="1" w:styleId="Index">
    <w:name w:val="Index"/>
    <w:basedOn w:val="Standard"/>
    <w:pPr>
      <w:suppressLineNumbers/>
    </w:pPr>
  </w:style>
  <w:style w:type="paragraph" w:styleId="Pis">
    <w:name w:val="header"/>
    <w:basedOn w:val="Standard"/>
    <w:pPr>
      <w:suppressLineNumbers/>
      <w:tabs>
        <w:tab w:val="center" w:pos="4479"/>
        <w:tab w:val="right" w:pos="8958"/>
      </w:tabs>
    </w:pPr>
  </w:style>
  <w:style w:type="paragraph" w:styleId="Jalus">
    <w:name w:val="footer"/>
    <w:basedOn w:val="Standard"/>
    <w:pPr>
      <w:suppressLineNumbers/>
      <w:tabs>
        <w:tab w:val="center" w:pos="4479"/>
        <w:tab w:val="right" w:pos="8958"/>
      </w:tabs>
      <w:spacing w:line="193" w:lineRule="exact"/>
    </w:pPr>
    <w:rPr>
      <w:sz w:val="16"/>
    </w:rPr>
  </w:style>
  <w:style w:type="paragraph" w:customStyle="1" w:styleId="AK">
    <w:name w:val="AK"/>
    <w:pPr>
      <w:keepNext/>
      <w:keepLines/>
      <w:widowControl w:val="0"/>
      <w:suppressLineNumbers/>
      <w:suppressAutoHyphens/>
      <w:autoSpaceDN w:val="0"/>
      <w:spacing w:line="238" w:lineRule="exact"/>
      <w:textAlignment w:val="baseline"/>
    </w:pPr>
    <w:rPr>
      <w:rFonts w:ascii="Roboto Condensed" w:hAnsi="Roboto Condensed"/>
      <w:kern w:val="3"/>
      <w:sz w:val="16"/>
      <w:szCs w:val="24"/>
      <w:lang w:eastAsia="zh-CN" w:bidi="hi-IN"/>
    </w:rPr>
  </w:style>
  <w:style w:type="paragraph" w:customStyle="1" w:styleId="Adressaat">
    <w:name w:val="Adressaat"/>
    <w:pPr>
      <w:widowControl w:val="0"/>
      <w:suppressAutoHyphens/>
      <w:autoSpaceDN w:val="0"/>
      <w:textAlignment w:val="baseline"/>
    </w:pPr>
    <w:rPr>
      <w:rFonts w:ascii="Roboto Condensed" w:hAnsi="Roboto Condensed"/>
      <w:kern w:val="3"/>
      <w:szCs w:val="24"/>
      <w:lang w:eastAsia="zh-CN" w:bidi="hi-IN"/>
    </w:rPr>
  </w:style>
  <w:style w:type="paragraph" w:customStyle="1" w:styleId="Pealkiri1">
    <w:name w:val="Pealkiri1"/>
    <w:pPr>
      <w:widowControl w:val="0"/>
      <w:suppressAutoHyphens/>
      <w:autoSpaceDN w:val="0"/>
      <w:spacing w:after="578" w:line="238" w:lineRule="exact"/>
      <w:textAlignment w:val="baseline"/>
    </w:pPr>
    <w:rPr>
      <w:rFonts w:ascii="Roboto Condensed" w:hAnsi="Roboto Condensed"/>
      <w:b/>
      <w:kern w:val="3"/>
      <w:szCs w:val="24"/>
      <w:lang w:eastAsia="zh-CN" w:bidi="hi-IN"/>
    </w:rPr>
  </w:style>
  <w:style w:type="paragraph" w:customStyle="1" w:styleId="Prdumine">
    <w:name w:val="Pöördumine"/>
    <w:pPr>
      <w:widowControl w:val="0"/>
      <w:suppressAutoHyphens/>
      <w:autoSpaceDN w:val="0"/>
      <w:textAlignment w:val="baseline"/>
    </w:pPr>
    <w:rPr>
      <w:kern w:val="3"/>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NumberingSymbols">
    <w:name w:val="Numbering Symbols"/>
  </w:style>
  <w:style w:type="character" w:customStyle="1" w:styleId="Internetlink">
    <w:name w:val="Internet link"/>
    <w:rPr>
      <w:color w:val="000080"/>
      <w:u w:val="single"/>
    </w:rPr>
  </w:style>
  <w:style w:type="paragraph" w:styleId="Jutumullitekst">
    <w:name w:val="Balloon Text"/>
    <w:basedOn w:val="Normaallaad"/>
    <w:link w:val="JutumullitekstMrk"/>
    <w:uiPriority w:val="99"/>
    <w:semiHidden/>
    <w:unhideWhenUsed/>
    <w:rsid w:val="006E5B55"/>
    <w:rPr>
      <w:sz w:val="16"/>
      <w:szCs w:val="14"/>
    </w:rPr>
  </w:style>
  <w:style w:type="character" w:customStyle="1" w:styleId="JutumullitekstMrk">
    <w:name w:val="Jutumullitekst Märk"/>
    <w:link w:val="Jutumullitekst"/>
    <w:uiPriority w:val="99"/>
    <w:semiHidden/>
    <w:rsid w:val="006E5B55"/>
    <w:rPr>
      <w:rFonts w:ascii="Tahoma" w:hAnsi="Tahoma"/>
      <w:sz w:val="16"/>
      <w:szCs w:val="14"/>
    </w:rPr>
  </w:style>
  <w:style w:type="paragraph" w:styleId="Loendilik">
    <w:name w:val="List Paragraph"/>
    <w:basedOn w:val="Normaallaad"/>
    <w:uiPriority w:val="34"/>
    <w:qFormat/>
    <w:rsid w:val="006A4FBE"/>
    <w:pPr>
      <w:ind w:left="720"/>
      <w:contextualSpacing/>
    </w:pPr>
  </w:style>
  <w:style w:type="character" w:styleId="Hperlink">
    <w:name w:val="Hyperlink"/>
    <w:uiPriority w:val="99"/>
    <w:unhideWhenUsed/>
    <w:rsid w:val="00502DCA"/>
    <w:rPr>
      <w:color w:val="0000FF"/>
      <w:u w:val="single"/>
    </w:rPr>
  </w:style>
  <w:style w:type="paragraph" w:styleId="Normaallaadveeb">
    <w:name w:val="Normal (Web)"/>
    <w:basedOn w:val="Normaallaad"/>
    <w:uiPriority w:val="99"/>
    <w:unhideWhenUsed/>
    <w:rsid w:val="00C0204F"/>
    <w:pPr>
      <w:widowControl/>
      <w:suppressAutoHyphens w:val="0"/>
      <w:autoSpaceDN/>
      <w:spacing w:before="100" w:beforeAutospacing="1" w:after="119"/>
      <w:jc w:val="left"/>
      <w:textAlignment w:val="auto"/>
    </w:pPr>
    <w:rPr>
      <w:rFonts w:ascii="Times New Roman" w:eastAsia="Times New Roman" w:hAnsi="Times New Roman" w:cs="Times New Roman"/>
      <w:kern w:val="0"/>
      <w:sz w:val="24"/>
      <w:lang w:eastAsia="et-EE" w:bidi="ar-SA"/>
    </w:rPr>
  </w:style>
  <w:style w:type="paragraph" w:customStyle="1" w:styleId="western">
    <w:name w:val="western"/>
    <w:basedOn w:val="Normaallaad"/>
    <w:rsid w:val="00C0204F"/>
    <w:pPr>
      <w:widowControl/>
      <w:suppressAutoHyphens w:val="0"/>
      <w:autoSpaceDN/>
      <w:spacing w:before="100" w:beforeAutospacing="1" w:after="119"/>
      <w:jc w:val="left"/>
      <w:textAlignment w:val="auto"/>
    </w:pPr>
    <w:rPr>
      <w:rFonts w:ascii="Times New Roman" w:eastAsia="Times New Roman" w:hAnsi="Times New Roman" w:cs="Times New Roman"/>
      <w:kern w:val="0"/>
      <w:sz w:val="24"/>
      <w:lang w:eastAsia="et-EE" w:bidi="ar-SA"/>
    </w:rPr>
  </w:style>
  <w:style w:type="character" w:styleId="Klastatudhperlink">
    <w:name w:val="FollowedHyperlink"/>
    <w:basedOn w:val="Liguvaikefont"/>
    <w:uiPriority w:val="99"/>
    <w:semiHidden/>
    <w:unhideWhenUsed/>
    <w:rsid w:val="00ED307A"/>
    <w:rPr>
      <w:color w:val="954F72" w:themeColor="followedHyperlink"/>
      <w:u w:val="single"/>
    </w:rPr>
  </w:style>
  <w:style w:type="character" w:styleId="Lahendamatamainimine">
    <w:name w:val="Unresolved Mention"/>
    <w:basedOn w:val="Liguvaikefont"/>
    <w:uiPriority w:val="99"/>
    <w:semiHidden/>
    <w:unhideWhenUsed/>
    <w:rsid w:val="003A6B07"/>
    <w:rPr>
      <w:color w:val="605E5C"/>
      <w:shd w:val="clear" w:color="auto" w:fill="E1DFDD"/>
    </w:rPr>
  </w:style>
  <w:style w:type="paragraph" w:styleId="Kommentaaritekst">
    <w:name w:val="annotation text"/>
    <w:basedOn w:val="Normaallaad"/>
    <w:link w:val="KommentaaritekstMrk"/>
    <w:uiPriority w:val="99"/>
    <w:unhideWhenUsed/>
    <w:rsid w:val="00921345"/>
    <w:pPr>
      <w:widowControl/>
      <w:suppressAutoHyphens w:val="0"/>
      <w:autoSpaceDN/>
      <w:spacing w:after="5"/>
      <w:ind w:left="10" w:right="5" w:hanging="10"/>
      <w:textAlignment w:val="auto"/>
    </w:pPr>
    <w:rPr>
      <w:rFonts w:ascii="Times New Roman" w:eastAsia="Times New Roman" w:hAnsi="Times New Roman" w:cs="Times New Roman"/>
      <w:color w:val="000000"/>
      <w:kern w:val="0"/>
      <w:sz w:val="20"/>
      <w:szCs w:val="20"/>
      <w:lang w:eastAsia="et-EE" w:bidi="ar-SA"/>
    </w:rPr>
  </w:style>
  <w:style w:type="character" w:customStyle="1" w:styleId="KommentaaritekstMrk">
    <w:name w:val="Kommentaari tekst Märk"/>
    <w:basedOn w:val="Liguvaikefont"/>
    <w:link w:val="Kommentaaritekst"/>
    <w:uiPriority w:val="99"/>
    <w:rsid w:val="00921345"/>
    <w:rPr>
      <w:rFonts w:eastAsia="Times New Roman" w:cs="Times New Roman"/>
      <w:color w:val="000000"/>
    </w:rPr>
  </w:style>
  <w:style w:type="paragraph" w:styleId="Vahedeta">
    <w:name w:val="No Spacing"/>
    <w:uiPriority w:val="1"/>
    <w:qFormat/>
    <w:rsid w:val="00FD128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897767">
      <w:bodyDiv w:val="1"/>
      <w:marLeft w:val="0"/>
      <w:marRight w:val="0"/>
      <w:marTop w:val="0"/>
      <w:marBottom w:val="0"/>
      <w:divBdr>
        <w:top w:val="none" w:sz="0" w:space="0" w:color="auto"/>
        <w:left w:val="none" w:sz="0" w:space="0" w:color="auto"/>
        <w:bottom w:val="none" w:sz="0" w:space="0" w:color="auto"/>
        <w:right w:val="none" w:sz="0" w:space="0" w:color="auto"/>
      </w:divBdr>
    </w:div>
    <w:div w:id="536741274">
      <w:bodyDiv w:val="1"/>
      <w:marLeft w:val="0"/>
      <w:marRight w:val="0"/>
      <w:marTop w:val="0"/>
      <w:marBottom w:val="0"/>
      <w:divBdr>
        <w:top w:val="none" w:sz="0" w:space="0" w:color="auto"/>
        <w:left w:val="none" w:sz="0" w:space="0" w:color="auto"/>
        <w:bottom w:val="none" w:sz="0" w:space="0" w:color="auto"/>
        <w:right w:val="none" w:sz="0" w:space="0" w:color="auto"/>
      </w:divBdr>
    </w:div>
    <w:div w:id="850217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mkm.ee"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iseteenindus.ti.ee/login" TargetMode="External"/><Relationship Id="rId2" Type="http://schemas.openxmlformats.org/officeDocument/2006/relationships/hyperlink" Target="http://www.tooelu.ee/" TargetMode="External"/><Relationship Id="rId1" Type="http://schemas.openxmlformats.org/officeDocument/2006/relationships/hyperlink" Target="http://www.ti.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ina.subi\Downloads\TI_kirjaplank.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B1BF5-23DE-4446-8EDE-D48D14670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TI_kirjaplank</Template>
  <TotalTime>1</TotalTime>
  <Pages>2</Pages>
  <Words>754</Words>
  <Characters>4378</Characters>
  <Application>Microsoft Office Word</Application>
  <DocSecurity>0</DocSecurity>
  <Lines>36</Lines>
  <Paragraphs>10</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Sotsiaalministeerium</Company>
  <LinksUpToDate>false</LinksUpToDate>
  <CharactersWithSpaces>5122</CharactersWithSpaces>
  <SharedDoc>false</SharedDoc>
  <HLinks>
    <vt:vector size="18" baseType="variant">
      <vt:variant>
        <vt:i4>7340039</vt:i4>
      </vt:variant>
      <vt:variant>
        <vt:i4>0</vt:i4>
      </vt:variant>
      <vt:variant>
        <vt:i4>0</vt:i4>
      </vt:variant>
      <vt:variant>
        <vt:i4>5</vt:i4>
      </vt:variant>
      <vt:variant>
        <vt:lpwstr>mailto:nimi.perenimi@ti.ee</vt:lpwstr>
      </vt:variant>
      <vt:variant>
        <vt:lpwstr/>
      </vt:variant>
      <vt:variant>
        <vt:i4>6815859</vt:i4>
      </vt:variant>
      <vt:variant>
        <vt:i4>6</vt:i4>
      </vt:variant>
      <vt:variant>
        <vt:i4>0</vt:i4>
      </vt:variant>
      <vt:variant>
        <vt:i4>5</vt:i4>
      </vt:variant>
      <vt:variant>
        <vt:lpwstr>https://eti.ti.ee/</vt:lpwstr>
      </vt:variant>
      <vt:variant>
        <vt:lpwstr/>
      </vt:variant>
      <vt:variant>
        <vt:i4>1310812</vt:i4>
      </vt:variant>
      <vt:variant>
        <vt:i4>3</vt:i4>
      </vt:variant>
      <vt:variant>
        <vt:i4>0</vt:i4>
      </vt:variant>
      <vt:variant>
        <vt:i4>5</vt:i4>
      </vt:variant>
      <vt:variant>
        <vt:lpwstr>http://www.ti.ee/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Kristiina Subi</dc:creator>
  <cp:keywords/>
  <cp:lastModifiedBy>Ene Kivineem - TI</cp:lastModifiedBy>
  <cp:revision>2</cp:revision>
  <cp:lastPrinted>2024-08-30T10:34:00Z</cp:lastPrinted>
  <dcterms:created xsi:type="dcterms:W3CDTF">2026-10-26T14:19:00Z</dcterms:created>
  <dcterms:modified xsi:type="dcterms:W3CDTF">2026-10-26T14:19:00Z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2026-09-09T10:37:14Z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8fd0a3ed-4af6-4729-87e0-a7d61aef193c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