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F88A" w14:textId="28D87110" w:rsidR="00AA5D89" w:rsidRDefault="00AA5D89" w:rsidP="00AA5D89">
      <w:pPr>
        <w:jc w:val="both"/>
        <w:rPr>
          <w:rFonts w:asciiTheme="minorHAnsi" w:hAnsiTheme="minorHAnsi" w:cstheme="minorBidi"/>
        </w:rPr>
      </w:pPr>
      <w:r w:rsidRPr="00AA5D89">
        <w:rPr>
          <w:rFonts w:asciiTheme="minorHAnsi" w:hAnsiTheme="minorHAnsi" w:cstheme="minorBidi"/>
          <w:b/>
          <w:bCs/>
          <w:lang w:val="et-EE"/>
        </w:rPr>
        <w:t>Uuringu eesmärk:</w:t>
      </w:r>
      <w:r w:rsidRPr="00AA5D89">
        <w:rPr>
          <w:rFonts w:asciiTheme="minorHAnsi" w:hAnsiTheme="minorHAnsi" w:cstheme="minorBidi"/>
          <w:lang w:val="et-EE"/>
        </w:rPr>
        <w:t xml:space="preserve"> </w:t>
      </w:r>
      <w:r>
        <w:rPr>
          <w:rFonts w:asciiTheme="minorHAnsi" w:hAnsiTheme="minorHAnsi" w:cstheme="minorBidi"/>
          <w:lang w:val="et-EE"/>
        </w:rPr>
        <w:t xml:space="preserve">Haljala vallas Võsupere külas </w:t>
      </w:r>
      <w:r w:rsidRPr="00AA5D89">
        <w:rPr>
          <w:rFonts w:asciiTheme="minorHAnsi" w:hAnsiTheme="minorHAnsi" w:cstheme="minorBidi"/>
          <w:lang w:val="et-EE"/>
        </w:rPr>
        <w:t>Ojaäärse õppebaasi kinnistul (</w:t>
      </w:r>
      <w:proofErr w:type="spellStart"/>
      <w:r w:rsidRPr="00AA5D89">
        <w:rPr>
          <w:rFonts w:asciiTheme="minorHAnsi" w:hAnsiTheme="minorHAnsi" w:cstheme="minorBidi"/>
          <w:lang w:val="et-EE"/>
        </w:rPr>
        <w:t>kü</w:t>
      </w:r>
      <w:proofErr w:type="spellEnd"/>
      <w:r w:rsidRPr="00AA5D89">
        <w:rPr>
          <w:rFonts w:asciiTheme="minorHAnsi" w:hAnsiTheme="minorHAnsi" w:cstheme="minorBidi"/>
          <w:lang w:val="et-EE"/>
        </w:rPr>
        <w:t xml:space="preserve"> tunnus 88701:002:0720) oleva nimetu järve (paisutatud Ojaäärse II paisuga),</w:t>
      </w:r>
      <w:r>
        <w:rPr>
          <w:rFonts w:asciiTheme="minorHAnsi" w:hAnsiTheme="minorHAnsi" w:cstheme="minorBidi"/>
          <w:lang w:val="et-EE"/>
        </w:rPr>
        <w:t xml:space="preserve"> Palmse külas</w:t>
      </w:r>
      <w:r w:rsidRPr="00AA5D89">
        <w:rPr>
          <w:rFonts w:asciiTheme="minorHAnsi" w:hAnsiTheme="minorHAnsi" w:cstheme="minorBidi"/>
          <w:lang w:val="et-EE"/>
        </w:rPr>
        <w:t xml:space="preserve"> Oruveski järve (paisutatud Oruveski II paisuga), </w:t>
      </w:r>
      <w:proofErr w:type="spellStart"/>
      <w:r w:rsidRPr="00AA5D89">
        <w:rPr>
          <w:rFonts w:asciiTheme="minorHAnsi" w:hAnsiTheme="minorHAnsi" w:cstheme="minorBidi"/>
          <w:lang w:val="et-EE"/>
        </w:rPr>
        <w:t>Muike</w:t>
      </w:r>
      <w:proofErr w:type="spellEnd"/>
      <w:r w:rsidRPr="00AA5D89">
        <w:rPr>
          <w:rFonts w:asciiTheme="minorHAnsi" w:hAnsiTheme="minorHAnsi" w:cstheme="minorBidi"/>
          <w:lang w:val="et-EE"/>
        </w:rPr>
        <w:t xml:space="preserve"> järve (paisutatud Oruveski I paisuga) ja </w:t>
      </w:r>
      <w:proofErr w:type="spellStart"/>
      <w:r w:rsidRPr="00AA5D89">
        <w:rPr>
          <w:rFonts w:asciiTheme="minorHAnsi" w:hAnsiTheme="minorHAnsi" w:cstheme="minorBidi"/>
          <w:lang w:val="et-EE"/>
        </w:rPr>
        <w:t>Reooja</w:t>
      </w:r>
      <w:proofErr w:type="spellEnd"/>
      <w:r w:rsidRPr="00AA5D89">
        <w:rPr>
          <w:rFonts w:asciiTheme="minorHAnsi" w:hAnsiTheme="minorHAnsi" w:cstheme="minorBidi"/>
          <w:lang w:val="et-EE"/>
        </w:rPr>
        <w:t xml:space="preserve"> järve (paisutatud Põhjakalda paisuga) sette hindamine (paksus, kogus, koostis) ning hinnangu andmine, kas ja kuivõrd võivad paisjärvedesse kogunenud setted mõjutada Võsu veekogumi(te) (Võsu lähtest </w:t>
      </w:r>
      <w:proofErr w:type="spellStart"/>
      <w:r w:rsidRPr="00AA5D89">
        <w:rPr>
          <w:rFonts w:asciiTheme="minorHAnsi" w:hAnsiTheme="minorHAnsi" w:cstheme="minorBidi"/>
          <w:lang w:val="et-EE"/>
        </w:rPr>
        <w:t>Laviku</w:t>
      </w:r>
      <w:proofErr w:type="spellEnd"/>
      <w:r w:rsidRPr="00AA5D89">
        <w:rPr>
          <w:rFonts w:asciiTheme="minorHAnsi" w:hAnsiTheme="minorHAnsi" w:cstheme="minorBidi"/>
          <w:lang w:val="et-EE"/>
        </w:rPr>
        <w:t xml:space="preserve"> paisuni ja Võsu </w:t>
      </w:r>
      <w:proofErr w:type="spellStart"/>
      <w:r w:rsidRPr="00AA5D89">
        <w:rPr>
          <w:rFonts w:asciiTheme="minorHAnsi" w:hAnsiTheme="minorHAnsi" w:cstheme="minorBidi"/>
          <w:lang w:val="et-EE"/>
        </w:rPr>
        <w:t>Laviku</w:t>
      </w:r>
      <w:proofErr w:type="spellEnd"/>
      <w:r w:rsidRPr="00AA5D89">
        <w:rPr>
          <w:rFonts w:asciiTheme="minorHAnsi" w:hAnsiTheme="minorHAnsi" w:cstheme="minorBidi"/>
          <w:lang w:val="et-EE"/>
        </w:rPr>
        <w:t xml:space="preserve"> paisust suudmeni) seisundit lähtudes eelkõige </w:t>
      </w:r>
      <w:proofErr w:type="spellStart"/>
      <w:r w:rsidRPr="00AA5D89">
        <w:rPr>
          <w:rFonts w:asciiTheme="minorHAnsi" w:hAnsiTheme="minorHAnsi" w:cstheme="minorBidi"/>
          <w:lang w:val="et-EE"/>
        </w:rPr>
        <w:t>üldfosfori</w:t>
      </w:r>
      <w:proofErr w:type="spellEnd"/>
      <w:r w:rsidRPr="00AA5D89">
        <w:rPr>
          <w:rFonts w:asciiTheme="minorHAnsi" w:hAnsiTheme="minorHAnsi" w:cstheme="minorBidi"/>
          <w:lang w:val="et-EE"/>
        </w:rPr>
        <w:t xml:space="preserve"> koormusest ja sellest tulenevalt sette eemaldamise vajaduse hindamine</w:t>
      </w:r>
      <w:r w:rsidRPr="00AA5D89">
        <w:rPr>
          <w:rFonts w:asciiTheme="minorHAnsi" w:hAnsiTheme="minorHAnsi" w:cstheme="minorBidi"/>
        </w:rPr>
        <w:t>.</w:t>
      </w:r>
    </w:p>
    <w:p w14:paraId="5AD2A91A" w14:textId="77777777" w:rsidR="00AA5D89" w:rsidRDefault="00AA5D89" w:rsidP="00AA5D89">
      <w:pPr>
        <w:jc w:val="both"/>
        <w:rPr>
          <w:rFonts w:asciiTheme="minorHAnsi" w:hAnsiTheme="minorHAnsi" w:cstheme="minorBidi"/>
        </w:rPr>
      </w:pPr>
    </w:p>
    <w:p w14:paraId="3B7B0D4D" w14:textId="095133A5" w:rsidR="00CA6F53" w:rsidRDefault="00CA6F53" w:rsidP="00CA6F53">
      <w:pPr>
        <w:rPr>
          <w:b/>
          <w:bCs/>
          <w:sz w:val="28"/>
          <w:szCs w:val="28"/>
          <w:lang w:val="et-EE"/>
        </w:rPr>
      </w:pPr>
      <w:r>
        <w:rPr>
          <w:b/>
          <w:bCs/>
          <w:sz w:val="28"/>
          <w:szCs w:val="28"/>
          <w:lang w:val="et-EE"/>
        </w:rPr>
        <w:t>Lähteülesanne</w:t>
      </w:r>
    </w:p>
    <w:p w14:paraId="7ABA20A1" w14:textId="77777777" w:rsidR="00CA6F53" w:rsidRDefault="00CA6F53" w:rsidP="00CA6F53">
      <w:pPr>
        <w:pStyle w:val="Loendilik"/>
        <w:keepNext/>
        <w:numPr>
          <w:ilvl w:val="0"/>
          <w:numId w:val="1"/>
        </w:numPr>
        <w:jc w:val="both"/>
        <w:rPr>
          <w:rFonts w:eastAsia="Times New Roman"/>
          <w:b/>
          <w:bCs/>
          <w:lang w:val="et-EE"/>
        </w:rPr>
      </w:pPr>
      <w:r>
        <w:rPr>
          <w:rFonts w:eastAsia="Times New Roman"/>
          <w:b/>
          <w:bCs/>
          <w:lang w:val="et-EE"/>
        </w:rPr>
        <w:t>Sisekoormus</w:t>
      </w:r>
    </w:p>
    <w:p w14:paraId="5182C2A3" w14:textId="77777777" w:rsidR="00CA6F53" w:rsidRDefault="00CA6F53" w:rsidP="00CA6F53">
      <w:pPr>
        <w:pStyle w:val="Loendilik"/>
        <w:numPr>
          <w:ilvl w:val="1"/>
          <w:numId w:val="1"/>
        </w:numPr>
        <w:rPr>
          <w:rFonts w:eastAsia="Times New Roman"/>
          <w:lang w:val="et-EE"/>
        </w:rPr>
      </w:pPr>
      <w:r>
        <w:rPr>
          <w:rFonts w:eastAsia="Times New Roman"/>
          <w:lang w:val="et-EE"/>
        </w:rPr>
        <w:t>Määratakse Ojaäärse õppebaasi kinnistul (</w:t>
      </w:r>
      <w:proofErr w:type="spellStart"/>
      <w:r>
        <w:rPr>
          <w:rFonts w:eastAsia="Times New Roman"/>
          <w:lang w:val="et-EE"/>
        </w:rPr>
        <w:t>kü</w:t>
      </w:r>
      <w:proofErr w:type="spellEnd"/>
      <w:r>
        <w:rPr>
          <w:rFonts w:eastAsia="Times New Roman"/>
          <w:lang w:val="et-EE"/>
        </w:rPr>
        <w:t xml:space="preserve"> tunnus 88701:002:0720) olevas nimetus järves (paisutatud Ojaäärse II paisuga), Oruveski järves (paisutatud Oruveski II paisuga), </w:t>
      </w:r>
      <w:proofErr w:type="spellStart"/>
      <w:r>
        <w:rPr>
          <w:rFonts w:eastAsia="Times New Roman"/>
          <w:lang w:val="et-EE"/>
        </w:rPr>
        <w:t>Muike</w:t>
      </w:r>
      <w:proofErr w:type="spellEnd"/>
      <w:r>
        <w:rPr>
          <w:rFonts w:eastAsia="Times New Roman"/>
          <w:lang w:val="et-EE"/>
        </w:rPr>
        <w:t xml:space="preserve"> järves (paisutatud Oruveski I paisuga) ja </w:t>
      </w:r>
      <w:proofErr w:type="spellStart"/>
      <w:r>
        <w:rPr>
          <w:rFonts w:eastAsia="Times New Roman"/>
          <w:lang w:val="et-EE"/>
        </w:rPr>
        <w:t>Reooja</w:t>
      </w:r>
      <w:proofErr w:type="spellEnd"/>
      <w:r>
        <w:rPr>
          <w:rFonts w:eastAsia="Times New Roman"/>
          <w:lang w:val="et-EE"/>
        </w:rPr>
        <w:t xml:space="preserve"> järves (paisutatud Põhjakalda paisuga) sette levikualad, settekihi paksus ja ligikaudne maht.</w:t>
      </w:r>
    </w:p>
    <w:p w14:paraId="2071D4B0" w14:textId="77777777" w:rsidR="00CA6F53" w:rsidRDefault="00CA6F53" w:rsidP="00CA6F53">
      <w:pPr>
        <w:ind w:left="1440"/>
        <w:contextualSpacing/>
        <w:jc w:val="both"/>
        <w:rPr>
          <w:lang w:val="et-EE"/>
          <w14:ligatures w14:val="none"/>
        </w:rPr>
      </w:pPr>
    </w:p>
    <w:p w14:paraId="49F925E0" w14:textId="1AFE509F" w:rsidR="00CA6F53" w:rsidRDefault="00CA6F53" w:rsidP="00CA6F53">
      <w:pPr>
        <w:pStyle w:val="Loendilik"/>
        <w:numPr>
          <w:ilvl w:val="1"/>
          <w:numId w:val="1"/>
        </w:numPr>
        <w:contextualSpacing/>
        <w:jc w:val="both"/>
        <w:rPr>
          <w:rFonts w:eastAsia="Times New Roman"/>
          <w:lang w:val="et-EE"/>
        </w:rPr>
      </w:pPr>
      <w:r>
        <w:rPr>
          <w:rFonts w:eastAsia="Times New Roman"/>
          <w:lang w:val="et-EE"/>
        </w:rPr>
        <w:t xml:space="preserve">Hinnatakse nimetatud järvede  setetest leostuvat fosfori </w:t>
      </w:r>
      <w:proofErr w:type="spellStart"/>
      <w:r>
        <w:rPr>
          <w:rFonts w:eastAsia="Times New Roman"/>
          <w:lang w:val="et-EE"/>
        </w:rPr>
        <w:t>sisekoormust</w:t>
      </w:r>
      <w:proofErr w:type="spellEnd"/>
      <w:r>
        <w:rPr>
          <w:rFonts w:eastAsia="Times New Roman"/>
          <w:lang w:val="et-EE"/>
        </w:rPr>
        <w:t xml:space="preserve">. Kogutakse üks setteproov igast paisjärvest. Sisekoormuse hinnangu andmiseks on vaja:  määrata kuivaine, orgaanilise aine -, karbonaatide - ja </w:t>
      </w:r>
      <w:proofErr w:type="spellStart"/>
      <w:r>
        <w:rPr>
          <w:rFonts w:eastAsia="Times New Roman"/>
          <w:lang w:val="et-EE"/>
        </w:rPr>
        <w:t>terrigeense</w:t>
      </w:r>
      <w:proofErr w:type="spellEnd"/>
      <w:r>
        <w:rPr>
          <w:rFonts w:eastAsia="Times New Roman"/>
          <w:lang w:val="et-EE"/>
        </w:rPr>
        <w:t xml:space="preserve"> aine sisaldus, kirjeldada sette koostist, teostada </w:t>
      </w:r>
      <w:proofErr w:type="spellStart"/>
      <w:r>
        <w:rPr>
          <w:rFonts w:eastAsia="Times New Roman"/>
          <w:lang w:val="et-EE"/>
        </w:rPr>
        <w:t>üldfosfori</w:t>
      </w:r>
      <w:proofErr w:type="spellEnd"/>
      <w:r>
        <w:rPr>
          <w:rFonts w:eastAsia="Times New Roman"/>
          <w:lang w:val="et-EE"/>
        </w:rPr>
        <w:t xml:space="preserve"> ja fosfori fraktsioonide analüüsid ning inkubatsioonikatsed selgitamaks enesereostuse suurust. Settefosfori koguste ja inkubatsioonikatse järgi antakse eksperthinnang ohu suuruse kohta. Settefosfori </w:t>
      </w:r>
      <w:proofErr w:type="spellStart"/>
      <w:r>
        <w:rPr>
          <w:rFonts w:eastAsia="Times New Roman"/>
          <w:lang w:val="et-EE"/>
        </w:rPr>
        <w:t>fraktsioneerimine</w:t>
      </w:r>
      <w:proofErr w:type="spellEnd"/>
      <w:r>
        <w:rPr>
          <w:rFonts w:eastAsia="Times New Roman"/>
          <w:lang w:val="et-EE"/>
        </w:rPr>
        <w:t xml:space="preserve"> viiakse läbi vastavalt metoodikale, mis sobib heledaveeliste ja väheseorgaanilise aine sisaldusega, karedaveelistele veekogudele - </w:t>
      </w:r>
      <w:proofErr w:type="spellStart"/>
      <w:r>
        <w:rPr>
          <w:rFonts w:eastAsia="Times New Roman"/>
          <w:lang w:val="et-EE"/>
        </w:rPr>
        <w:t>Psenner</w:t>
      </w:r>
      <w:proofErr w:type="spellEnd"/>
      <w:r>
        <w:rPr>
          <w:rFonts w:eastAsia="Times New Roman"/>
          <w:lang w:val="et-EE"/>
        </w:rPr>
        <w:t xml:space="preserve"> </w:t>
      </w:r>
      <w:r>
        <w:rPr>
          <w:rFonts w:eastAsia="Times New Roman"/>
          <w:i/>
          <w:iCs/>
          <w:lang w:val="et-EE"/>
        </w:rPr>
        <w:t xml:space="preserve">et </w:t>
      </w:r>
      <w:proofErr w:type="spellStart"/>
      <w:r>
        <w:rPr>
          <w:rFonts w:eastAsia="Times New Roman"/>
          <w:i/>
          <w:iCs/>
          <w:lang w:val="et-EE"/>
        </w:rPr>
        <w:t>al</w:t>
      </w:r>
      <w:proofErr w:type="spellEnd"/>
      <w:r>
        <w:rPr>
          <w:rFonts w:eastAsia="Times New Roman"/>
          <w:lang w:val="et-EE"/>
        </w:rPr>
        <w:t xml:space="preserve">. 1984 modifitseeritud </w:t>
      </w:r>
      <w:proofErr w:type="spellStart"/>
      <w:r>
        <w:rPr>
          <w:rFonts w:eastAsia="Times New Roman"/>
          <w:lang w:val="et-EE"/>
        </w:rPr>
        <w:t>Hupfer</w:t>
      </w:r>
      <w:proofErr w:type="spellEnd"/>
      <w:r>
        <w:rPr>
          <w:rFonts w:eastAsia="Times New Roman"/>
          <w:lang w:val="et-EE"/>
        </w:rPr>
        <w:t xml:space="preserve"> </w:t>
      </w:r>
      <w:r>
        <w:rPr>
          <w:rFonts w:eastAsia="Times New Roman"/>
          <w:i/>
          <w:iCs/>
          <w:lang w:val="et-EE"/>
        </w:rPr>
        <w:t xml:space="preserve">et </w:t>
      </w:r>
      <w:proofErr w:type="spellStart"/>
      <w:r>
        <w:rPr>
          <w:rFonts w:eastAsia="Times New Roman"/>
          <w:i/>
          <w:iCs/>
          <w:lang w:val="et-EE"/>
        </w:rPr>
        <w:t>al</w:t>
      </w:r>
      <w:proofErr w:type="spellEnd"/>
      <w:r>
        <w:rPr>
          <w:rFonts w:eastAsia="Times New Roman"/>
          <w:lang w:val="et-EE"/>
        </w:rPr>
        <w:t xml:space="preserve">. 1995 poolt: </w:t>
      </w:r>
      <w:proofErr w:type="spellStart"/>
      <w:r>
        <w:rPr>
          <w:rFonts w:eastAsia="Times New Roman"/>
          <w:i/>
          <w:iCs/>
          <w:lang w:val="et-EE"/>
        </w:rPr>
        <w:t>Transformation</w:t>
      </w:r>
      <w:proofErr w:type="spellEnd"/>
      <w:r>
        <w:rPr>
          <w:rFonts w:eastAsia="Times New Roman"/>
          <w:i/>
          <w:iCs/>
          <w:lang w:val="et-EE"/>
        </w:rPr>
        <w:t xml:space="preserve"> of </w:t>
      </w:r>
      <w:proofErr w:type="spellStart"/>
      <w:r>
        <w:rPr>
          <w:rFonts w:eastAsia="Times New Roman"/>
          <w:i/>
          <w:iCs/>
          <w:lang w:val="et-EE"/>
        </w:rPr>
        <w:t>phosphorus</w:t>
      </w:r>
      <w:proofErr w:type="spellEnd"/>
      <w:r>
        <w:rPr>
          <w:rFonts w:eastAsia="Times New Roman"/>
          <w:i/>
          <w:iCs/>
          <w:lang w:val="et-EE"/>
        </w:rPr>
        <w:t xml:space="preserve"> </w:t>
      </w:r>
      <w:proofErr w:type="spellStart"/>
      <w:r>
        <w:rPr>
          <w:rFonts w:eastAsia="Times New Roman"/>
          <w:i/>
          <w:iCs/>
          <w:lang w:val="et-EE"/>
        </w:rPr>
        <w:t>species</w:t>
      </w:r>
      <w:proofErr w:type="spellEnd"/>
      <w:r>
        <w:rPr>
          <w:rFonts w:eastAsia="Times New Roman"/>
          <w:i/>
          <w:iCs/>
          <w:lang w:val="et-EE"/>
        </w:rPr>
        <w:t xml:space="preserve"> in settling </w:t>
      </w:r>
      <w:proofErr w:type="spellStart"/>
      <w:r>
        <w:rPr>
          <w:rFonts w:eastAsia="Times New Roman"/>
          <w:i/>
          <w:iCs/>
          <w:lang w:val="et-EE"/>
        </w:rPr>
        <w:t>seston</w:t>
      </w:r>
      <w:proofErr w:type="spellEnd"/>
      <w:r>
        <w:rPr>
          <w:rFonts w:eastAsia="Times New Roman"/>
          <w:i/>
          <w:iCs/>
          <w:lang w:val="et-EE"/>
        </w:rPr>
        <w:t xml:space="preserve"> and </w:t>
      </w:r>
      <w:proofErr w:type="spellStart"/>
      <w:r>
        <w:rPr>
          <w:rFonts w:eastAsia="Times New Roman"/>
          <w:i/>
          <w:iCs/>
          <w:lang w:val="et-EE"/>
        </w:rPr>
        <w:t>during</w:t>
      </w:r>
      <w:proofErr w:type="spellEnd"/>
      <w:r>
        <w:rPr>
          <w:rFonts w:eastAsia="Times New Roman"/>
          <w:i/>
          <w:iCs/>
          <w:lang w:val="et-EE"/>
        </w:rPr>
        <w:t xml:space="preserve"> </w:t>
      </w:r>
      <w:proofErr w:type="spellStart"/>
      <w:r>
        <w:rPr>
          <w:rFonts w:eastAsia="Times New Roman"/>
          <w:i/>
          <w:iCs/>
          <w:lang w:val="et-EE"/>
        </w:rPr>
        <w:t>early</w:t>
      </w:r>
      <w:proofErr w:type="spellEnd"/>
      <w:r>
        <w:rPr>
          <w:rFonts w:eastAsia="Times New Roman"/>
          <w:i/>
          <w:iCs/>
          <w:lang w:val="et-EE"/>
        </w:rPr>
        <w:t xml:space="preserve"> </w:t>
      </w:r>
      <w:proofErr w:type="spellStart"/>
      <w:r>
        <w:rPr>
          <w:rFonts w:eastAsia="Times New Roman"/>
          <w:i/>
          <w:iCs/>
          <w:lang w:val="et-EE"/>
        </w:rPr>
        <w:t>sediment</w:t>
      </w:r>
      <w:proofErr w:type="spellEnd"/>
      <w:r>
        <w:rPr>
          <w:rFonts w:eastAsia="Times New Roman"/>
          <w:i/>
          <w:iCs/>
          <w:lang w:val="et-EE"/>
        </w:rPr>
        <w:t xml:space="preserve"> </w:t>
      </w:r>
      <w:proofErr w:type="spellStart"/>
      <w:r>
        <w:rPr>
          <w:rFonts w:eastAsia="Times New Roman"/>
          <w:i/>
          <w:iCs/>
          <w:lang w:val="et-EE"/>
        </w:rPr>
        <w:t>diagenesis</w:t>
      </w:r>
      <w:proofErr w:type="spellEnd"/>
      <w:r>
        <w:rPr>
          <w:rFonts w:eastAsia="Times New Roman"/>
          <w:i/>
          <w:iCs/>
          <w:lang w:val="et-EE"/>
        </w:rPr>
        <w:t xml:space="preserve">. </w:t>
      </w:r>
      <w:proofErr w:type="spellStart"/>
      <w:r>
        <w:rPr>
          <w:rFonts w:eastAsia="Times New Roman"/>
          <w:i/>
          <w:iCs/>
          <w:lang w:val="et-EE"/>
        </w:rPr>
        <w:t>Aquatic</w:t>
      </w:r>
      <w:proofErr w:type="spellEnd"/>
      <w:r>
        <w:rPr>
          <w:rFonts w:eastAsia="Times New Roman"/>
          <w:i/>
          <w:iCs/>
          <w:lang w:val="et-EE"/>
        </w:rPr>
        <w:t xml:space="preserve"> </w:t>
      </w:r>
      <w:proofErr w:type="spellStart"/>
      <w:r>
        <w:rPr>
          <w:rFonts w:eastAsia="Times New Roman"/>
          <w:i/>
          <w:iCs/>
          <w:lang w:val="et-EE"/>
        </w:rPr>
        <w:t>Sciences</w:t>
      </w:r>
      <w:proofErr w:type="spellEnd"/>
      <w:r>
        <w:rPr>
          <w:rFonts w:eastAsia="Times New Roman"/>
          <w:i/>
          <w:iCs/>
          <w:lang w:val="et-EE"/>
        </w:rPr>
        <w:t xml:space="preserve"> 57:305-324</w:t>
      </w:r>
      <w:r>
        <w:rPr>
          <w:rFonts w:eastAsia="Times New Roman"/>
          <w:lang w:val="et-EE"/>
        </w:rPr>
        <w:t>.</w:t>
      </w:r>
    </w:p>
    <w:p w14:paraId="762ED637" w14:textId="77777777" w:rsidR="00CA6F53" w:rsidRDefault="00CA6F53" w:rsidP="00CA6F53">
      <w:pPr>
        <w:jc w:val="both"/>
        <w:rPr>
          <w:lang w:val="et-EE"/>
        </w:rPr>
      </w:pPr>
    </w:p>
    <w:p w14:paraId="7DDD05FF" w14:textId="77777777" w:rsidR="00CA6F53" w:rsidRDefault="00CA6F53" w:rsidP="00CA6F53">
      <w:pPr>
        <w:rPr>
          <w:color w:val="2F5496"/>
          <w:lang w:val="et-EE"/>
        </w:rPr>
      </w:pPr>
    </w:p>
    <w:p w14:paraId="233BF7F5" w14:textId="77777777" w:rsidR="00CA6F53" w:rsidRDefault="00CA6F53" w:rsidP="00CA6F53">
      <w:pPr>
        <w:pStyle w:val="Loendilik"/>
        <w:keepNext/>
        <w:numPr>
          <w:ilvl w:val="0"/>
          <w:numId w:val="1"/>
        </w:numPr>
        <w:jc w:val="both"/>
        <w:rPr>
          <w:rFonts w:eastAsia="Times New Roman"/>
          <w:b/>
          <w:bCs/>
          <w:lang w:val="et-EE"/>
        </w:rPr>
      </w:pPr>
      <w:r>
        <w:rPr>
          <w:rFonts w:eastAsia="Times New Roman"/>
          <w:b/>
          <w:bCs/>
          <w:lang w:val="et-EE"/>
        </w:rPr>
        <w:t>Hinnangu andmine, kas paisjärv on vooluveekogumile koormusallikas</w:t>
      </w:r>
    </w:p>
    <w:p w14:paraId="4EA43045" w14:textId="77777777" w:rsidR="00CA6F53" w:rsidRDefault="00CA6F53" w:rsidP="00CA6F53">
      <w:pPr>
        <w:pStyle w:val="Loendilik"/>
        <w:numPr>
          <w:ilvl w:val="1"/>
          <w:numId w:val="1"/>
        </w:numPr>
        <w:contextualSpacing/>
        <w:jc w:val="both"/>
        <w:rPr>
          <w:rFonts w:eastAsia="Times New Roman"/>
          <w:color w:val="2F5496"/>
          <w:lang w:val="et-EE"/>
        </w:rPr>
      </w:pPr>
      <w:r>
        <w:rPr>
          <w:rFonts w:eastAsia="Times New Roman"/>
          <w:lang w:val="et-EE"/>
        </w:rPr>
        <w:t xml:space="preserve">Selgitatakse paisjärvede koormus vooluveekogumile. Veeproove kogutakse paisjärvede väljavooludest ja peamisest sissevoolust (paisjärve suubuvast Võsu jõest ja Reoojast) vähemalt kaheksa korda aastas arvestusega, et igas kvartalis võetakse vähemalt 1 veeproov. Suurvee ajal kogutakse proove sagedamini. Veeproovidest määratakse järgnevad näitajad: </w:t>
      </w:r>
      <w:proofErr w:type="spellStart"/>
      <w:r>
        <w:rPr>
          <w:rFonts w:eastAsia="Times New Roman"/>
          <w:lang w:val="et-EE"/>
        </w:rPr>
        <w:t>üldfosfor</w:t>
      </w:r>
      <w:proofErr w:type="spellEnd"/>
      <w:r>
        <w:rPr>
          <w:rFonts w:eastAsia="Times New Roman"/>
          <w:lang w:val="et-EE"/>
        </w:rPr>
        <w:t xml:space="preserve"> (</w:t>
      </w:r>
      <w:proofErr w:type="spellStart"/>
      <w:r>
        <w:rPr>
          <w:rFonts w:eastAsia="Times New Roman"/>
          <w:lang w:val="et-EE"/>
        </w:rPr>
        <w:t>P</w:t>
      </w:r>
      <w:r>
        <w:rPr>
          <w:rFonts w:eastAsia="Times New Roman"/>
          <w:vertAlign w:val="subscript"/>
          <w:lang w:val="et-EE"/>
        </w:rPr>
        <w:t>üld</w:t>
      </w:r>
      <w:proofErr w:type="spellEnd"/>
      <w:r>
        <w:rPr>
          <w:rFonts w:eastAsia="Times New Roman"/>
          <w:lang w:val="et-EE"/>
        </w:rPr>
        <w:t xml:space="preserve">), fosfaadid, </w:t>
      </w:r>
      <w:proofErr w:type="spellStart"/>
      <w:r>
        <w:rPr>
          <w:rFonts w:eastAsia="Times New Roman"/>
          <w:lang w:val="et-EE"/>
        </w:rPr>
        <w:t>üldlämmastik</w:t>
      </w:r>
      <w:proofErr w:type="spellEnd"/>
      <w:r>
        <w:rPr>
          <w:rFonts w:eastAsia="Times New Roman"/>
          <w:lang w:val="et-EE"/>
        </w:rPr>
        <w:t xml:space="preserve"> (</w:t>
      </w:r>
      <w:proofErr w:type="spellStart"/>
      <w:r>
        <w:rPr>
          <w:rFonts w:eastAsia="Times New Roman"/>
          <w:lang w:val="et-EE"/>
        </w:rPr>
        <w:t>N</w:t>
      </w:r>
      <w:r>
        <w:rPr>
          <w:rFonts w:eastAsia="Times New Roman"/>
          <w:vertAlign w:val="subscript"/>
          <w:lang w:val="et-EE"/>
        </w:rPr>
        <w:t>üld</w:t>
      </w:r>
      <w:proofErr w:type="spellEnd"/>
      <w:r>
        <w:rPr>
          <w:rFonts w:eastAsia="Times New Roman"/>
          <w:lang w:val="et-EE"/>
        </w:rPr>
        <w:t>), ammoonium (NH</w:t>
      </w:r>
      <w:r>
        <w:rPr>
          <w:rFonts w:eastAsia="Times New Roman"/>
          <w:vertAlign w:val="subscript"/>
          <w:lang w:val="et-EE"/>
        </w:rPr>
        <w:t>4</w:t>
      </w:r>
      <w:r>
        <w:rPr>
          <w:rFonts w:eastAsia="Times New Roman"/>
          <w:lang w:val="et-EE"/>
        </w:rPr>
        <w:t>), orgaanilise aine (BHT</w:t>
      </w:r>
      <w:r>
        <w:rPr>
          <w:rFonts w:eastAsia="Times New Roman"/>
          <w:vertAlign w:val="subscript"/>
          <w:lang w:val="et-EE"/>
        </w:rPr>
        <w:t>5</w:t>
      </w:r>
      <w:r>
        <w:rPr>
          <w:rFonts w:eastAsia="Times New Roman"/>
          <w:lang w:val="et-EE"/>
        </w:rPr>
        <w:t>) ja kollase aine sisaldus, aluselisus (HCO</w:t>
      </w:r>
      <w:r>
        <w:rPr>
          <w:rFonts w:eastAsia="Times New Roman"/>
          <w:vertAlign w:val="subscript"/>
          <w:lang w:val="et-EE"/>
        </w:rPr>
        <w:t>3</w:t>
      </w:r>
      <w:r>
        <w:rPr>
          <w:rFonts w:eastAsia="Times New Roman"/>
          <w:lang w:val="et-EE"/>
        </w:rPr>
        <w:t xml:space="preserve">), keemiline hapnikutarve (KHT). Vaatluste ajal määratakse kohapeal veest järgnevad näitajad: vee temperatuur, värvus, läbipaistvus, hapnik (küllastus % ja kontsentratsioon), </w:t>
      </w:r>
      <w:proofErr w:type="spellStart"/>
      <w:r>
        <w:rPr>
          <w:rFonts w:eastAsia="Times New Roman"/>
          <w:lang w:val="et-EE"/>
        </w:rPr>
        <w:t>pH</w:t>
      </w:r>
      <w:proofErr w:type="spellEnd"/>
      <w:r>
        <w:rPr>
          <w:rFonts w:eastAsia="Times New Roman"/>
          <w:lang w:val="et-EE"/>
        </w:rPr>
        <w:t xml:space="preserve">, elektrijuhtivus, lahustunud mineraalainete sisaldus (TDS). Koostatakse vee- ja toiteainete bilanss (kasutades sissevoolude, väljavoolude ja </w:t>
      </w:r>
      <w:proofErr w:type="spellStart"/>
      <w:r>
        <w:rPr>
          <w:rFonts w:eastAsia="Times New Roman"/>
          <w:lang w:val="et-EE"/>
        </w:rPr>
        <w:t>sisekoormuse</w:t>
      </w:r>
      <w:proofErr w:type="spellEnd"/>
      <w:r>
        <w:rPr>
          <w:rFonts w:eastAsia="Times New Roman"/>
          <w:lang w:val="et-EE"/>
        </w:rPr>
        <w:t xml:space="preserve"> andmeid). </w:t>
      </w:r>
    </w:p>
    <w:p w14:paraId="0BDC9EBC" w14:textId="77777777" w:rsidR="00CA6F53" w:rsidRDefault="00CA6F53" w:rsidP="00CA6F53">
      <w:pPr>
        <w:rPr>
          <w:color w:val="2F5496"/>
          <w:lang w:val="et-EE"/>
        </w:rPr>
      </w:pPr>
    </w:p>
    <w:p w14:paraId="21B04E79" w14:textId="29C259B5" w:rsidR="00151C4A" w:rsidRPr="00CA6F53" w:rsidRDefault="00CA6F53" w:rsidP="00AA5D89">
      <w:pPr>
        <w:jc w:val="both"/>
      </w:pPr>
      <w:r>
        <w:rPr>
          <w:lang w:val="et-EE"/>
        </w:rPr>
        <w:t xml:space="preserve">Uuring ei sisalda </w:t>
      </w:r>
      <w:proofErr w:type="spellStart"/>
      <w:r>
        <w:rPr>
          <w:lang w:val="et-EE"/>
        </w:rPr>
        <w:t>väliskoormuse</w:t>
      </w:r>
      <w:proofErr w:type="spellEnd"/>
      <w:r>
        <w:rPr>
          <w:lang w:val="et-EE"/>
        </w:rPr>
        <w:t xml:space="preserve"> hindamist (koormuse hindamist paisjärvele ja allavoolu, st ei selgitata koormust paisjärvedele nende vahetult valgalalt ja sissevooludest). Uuring ei sisalda elustiku uuringuid (</w:t>
      </w:r>
      <w:proofErr w:type="spellStart"/>
      <w:r>
        <w:t>fütoplankton</w:t>
      </w:r>
      <w:proofErr w:type="spellEnd"/>
      <w:r>
        <w:t xml:space="preserve">, </w:t>
      </w:r>
      <w:proofErr w:type="spellStart"/>
      <w:r>
        <w:t>fütobentos</w:t>
      </w:r>
      <w:proofErr w:type="spellEnd"/>
      <w:r>
        <w:t xml:space="preserve">, </w:t>
      </w:r>
      <w:proofErr w:type="spellStart"/>
      <w:r>
        <w:t>makrofüüdid</w:t>
      </w:r>
      <w:proofErr w:type="spellEnd"/>
      <w:r>
        <w:t xml:space="preserve">, </w:t>
      </w:r>
      <w:proofErr w:type="spellStart"/>
      <w:r>
        <w:t>suurselgrootud</w:t>
      </w:r>
      <w:proofErr w:type="spellEnd"/>
      <w:r>
        <w:t xml:space="preserve">, </w:t>
      </w:r>
      <w:proofErr w:type="spellStart"/>
      <w:r>
        <w:t>metazooplankton</w:t>
      </w:r>
      <w:proofErr w:type="spellEnd"/>
      <w:r>
        <w:t xml:space="preserve">, </w:t>
      </w:r>
      <w:proofErr w:type="spellStart"/>
      <w:r>
        <w:t>kalad</w:t>
      </w:r>
      <w:proofErr w:type="spellEnd"/>
      <w:r>
        <w:rPr>
          <w:lang w:val="et-EE"/>
        </w:rPr>
        <w:t xml:space="preserve">) ega anna seega hinnanguid paisjärvede ega nendest allavoolu oleva pinnaveekogumi ökoloogilisele seisundile. Uuring ei sisalda </w:t>
      </w:r>
      <w:proofErr w:type="spellStart"/>
      <w:r>
        <w:rPr>
          <w:lang w:val="et-EE"/>
        </w:rPr>
        <w:t>hüdromorfoloogilise</w:t>
      </w:r>
      <w:proofErr w:type="spellEnd"/>
      <w:r>
        <w:rPr>
          <w:lang w:val="et-EE"/>
        </w:rPr>
        <w:t xml:space="preserve"> seisundi hindamist. Uuringu käigus ei anta hinnangut võimaliku põhjaveetoite mõjust paisjärvedele ja vooluveekogumile (st bilansi võimalikku sidumatust lahendatakse põhjavee kogusega).</w:t>
      </w:r>
    </w:p>
    <w:sectPr w:rsidR="00151C4A" w:rsidRPr="00CA6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049E7"/>
    <w:multiLevelType w:val="hybridMultilevel"/>
    <w:tmpl w:val="7EC4BA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514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53"/>
    <w:rsid w:val="00151C4A"/>
    <w:rsid w:val="00AA5D89"/>
    <w:rsid w:val="00C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565B"/>
  <w15:chartTrackingRefBased/>
  <w15:docId w15:val="{C16547B5-F7FC-4BC8-BB48-17C951BC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A6F5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A6F53"/>
    <w:pPr>
      <w:ind w:left="720"/>
    </w:pPr>
  </w:style>
  <w:style w:type="paragraph" w:styleId="Redaktsioon">
    <w:name w:val="Revision"/>
    <w:hidden/>
    <w:uiPriority w:val="99"/>
    <w:semiHidden/>
    <w:rsid w:val="00AA5D89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F16FC6764A64999E843BB8821A208" ma:contentTypeVersion="17" ma:contentTypeDescription="Loo uus dokument" ma:contentTypeScope="" ma:versionID="d19fd3dfbd8618de77a65f091fef4cb6">
  <xsd:schema xmlns:xsd="http://www.w3.org/2001/XMLSchema" xmlns:xs="http://www.w3.org/2001/XMLSchema" xmlns:p="http://schemas.microsoft.com/office/2006/metadata/properties" xmlns:ns2="c384e780-eb0a-45f6-bb48-4425a6f16657" xmlns:ns3="ceba4d40-9a8f-4db2-98f6-3945f3464132" targetNamespace="http://schemas.microsoft.com/office/2006/metadata/properties" ma:root="true" ma:fieldsID="9e98e5b24a3f15b9ead2f65709585d11" ns2:_="" ns3:_="">
    <xsd:import namespace="c384e780-eb0a-45f6-bb48-4425a6f16657"/>
    <xsd:import namespace="ceba4d40-9a8f-4db2-98f6-3945f3464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e780-eb0a-45f6-bb48-4425a6f16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68cbe031-d652-4bdd-8d36-3ce58f3a8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a4d40-9a8f-4db2-98f6-3945f3464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0560db-f1fb-4f50-9476-119a7530afb2}" ma:internalName="TaxCatchAll" ma:showField="CatchAllData" ma:web="ceba4d40-9a8f-4db2-98f6-3945f3464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a4d40-9a8f-4db2-98f6-3945f3464132" xsi:nil="true"/>
    <lcf76f155ced4ddcb4097134ff3c332f xmlns="c384e780-eb0a-45f6-bb48-4425a6f166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51723B-3CE4-4292-844E-E53FFD6DD585}"/>
</file>

<file path=customXml/itemProps2.xml><?xml version="1.0" encoding="utf-8"?>
<ds:datastoreItem xmlns:ds="http://schemas.openxmlformats.org/officeDocument/2006/customXml" ds:itemID="{6403A6D6-4075-49CB-983A-955B14E8183E}"/>
</file>

<file path=customXml/itemProps3.xml><?xml version="1.0" encoding="utf-8"?>
<ds:datastoreItem xmlns:ds="http://schemas.openxmlformats.org/officeDocument/2006/customXml" ds:itemID="{D39D862A-2A96-431C-B512-22B14DDBD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2824</Characters>
  <Application>Microsoft Office Word</Application>
  <DocSecurity>4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 Ott</dc:creator>
  <cp:keywords/>
  <dc:description/>
  <cp:lastModifiedBy>Noeela Kulm</cp:lastModifiedBy>
  <cp:revision>2</cp:revision>
  <dcterms:created xsi:type="dcterms:W3CDTF">2023-11-02T13:49:00Z</dcterms:created>
  <dcterms:modified xsi:type="dcterms:W3CDTF">2023-11-02T13:49:00Z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0x010100ABCF16FC6764A64999E843BB8821A208</vt:lpwstr>
  </property>
</Properties>
</file>