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Style w:val="Title"/>
        <w:keepNext w:val="1"/>
        <w:keepLines w:val="1"/>
        <w:pageBreakBefore w:val="0"/>
        <w:widowControl w:val="1"/>
        <w:pBdr>
          <w:top w:space="0" w:sz="0" w:val="nil"/>
          <w:left w:space="0" w:sz="0" w:val="nil"/>
          <w:bottom w:space="0" w:sz="0" w:val="nil"/>
          <w:right w:space="0" w:sz="0" w:val="nil"/>
          <w:between w:space="0" w:sz="0" w:val="nil"/>
        </w:pBdr>
        <w:shd w:fill="auto" w:val="clear"/>
        <w:spacing w:after="0" w:before="200" w:line="276" w:lineRule="auto"/>
        <w:ind w:left="-1440" w:right="-1440" w:firstLine="0"/>
        <w:jc w:val="center"/>
        <w:rPr>
          <w:rFonts w:ascii="DM Sans" w:cs="DM Sans" w:eastAsia="DM Sans" w:hAnsi="DM Sans"/>
          <w:b w:val="1"/>
          <w:bCs w:val="1"/>
          <w:sz w:val="30"/>
          <w:szCs w:val="30"/>
        </w:rPr>
      </w:pPr>
      <w:bookmarkStart w:colFirst="0" w:colLast="0" w:name="_4n61aa4q0xmk" w:id="0"/>
      <w:bookmarkEnd w:id="0"/>
      <w:r w:rsidDel="00000000" w:rsidR="00000000" w:rsidRPr="00000000">
        <w:rPr>
          <w:rFonts w:ascii="DM Sans" w:cs="DM Sans" w:eastAsia="DM Sans" w:hAnsi="DM Sans"/>
          <w:b w:val="1"/>
          <w:bCs w:val="1"/>
          <w:sz w:val="30"/>
          <w:szCs w:val="30"/>
          <w:rtl w:val="0"/>
        </w:rPr>
        <w:t xml:space="preserve">Tagasiside NETS-i eelnõule</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DM Sans" w:cs="DM Sans" w:eastAsia="DM Sans" w:hAnsi="DM Sans"/>
          <w:sz w:val="22"/>
          <w:szCs w:val="22"/>
        </w:rPr>
      </w:pPr>
      <w:r w:rsidDel="00000000" w:rsidR="00000000" w:rsidRPr="00000000">
        <w:rPr>
          <w:rFonts w:ascii="DM Sans" w:cs="DM Sans" w:eastAsia="DM Sans" w:hAnsi="DM Sans"/>
          <w:sz w:val="22"/>
          <w:szCs w:val="22"/>
          <w:rtl w:val="0"/>
        </w:rPr>
        <w:t xml:space="preserve">Tere!</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DM Sans" w:cs="DM Sans" w:eastAsia="DM Sans" w:hAnsi="DM Sans"/>
          <w:sz w:val="22"/>
          <w:szCs w:val="22"/>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DM Sans" w:cs="DM Sans" w:eastAsia="DM Sans" w:hAnsi="DM Sans"/>
          <w:sz w:val="22"/>
          <w:szCs w:val="22"/>
        </w:rPr>
      </w:pPr>
      <w:r w:rsidDel="00000000" w:rsidR="00000000" w:rsidRPr="00000000">
        <w:rPr>
          <w:rFonts w:ascii="DM Sans" w:cs="DM Sans" w:eastAsia="DM Sans" w:hAnsi="DM Sans"/>
          <w:sz w:val="22"/>
          <w:szCs w:val="22"/>
          <w:rtl w:val="0"/>
        </w:rPr>
        <w:t xml:space="preserve">Täname Teid võimaluse eest osaleda NETS-i tutvustaval vebinaril ning arutelus. </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DM Sans" w:cs="DM Sans" w:eastAsia="DM Sans" w:hAnsi="DM Sans"/>
          <w:sz w:val="22"/>
          <w:szCs w:val="22"/>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DM Sans" w:cs="DM Sans" w:eastAsia="DM Sans" w:hAnsi="DM Sans"/>
          <w:sz w:val="22"/>
          <w:szCs w:val="22"/>
        </w:rPr>
      </w:pPr>
      <w:r w:rsidDel="00000000" w:rsidR="00000000" w:rsidRPr="00000000">
        <w:rPr>
          <w:rFonts w:ascii="DM Sans" w:cs="DM Sans" w:eastAsia="DM Sans" w:hAnsi="DM Sans"/>
          <w:sz w:val="22"/>
          <w:szCs w:val="22"/>
          <w:rtl w:val="0"/>
        </w:rPr>
        <w:t xml:space="preserve">Eesti Arstiteadusüliõpilaste Selts peab väga oluliseks rahvastiku tervise edendamist ning nakkushaiguste ennetamise süsteemi ja kriisivalmisoleku arendamist. On väga positiivne, et uus seadus loob selleks selge ja kaasaegse õigusliku raamistiku.</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DM Sans" w:cs="DM Sans" w:eastAsia="DM Sans" w:hAnsi="DM Sans"/>
          <w:sz w:val="22"/>
          <w:szCs w:val="22"/>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DM Sans" w:cs="DM Sans" w:eastAsia="DM Sans" w:hAnsi="DM Sans"/>
          <w:sz w:val="22"/>
          <w:szCs w:val="22"/>
        </w:rPr>
      </w:pPr>
      <w:r w:rsidDel="00000000" w:rsidR="00000000" w:rsidRPr="00000000">
        <w:rPr>
          <w:rFonts w:ascii="DM Sans" w:cs="DM Sans" w:eastAsia="DM Sans" w:hAnsi="DM Sans"/>
          <w:sz w:val="22"/>
          <w:szCs w:val="22"/>
          <w:rtl w:val="0"/>
        </w:rPr>
        <w:t xml:space="preserve">Meie kui tulevaste arstide jaoks on väga oluline, et õpiksime mineviku kriisidest. Peame keskenduma haiguste ennetamisele ja tervise edendamisele, kuid samas olema valmis kriisidele kiiresti ja tõhusalt reageerima, vältimaks haiglate ülekoormust. Uus seadus on selles vaates väga tervitatav. </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DM Sans" w:cs="DM Sans" w:eastAsia="DM Sans" w:hAnsi="DM Sans"/>
          <w:sz w:val="22"/>
          <w:szCs w:val="22"/>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DM Sans" w:cs="DM Sans" w:eastAsia="DM Sans" w:hAnsi="DM Sans"/>
          <w:sz w:val="22"/>
          <w:szCs w:val="22"/>
        </w:rPr>
      </w:pPr>
      <w:r w:rsidDel="00000000" w:rsidR="00000000" w:rsidRPr="00000000">
        <w:rPr>
          <w:rFonts w:ascii="DM Sans" w:cs="DM Sans" w:eastAsia="DM Sans" w:hAnsi="DM Sans"/>
          <w:sz w:val="22"/>
          <w:szCs w:val="22"/>
          <w:rtl w:val="0"/>
        </w:rPr>
        <w:t xml:space="preserve">Toetame vaktsineerimisega seotud muudatusi, mis austavad maksimaalsel määral patsiendiautonoomiat ja otsustusvõimet. Lisaks on väga hea, et koolivaktsiinidega nõustumine on lapsevanemate jaoks lihtsamaks tehtud.</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DM Sans" w:cs="DM Sans" w:eastAsia="DM Sans" w:hAnsi="DM Sans"/>
          <w:sz w:val="22"/>
          <w:szCs w:val="22"/>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DM Sans" w:cs="DM Sans" w:eastAsia="DM Sans" w:hAnsi="DM Sans"/>
          <w:sz w:val="22"/>
          <w:szCs w:val="22"/>
        </w:rPr>
      </w:pPr>
      <w:r w:rsidDel="00000000" w:rsidR="00000000" w:rsidRPr="00000000">
        <w:rPr>
          <w:rFonts w:ascii="DM Sans" w:cs="DM Sans" w:eastAsia="DM Sans" w:hAnsi="DM Sans"/>
          <w:sz w:val="22"/>
          <w:szCs w:val="22"/>
          <w:rtl w:val="0"/>
        </w:rPr>
        <w:t xml:space="preserve">Sooviksin täpsustada küsimust § 25 kohta, mis ka veebiarutelust läbi käis. Olles sätet ja seletuskirja lugenud, jääb mulje, et kohaldamisala võiks olla selgemalt piiritletud. Arvestades, et seadus näeb teabe edastamise nõuete rikkumisele ette märkimisväärsed trahvimäärad, on oluline, et kohustused oleksid üheselt mõistetavad. Hetkel jääb mulje, et lisaks asutustele võib ka igalt füüsiliselt isikult küsida nende tuttavate ja lähedaste andmeid. Sellega seoses tekkis küsimus, ehk oleks mõtet siduda säte nt ohtliku nakkushaiguse levikuga?</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DM Sans" w:cs="DM Sans" w:eastAsia="DM Sans" w:hAnsi="DM Sans"/>
          <w:sz w:val="22"/>
          <w:szCs w:val="22"/>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DM Sans" w:cs="DM Sans" w:eastAsia="DM Sans" w:hAnsi="DM Sans"/>
          <w:sz w:val="22"/>
          <w:szCs w:val="22"/>
        </w:rPr>
      </w:pPr>
      <w:r w:rsidDel="00000000" w:rsidR="00000000" w:rsidRPr="00000000">
        <w:rPr>
          <w:rFonts w:ascii="DM Sans" w:cs="DM Sans" w:eastAsia="DM Sans" w:hAnsi="DM Sans"/>
          <w:sz w:val="22"/>
          <w:szCs w:val="22"/>
          <w:rtl w:val="0"/>
        </w:rPr>
        <w:t xml:space="preserve">Lugupidamisega</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DM Sans" w:cs="DM Sans" w:eastAsia="DM Sans" w:hAnsi="DM Sans"/>
          <w:sz w:val="22"/>
          <w:szCs w:val="22"/>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DM Sans" w:cs="DM Sans" w:eastAsia="DM Sans" w:hAnsi="DM Sans"/>
          <w:sz w:val="22"/>
          <w:szCs w:val="22"/>
        </w:rPr>
      </w:pPr>
      <w:r w:rsidDel="00000000" w:rsidR="00000000" w:rsidRPr="00000000">
        <w:rPr>
          <w:rFonts w:ascii="DM Sans" w:cs="DM Sans" w:eastAsia="DM Sans" w:hAnsi="DM Sans"/>
          <w:sz w:val="22"/>
          <w:szCs w:val="22"/>
          <w:rtl w:val="0"/>
        </w:rPr>
        <w:t xml:space="preserve">Johan Mihkel Jürisson</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DM Sans" w:cs="DM Sans" w:eastAsia="DM Sans" w:hAnsi="DM Sans"/>
          <w:sz w:val="22"/>
          <w:szCs w:val="22"/>
        </w:rPr>
      </w:pPr>
      <w:r w:rsidDel="00000000" w:rsidR="00000000" w:rsidRPr="00000000">
        <w:rPr>
          <w:rFonts w:ascii="DM Sans" w:cs="DM Sans" w:eastAsia="DM Sans" w:hAnsi="DM Sans"/>
          <w:sz w:val="22"/>
          <w:szCs w:val="22"/>
          <w:rtl w:val="0"/>
        </w:rPr>
        <w:t xml:space="preserve">EAÜS-i sotsiaalministeeriumi esindusisik</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DM Sans" w:cs="DM Sans" w:eastAsia="DM Sans" w:hAnsi="DM Sans"/>
          <w:sz w:val="22"/>
          <w:szCs w:val="22"/>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right"/>
        <w:rPr>
          <w:rFonts w:ascii="DM Sans" w:cs="DM Sans" w:eastAsia="DM Sans" w:hAnsi="DM Sans"/>
          <w:sz w:val="22"/>
          <w:szCs w:val="22"/>
        </w:rPr>
      </w:pPr>
      <w:r w:rsidDel="00000000" w:rsidR="00000000" w:rsidRPr="00000000">
        <w:rPr>
          <w:rFonts w:ascii="DM Sans" w:cs="DM Sans" w:eastAsia="DM Sans" w:hAnsi="DM Sans"/>
          <w:sz w:val="22"/>
          <w:szCs w:val="22"/>
          <w:rtl w:val="0"/>
        </w:rPr>
        <w:t xml:space="preserve">Gabriela Turkin, EAÜSi juhatuse liige</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right"/>
        <w:rPr>
          <w:rFonts w:ascii="DM Sans" w:cs="DM Sans" w:eastAsia="DM Sans" w:hAnsi="DM Sans"/>
          <w:sz w:val="22"/>
          <w:szCs w:val="22"/>
        </w:rPr>
      </w:pPr>
      <w:r w:rsidDel="00000000" w:rsidR="00000000" w:rsidRPr="00000000">
        <w:rPr>
          <w:rFonts w:ascii="DM Sans" w:cs="DM Sans" w:eastAsia="DM Sans" w:hAnsi="DM Sans"/>
          <w:sz w:val="22"/>
          <w:szCs w:val="22"/>
          <w:rtl w:val="0"/>
        </w:rPr>
        <w:t xml:space="preserve">/allkirjastatud digitaalselt/</w:t>
      </w:r>
    </w:p>
    <w:sectPr>
      <w:headerReference r:id="rId6" w:type="default"/>
      <w:pgSz w:h="16838" w:w="11906"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DM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6">
    <w:pP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-638174</wp:posOffset>
          </wp:positionH>
          <wp:positionV relativeFrom="paragraph">
            <wp:posOffset>-171449</wp:posOffset>
          </wp:positionV>
          <wp:extent cx="2176463" cy="548612"/>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176463" cy="548612"/>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DMSans-regular.ttf"/><Relationship Id="rId2" Type="http://schemas.openxmlformats.org/officeDocument/2006/relationships/font" Target="fonts/DMSans-bold.ttf"/><Relationship Id="rId3" Type="http://schemas.openxmlformats.org/officeDocument/2006/relationships/font" Target="fonts/DMSans-italic.ttf"/><Relationship Id="rId4" Type="http://schemas.openxmlformats.org/officeDocument/2006/relationships/font" Target="fonts/DMSans-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