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1069" w14:textId="4B7A0171" w:rsidR="009A485C" w:rsidRPr="00984D4C" w:rsidRDefault="009A485C" w:rsidP="00984D4C">
      <w:pPr>
        <w:pStyle w:val="Vahedeta"/>
        <w:rPr>
          <w:b/>
          <w:bCs/>
        </w:rPr>
      </w:pPr>
      <w:r w:rsidRPr="00984D4C">
        <w:rPr>
          <w:b/>
          <w:bCs/>
        </w:rPr>
        <w:t xml:space="preserve">Arvamuse andmine </w:t>
      </w:r>
      <w:r w:rsidR="00350698" w:rsidRPr="00984D4C">
        <w:rPr>
          <w:b/>
          <w:bCs/>
        </w:rPr>
        <w:t xml:space="preserve">digivõrkude määruse eelnõu </w:t>
      </w:r>
      <w:r w:rsidRPr="00984D4C">
        <w:rPr>
          <w:b/>
          <w:bCs/>
        </w:rPr>
        <w:t>kohta</w:t>
      </w:r>
      <w:r w:rsidRPr="00984D4C">
        <w:rPr>
          <w:rFonts w:ascii="Arial" w:hAnsi="Arial" w:cs="Arial"/>
          <w:b/>
          <w:bCs/>
        </w:rPr>
        <w:t> </w:t>
      </w:r>
      <w:r w:rsidRPr="00984D4C">
        <w:rPr>
          <w:b/>
          <w:bCs/>
        </w:rPr>
        <w:t> </w:t>
      </w:r>
    </w:p>
    <w:p w14:paraId="73361D63" w14:textId="77777777" w:rsidR="00984D4C" w:rsidRDefault="00984D4C" w:rsidP="00984D4C">
      <w:pPr>
        <w:pStyle w:val="Vahedeta"/>
      </w:pPr>
    </w:p>
    <w:p w14:paraId="48AF33C8" w14:textId="2C8130B3" w:rsidR="194F27DB" w:rsidRPr="00F50E70" w:rsidRDefault="0419ECE6" w:rsidP="00984D4C">
      <w:pPr>
        <w:pStyle w:val="Vahedeta"/>
      </w:pPr>
      <w:r>
        <w:t xml:space="preserve">Majandus- ja Kommunikatsiooniministeerium esitab </w:t>
      </w:r>
      <w:r w:rsidR="1E82CDF3">
        <w:t>Justiits- ja Digiministeeriumile digi</w:t>
      </w:r>
      <w:r w:rsidR="00F50E70">
        <w:t xml:space="preserve">võrkude </w:t>
      </w:r>
      <w:r w:rsidR="1E82CDF3">
        <w:t xml:space="preserve">määruse eelnõu kohta </w:t>
      </w:r>
      <w:r>
        <w:t xml:space="preserve">järgmised ettepanekud. </w:t>
      </w:r>
    </w:p>
    <w:p w14:paraId="2230027E" w14:textId="77777777" w:rsidR="00984D4C" w:rsidRDefault="00984D4C" w:rsidP="00984D4C">
      <w:pPr>
        <w:pStyle w:val="Vahedeta"/>
      </w:pPr>
    </w:p>
    <w:p w14:paraId="03618461" w14:textId="7E126169" w:rsidR="6946B88C" w:rsidRPr="00984D4C" w:rsidRDefault="6946B88C" w:rsidP="00984D4C">
      <w:pPr>
        <w:pStyle w:val="Vahedeta"/>
        <w:rPr>
          <w:b/>
          <w:bCs/>
        </w:rPr>
      </w:pPr>
      <w:r w:rsidRPr="00984D4C">
        <w:rPr>
          <w:b/>
          <w:bCs/>
        </w:rPr>
        <w:t xml:space="preserve">Seisukoht: </w:t>
      </w:r>
      <w:r w:rsidR="58C03B20" w:rsidRPr="00984D4C">
        <w:rPr>
          <w:b/>
          <w:bCs/>
        </w:rPr>
        <w:t>Oluline on tagada määruse kooskõla muude infoühiskonna teenuseid reguleerivate Euroopa Liidu õigusaktide nõuetega, sealhulgas digiteenuste määrusest tuleneva üldise jälgimiskohustuse keelu ja piiratud vastutuse põhimõttega.</w:t>
      </w:r>
    </w:p>
    <w:p w14:paraId="52EFE631" w14:textId="77777777" w:rsidR="005765D2" w:rsidRDefault="10194740" w:rsidP="00984D4C">
      <w:pPr>
        <w:pStyle w:val="Vahedeta"/>
      </w:pPr>
      <w:r w:rsidRPr="00984D4C">
        <w:rPr>
          <w:u w:val="single"/>
        </w:rPr>
        <w:t>Selgitus</w:t>
      </w:r>
      <w:r>
        <w:t xml:space="preserve">: Määruse läbirääkimiste käigus on oluline tagada, et eelnõuga seatavad nõuded teenustele on kooskõlas muude Euroopa Liidu õigusaktidega, sealhulgas digiteenuste määrusega (DSA), mis reguleerib infoühiskonna vahendusteenuseid (näiteks internetiühenduse teenus). </w:t>
      </w:r>
    </w:p>
    <w:p w14:paraId="2B663D5C" w14:textId="77777777" w:rsidR="00B26EA6" w:rsidRDefault="2CAEB88A" w:rsidP="00984D4C">
      <w:pPr>
        <w:pStyle w:val="Vahedeta"/>
      </w:pPr>
      <w:r>
        <w:t xml:space="preserve">Meetmete seadmine </w:t>
      </w:r>
      <w:r w:rsidR="268A1AF2">
        <w:t xml:space="preserve">ebaseadusliku tegevusega (nt pettustega) võitlemise nimel </w:t>
      </w:r>
      <w:r w:rsidR="3D91402A">
        <w:t>võib osutuda asjakohaseks, kuid tu</w:t>
      </w:r>
      <w:r w:rsidR="21729A50">
        <w:t>leb tagada, et teenuseosutajatele ei kehtestata</w:t>
      </w:r>
      <w:r w:rsidR="10194740">
        <w:t xml:space="preserve"> kohustusi, mis on vastuolus DSA-st tuleneva vahendusteenuse osutajate piiratud vastutuse põhimõtte ja üldise jälgimiskohustuse keeluga</w:t>
      </w:r>
      <w:r w:rsidR="493C59AB">
        <w:t xml:space="preserve">. </w:t>
      </w:r>
    </w:p>
    <w:p w14:paraId="2FCF7F84" w14:textId="33DCEE02" w:rsidR="25E3D53B" w:rsidRPr="00B26EA6" w:rsidRDefault="10194740" w:rsidP="00984D4C">
      <w:pPr>
        <w:pStyle w:val="Vahedeta"/>
      </w:pPr>
      <w:r>
        <w:t>Viimane põhimõte keelab kehtestada teenuseosutajale üldist kohustust jälgida teavet, mida ta edastab või talletab, või aktiivselt otsida fakte või asjaolusid, mis viitavad ebaseaduslikule tegevusele.</w:t>
      </w:r>
    </w:p>
    <w:p w14:paraId="6C8E5F48" w14:textId="77777777" w:rsidR="00984D4C" w:rsidRDefault="00984D4C" w:rsidP="00984D4C">
      <w:pPr>
        <w:pStyle w:val="Vahedeta"/>
        <w:rPr>
          <w:rFonts w:eastAsiaTheme="minorEastAsia"/>
        </w:rPr>
      </w:pPr>
    </w:p>
    <w:p w14:paraId="222C73A9" w14:textId="26DC4D4E" w:rsidR="7029B0C6" w:rsidRPr="00984D4C" w:rsidRDefault="7029B0C6" w:rsidP="00984D4C">
      <w:pPr>
        <w:pStyle w:val="Vahedeta"/>
        <w:rPr>
          <w:rFonts w:eastAsiaTheme="minorEastAsia"/>
          <w:b/>
          <w:bCs/>
        </w:rPr>
      </w:pPr>
      <w:r w:rsidRPr="00984D4C">
        <w:rPr>
          <w:rFonts w:eastAsiaTheme="minorEastAsia"/>
          <w:b/>
          <w:bCs/>
        </w:rPr>
        <w:t>Seisukoht: Oluline on tagada, et määrusega kehtestatavad kohustused ei nõrgendaks lõpptarbija kaitset</w:t>
      </w:r>
      <w:r w:rsidR="7731353E" w:rsidRPr="00984D4C">
        <w:rPr>
          <w:rFonts w:eastAsiaTheme="minorEastAsia"/>
          <w:b/>
          <w:bCs/>
        </w:rPr>
        <w:t xml:space="preserve"> võrreldes kehtiva õigusega</w:t>
      </w:r>
      <w:r w:rsidRPr="00984D4C">
        <w:rPr>
          <w:rFonts w:eastAsiaTheme="minorEastAsia"/>
          <w:b/>
          <w:bCs/>
        </w:rPr>
        <w:t xml:space="preserve"> ega vähendaks teenuseosutajate kohustust esitada tarbijale selget, läbipaistavat ning mitteeksitavat teavet teenuste tingimuste, kvaliteedi, kiiruse ning hinnastamise kohta. Samuti peab olema tagatud, et regulatsioon ei kahjusta tarbijate õigusi </w:t>
      </w:r>
      <w:r w:rsidR="14B0045C" w:rsidRPr="00984D4C">
        <w:rPr>
          <w:rFonts w:eastAsiaTheme="minorEastAsia"/>
          <w:b/>
          <w:bCs/>
        </w:rPr>
        <w:t>internetiühenduse</w:t>
      </w:r>
      <w:r w:rsidR="2B90583E" w:rsidRPr="00984D4C">
        <w:rPr>
          <w:rFonts w:eastAsiaTheme="minorEastAsia"/>
          <w:b/>
          <w:bCs/>
        </w:rPr>
        <w:t xml:space="preserve"> kättesaadavuse</w:t>
      </w:r>
      <w:r w:rsidRPr="00984D4C">
        <w:rPr>
          <w:rFonts w:eastAsiaTheme="minorEastAsia"/>
          <w:b/>
          <w:bCs/>
        </w:rPr>
        <w:t>, lepinguliste õiguste, teenuse kvaliteedi ega haavatavate tarbijagruppide kaitse osas.</w:t>
      </w:r>
    </w:p>
    <w:p w14:paraId="290B9539" w14:textId="7A9379A6" w:rsidR="6D537895" w:rsidRDefault="6D537895" w:rsidP="00984D4C">
      <w:pPr>
        <w:pStyle w:val="Vahedeta"/>
        <w:rPr>
          <w:rFonts w:ascii="Aptos" w:eastAsia="Aptos" w:hAnsi="Aptos" w:cs="Aptos"/>
        </w:rPr>
      </w:pPr>
      <w:r w:rsidRPr="00984D4C">
        <w:rPr>
          <w:rFonts w:eastAsiaTheme="minorEastAsia"/>
          <w:u w:val="single"/>
        </w:rPr>
        <w:t>Selgitus</w:t>
      </w:r>
      <w:r w:rsidRPr="5097C224">
        <w:rPr>
          <w:rFonts w:eastAsiaTheme="minorEastAsia"/>
        </w:rPr>
        <w:t xml:space="preserve">: </w:t>
      </w:r>
      <w:r w:rsidRPr="5097C224">
        <w:rPr>
          <w:rFonts w:ascii="Aptos" w:eastAsia="Aptos" w:hAnsi="Aptos" w:cs="Aptos"/>
        </w:rPr>
        <w:t xml:space="preserve">Määruse läbirääkimiste </w:t>
      </w:r>
      <w:r w:rsidR="45362B1C" w:rsidRPr="5097C224">
        <w:rPr>
          <w:rFonts w:ascii="Aptos" w:eastAsia="Aptos" w:hAnsi="Aptos" w:cs="Aptos"/>
        </w:rPr>
        <w:t xml:space="preserve">käigus on </w:t>
      </w:r>
      <w:r w:rsidRPr="5097C224">
        <w:rPr>
          <w:rFonts w:ascii="Aptos" w:eastAsia="Aptos" w:hAnsi="Aptos" w:cs="Aptos"/>
        </w:rPr>
        <w:t>oluline tagada, et uue regulatsiooni rakendamine ei piiraks olemasolevate EL-i tarbijakaitsenormide kohaldamist ega looks ebaselgust tarbijate õiguste või teenuseosutajate vastutuse osas. Eelkõige tuleb säilitada kooskõla kehtiva tarbijakaitseraamistikuga (sh ebaausate kaubandustavade direktiiv ja tarbijaõiguste direktiiv) ning tagada, et tarbijatele esitatav teave teenuse omaduste, kvaliteedi ja hinnastamise kohta oleks arusaadav ja läbipaistev ning et senised tarbijakaitsegarantiid, jääksid igati kehtima.</w:t>
      </w:r>
    </w:p>
    <w:p w14:paraId="1C8934E0" w14:textId="1C744173" w:rsidR="5097C224" w:rsidRDefault="5097C224" w:rsidP="00984D4C">
      <w:pPr>
        <w:pStyle w:val="Vahedeta"/>
        <w:rPr>
          <w:rFonts w:eastAsiaTheme="minorEastAsia"/>
        </w:rPr>
      </w:pPr>
    </w:p>
    <w:p w14:paraId="4B37D795" w14:textId="5DEB3B48" w:rsidR="5097C224" w:rsidRPr="00984D4C" w:rsidRDefault="1A380E47" w:rsidP="00984D4C">
      <w:pPr>
        <w:pStyle w:val="Vahedeta"/>
        <w:rPr>
          <w:b/>
          <w:bCs/>
        </w:rPr>
      </w:pPr>
      <w:r w:rsidRPr="00984D4C">
        <w:rPr>
          <w:rFonts w:ascii="Aptos" w:eastAsia="Aptos" w:hAnsi="Aptos" w:cs="Aptos"/>
          <w:b/>
          <w:bCs/>
        </w:rPr>
        <w:t xml:space="preserve">Seisukoht: Oluline on tagada, et määrusega ei halveneks konkurentsiolukord </w:t>
      </w:r>
      <w:r w:rsidR="00984D4C">
        <w:rPr>
          <w:rFonts w:ascii="Aptos" w:eastAsia="Aptos" w:hAnsi="Aptos" w:cs="Aptos"/>
          <w:b/>
          <w:bCs/>
        </w:rPr>
        <w:t>väikese- ja keskmise suurusega ettevõtete</w:t>
      </w:r>
      <w:r w:rsidRPr="00984D4C">
        <w:rPr>
          <w:rFonts w:ascii="Aptos" w:eastAsia="Aptos" w:hAnsi="Aptos" w:cs="Aptos"/>
          <w:b/>
          <w:bCs/>
        </w:rPr>
        <w:t xml:space="preserve"> jaoks. </w:t>
      </w:r>
    </w:p>
    <w:p w14:paraId="766F54C9" w14:textId="0AF01CB5" w:rsidR="5097C224" w:rsidRDefault="1A380E47" w:rsidP="00984D4C">
      <w:pPr>
        <w:pStyle w:val="Vahedeta"/>
      </w:pPr>
      <w:r w:rsidRPr="00984D4C">
        <w:rPr>
          <w:rFonts w:ascii="Aptos" w:eastAsia="Aptos" w:hAnsi="Aptos" w:cs="Aptos"/>
          <w:u w:val="single"/>
        </w:rPr>
        <w:t>Selgitus</w:t>
      </w:r>
      <w:r w:rsidRPr="194F27DB">
        <w:rPr>
          <w:rFonts w:ascii="Aptos" w:eastAsia="Aptos" w:hAnsi="Aptos" w:cs="Aptos"/>
        </w:rPr>
        <w:t>: Tuleb arvestada, et mitmete sidevaldkonna kaubaturgude geograafiline ulatus on pigem siseriiklik, st tarbija jaoks ei ole asendatav teise liikmesriigi võrguoperaatori poolt osutatav teenus. Seega on võimalus turule tulla ka üksnes ühe liikmesriigi piires tegutsevatel ettevõtjatel. Samas võib olukorras, kus otsustusõigus mh turule sisenemise osas (nt sageduste jaotamise küsimus jms) antakse siseriiklikult regulaatorilt üle EL tasandile, tekkida eelis pigem kontserni kuuluvatel üle Euroopa tegutsevatel ettevõtjatel.</w:t>
      </w:r>
    </w:p>
    <w:p w14:paraId="3AA29285" w14:textId="61EC0CE2" w:rsidR="5097C224" w:rsidRDefault="5097C224" w:rsidP="00984D4C">
      <w:pPr>
        <w:pStyle w:val="Vahedeta"/>
      </w:pPr>
    </w:p>
    <w:p w14:paraId="459E1A22" w14:textId="6BBA2C51" w:rsidR="30458DF0" w:rsidRPr="00984D4C" w:rsidRDefault="30458DF0" w:rsidP="00984D4C">
      <w:pPr>
        <w:pStyle w:val="Vahedeta"/>
        <w:rPr>
          <w:rFonts w:ascii="Aptos" w:eastAsia="Aptos" w:hAnsi="Aptos" w:cs="Aptos"/>
          <w:b/>
          <w:bCs/>
        </w:rPr>
      </w:pPr>
      <w:r w:rsidRPr="00984D4C">
        <w:rPr>
          <w:rFonts w:ascii="Aptos" w:eastAsia="Aptos" w:hAnsi="Aptos" w:cs="Aptos"/>
          <w:b/>
          <w:bCs/>
        </w:rPr>
        <w:lastRenderedPageBreak/>
        <w:t xml:space="preserve">Seisukoht: Oluline  on tagada, et määrusega ei suureneks halduskoormus ning õiguslik ebaselgus liikmesriigi tasandil. </w:t>
      </w:r>
    </w:p>
    <w:p w14:paraId="3ECD920D" w14:textId="36C8DAB6" w:rsidR="30458DF0" w:rsidRDefault="30458DF0" w:rsidP="00984D4C">
      <w:pPr>
        <w:pStyle w:val="Vahedeta"/>
      </w:pPr>
      <w:r w:rsidRPr="00984D4C">
        <w:rPr>
          <w:rFonts w:ascii="Aptos" w:eastAsia="Aptos" w:hAnsi="Aptos" w:cs="Aptos"/>
          <w:u w:val="single"/>
        </w:rPr>
        <w:t>Selgitus</w:t>
      </w:r>
      <w:r w:rsidRPr="194F27DB">
        <w:rPr>
          <w:rFonts w:ascii="Aptos" w:eastAsia="Aptos" w:hAnsi="Aptos" w:cs="Aptos"/>
        </w:rPr>
        <w:t>: Varasemad valdkonna direktiivid on siseriiklikusse seadusandlusesse üle võetud, kuid määrus asendab nimetatud direktiivid, mis tingiks õigusmuudatuste vajalikkuse. Ühtlasi tuleb arvestada, et ei tekiks täiendavaid kohustusi nendes liikmesriikides, kus sidevaldkond on pigem vähem reguleeritud ja konkurents kaubaturgudel toimib.</w:t>
      </w:r>
    </w:p>
    <w:p w14:paraId="173C0759" w14:textId="41A3F09E" w:rsidR="194F27DB" w:rsidRDefault="194F27DB" w:rsidP="00984D4C">
      <w:pPr>
        <w:pStyle w:val="Vahedeta"/>
      </w:pPr>
    </w:p>
    <w:p w14:paraId="30058513" w14:textId="3161F2D8" w:rsidR="5097C224" w:rsidRDefault="5097C224" w:rsidP="5097C224">
      <w:pPr>
        <w:rPr>
          <w:rFonts w:ascii="Aptos" w:eastAsia="Aptos" w:hAnsi="Aptos" w:cs="Aptos"/>
        </w:rPr>
      </w:pPr>
    </w:p>
    <w:sectPr w:rsidR="5097C224" w:rsidSect="00984D4C">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33"/>
    <w:rsid w:val="001E79AE"/>
    <w:rsid w:val="001F2958"/>
    <w:rsid w:val="00201CA8"/>
    <w:rsid w:val="00282956"/>
    <w:rsid w:val="0029C47D"/>
    <w:rsid w:val="002C18F3"/>
    <w:rsid w:val="00350698"/>
    <w:rsid w:val="003C7833"/>
    <w:rsid w:val="005765D2"/>
    <w:rsid w:val="00984D4C"/>
    <w:rsid w:val="009A485C"/>
    <w:rsid w:val="00B26EA6"/>
    <w:rsid w:val="00BA5B50"/>
    <w:rsid w:val="00E72074"/>
    <w:rsid w:val="00ED3FA2"/>
    <w:rsid w:val="00F10E2A"/>
    <w:rsid w:val="00F50E70"/>
    <w:rsid w:val="02B86473"/>
    <w:rsid w:val="0419ECE6"/>
    <w:rsid w:val="04CEAF41"/>
    <w:rsid w:val="071C6354"/>
    <w:rsid w:val="0D22CE12"/>
    <w:rsid w:val="0EFC195A"/>
    <w:rsid w:val="0FA4DE99"/>
    <w:rsid w:val="10194740"/>
    <w:rsid w:val="11E364C2"/>
    <w:rsid w:val="13B85CF9"/>
    <w:rsid w:val="14541682"/>
    <w:rsid w:val="14B0045C"/>
    <w:rsid w:val="14DE2C95"/>
    <w:rsid w:val="1506281A"/>
    <w:rsid w:val="1588F489"/>
    <w:rsid w:val="17A611AB"/>
    <w:rsid w:val="17B4C828"/>
    <w:rsid w:val="186FB140"/>
    <w:rsid w:val="1934DB0F"/>
    <w:rsid w:val="194F27DB"/>
    <w:rsid w:val="1A380E47"/>
    <w:rsid w:val="1ACA17C5"/>
    <w:rsid w:val="1D6404F6"/>
    <w:rsid w:val="1E0059F2"/>
    <w:rsid w:val="1E82CDF3"/>
    <w:rsid w:val="21729A50"/>
    <w:rsid w:val="22AE5271"/>
    <w:rsid w:val="24EE7CA3"/>
    <w:rsid w:val="25E3D53B"/>
    <w:rsid w:val="266D901E"/>
    <w:rsid w:val="268A1AF2"/>
    <w:rsid w:val="26E1C420"/>
    <w:rsid w:val="279ADF03"/>
    <w:rsid w:val="2B90583E"/>
    <w:rsid w:val="2CAEB88A"/>
    <w:rsid w:val="2E1FF2C8"/>
    <w:rsid w:val="30458DF0"/>
    <w:rsid w:val="323BF512"/>
    <w:rsid w:val="37275D98"/>
    <w:rsid w:val="3B69222D"/>
    <w:rsid w:val="3CBAB648"/>
    <w:rsid w:val="3D91402A"/>
    <w:rsid w:val="40F63388"/>
    <w:rsid w:val="42F37FF3"/>
    <w:rsid w:val="435C888A"/>
    <w:rsid w:val="45362B1C"/>
    <w:rsid w:val="48B53DC5"/>
    <w:rsid w:val="493C59AB"/>
    <w:rsid w:val="4A761CBB"/>
    <w:rsid w:val="4B20BAAA"/>
    <w:rsid w:val="4E0B8C06"/>
    <w:rsid w:val="5097C224"/>
    <w:rsid w:val="5341A6C5"/>
    <w:rsid w:val="5380B903"/>
    <w:rsid w:val="55548746"/>
    <w:rsid w:val="56843D67"/>
    <w:rsid w:val="58C03B20"/>
    <w:rsid w:val="5A9FCD56"/>
    <w:rsid w:val="5D0BE1F3"/>
    <w:rsid w:val="5E70545B"/>
    <w:rsid w:val="60C841AD"/>
    <w:rsid w:val="618F2E1E"/>
    <w:rsid w:val="63008906"/>
    <w:rsid w:val="63729D8F"/>
    <w:rsid w:val="65ADBAB3"/>
    <w:rsid w:val="65C11C68"/>
    <w:rsid w:val="6946B88C"/>
    <w:rsid w:val="6A5B307E"/>
    <w:rsid w:val="6CB69F8C"/>
    <w:rsid w:val="6D537895"/>
    <w:rsid w:val="6D80CA58"/>
    <w:rsid w:val="6EC6977D"/>
    <w:rsid w:val="7029B0C6"/>
    <w:rsid w:val="73702D96"/>
    <w:rsid w:val="75C08F36"/>
    <w:rsid w:val="7731353E"/>
    <w:rsid w:val="7ED3C2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3E10"/>
  <w15:chartTrackingRefBased/>
  <w15:docId w15:val="{384BC528-7DAA-4523-A350-782FE482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C7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C7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C783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C783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C783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C783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C783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C783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C783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C783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C783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C783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C783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C783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C783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C783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C783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C783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C7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C783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C783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C783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C7833"/>
    <w:pPr>
      <w:spacing w:before="160"/>
      <w:jc w:val="center"/>
    </w:pPr>
    <w:rPr>
      <w:i/>
      <w:iCs/>
      <w:color w:val="404040" w:themeColor="text1" w:themeTint="BF"/>
    </w:rPr>
  </w:style>
  <w:style w:type="character" w:customStyle="1" w:styleId="TsitaatMrk">
    <w:name w:val="Tsitaat Märk"/>
    <w:basedOn w:val="Liguvaikefont"/>
    <w:link w:val="Tsitaat"/>
    <w:uiPriority w:val="29"/>
    <w:rsid w:val="003C7833"/>
    <w:rPr>
      <w:i/>
      <w:iCs/>
      <w:color w:val="404040" w:themeColor="text1" w:themeTint="BF"/>
    </w:rPr>
  </w:style>
  <w:style w:type="paragraph" w:styleId="Loendilik">
    <w:name w:val="List Paragraph"/>
    <w:basedOn w:val="Normaallaad"/>
    <w:uiPriority w:val="34"/>
    <w:qFormat/>
    <w:rsid w:val="003C7833"/>
    <w:pPr>
      <w:ind w:left="720"/>
      <w:contextualSpacing/>
    </w:pPr>
  </w:style>
  <w:style w:type="character" w:styleId="Selgeltmrgatavrhutus">
    <w:name w:val="Intense Emphasis"/>
    <w:basedOn w:val="Liguvaikefont"/>
    <w:uiPriority w:val="21"/>
    <w:qFormat/>
    <w:rsid w:val="003C7833"/>
    <w:rPr>
      <w:i/>
      <w:iCs/>
      <w:color w:val="0F4761" w:themeColor="accent1" w:themeShade="BF"/>
    </w:rPr>
  </w:style>
  <w:style w:type="paragraph" w:styleId="Selgeltmrgatavtsitaat">
    <w:name w:val="Intense Quote"/>
    <w:basedOn w:val="Normaallaad"/>
    <w:next w:val="Normaallaad"/>
    <w:link w:val="SelgeltmrgatavtsitaatMrk"/>
    <w:uiPriority w:val="30"/>
    <w:qFormat/>
    <w:rsid w:val="003C7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C7833"/>
    <w:rPr>
      <w:i/>
      <w:iCs/>
      <w:color w:val="0F4761" w:themeColor="accent1" w:themeShade="BF"/>
    </w:rPr>
  </w:style>
  <w:style w:type="character" w:styleId="Selgeltmrgatavviide">
    <w:name w:val="Intense Reference"/>
    <w:basedOn w:val="Liguvaikefont"/>
    <w:uiPriority w:val="32"/>
    <w:qFormat/>
    <w:rsid w:val="003C7833"/>
    <w:rPr>
      <w:b/>
      <w:bCs/>
      <w:smallCaps/>
      <w:color w:val="0F4761" w:themeColor="accent1" w:themeShade="BF"/>
      <w:spacing w:val="5"/>
    </w:rPr>
  </w:style>
  <w:style w:type="paragraph" w:styleId="Vahedeta">
    <w:name w:val="No Spacing"/>
    <w:uiPriority w:val="1"/>
    <w:qFormat/>
    <w:rsid w:val="00984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7c46ae27d01ead27a0c9203c39471f3c">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6116a18edfdcca7ed94d4ca9b43ceef8"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14962-E4CB-4E0B-AEF4-8A6AC89F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1C9FB-EB5C-48AE-9BB4-B04A74BD7F2E}">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3.xml><?xml version="1.0" encoding="utf-8"?>
<ds:datastoreItem xmlns:ds="http://schemas.openxmlformats.org/officeDocument/2006/customXml" ds:itemID="{48AB730D-7869-4978-B6F3-3C44F13E4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2869</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6</cp:revision>
  <dcterms:created xsi:type="dcterms:W3CDTF">2026-03-13T08:24:00Z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2026-02-16T13:10:29Z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3aa9b32c-8798-4d07-bf48-3bf070ed1c29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docLang">
    <vt:lpwstr>et</vt:lpwstr>
  </property>
  <property fmtid="{D5CDD505-2E9C-101B-9397-08002B2CF9AE}" pid="12" name="MediaServiceImageTags">
    <vt:lpwstr/>
  </property>
</Properties>
</file>