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317F3A" w:rsidRPr="00E26603" w14:paraId="787F4309" w14:textId="77777777" w:rsidTr="00E47AFA">
        <w:trPr>
          <w:trHeight w:val="2353"/>
        </w:trPr>
        <w:tc>
          <w:tcPr>
            <w:tcW w:w="5387" w:type="dxa"/>
            <w:shd w:val="clear" w:color="auto" w:fill="auto"/>
          </w:tcPr>
          <w:p w14:paraId="2999B57C" w14:textId="77777777" w:rsidR="00317F3A" w:rsidRPr="00E26603" w:rsidRDefault="00317F3A" w:rsidP="00E47AFA">
            <w:pPr>
              <w:pStyle w:val="TableContents"/>
              <w:rPr>
                <w:b/>
              </w:rPr>
            </w:pPr>
            <w:r w:rsidRPr="00E26603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A4F3EA3" wp14:editId="2D22D8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8D40C4C" w14:textId="77777777" w:rsidR="00317F3A" w:rsidRPr="00E26603" w:rsidRDefault="00317F3A" w:rsidP="00E47AFA">
            <w:pPr>
              <w:pStyle w:val="AK"/>
              <w:jc w:val="right"/>
              <w:rPr>
                <w:sz w:val="24"/>
                <w:szCs w:val="24"/>
              </w:rPr>
            </w:pPr>
          </w:p>
          <w:p w14:paraId="49E88691" w14:textId="77777777" w:rsidR="00317F3A" w:rsidRPr="00E26603" w:rsidRDefault="00317F3A" w:rsidP="00E47AFA">
            <w:pPr>
              <w:jc w:val="right"/>
            </w:pPr>
          </w:p>
        </w:tc>
      </w:tr>
      <w:tr w:rsidR="00317F3A" w:rsidRPr="00E26603" w14:paraId="17D59DC2" w14:textId="77777777" w:rsidTr="00E47AFA">
        <w:trPr>
          <w:trHeight w:val="1531"/>
        </w:trPr>
        <w:tc>
          <w:tcPr>
            <w:tcW w:w="5387" w:type="dxa"/>
            <w:shd w:val="clear" w:color="auto" w:fill="auto"/>
          </w:tcPr>
          <w:p w14:paraId="453BB2B8" w14:textId="77777777" w:rsidR="00E41702" w:rsidRPr="00E26603" w:rsidRDefault="00E41702" w:rsidP="00E41702">
            <w:pPr>
              <w:pStyle w:val="Liik"/>
            </w:pPr>
            <w:r w:rsidRPr="00E26603">
              <w:t>Määrus</w:t>
            </w:r>
          </w:p>
          <w:p w14:paraId="1E441FD4" w14:textId="77777777" w:rsidR="00E41702" w:rsidRPr="00E26603" w:rsidRDefault="00E41702" w:rsidP="00E41702"/>
          <w:p w14:paraId="3685B978" w14:textId="77777777" w:rsidR="00317F3A" w:rsidRPr="00E26603" w:rsidRDefault="00317F3A" w:rsidP="00317F3A"/>
        </w:tc>
        <w:tc>
          <w:tcPr>
            <w:tcW w:w="3685" w:type="dxa"/>
            <w:shd w:val="clear" w:color="auto" w:fill="auto"/>
          </w:tcPr>
          <w:p w14:paraId="432905F0" w14:textId="5F05CF22" w:rsidR="00317F3A" w:rsidRPr="00E26603" w:rsidRDefault="005727F9" w:rsidP="00E47AFA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682D63">
              <w:instrText xml:space="preserve"> delta_regDateTime  \* MERGEFORMAT</w:instrText>
            </w:r>
            <w:r>
              <w:fldChar w:fldCharType="separate"/>
            </w:r>
            <w:r w:rsidR="00682D63">
              <w:t>05.07.2024</w:t>
            </w:r>
            <w:r>
              <w:fldChar w:fldCharType="end"/>
            </w:r>
            <w:r w:rsidR="00317F3A" w:rsidRPr="00E26603">
              <w:t xml:space="preserve">  nr </w:t>
            </w:r>
            <w:r w:rsidR="00A02530" w:rsidRPr="00E26603">
              <w:fldChar w:fldCharType="begin"/>
            </w:r>
            <w:r w:rsidR="00682D63">
              <w:instrText xml:space="preserve"> delta_regNumber  \* MERGEFORMAT</w:instrText>
            </w:r>
            <w:r w:rsidR="00A02530" w:rsidRPr="00E26603">
              <w:fldChar w:fldCharType="separate"/>
            </w:r>
            <w:r w:rsidR="00682D63">
              <w:t>22</w:t>
            </w:r>
            <w:r w:rsidR="00A02530" w:rsidRPr="00E26603">
              <w:fldChar w:fldCharType="end"/>
            </w:r>
          </w:p>
        </w:tc>
      </w:tr>
      <w:tr w:rsidR="00317F3A" w:rsidRPr="00E26603" w14:paraId="57B6022E" w14:textId="77777777" w:rsidTr="00E47AFA">
        <w:trPr>
          <w:trHeight w:val="624"/>
        </w:trPr>
        <w:tc>
          <w:tcPr>
            <w:tcW w:w="5387" w:type="dxa"/>
            <w:shd w:val="clear" w:color="auto" w:fill="auto"/>
          </w:tcPr>
          <w:p w14:paraId="7911DF95" w14:textId="74545306" w:rsidR="00317F3A" w:rsidRPr="00E26603" w:rsidRDefault="00A02530" w:rsidP="00E47AFA">
            <w:pPr>
              <w:pStyle w:val="Pealkiri1"/>
            </w:pPr>
            <w:r w:rsidRPr="00E26603">
              <w:fldChar w:fldCharType="begin"/>
            </w:r>
            <w:r w:rsidR="00682D63">
              <w:instrText xml:space="preserve"> delta_docName  \* MERGEFORMAT</w:instrText>
            </w:r>
            <w:r w:rsidRPr="00E26603">
              <w:fldChar w:fldCharType="separate"/>
            </w:r>
            <w:r w:rsidR="00682D63">
              <w:t>Majandus- ja infotehnoloogiaministri 31. jaanuari 2024. a määruse nr 6 „Perioodi 2021–2027 starditoetuse andmise ja kasutamise tingimused ja kord“ muutmine</w:t>
            </w:r>
            <w:r w:rsidRPr="00E26603"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DBB5B9A" w14:textId="77777777" w:rsidR="00317F3A" w:rsidRPr="00E26603" w:rsidRDefault="00317F3A" w:rsidP="00E47AFA"/>
        </w:tc>
      </w:tr>
    </w:tbl>
    <w:p w14:paraId="7C7E7360" w14:textId="593EF99F" w:rsidR="00194A32" w:rsidRPr="00E26603" w:rsidRDefault="00A13BD1" w:rsidP="00194A32">
      <w:pPr>
        <w:pStyle w:val="Tekst"/>
      </w:pPr>
      <w:r w:rsidRPr="00E26603">
        <w:rPr>
          <w:color w:val="000000"/>
        </w:rPr>
        <w:t xml:space="preserve">Määrus kehtestatakse perioodi 2021−2027 Euroopa Liidu ühtekuuluvus- ja </w:t>
      </w:r>
      <w:proofErr w:type="spellStart"/>
      <w:r w:rsidRPr="00E26603">
        <w:rPr>
          <w:color w:val="000000"/>
        </w:rPr>
        <w:t>siseturvalisuspoliitika</w:t>
      </w:r>
      <w:proofErr w:type="spellEnd"/>
      <w:r w:rsidRPr="00E26603">
        <w:rPr>
          <w:color w:val="000000"/>
        </w:rPr>
        <w:t xml:space="preserve"> fondide rakendamise seaduse § 10 lõike 2 alusel</w:t>
      </w:r>
      <w:r w:rsidR="00194A32" w:rsidRPr="00E26603">
        <w:t>.</w:t>
      </w:r>
    </w:p>
    <w:p w14:paraId="07435025" w14:textId="77777777" w:rsidR="00A13BD1" w:rsidRPr="00E26603" w:rsidRDefault="00A13BD1" w:rsidP="00A13BD1">
      <w:pPr>
        <w:pStyle w:val="Normaallaadveeb"/>
        <w:rPr>
          <w:color w:val="000000"/>
        </w:rPr>
      </w:pPr>
      <w:r w:rsidRPr="00E26603">
        <w:rPr>
          <w:color w:val="000000"/>
        </w:rPr>
        <w:t>Majandus- ja infotehnoloogiaministri 31. jaanuari 2024. a määruses nr 6 „Perioodi 2021–2027 starditoetuse andmise ja kasutamise tingimused ja kord“ tehakse järgmised muudatused:</w:t>
      </w:r>
    </w:p>
    <w:p w14:paraId="3C6657C2" w14:textId="77777777" w:rsidR="00A13BD1" w:rsidRPr="00E26603" w:rsidRDefault="00A13BD1" w:rsidP="00A13BD1">
      <w:pPr>
        <w:pStyle w:val="Normaallaadveeb"/>
        <w:rPr>
          <w:color w:val="000000"/>
        </w:rPr>
      </w:pPr>
      <w:r w:rsidRPr="001661F1">
        <w:rPr>
          <w:b/>
          <w:bCs/>
          <w:color w:val="000000"/>
        </w:rPr>
        <w:t>1)</w:t>
      </w:r>
      <w:r w:rsidRPr="00E26603">
        <w:rPr>
          <w:color w:val="000000"/>
        </w:rPr>
        <w:t xml:space="preserve"> paragrahvi 1 lõike 7 punktis 9 asendatakse tekstiosa „N 855“ tekstiosaga „P 855“;</w:t>
      </w:r>
    </w:p>
    <w:p w14:paraId="3D418FC8" w14:textId="14601B9F" w:rsidR="00A13BD1" w:rsidRPr="00E26603" w:rsidRDefault="00A13BD1" w:rsidP="00A13BD1">
      <w:pPr>
        <w:pStyle w:val="Normaallaadveeb"/>
        <w:rPr>
          <w:color w:val="000000"/>
        </w:rPr>
      </w:pPr>
      <w:r w:rsidRPr="001661F1">
        <w:rPr>
          <w:b/>
          <w:bCs/>
          <w:color w:val="000000"/>
        </w:rPr>
        <w:t>2)</w:t>
      </w:r>
      <w:r w:rsidRPr="00E26603">
        <w:rPr>
          <w:color w:val="000000"/>
        </w:rPr>
        <w:t xml:space="preserve"> paragrahvi 2 lõikest 1 jäetakse välja sõna „nr“;</w:t>
      </w:r>
    </w:p>
    <w:p w14:paraId="1735D17D" w14:textId="77777777" w:rsidR="00A13BD1" w:rsidRPr="00E26603" w:rsidRDefault="00A13BD1" w:rsidP="00A13BD1">
      <w:pPr>
        <w:pStyle w:val="Normaallaadveeb"/>
        <w:rPr>
          <w:color w:val="000000"/>
        </w:rPr>
      </w:pPr>
      <w:r w:rsidRPr="001661F1">
        <w:rPr>
          <w:b/>
          <w:bCs/>
          <w:color w:val="000000"/>
        </w:rPr>
        <w:t>3)</w:t>
      </w:r>
      <w:r w:rsidRPr="00E26603">
        <w:rPr>
          <w:color w:val="000000"/>
        </w:rPr>
        <w:t xml:space="preserve"> paragrahvi 2 lõige 3 sõnastatakse järgmiselt:</w:t>
      </w:r>
    </w:p>
    <w:p w14:paraId="06B2561F" w14:textId="403FEE60" w:rsidR="00A13BD1" w:rsidRPr="00E26603" w:rsidRDefault="00A13BD1" w:rsidP="00A13BD1">
      <w:pPr>
        <w:pStyle w:val="Normaallaadveeb"/>
        <w:rPr>
          <w:color w:val="000000"/>
        </w:rPr>
      </w:pPr>
      <w:r w:rsidRPr="00E26603">
        <w:rPr>
          <w:color w:val="000000"/>
        </w:rPr>
        <w:t>„(3) Taotlejale VTA määruse kohaselt antud abi koos käesoleva määruse raames antava abiga ei tohi ületada VTA määruse artikli 3 lõikes 2 sätestatud piirmäära</w:t>
      </w:r>
      <w:r w:rsidR="006A0369">
        <w:rPr>
          <w:color w:val="000000"/>
        </w:rPr>
        <w:t>.</w:t>
      </w:r>
      <w:r w:rsidRPr="00E26603">
        <w:rPr>
          <w:color w:val="000000"/>
        </w:rPr>
        <w:t>“;</w:t>
      </w:r>
    </w:p>
    <w:p w14:paraId="029E8F19" w14:textId="77777777" w:rsidR="00A13BD1" w:rsidRPr="00E26603" w:rsidRDefault="00A13BD1" w:rsidP="00A13BD1">
      <w:pPr>
        <w:pStyle w:val="Normaallaadveeb"/>
        <w:rPr>
          <w:color w:val="000000"/>
        </w:rPr>
      </w:pPr>
      <w:r w:rsidRPr="001661F1">
        <w:rPr>
          <w:b/>
          <w:bCs/>
          <w:color w:val="000000"/>
        </w:rPr>
        <w:t xml:space="preserve">4) </w:t>
      </w:r>
      <w:r w:rsidRPr="00E26603">
        <w:rPr>
          <w:color w:val="000000"/>
        </w:rPr>
        <w:t>paragrahvi 2 lõige 4 tunnistatakse kehtetuks;</w:t>
      </w:r>
    </w:p>
    <w:p w14:paraId="17E46F87" w14:textId="77777777" w:rsidR="00A13BD1" w:rsidRPr="00E26603" w:rsidRDefault="00A13BD1" w:rsidP="00A13BD1">
      <w:pPr>
        <w:pStyle w:val="Normaallaadveeb"/>
        <w:rPr>
          <w:color w:val="000000"/>
        </w:rPr>
      </w:pPr>
      <w:r w:rsidRPr="001661F1">
        <w:rPr>
          <w:b/>
          <w:bCs/>
          <w:color w:val="000000"/>
        </w:rPr>
        <w:t>5)</w:t>
      </w:r>
      <w:r w:rsidRPr="00E26603">
        <w:rPr>
          <w:color w:val="000000"/>
        </w:rPr>
        <w:t xml:space="preserve"> paragrahvi 3 lõige 1 sõnastatakse järgmiselt:</w:t>
      </w:r>
    </w:p>
    <w:p w14:paraId="31973F6D" w14:textId="6E9EBA49" w:rsidR="00A13BD1" w:rsidRPr="00E26603" w:rsidRDefault="00A13BD1" w:rsidP="00A13BD1">
      <w:pPr>
        <w:pStyle w:val="Normaallaadveeb"/>
        <w:rPr>
          <w:color w:val="000000"/>
        </w:rPr>
      </w:pPr>
      <w:r w:rsidRPr="00E26603">
        <w:rPr>
          <w:color w:val="000000"/>
        </w:rPr>
        <w:t>„(1) Alustav ettevõtja – äriühing, mis on mikro-, väikese- või keskmise suurusega ettevõt</w:t>
      </w:r>
      <w:r w:rsidR="00BE1238">
        <w:rPr>
          <w:color w:val="000000"/>
        </w:rPr>
        <w:t>ja</w:t>
      </w:r>
      <w:r w:rsidRPr="00E26603">
        <w:rPr>
          <w:color w:val="000000"/>
        </w:rPr>
        <w:t xml:space="preserve"> Euroopa Komisjoni määruse (EL) nr 651/2014 ELi aluslepingu artiklite 107 ja 108 kohaldamise kohta, millega teatavat liiki abi tunnistatakse siseturuga kokkusobivaks (ELT L 187, 26.06.2014, lk 1–78), I lisa artikli 2 tähenduses ning kantud Eesti äriregistrisse mitte varem kui 36 kuud enne taotluse esitamist.“;</w:t>
      </w:r>
    </w:p>
    <w:p w14:paraId="1268F79E" w14:textId="09EF2CE0" w:rsidR="00A13BD1" w:rsidRDefault="00A13BD1" w:rsidP="00A13BD1">
      <w:pPr>
        <w:pStyle w:val="Normaallaadveeb"/>
        <w:rPr>
          <w:color w:val="000000"/>
        </w:rPr>
      </w:pPr>
      <w:r w:rsidRPr="001661F1">
        <w:rPr>
          <w:b/>
          <w:bCs/>
          <w:color w:val="000000"/>
        </w:rPr>
        <w:t>6)</w:t>
      </w:r>
      <w:r w:rsidRPr="00E26603">
        <w:rPr>
          <w:color w:val="000000"/>
        </w:rPr>
        <w:t xml:space="preserve"> paragrahvi 3 lõikes 2 asendatakse sõnad „müügitulu kasv“ sõnadega „suutlikkus saavutada müügitulu“;</w:t>
      </w:r>
    </w:p>
    <w:p w14:paraId="4F7FD624" w14:textId="65647E4B" w:rsidR="00606DA1" w:rsidRDefault="00606DA1" w:rsidP="00A13BD1">
      <w:pPr>
        <w:pStyle w:val="Normaallaadveeb"/>
        <w:rPr>
          <w:color w:val="000000"/>
        </w:rPr>
      </w:pPr>
      <w:r w:rsidRPr="001661F1">
        <w:rPr>
          <w:b/>
          <w:bCs/>
          <w:color w:val="000000"/>
        </w:rPr>
        <w:t xml:space="preserve">7) </w:t>
      </w:r>
      <w:r w:rsidR="00BB601C">
        <w:rPr>
          <w:color w:val="000000"/>
        </w:rPr>
        <w:t>paragrahvi 1</w:t>
      </w:r>
      <w:r w:rsidR="008E238D">
        <w:rPr>
          <w:color w:val="000000"/>
        </w:rPr>
        <w:t>1</w:t>
      </w:r>
      <w:r w:rsidR="00BB601C">
        <w:rPr>
          <w:color w:val="000000"/>
        </w:rPr>
        <w:t xml:space="preserve"> täiendatakse punktiga 1</w:t>
      </w:r>
      <w:r w:rsidR="008E238D">
        <w:rPr>
          <w:color w:val="000000"/>
        </w:rPr>
        <w:t>0</w:t>
      </w:r>
      <w:r w:rsidR="00BB601C">
        <w:rPr>
          <w:color w:val="000000"/>
        </w:rPr>
        <w:t xml:space="preserve"> järgmises sõnastuses:</w:t>
      </w:r>
    </w:p>
    <w:p w14:paraId="6FCD31D7" w14:textId="1C66F801" w:rsidR="008E238D" w:rsidRPr="00BB601C" w:rsidRDefault="008E238D" w:rsidP="00A13BD1">
      <w:pPr>
        <w:pStyle w:val="Normaallaadveeb"/>
        <w:rPr>
          <w:color w:val="000000"/>
        </w:rPr>
      </w:pPr>
      <w:r>
        <w:rPr>
          <w:color w:val="000000"/>
        </w:rPr>
        <w:t>„10) olema alustav ettevõtja.“</w:t>
      </w:r>
    </w:p>
    <w:p w14:paraId="70A7C386" w14:textId="77777777" w:rsidR="00606DA1" w:rsidRPr="00E26603" w:rsidRDefault="00606DA1" w:rsidP="00A13BD1">
      <w:pPr>
        <w:pStyle w:val="Normaallaadveeb"/>
        <w:rPr>
          <w:color w:val="000000"/>
        </w:rPr>
      </w:pPr>
    </w:p>
    <w:p w14:paraId="1E39EF33" w14:textId="1319C47E" w:rsidR="00A13BD1" w:rsidRPr="00E26603" w:rsidRDefault="00CC083D" w:rsidP="00A13BD1">
      <w:pPr>
        <w:pStyle w:val="Normaallaadveeb"/>
        <w:rPr>
          <w:color w:val="000000"/>
        </w:rPr>
      </w:pPr>
      <w:r>
        <w:rPr>
          <w:b/>
          <w:bCs/>
          <w:color w:val="000000"/>
        </w:rPr>
        <w:t>8</w:t>
      </w:r>
      <w:r w:rsidR="00A13BD1" w:rsidRPr="001661F1">
        <w:rPr>
          <w:b/>
          <w:bCs/>
          <w:color w:val="000000"/>
        </w:rPr>
        <w:t>)</w:t>
      </w:r>
      <w:r w:rsidR="00A13BD1" w:rsidRPr="00E26603">
        <w:rPr>
          <w:color w:val="000000"/>
        </w:rPr>
        <w:t xml:space="preserve"> paragrahvi 16 lõike 2 esimene lause sõnastatakse järgnevalt:</w:t>
      </w:r>
    </w:p>
    <w:p w14:paraId="2F9A3E09" w14:textId="4AFB1DE8" w:rsidR="00A13BD1" w:rsidRPr="00E26603" w:rsidRDefault="00A13BD1" w:rsidP="00A13BD1">
      <w:pPr>
        <w:pStyle w:val="Normaallaadveeb"/>
        <w:rPr>
          <w:color w:val="000000"/>
        </w:rPr>
      </w:pPr>
      <w:r w:rsidRPr="00E26603">
        <w:rPr>
          <w:color w:val="000000"/>
        </w:rPr>
        <w:t>„Rakendusüksus</w:t>
      </w:r>
      <w:r w:rsidR="004A6491" w:rsidRPr="00E26603">
        <w:rPr>
          <w:color w:val="000000"/>
        </w:rPr>
        <w:t>el on õigus</w:t>
      </w:r>
      <w:r w:rsidRPr="00E26603">
        <w:rPr>
          <w:color w:val="000000"/>
        </w:rPr>
        <w:t xml:space="preserve"> moodusta</w:t>
      </w:r>
      <w:r w:rsidR="004A6491" w:rsidRPr="00E26603">
        <w:rPr>
          <w:color w:val="000000"/>
        </w:rPr>
        <w:t>da</w:t>
      </w:r>
      <w:r w:rsidRPr="00E26603">
        <w:rPr>
          <w:color w:val="000000"/>
        </w:rPr>
        <w:t xml:space="preserve"> taotluste hindamiseks nõuand</w:t>
      </w:r>
      <w:r w:rsidR="00A07B31" w:rsidRPr="00E26603">
        <w:rPr>
          <w:color w:val="000000"/>
        </w:rPr>
        <w:t>ev</w:t>
      </w:r>
      <w:r w:rsidRPr="00E26603">
        <w:rPr>
          <w:color w:val="000000"/>
        </w:rPr>
        <w:t xml:space="preserve"> valikukomisjon ning kaasata</w:t>
      </w:r>
      <w:r w:rsidR="004A6491" w:rsidRPr="00E26603">
        <w:rPr>
          <w:color w:val="000000"/>
        </w:rPr>
        <w:t xml:space="preserve"> </w:t>
      </w:r>
      <w:r w:rsidRPr="00E26603">
        <w:rPr>
          <w:color w:val="000000"/>
        </w:rPr>
        <w:t>hindajaid ja eksperte.“;</w:t>
      </w:r>
    </w:p>
    <w:p w14:paraId="4B4AB630" w14:textId="6D0BC480" w:rsidR="00A13BD1" w:rsidRPr="00E26603" w:rsidRDefault="00CC083D" w:rsidP="00A13BD1">
      <w:pPr>
        <w:pStyle w:val="Normaallaadveeb"/>
        <w:rPr>
          <w:color w:val="000000"/>
        </w:rPr>
      </w:pPr>
      <w:r>
        <w:rPr>
          <w:b/>
          <w:bCs/>
          <w:color w:val="000000"/>
        </w:rPr>
        <w:t>9</w:t>
      </w:r>
      <w:r w:rsidR="00A13BD1" w:rsidRPr="001661F1">
        <w:rPr>
          <w:b/>
          <w:bCs/>
          <w:color w:val="000000"/>
        </w:rPr>
        <w:t>)</w:t>
      </w:r>
      <w:r w:rsidR="00A13BD1" w:rsidRPr="00E26603">
        <w:rPr>
          <w:color w:val="000000"/>
        </w:rPr>
        <w:t xml:space="preserve"> paragrahvi 16 lõike 6 sissejuhatavat lauseosa täiendatakse pärast sõna „liikmed“ </w:t>
      </w:r>
      <w:r w:rsidR="00BE1238">
        <w:rPr>
          <w:color w:val="000000"/>
        </w:rPr>
        <w:t>tekstiosaga</w:t>
      </w:r>
      <w:r w:rsidR="00A13BD1" w:rsidRPr="00E26603">
        <w:rPr>
          <w:color w:val="000000"/>
        </w:rPr>
        <w:t xml:space="preserve"> „</w:t>
      </w:r>
      <w:r w:rsidR="00BE1238">
        <w:rPr>
          <w:color w:val="000000"/>
        </w:rPr>
        <w:t>,</w:t>
      </w:r>
      <w:r w:rsidR="00A13BD1" w:rsidRPr="00E26603">
        <w:rPr>
          <w:color w:val="000000"/>
        </w:rPr>
        <w:t xml:space="preserve"> hindajad“;</w:t>
      </w:r>
    </w:p>
    <w:p w14:paraId="0C3C1DE4" w14:textId="0CBC39CC" w:rsidR="00A13BD1" w:rsidRPr="00E26603" w:rsidRDefault="00A13BD1" w:rsidP="00A13BD1">
      <w:pPr>
        <w:pStyle w:val="Normaallaadveeb"/>
        <w:rPr>
          <w:color w:val="000000"/>
        </w:rPr>
      </w:pPr>
      <w:r w:rsidRPr="001661F1">
        <w:rPr>
          <w:b/>
          <w:bCs/>
          <w:color w:val="000000"/>
        </w:rPr>
        <w:t>1</w:t>
      </w:r>
      <w:r w:rsidR="00CC083D">
        <w:rPr>
          <w:b/>
          <w:bCs/>
          <w:color w:val="000000"/>
        </w:rPr>
        <w:t>0</w:t>
      </w:r>
      <w:r w:rsidRPr="001661F1">
        <w:rPr>
          <w:b/>
          <w:bCs/>
          <w:color w:val="000000"/>
        </w:rPr>
        <w:t>)</w:t>
      </w:r>
      <w:r w:rsidRPr="00E26603">
        <w:rPr>
          <w:color w:val="000000"/>
        </w:rPr>
        <w:t xml:space="preserve"> määrust täiendatakse 9. peatükiga järgmises sõnastuses:</w:t>
      </w:r>
    </w:p>
    <w:p w14:paraId="10B4813E" w14:textId="636EA449" w:rsidR="00A13BD1" w:rsidRPr="001661F1" w:rsidRDefault="00A13BD1" w:rsidP="00A13BD1">
      <w:pPr>
        <w:pStyle w:val="Normaallaadveeb"/>
        <w:rPr>
          <w:b/>
          <w:bCs/>
          <w:color w:val="000000"/>
        </w:rPr>
      </w:pPr>
      <w:r w:rsidRPr="00E26603">
        <w:rPr>
          <w:color w:val="000000"/>
        </w:rPr>
        <w:t>„</w:t>
      </w:r>
      <w:r w:rsidRPr="001661F1">
        <w:rPr>
          <w:b/>
          <w:bCs/>
          <w:color w:val="000000"/>
        </w:rPr>
        <w:t>9. peatükk Määruse rakendamine</w:t>
      </w:r>
    </w:p>
    <w:p w14:paraId="77CEE33D" w14:textId="77777777" w:rsidR="00A13BD1" w:rsidRPr="001661F1" w:rsidRDefault="00A13BD1" w:rsidP="00A13BD1">
      <w:pPr>
        <w:pStyle w:val="Normaallaadveeb"/>
        <w:rPr>
          <w:b/>
          <w:bCs/>
          <w:color w:val="000000"/>
        </w:rPr>
      </w:pPr>
      <w:r w:rsidRPr="001661F1">
        <w:rPr>
          <w:b/>
          <w:bCs/>
          <w:color w:val="000000"/>
        </w:rPr>
        <w:t>§ 26. Määruse rakendamine</w:t>
      </w:r>
    </w:p>
    <w:p w14:paraId="56F09272" w14:textId="5117DD30" w:rsidR="00A13BD1" w:rsidRPr="00E26603" w:rsidRDefault="00A13BD1" w:rsidP="00A13BD1">
      <w:pPr>
        <w:pStyle w:val="Normaallaadveeb"/>
        <w:rPr>
          <w:color w:val="000000"/>
        </w:rPr>
      </w:pPr>
      <w:r w:rsidRPr="00E26603">
        <w:rPr>
          <w:color w:val="000000"/>
        </w:rPr>
        <w:t>2024. a juu</w:t>
      </w:r>
      <w:r w:rsidR="00827A80">
        <w:rPr>
          <w:color w:val="000000"/>
        </w:rPr>
        <w:t>l</w:t>
      </w:r>
      <w:r w:rsidRPr="00E26603">
        <w:rPr>
          <w:color w:val="000000"/>
        </w:rPr>
        <w:t xml:space="preserve">is </w:t>
      </w:r>
      <w:r w:rsidR="00827A80">
        <w:rPr>
          <w:color w:val="000000"/>
        </w:rPr>
        <w:t>jõustunud</w:t>
      </w:r>
      <w:r w:rsidRPr="00E26603">
        <w:rPr>
          <w:color w:val="000000"/>
        </w:rPr>
        <w:t xml:space="preserve"> § 1 lõike 7 punkti 9</w:t>
      </w:r>
      <w:r w:rsidR="00382130">
        <w:rPr>
          <w:color w:val="000000"/>
        </w:rPr>
        <w:t>, § 2 lõike 3</w:t>
      </w:r>
      <w:r w:rsidR="0056709A">
        <w:rPr>
          <w:color w:val="000000"/>
        </w:rPr>
        <w:t>,</w:t>
      </w:r>
      <w:r w:rsidRPr="00E26603">
        <w:rPr>
          <w:color w:val="000000"/>
        </w:rPr>
        <w:t xml:space="preserve"> § 3 lõike 2</w:t>
      </w:r>
      <w:r w:rsidR="0056709A">
        <w:rPr>
          <w:color w:val="000000"/>
        </w:rPr>
        <w:t xml:space="preserve"> ning § 16 lõigete 2 ja 6</w:t>
      </w:r>
      <w:r w:rsidRPr="00E26603">
        <w:rPr>
          <w:color w:val="000000"/>
        </w:rPr>
        <w:t xml:space="preserve"> muudatust rakendatakse 9. veebruarist 2024. a.“.</w:t>
      </w:r>
    </w:p>
    <w:p w14:paraId="07AD5CDD" w14:textId="3E0B94CC" w:rsidR="004211BF" w:rsidRPr="00E26603" w:rsidRDefault="004211BF" w:rsidP="004211BF">
      <w:pPr>
        <w:pStyle w:val="allikirjastajanimi"/>
        <w:tabs>
          <w:tab w:val="left" w:pos="5387"/>
        </w:tabs>
        <w:spacing w:before="960"/>
      </w:pPr>
      <w:r w:rsidRPr="00E26603">
        <w:t>(allkirjastatud digitaalselt)</w:t>
      </w:r>
      <w:r w:rsidR="00E51B27" w:rsidRPr="00E26603">
        <w:t xml:space="preserve"> </w:t>
      </w:r>
    </w:p>
    <w:p w14:paraId="20D045A1" w14:textId="0515AB5A" w:rsidR="004211BF" w:rsidRPr="00E26603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 w:rsidRPr="00E26603">
        <w:rPr>
          <w:lang w:eastAsia="en-US" w:bidi="ar-SA"/>
        </w:rPr>
        <w:fldChar w:fldCharType="begin"/>
      </w:r>
      <w:r w:rsidR="00682D63">
        <w:rPr>
          <w:lang w:eastAsia="en-US" w:bidi="ar-SA"/>
        </w:rPr>
        <w:instrText xml:space="preserve"> delta_signerName  \* MERGEFORMAT</w:instrText>
      </w:r>
      <w:r w:rsidRPr="00E26603">
        <w:rPr>
          <w:lang w:eastAsia="en-US" w:bidi="ar-SA"/>
        </w:rPr>
        <w:fldChar w:fldCharType="separate"/>
      </w:r>
      <w:r w:rsidR="00682D63">
        <w:rPr>
          <w:lang w:eastAsia="en-US" w:bidi="ar-SA"/>
        </w:rPr>
        <w:t xml:space="preserve">Tiit </w:t>
      </w:r>
      <w:proofErr w:type="spellStart"/>
      <w:r w:rsidR="00682D63">
        <w:rPr>
          <w:lang w:eastAsia="en-US" w:bidi="ar-SA"/>
        </w:rPr>
        <w:t>Riisalo</w:t>
      </w:r>
      <w:proofErr w:type="spellEnd"/>
      <w:r w:rsidRPr="00E26603">
        <w:rPr>
          <w:lang w:eastAsia="en-US" w:bidi="ar-SA"/>
        </w:rPr>
        <w:fldChar w:fldCharType="end"/>
      </w:r>
    </w:p>
    <w:p w14:paraId="1413655C" w14:textId="674CCFEC" w:rsidR="003F35DE" w:rsidRPr="00E26603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 w:rsidRPr="00E26603">
        <w:rPr>
          <w:lang w:eastAsia="en-US" w:bidi="ar-SA"/>
        </w:rPr>
        <w:fldChar w:fldCharType="begin"/>
      </w:r>
      <w:r w:rsidR="00682D63">
        <w:rPr>
          <w:lang w:eastAsia="en-US" w:bidi="ar-SA"/>
        </w:rPr>
        <w:instrText xml:space="preserve"> delta_signerJobTitle  \* MERGEFORMAT</w:instrText>
      </w:r>
      <w:r w:rsidRPr="00E26603">
        <w:rPr>
          <w:lang w:eastAsia="en-US" w:bidi="ar-SA"/>
        </w:rPr>
        <w:fldChar w:fldCharType="separate"/>
      </w:r>
      <w:r w:rsidR="00682D63">
        <w:rPr>
          <w:lang w:eastAsia="en-US" w:bidi="ar-SA"/>
        </w:rPr>
        <w:t>majandus- ja infotehnoloogiaminister</w:t>
      </w:r>
      <w:r w:rsidRPr="00E26603">
        <w:rPr>
          <w:lang w:eastAsia="en-US" w:bidi="ar-SA"/>
        </w:rPr>
        <w:fldChar w:fldCharType="end"/>
      </w:r>
    </w:p>
    <w:p w14:paraId="2597C04C" w14:textId="77777777" w:rsidR="003F35DE" w:rsidRPr="00E26603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722E338F" w14:textId="77777777" w:rsidR="003F35DE" w:rsidRPr="00E26603" w:rsidRDefault="003F35DE" w:rsidP="003F35DE">
      <w:pPr>
        <w:spacing w:line="240" w:lineRule="auto"/>
        <w:jc w:val="left"/>
        <w:rPr>
          <w:lang w:eastAsia="en-US" w:bidi="ar-SA"/>
        </w:rPr>
      </w:pPr>
      <w:r w:rsidRPr="00E26603">
        <w:rPr>
          <w:lang w:eastAsia="en-US" w:bidi="ar-SA"/>
        </w:rPr>
        <w:t>(allkirjastatud digitaalselt)</w:t>
      </w:r>
    </w:p>
    <w:p w14:paraId="717CD84D" w14:textId="676B9FAD" w:rsidR="003F35DE" w:rsidRPr="00E26603" w:rsidRDefault="003F35DE" w:rsidP="003F35DE">
      <w:pPr>
        <w:spacing w:after="360" w:line="240" w:lineRule="auto"/>
        <w:jc w:val="left"/>
        <w:rPr>
          <w:lang w:eastAsia="en-US" w:bidi="ar-SA"/>
        </w:rPr>
      </w:pPr>
      <w:r w:rsidRPr="00E26603">
        <w:rPr>
          <w:lang w:eastAsia="en-US" w:bidi="ar-SA"/>
        </w:rPr>
        <w:fldChar w:fldCharType="begin"/>
      </w:r>
      <w:r w:rsidR="00682D63">
        <w:rPr>
          <w:lang w:eastAsia="en-US" w:bidi="ar-SA"/>
        </w:rPr>
        <w:instrText xml:space="preserve"> delta_secondsignerName  \* MERGEFORMAT</w:instrText>
      </w:r>
      <w:r w:rsidRPr="00E26603">
        <w:rPr>
          <w:lang w:eastAsia="en-US" w:bidi="ar-SA"/>
        </w:rPr>
        <w:fldChar w:fldCharType="separate"/>
      </w:r>
      <w:r w:rsidR="00682D63">
        <w:rPr>
          <w:lang w:eastAsia="en-US" w:bidi="ar-SA"/>
        </w:rPr>
        <w:t>Ahti Kuningas</w:t>
      </w:r>
      <w:r w:rsidRPr="00E26603">
        <w:rPr>
          <w:lang w:eastAsia="en-US" w:bidi="ar-SA"/>
        </w:rPr>
        <w:fldChar w:fldCharType="end"/>
      </w:r>
      <w:r w:rsidRPr="00E26603">
        <w:rPr>
          <w:lang w:eastAsia="en-US" w:bidi="ar-SA"/>
        </w:rPr>
        <w:br/>
      </w:r>
      <w:r w:rsidRPr="00E26603">
        <w:rPr>
          <w:lang w:eastAsia="en-US" w:bidi="ar-SA"/>
        </w:rPr>
        <w:fldChar w:fldCharType="begin"/>
      </w:r>
      <w:r w:rsidR="00682D63">
        <w:rPr>
          <w:lang w:eastAsia="en-US" w:bidi="ar-SA"/>
        </w:rPr>
        <w:instrText xml:space="preserve"> delta_secondsignerJobTitle  \* MERGEFORMAT</w:instrText>
      </w:r>
      <w:r w:rsidRPr="00E26603">
        <w:rPr>
          <w:lang w:eastAsia="en-US" w:bidi="ar-SA"/>
        </w:rPr>
        <w:fldChar w:fldCharType="separate"/>
      </w:r>
      <w:r w:rsidR="00682D63">
        <w:rPr>
          <w:lang w:eastAsia="en-US" w:bidi="ar-SA"/>
        </w:rPr>
        <w:t>kantsler</w:t>
      </w:r>
      <w:r w:rsidRPr="00E26603">
        <w:rPr>
          <w:lang w:eastAsia="en-US" w:bidi="ar-SA"/>
        </w:rPr>
        <w:fldChar w:fldCharType="end"/>
      </w:r>
    </w:p>
    <w:p w14:paraId="754C707F" w14:textId="5D82FCC7" w:rsidR="004211BF" w:rsidRPr="00E26603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5B9EB380" w14:textId="41A300BC" w:rsidR="00D3183A" w:rsidRPr="00E26603" w:rsidRDefault="00D3183A" w:rsidP="00317F3A">
      <w:pPr>
        <w:jc w:val="left"/>
      </w:pPr>
    </w:p>
    <w:sectPr w:rsidR="00D3183A" w:rsidRPr="00E26603" w:rsidSect="00317F3A"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3A"/>
    <w:rsid w:val="0001422A"/>
    <w:rsid w:val="00027986"/>
    <w:rsid w:val="000B0473"/>
    <w:rsid w:val="000C7792"/>
    <w:rsid w:val="001633CE"/>
    <w:rsid w:val="001661F1"/>
    <w:rsid w:val="00194A32"/>
    <w:rsid w:val="002436E2"/>
    <w:rsid w:val="002B4A4A"/>
    <w:rsid w:val="00317F3A"/>
    <w:rsid w:val="00382130"/>
    <w:rsid w:val="003B15D1"/>
    <w:rsid w:val="003B6AA3"/>
    <w:rsid w:val="003D7782"/>
    <w:rsid w:val="003F35DE"/>
    <w:rsid w:val="004211BF"/>
    <w:rsid w:val="004804FD"/>
    <w:rsid w:val="004A6491"/>
    <w:rsid w:val="0056709A"/>
    <w:rsid w:val="005727F9"/>
    <w:rsid w:val="00574D5E"/>
    <w:rsid w:val="005914A4"/>
    <w:rsid w:val="005A7C00"/>
    <w:rsid w:val="005F7243"/>
    <w:rsid w:val="00606DA1"/>
    <w:rsid w:val="00610E9F"/>
    <w:rsid w:val="006721C1"/>
    <w:rsid w:val="00682D63"/>
    <w:rsid w:val="006A0369"/>
    <w:rsid w:val="006A6A52"/>
    <w:rsid w:val="00804851"/>
    <w:rsid w:val="00821714"/>
    <w:rsid w:val="00827A80"/>
    <w:rsid w:val="008E238D"/>
    <w:rsid w:val="00916675"/>
    <w:rsid w:val="00A02530"/>
    <w:rsid w:val="00A07B31"/>
    <w:rsid w:val="00A13BD1"/>
    <w:rsid w:val="00A77566"/>
    <w:rsid w:val="00AC1ECC"/>
    <w:rsid w:val="00AD0C93"/>
    <w:rsid w:val="00AD338E"/>
    <w:rsid w:val="00BB601C"/>
    <w:rsid w:val="00BE1238"/>
    <w:rsid w:val="00CA0401"/>
    <w:rsid w:val="00CC0694"/>
    <w:rsid w:val="00CC083D"/>
    <w:rsid w:val="00D3183A"/>
    <w:rsid w:val="00D8000B"/>
    <w:rsid w:val="00DC0549"/>
    <w:rsid w:val="00E26603"/>
    <w:rsid w:val="00E34439"/>
    <w:rsid w:val="00E37BBF"/>
    <w:rsid w:val="00E41702"/>
    <w:rsid w:val="00E51B27"/>
    <w:rsid w:val="00F24577"/>
    <w:rsid w:val="00F41645"/>
    <w:rsid w:val="00F8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31B"/>
  <w15:chartTrackingRefBased/>
  <w15:docId w15:val="{B25CA536-259A-496D-BCBE-08A5F5DD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7F3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317F3A"/>
    <w:pPr>
      <w:suppressLineNumbers/>
    </w:pPr>
  </w:style>
  <w:style w:type="paragraph" w:customStyle="1" w:styleId="AK">
    <w:name w:val="AK"/>
    <w:autoRedefine/>
    <w:qFormat/>
    <w:rsid w:val="00317F3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317F3A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17F3A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317F3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94A32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194A3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0C77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C77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C77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77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7792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77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77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4211BF"/>
    <w:rPr>
      <w:color w:val="808080"/>
    </w:rPr>
  </w:style>
  <w:style w:type="paragraph" w:styleId="Normaallaadveeb">
    <w:name w:val="Normal (Web)"/>
    <w:basedOn w:val="Normaallaad"/>
    <w:uiPriority w:val="99"/>
    <w:semiHidden/>
    <w:unhideWhenUsed/>
    <w:rsid w:val="00A13BD1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styleId="Redaktsioon">
    <w:name w:val="Revision"/>
    <w:hidden/>
    <w:uiPriority w:val="99"/>
    <w:semiHidden/>
    <w:rsid w:val="00DC0549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Männa</dc:creator>
  <cp:keywords/>
  <dc:description/>
  <cp:lastModifiedBy>Merle Järve</cp:lastModifiedBy>
  <cp:revision>2</cp:revision>
  <cp:lastPrinted>2024-06-27T15:36:00Z</cp:lastPrinted>
  <dcterms:created xsi:type="dcterms:W3CDTF">2024-07-08T08:23:00Z</dcterms:created>
  <dcterms:modified xsi:type="dcterms:W3CDTF">2024-07-08T08:23:00Z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ga_secondsignerJobTitle">
    <vt:lpwstr>{teise allkirjastaja ametikoht}</vt:lpwstr>
  </property>
  <property fmtid="{D5CDD505-2E9C-101B-9397-08002B2CF9AE}" pid="7" name="delta_secondsignerName">
    <vt:lpwstr>{teine allkirjastaja}</vt:lpwstr>
  </property>
  <property fmtid="{D5CDD505-2E9C-101B-9397-08002B2CF9AE}" pid="8" name="delta_signerJobTitle">
    <vt:lpwstr>{ametikoht}</vt:lpwstr>
  </property>
  <property fmtid="{D5CDD505-2E9C-101B-9397-08002B2CF9AE}" pid="9" name="delta_secondsignerJobTitle">
    <vt:lpwstr>{teise allkirjastaja ametikoht}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2024-06-25T11:00:39Z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8fe098d2-428d-4bd4-9803-7195fe96f0e2</vt:lpwstr>
  </property>
  <property fmtid="{D5CDD505-2E9C-101B-9397-08002B2CF9AE}" pid="15" name="MSIP_Label_defa4170-0d19-0005-0004-bc88714345d2_ActionId">
    <vt:lpwstr>edb2405f-6f4e-41cc-b8c1-dd3d1a8844ff</vt:lpwstr>
  </property>
  <property fmtid="{D5CDD505-2E9C-101B-9397-08002B2CF9AE}" pid="16" name="MSIP_Label_defa4170-0d19-0005-0004-bc88714345d2_ContentBits">
    <vt:lpwstr>0</vt:lpwstr>
  </property>
</Properties>
</file>