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80B90E0" w14:textId="300609C2" w:rsidR="003700BC" w:rsidRDefault="00A31DD9" w:rsidP="00850ECE">
      <w:pPr>
        <w:pStyle w:val="TOCHeading"/>
        <w:jc w:val="both"/>
        <w:rPr>
          <w:rFonts w:ascii="Times New Roman" w:hAnsi="Times New Roman"/>
          <w:b w:val="0"/>
        </w:rPr>
      </w:pPr>
      <w:r>
        <w:rPr>
          <w:rFonts w:ascii="Times New Roman" w:hAnsi="Times New Roman"/>
        </w:rPr>
        <w:t xml:space="preserve">  </w:t>
      </w:r>
      <w:r w:rsidR="003700BC" w:rsidRPr="008904DD">
        <w:rPr>
          <w:rFonts w:ascii="Times New Roman" w:hAnsi="Times New Roman"/>
        </w:rPr>
        <w:t>Sisukord</w:t>
      </w:r>
    </w:p>
    <w:p w14:paraId="0EC18D23" w14:textId="77777777" w:rsidR="003700BC" w:rsidRPr="00610B64" w:rsidRDefault="003700BC" w:rsidP="00850ECE">
      <w:pPr>
        <w:jc w:val="both"/>
        <w:rPr>
          <w:lang w:eastAsia="et-EE"/>
        </w:rPr>
      </w:pPr>
    </w:p>
    <w:p w14:paraId="4F3AC6AC" w14:textId="3EBC24E3" w:rsidR="00006B43" w:rsidRDefault="003700BC">
      <w:pPr>
        <w:pStyle w:val="TOC2"/>
        <w:tabs>
          <w:tab w:val="left" w:pos="720"/>
        </w:tabs>
        <w:rPr>
          <w:rFonts w:asciiTheme="minorHAnsi" w:eastAsiaTheme="minorEastAsia" w:hAnsiTheme="minorHAnsi" w:cstheme="minorBidi"/>
          <w:noProof/>
          <w:kern w:val="2"/>
          <w:szCs w:val="24"/>
          <w:lang w:eastAsia="et-EE"/>
          <w14:ligatures w14:val="standardContextual"/>
        </w:rPr>
      </w:pPr>
      <w:r w:rsidRPr="008904DD">
        <w:rPr>
          <w:szCs w:val="24"/>
        </w:rPr>
        <w:fldChar w:fldCharType="begin"/>
      </w:r>
      <w:r w:rsidRPr="008904DD">
        <w:rPr>
          <w:szCs w:val="24"/>
        </w:rPr>
        <w:instrText xml:space="preserve"> TOC \o "1-3" \h \z \u </w:instrText>
      </w:r>
      <w:r w:rsidRPr="008904DD">
        <w:rPr>
          <w:szCs w:val="24"/>
        </w:rPr>
        <w:fldChar w:fldCharType="separate"/>
      </w:r>
      <w:hyperlink w:anchor="_Toc164152546" w:history="1">
        <w:r w:rsidR="00006B43" w:rsidRPr="00AC3D7A">
          <w:rPr>
            <w:rStyle w:val="Hyperlink"/>
            <w:noProof/>
          </w:rPr>
          <w:t>1.1.</w:t>
        </w:r>
        <w:r w:rsidR="00006B43">
          <w:rPr>
            <w:rFonts w:asciiTheme="minorHAnsi" w:eastAsiaTheme="minorEastAsia" w:hAnsiTheme="minorHAnsi" w:cstheme="minorBidi"/>
            <w:noProof/>
            <w:kern w:val="2"/>
            <w:szCs w:val="24"/>
            <w:lang w:eastAsia="et-EE"/>
            <w14:ligatures w14:val="standardContextual"/>
          </w:rPr>
          <w:tab/>
        </w:r>
        <w:r w:rsidR="00006B43" w:rsidRPr="00AC3D7A">
          <w:rPr>
            <w:rStyle w:val="Hyperlink"/>
            <w:noProof/>
          </w:rPr>
          <w:t>Üldandmed</w:t>
        </w:r>
        <w:r w:rsidR="00006B43">
          <w:rPr>
            <w:noProof/>
            <w:webHidden/>
          </w:rPr>
          <w:tab/>
        </w:r>
        <w:r w:rsidR="00006B43">
          <w:rPr>
            <w:noProof/>
            <w:webHidden/>
          </w:rPr>
          <w:fldChar w:fldCharType="begin"/>
        </w:r>
        <w:r w:rsidR="00006B43">
          <w:rPr>
            <w:noProof/>
            <w:webHidden/>
          </w:rPr>
          <w:instrText xml:space="preserve"> PAGEREF _Toc164152546 \h </w:instrText>
        </w:r>
        <w:r w:rsidR="00006B43">
          <w:rPr>
            <w:noProof/>
            <w:webHidden/>
          </w:rPr>
        </w:r>
        <w:r w:rsidR="00006B43">
          <w:rPr>
            <w:noProof/>
            <w:webHidden/>
          </w:rPr>
          <w:fldChar w:fldCharType="separate"/>
        </w:r>
        <w:r w:rsidR="001E1B47">
          <w:rPr>
            <w:noProof/>
            <w:webHidden/>
          </w:rPr>
          <w:t>2</w:t>
        </w:r>
        <w:r w:rsidR="00006B43">
          <w:rPr>
            <w:noProof/>
            <w:webHidden/>
          </w:rPr>
          <w:fldChar w:fldCharType="end"/>
        </w:r>
      </w:hyperlink>
    </w:p>
    <w:p w14:paraId="1CE4A28E" w14:textId="31F50780" w:rsidR="00006B43" w:rsidRDefault="001E1B47">
      <w:pPr>
        <w:pStyle w:val="TOC1"/>
        <w:rPr>
          <w:rFonts w:asciiTheme="minorHAnsi" w:eastAsiaTheme="minorEastAsia" w:hAnsiTheme="minorHAnsi" w:cstheme="minorBidi"/>
          <w:noProof/>
          <w:kern w:val="2"/>
          <w:szCs w:val="24"/>
          <w:lang w:eastAsia="et-EE"/>
          <w14:ligatures w14:val="standardContextual"/>
        </w:rPr>
      </w:pPr>
      <w:hyperlink w:anchor="_Toc164152547" w:history="1">
        <w:r w:rsidR="00006B43" w:rsidRPr="00AC3D7A">
          <w:rPr>
            <w:rStyle w:val="Hyperlink"/>
            <w:bCs/>
            <w:noProof/>
          </w:rPr>
          <w:t>2.</w:t>
        </w:r>
        <w:r w:rsidR="00006B43">
          <w:rPr>
            <w:rFonts w:asciiTheme="minorHAnsi" w:eastAsiaTheme="minorEastAsia" w:hAnsiTheme="minorHAnsi" w:cstheme="minorBidi"/>
            <w:noProof/>
            <w:kern w:val="2"/>
            <w:szCs w:val="24"/>
            <w:lang w:eastAsia="et-EE"/>
            <w14:ligatures w14:val="standardContextual"/>
          </w:rPr>
          <w:tab/>
        </w:r>
        <w:r w:rsidR="00006B43" w:rsidRPr="00AC3D7A">
          <w:rPr>
            <w:rStyle w:val="Hyperlink"/>
            <w:noProof/>
          </w:rPr>
          <w:t>Projektlahendus</w:t>
        </w:r>
        <w:r w:rsidR="00006B43">
          <w:rPr>
            <w:noProof/>
            <w:webHidden/>
          </w:rPr>
          <w:tab/>
        </w:r>
        <w:r w:rsidR="00006B43">
          <w:rPr>
            <w:noProof/>
            <w:webHidden/>
          </w:rPr>
          <w:fldChar w:fldCharType="begin"/>
        </w:r>
        <w:r w:rsidR="00006B43">
          <w:rPr>
            <w:noProof/>
            <w:webHidden/>
          </w:rPr>
          <w:instrText xml:space="preserve"> PAGEREF _Toc164152547 \h </w:instrText>
        </w:r>
        <w:r w:rsidR="00006B43">
          <w:rPr>
            <w:noProof/>
            <w:webHidden/>
          </w:rPr>
        </w:r>
        <w:r w:rsidR="00006B43">
          <w:rPr>
            <w:noProof/>
            <w:webHidden/>
          </w:rPr>
          <w:fldChar w:fldCharType="separate"/>
        </w:r>
        <w:r>
          <w:rPr>
            <w:noProof/>
            <w:webHidden/>
          </w:rPr>
          <w:t>2</w:t>
        </w:r>
        <w:r w:rsidR="00006B43">
          <w:rPr>
            <w:noProof/>
            <w:webHidden/>
          </w:rPr>
          <w:fldChar w:fldCharType="end"/>
        </w:r>
      </w:hyperlink>
    </w:p>
    <w:p w14:paraId="0A3CF4E9" w14:textId="0BE82B68" w:rsidR="00006B43" w:rsidRDefault="001E1B47">
      <w:pPr>
        <w:pStyle w:val="TOC1"/>
        <w:rPr>
          <w:rFonts w:asciiTheme="minorHAnsi" w:eastAsiaTheme="minorEastAsia" w:hAnsiTheme="minorHAnsi" w:cstheme="minorBidi"/>
          <w:noProof/>
          <w:kern w:val="2"/>
          <w:szCs w:val="24"/>
          <w:lang w:eastAsia="et-EE"/>
          <w14:ligatures w14:val="standardContextual"/>
        </w:rPr>
      </w:pPr>
      <w:hyperlink w:anchor="_Toc164152548" w:history="1">
        <w:r w:rsidR="00006B43" w:rsidRPr="00AC3D7A">
          <w:rPr>
            <w:rStyle w:val="Hyperlink"/>
            <w:bCs/>
            <w:noProof/>
          </w:rPr>
          <w:t>3.</w:t>
        </w:r>
        <w:r w:rsidR="00006B43">
          <w:rPr>
            <w:rFonts w:asciiTheme="minorHAnsi" w:eastAsiaTheme="minorEastAsia" w:hAnsiTheme="minorHAnsi" w:cstheme="minorBidi"/>
            <w:noProof/>
            <w:kern w:val="2"/>
            <w:szCs w:val="24"/>
            <w:lang w:eastAsia="et-EE"/>
            <w14:ligatures w14:val="standardContextual"/>
          </w:rPr>
          <w:tab/>
        </w:r>
        <w:r w:rsidR="00006B43" w:rsidRPr="00AC3D7A">
          <w:rPr>
            <w:rStyle w:val="Hyperlink"/>
            <w:noProof/>
          </w:rPr>
          <w:t>Lubatud kõrvalekalded projekteeritud trassidest</w:t>
        </w:r>
        <w:r w:rsidR="00006B43">
          <w:rPr>
            <w:noProof/>
            <w:webHidden/>
          </w:rPr>
          <w:tab/>
        </w:r>
        <w:r w:rsidR="00006B43">
          <w:rPr>
            <w:noProof/>
            <w:webHidden/>
          </w:rPr>
          <w:fldChar w:fldCharType="begin"/>
        </w:r>
        <w:r w:rsidR="00006B43">
          <w:rPr>
            <w:noProof/>
            <w:webHidden/>
          </w:rPr>
          <w:instrText xml:space="preserve"> PAGEREF _Toc164152548 \h </w:instrText>
        </w:r>
        <w:r w:rsidR="00006B43">
          <w:rPr>
            <w:noProof/>
            <w:webHidden/>
          </w:rPr>
        </w:r>
        <w:r w:rsidR="00006B43">
          <w:rPr>
            <w:noProof/>
            <w:webHidden/>
          </w:rPr>
          <w:fldChar w:fldCharType="separate"/>
        </w:r>
        <w:r>
          <w:rPr>
            <w:noProof/>
            <w:webHidden/>
          </w:rPr>
          <w:t>3</w:t>
        </w:r>
        <w:r w:rsidR="00006B43">
          <w:rPr>
            <w:noProof/>
            <w:webHidden/>
          </w:rPr>
          <w:fldChar w:fldCharType="end"/>
        </w:r>
      </w:hyperlink>
    </w:p>
    <w:p w14:paraId="5F8C4185" w14:textId="7E1673D1" w:rsidR="00006B43" w:rsidRDefault="001E1B47">
      <w:pPr>
        <w:pStyle w:val="TOC1"/>
        <w:rPr>
          <w:rFonts w:asciiTheme="minorHAnsi" w:eastAsiaTheme="minorEastAsia" w:hAnsiTheme="minorHAnsi" w:cstheme="minorBidi"/>
          <w:noProof/>
          <w:kern w:val="2"/>
          <w:szCs w:val="24"/>
          <w:lang w:eastAsia="et-EE"/>
          <w14:ligatures w14:val="standardContextual"/>
        </w:rPr>
      </w:pPr>
      <w:hyperlink w:anchor="_Toc164152549" w:history="1">
        <w:r w:rsidR="00006B43" w:rsidRPr="00AC3D7A">
          <w:rPr>
            <w:rStyle w:val="Hyperlink"/>
            <w:bCs/>
            <w:noProof/>
          </w:rPr>
          <w:t>4.</w:t>
        </w:r>
        <w:r w:rsidR="00006B43">
          <w:rPr>
            <w:rFonts w:asciiTheme="minorHAnsi" w:eastAsiaTheme="minorEastAsia" w:hAnsiTheme="minorHAnsi" w:cstheme="minorBidi"/>
            <w:noProof/>
            <w:kern w:val="2"/>
            <w:szCs w:val="24"/>
            <w:lang w:eastAsia="et-EE"/>
            <w14:ligatures w14:val="standardContextual"/>
          </w:rPr>
          <w:tab/>
        </w:r>
        <w:r w:rsidR="00006B43" w:rsidRPr="00AC3D7A">
          <w:rPr>
            <w:rStyle w:val="Hyperlink"/>
            <w:noProof/>
          </w:rPr>
          <w:t>Üldised nõuded ja juhised liinirajatise ehitamisel</w:t>
        </w:r>
        <w:r w:rsidR="00006B43">
          <w:rPr>
            <w:noProof/>
            <w:webHidden/>
          </w:rPr>
          <w:tab/>
        </w:r>
        <w:r w:rsidR="00006B43">
          <w:rPr>
            <w:noProof/>
            <w:webHidden/>
          </w:rPr>
          <w:fldChar w:fldCharType="begin"/>
        </w:r>
        <w:r w:rsidR="00006B43">
          <w:rPr>
            <w:noProof/>
            <w:webHidden/>
          </w:rPr>
          <w:instrText xml:space="preserve"> PAGEREF _Toc164152549 \h </w:instrText>
        </w:r>
        <w:r w:rsidR="00006B43">
          <w:rPr>
            <w:noProof/>
            <w:webHidden/>
          </w:rPr>
        </w:r>
        <w:r w:rsidR="00006B43">
          <w:rPr>
            <w:noProof/>
            <w:webHidden/>
          </w:rPr>
          <w:fldChar w:fldCharType="separate"/>
        </w:r>
        <w:r>
          <w:rPr>
            <w:noProof/>
            <w:webHidden/>
          </w:rPr>
          <w:t>3</w:t>
        </w:r>
        <w:r w:rsidR="00006B43">
          <w:rPr>
            <w:noProof/>
            <w:webHidden/>
          </w:rPr>
          <w:fldChar w:fldCharType="end"/>
        </w:r>
      </w:hyperlink>
    </w:p>
    <w:p w14:paraId="22BA71F8" w14:textId="6CDC245F" w:rsidR="00006B43" w:rsidRDefault="001E1B47">
      <w:pPr>
        <w:pStyle w:val="TOC2"/>
        <w:tabs>
          <w:tab w:val="left" w:pos="720"/>
        </w:tabs>
        <w:rPr>
          <w:rFonts w:asciiTheme="minorHAnsi" w:eastAsiaTheme="minorEastAsia" w:hAnsiTheme="minorHAnsi" w:cstheme="minorBidi"/>
          <w:noProof/>
          <w:kern w:val="2"/>
          <w:szCs w:val="24"/>
          <w:lang w:eastAsia="et-EE"/>
          <w14:ligatures w14:val="standardContextual"/>
        </w:rPr>
      </w:pPr>
      <w:hyperlink w:anchor="_Toc164152550" w:history="1">
        <w:r w:rsidR="00006B43" w:rsidRPr="00AC3D7A">
          <w:rPr>
            <w:rStyle w:val="Hyperlink"/>
            <w:noProof/>
          </w:rPr>
          <w:t>4.1.</w:t>
        </w:r>
        <w:r w:rsidR="00006B43">
          <w:rPr>
            <w:rFonts w:asciiTheme="minorHAnsi" w:eastAsiaTheme="minorEastAsia" w:hAnsiTheme="minorHAnsi" w:cstheme="minorBidi"/>
            <w:noProof/>
            <w:kern w:val="2"/>
            <w:szCs w:val="24"/>
            <w:lang w:eastAsia="et-EE"/>
            <w14:ligatures w14:val="standardContextual"/>
          </w:rPr>
          <w:tab/>
        </w:r>
        <w:r w:rsidR="00006B43" w:rsidRPr="00AC3D7A">
          <w:rPr>
            <w:rStyle w:val="Hyperlink"/>
            <w:noProof/>
          </w:rPr>
          <w:t>Sidetrassi tähistamine</w:t>
        </w:r>
        <w:r w:rsidR="00006B43">
          <w:rPr>
            <w:noProof/>
            <w:webHidden/>
          </w:rPr>
          <w:tab/>
        </w:r>
        <w:r w:rsidR="00006B43">
          <w:rPr>
            <w:noProof/>
            <w:webHidden/>
          </w:rPr>
          <w:fldChar w:fldCharType="begin"/>
        </w:r>
        <w:r w:rsidR="00006B43">
          <w:rPr>
            <w:noProof/>
            <w:webHidden/>
          </w:rPr>
          <w:instrText xml:space="preserve"> PAGEREF _Toc164152550 \h </w:instrText>
        </w:r>
        <w:r w:rsidR="00006B43">
          <w:rPr>
            <w:noProof/>
            <w:webHidden/>
          </w:rPr>
        </w:r>
        <w:r w:rsidR="00006B43">
          <w:rPr>
            <w:noProof/>
            <w:webHidden/>
          </w:rPr>
          <w:fldChar w:fldCharType="separate"/>
        </w:r>
        <w:r>
          <w:rPr>
            <w:noProof/>
            <w:webHidden/>
          </w:rPr>
          <w:t>3</w:t>
        </w:r>
        <w:r w:rsidR="00006B43">
          <w:rPr>
            <w:noProof/>
            <w:webHidden/>
          </w:rPr>
          <w:fldChar w:fldCharType="end"/>
        </w:r>
      </w:hyperlink>
    </w:p>
    <w:p w14:paraId="65B30B16" w14:textId="5972B8E3" w:rsidR="00006B43" w:rsidRDefault="001E1B47">
      <w:pPr>
        <w:pStyle w:val="TOC2"/>
        <w:tabs>
          <w:tab w:val="left" w:pos="720"/>
        </w:tabs>
        <w:rPr>
          <w:rFonts w:asciiTheme="minorHAnsi" w:eastAsiaTheme="minorEastAsia" w:hAnsiTheme="minorHAnsi" w:cstheme="minorBidi"/>
          <w:noProof/>
          <w:kern w:val="2"/>
          <w:szCs w:val="24"/>
          <w:lang w:eastAsia="et-EE"/>
          <w14:ligatures w14:val="standardContextual"/>
        </w:rPr>
      </w:pPr>
      <w:hyperlink w:anchor="_Toc164152551" w:history="1">
        <w:r w:rsidR="00006B43" w:rsidRPr="00AC3D7A">
          <w:rPr>
            <w:rStyle w:val="Hyperlink"/>
            <w:noProof/>
          </w:rPr>
          <w:t>4.2.</w:t>
        </w:r>
        <w:r w:rsidR="00006B43">
          <w:rPr>
            <w:rFonts w:asciiTheme="minorHAnsi" w:eastAsiaTheme="minorEastAsia" w:hAnsiTheme="minorHAnsi" w:cstheme="minorBidi"/>
            <w:noProof/>
            <w:kern w:val="2"/>
            <w:szCs w:val="24"/>
            <w:lang w:eastAsia="et-EE"/>
            <w14:ligatures w14:val="standardContextual"/>
          </w:rPr>
          <w:tab/>
        </w:r>
        <w:r w:rsidR="00006B43" w:rsidRPr="00AC3D7A">
          <w:rPr>
            <w:rStyle w:val="Hyperlink"/>
            <w:noProof/>
          </w:rPr>
          <w:t>Kaevetööde teostamine</w:t>
        </w:r>
        <w:r w:rsidR="00006B43">
          <w:rPr>
            <w:noProof/>
            <w:webHidden/>
          </w:rPr>
          <w:tab/>
        </w:r>
        <w:r w:rsidR="00006B43">
          <w:rPr>
            <w:noProof/>
            <w:webHidden/>
          </w:rPr>
          <w:fldChar w:fldCharType="begin"/>
        </w:r>
        <w:r w:rsidR="00006B43">
          <w:rPr>
            <w:noProof/>
            <w:webHidden/>
          </w:rPr>
          <w:instrText xml:space="preserve"> PAGEREF _Toc164152551 \h </w:instrText>
        </w:r>
        <w:r w:rsidR="00006B43">
          <w:rPr>
            <w:noProof/>
            <w:webHidden/>
          </w:rPr>
        </w:r>
        <w:r w:rsidR="00006B43">
          <w:rPr>
            <w:noProof/>
            <w:webHidden/>
          </w:rPr>
          <w:fldChar w:fldCharType="separate"/>
        </w:r>
        <w:r>
          <w:rPr>
            <w:noProof/>
            <w:webHidden/>
          </w:rPr>
          <w:t>3</w:t>
        </w:r>
        <w:r w:rsidR="00006B43">
          <w:rPr>
            <w:noProof/>
            <w:webHidden/>
          </w:rPr>
          <w:fldChar w:fldCharType="end"/>
        </w:r>
      </w:hyperlink>
    </w:p>
    <w:p w14:paraId="20BD3C96" w14:textId="2470C659" w:rsidR="00006B43" w:rsidRDefault="001E1B47">
      <w:pPr>
        <w:pStyle w:val="TOC1"/>
        <w:rPr>
          <w:rFonts w:asciiTheme="minorHAnsi" w:eastAsiaTheme="minorEastAsia" w:hAnsiTheme="minorHAnsi" w:cstheme="minorBidi"/>
          <w:noProof/>
          <w:kern w:val="2"/>
          <w:szCs w:val="24"/>
          <w:lang w:eastAsia="et-EE"/>
          <w14:ligatures w14:val="standardContextual"/>
        </w:rPr>
      </w:pPr>
      <w:hyperlink w:anchor="_Toc164152552" w:history="1">
        <w:r w:rsidR="00006B43" w:rsidRPr="00AC3D7A">
          <w:rPr>
            <w:rStyle w:val="Hyperlink"/>
            <w:bCs/>
            <w:noProof/>
          </w:rPr>
          <w:t>5.</w:t>
        </w:r>
        <w:r w:rsidR="00006B43">
          <w:rPr>
            <w:rFonts w:asciiTheme="minorHAnsi" w:eastAsiaTheme="minorEastAsia" w:hAnsiTheme="minorHAnsi" w:cstheme="minorBidi"/>
            <w:noProof/>
            <w:kern w:val="2"/>
            <w:szCs w:val="24"/>
            <w:lang w:eastAsia="et-EE"/>
            <w14:ligatures w14:val="standardContextual"/>
          </w:rPr>
          <w:tab/>
        </w:r>
        <w:r w:rsidR="00006B43" w:rsidRPr="00AC3D7A">
          <w:rPr>
            <w:rStyle w:val="Hyperlink"/>
            <w:noProof/>
          </w:rPr>
          <w:t>Kaevetööd ja taastamine</w:t>
        </w:r>
        <w:r w:rsidR="00006B43">
          <w:rPr>
            <w:noProof/>
            <w:webHidden/>
          </w:rPr>
          <w:tab/>
        </w:r>
        <w:r w:rsidR="00006B43">
          <w:rPr>
            <w:noProof/>
            <w:webHidden/>
          </w:rPr>
          <w:fldChar w:fldCharType="begin"/>
        </w:r>
        <w:r w:rsidR="00006B43">
          <w:rPr>
            <w:noProof/>
            <w:webHidden/>
          </w:rPr>
          <w:instrText xml:space="preserve"> PAGEREF _Toc164152552 \h </w:instrText>
        </w:r>
        <w:r w:rsidR="00006B43">
          <w:rPr>
            <w:noProof/>
            <w:webHidden/>
          </w:rPr>
        </w:r>
        <w:r w:rsidR="00006B43">
          <w:rPr>
            <w:noProof/>
            <w:webHidden/>
          </w:rPr>
          <w:fldChar w:fldCharType="separate"/>
        </w:r>
        <w:r>
          <w:rPr>
            <w:noProof/>
            <w:webHidden/>
          </w:rPr>
          <w:t>4</w:t>
        </w:r>
        <w:r w:rsidR="00006B43">
          <w:rPr>
            <w:noProof/>
            <w:webHidden/>
          </w:rPr>
          <w:fldChar w:fldCharType="end"/>
        </w:r>
      </w:hyperlink>
    </w:p>
    <w:p w14:paraId="16CA080F" w14:textId="6B236130" w:rsidR="00006B43" w:rsidRDefault="001E1B47">
      <w:pPr>
        <w:pStyle w:val="TOC2"/>
        <w:tabs>
          <w:tab w:val="left" w:pos="720"/>
        </w:tabs>
        <w:rPr>
          <w:rFonts w:asciiTheme="minorHAnsi" w:eastAsiaTheme="minorEastAsia" w:hAnsiTheme="minorHAnsi" w:cstheme="minorBidi"/>
          <w:noProof/>
          <w:kern w:val="2"/>
          <w:szCs w:val="24"/>
          <w:lang w:eastAsia="et-EE"/>
          <w14:ligatures w14:val="standardContextual"/>
        </w:rPr>
      </w:pPr>
      <w:hyperlink w:anchor="_Toc164152553" w:history="1">
        <w:r w:rsidR="00006B43" w:rsidRPr="00AC3D7A">
          <w:rPr>
            <w:rStyle w:val="Hyperlink"/>
            <w:noProof/>
          </w:rPr>
          <w:t>5.1.</w:t>
        </w:r>
        <w:r w:rsidR="00006B43">
          <w:rPr>
            <w:rFonts w:asciiTheme="minorHAnsi" w:eastAsiaTheme="minorEastAsia" w:hAnsiTheme="minorHAnsi" w:cstheme="minorBidi"/>
            <w:noProof/>
            <w:kern w:val="2"/>
            <w:szCs w:val="24"/>
            <w:lang w:eastAsia="et-EE"/>
            <w14:ligatures w14:val="standardContextual"/>
          </w:rPr>
          <w:tab/>
        </w:r>
        <w:r w:rsidR="00006B43" w:rsidRPr="00AC3D7A">
          <w:rPr>
            <w:rStyle w:val="Hyperlink"/>
            <w:noProof/>
          </w:rPr>
          <w:t>Üldist</w:t>
        </w:r>
        <w:r w:rsidR="00006B43">
          <w:rPr>
            <w:noProof/>
            <w:webHidden/>
          </w:rPr>
          <w:tab/>
        </w:r>
        <w:r w:rsidR="00006B43">
          <w:rPr>
            <w:noProof/>
            <w:webHidden/>
          </w:rPr>
          <w:fldChar w:fldCharType="begin"/>
        </w:r>
        <w:r w:rsidR="00006B43">
          <w:rPr>
            <w:noProof/>
            <w:webHidden/>
          </w:rPr>
          <w:instrText xml:space="preserve"> PAGEREF _Toc164152553 \h </w:instrText>
        </w:r>
        <w:r w:rsidR="00006B43">
          <w:rPr>
            <w:noProof/>
            <w:webHidden/>
          </w:rPr>
        </w:r>
        <w:r w:rsidR="00006B43">
          <w:rPr>
            <w:noProof/>
            <w:webHidden/>
          </w:rPr>
          <w:fldChar w:fldCharType="separate"/>
        </w:r>
        <w:r>
          <w:rPr>
            <w:noProof/>
            <w:webHidden/>
          </w:rPr>
          <w:t>4</w:t>
        </w:r>
        <w:r w:rsidR="00006B43">
          <w:rPr>
            <w:noProof/>
            <w:webHidden/>
          </w:rPr>
          <w:fldChar w:fldCharType="end"/>
        </w:r>
      </w:hyperlink>
    </w:p>
    <w:p w14:paraId="5FA3D873" w14:textId="082634F4" w:rsidR="00006B43" w:rsidRDefault="001E1B47">
      <w:pPr>
        <w:pStyle w:val="TOC2"/>
        <w:tabs>
          <w:tab w:val="left" w:pos="720"/>
        </w:tabs>
        <w:rPr>
          <w:rFonts w:asciiTheme="minorHAnsi" w:eastAsiaTheme="minorEastAsia" w:hAnsiTheme="minorHAnsi" w:cstheme="minorBidi"/>
          <w:noProof/>
          <w:kern w:val="2"/>
          <w:szCs w:val="24"/>
          <w:lang w:eastAsia="et-EE"/>
          <w14:ligatures w14:val="standardContextual"/>
        </w:rPr>
      </w:pPr>
      <w:hyperlink w:anchor="_Toc164152554" w:history="1">
        <w:r w:rsidR="00006B43" w:rsidRPr="00AC3D7A">
          <w:rPr>
            <w:rStyle w:val="Hyperlink"/>
            <w:noProof/>
          </w:rPr>
          <w:t>5.2.</w:t>
        </w:r>
        <w:r w:rsidR="00006B43">
          <w:rPr>
            <w:rFonts w:asciiTheme="minorHAnsi" w:eastAsiaTheme="minorEastAsia" w:hAnsiTheme="minorHAnsi" w:cstheme="minorBidi"/>
            <w:noProof/>
            <w:kern w:val="2"/>
            <w:szCs w:val="24"/>
            <w:lang w:eastAsia="et-EE"/>
            <w14:ligatures w14:val="standardContextual"/>
          </w:rPr>
          <w:tab/>
        </w:r>
        <w:r w:rsidR="00006B43" w:rsidRPr="00AC3D7A">
          <w:rPr>
            <w:rStyle w:val="Hyperlink"/>
            <w:noProof/>
          </w:rPr>
          <w:t>Tööd sidekanalisatsiooni kaitsevööndis</w:t>
        </w:r>
        <w:r w:rsidR="00006B43">
          <w:rPr>
            <w:noProof/>
            <w:webHidden/>
          </w:rPr>
          <w:tab/>
        </w:r>
        <w:r w:rsidR="00006B43">
          <w:rPr>
            <w:noProof/>
            <w:webHidden/>
          </w:rPr>
          <w:fldChar w:fldCharType="begin"/>
        </w:r>
        <w:r w:rsidR="00006B43">
          <w:rPr>
            <w:noProof/>
            <w:webHidden/>
          </w:rPr>
          <w:instrText xml:space="preserve"> PAGEREF _Toc164152554 \h </w:instrText>
        </w:r>
        <w:r w:rsidR="00006B43">
          <w:rPr>
            <w:noProof/>
            <w:webHidden/>
          </w:rPr>
        </w:r>
        <w:r w:rsidR="00006B43">
          <w:rPr>
            <w:noProof/>
            <w:webHidden/>
          </w:rPr>
          <w:fldChar w:fldCharType="separate"/>
        </w:r>
        <w:r>
          <w:rPr>
            <w:noProof/>
            <w:webHidden/>
          </w:rPr>
          <w:t>4</w:t>
        </w:r>
        <w:r w:rsidR="00006B43">
          <w:rPr>
            <w:noProof/>
            <w:webHidden/>
          </w:rPr>
          <w:fldChar w:fldCharType="end"/>
        </w:r>
      </w:hyperlink>
    </w:p>
    <w:p w14:paraId="2BB3AC0A" w14:textId="3354EE5B" w:rsidR="00006B43" w:rsidRDefault="001E1B47">
      <w:pPr>
        <w:pStyle w:val="TOC2"/>
        <w:tabs>
          <w:tab w:val="left" w:pos="720"/>
        </w:tabs>
        <w:rPr>
          <w:rFonts w:asciiTheme="minorHAnsi" w:eastAsiaTheme="minorEastAsia" w:hAnsiTheme="minorHAnsi" w:cstheme="minorBidi"/>
          <w:noProof/>
          <w:kern w:val="2"/>
          <w:szCs w:val="24"/>
          <w:lang w:eastAsia="et-EE"/>
          <w14:ligatures w14:val="standardContextual"/>
        </w:rPr>
      </w:pPr>
      <w:hyperlink w:anchor="_Toc164152555" w:history="1">
        <w:r w:rsidR="00006B43" w:rsidRPr="00AC3D7A">
          <w:rPr>
            <w:rStyle w:val="Hyperlink"/>
            <w:noProof/>
          </w:rPr>
          <w:t>5.3.</w:t>
        </w:r>
        <w:r w:rsidR="00006B43">
          <w:rPr>
            <w:rFonts w:asciiTheme="minorHAnsi" w:eastAsiaTheme="minorEastAsia" w:hAnsiTheme="minorHAnsi" w:cstheme="minorBidi"/>
            <w:noProof/>
            <w:kern w:val="2"/>
            <w:szCs w:val="24"/>
            <w:lang w:eastAsia="et-EE"/>
            <w14:ligatures w14:val="standardContextual"/>
          </w:rPr>
          <w:tab/>
        </w:r>
        <w:r w:rsidR="00006B43" w:rsidRPr="00AC3D7A">
          <w:rPr>
            <w:rStyle w:val="Hyperlink"/>
            <w:noProof/>
          </w:rPr>
          <w:t>Tööd vesi-kanalisatsioon kaitsevööndis</w:t>
        </w:r>
        <w:r w:rsidR="00006B43">
          <w:rPr>
            <w:noProof/>
            <w:webHidden/>
          </w:rPr>
          <w:tab/>
        </w:r>
        <w:r w:rsidR="00006B43">
          <w:rPr>
            <w:noProof/>
            <w:webHidden/>
          </w:rPr>
          <w:fldChar w:fldCharType="begin"/>
        </w:r>
        <w:r w:rsidR="00006B43">
          <w:rPr>
            <w:noProof/>
            <w:webHidden/>
          </w:rPr>
          <w:instrText xml:space="preserve"> PAGEREF _Toc164152555 \h </w:instrText>
        </w:r>
        <w:r w:rsidR="00006B43">
          <w:rPr>
            <w:noProof/>
            <w:webHidden/>
          </w:rPr>
        </w:r>
        <w:r w:rsidR="00006B43">
          <w:rPr>
            <w:noProof/>
            <w:webHidden/>
          </w:rPr>
          <w:fldChar w:fldCharType="separate"/>
        </w:r>
        <w:r>
          <w:rPr>
            <w:noProof/>
            <w:webHidden/>
          </w:rPr>
          <w:t>5</w:t>
        </w:r>
        <w:r w:rsidR="00006B43">
          <w:rPr>
            <w:noProof/>
            <w:webHidden/>
          </w:rPr>
          <w:fldChar w:fldCharType="end"/>
        </w:r>
      </w:hyperlink>
    </w:p>
    <w:p w14:paraId="26DBC391" w14:textId="72BE3434" w:rsidR="00006B43" w:rsidRDefault="001E1B47">
      <w:pPr>
        <w:pStyle w:val="TOC2"/>
        <w:tabs>
          <w:tab w:val="left" w:pos="720"/>
        </w:tabs>
        <w:rPr>
          <w:rFonts w:asciiTheme="minorHAnsi" w:eastAsiaTheme="minorEastAsia" w:hAnsiTheme="minorHAnsi" w:cstheme="minorBidi"/>
          <w:noProof/>
          <w:kern w:val="2"/>
          <w:szCs w:val="24"/>
          <w:lang w:eastAsia="et-EE"/>
          <w14:ligatures w14:val="standardContextual"/>
        </w:rPr>
      </w:pPr>
      <w:hyperlink w:anchor="_Toc164152556" w:history="1">
        <w:r w:rsidR="00006B43" w:rsidRPr="00AC3D7A">
          <w:rPr>
            <w:rStyle w:val="Hyperlink"/>
            <w:noProof/>
          </w:rPr>
          <w:t>5.4.</w:t>
        </w:r>
        <w:r w:rsidR="00006B43">
          <w:rPr>
            <w:rFonts w:asciiTheme="minorHAnsi" w:eastAsiaTheme="minorEastAsia" w:hAnsiTheme="minorHAnsi" w:cstheme="minorBidi"/>
            <w:noProof/>
            <w:kern w:val="2"/>
            <w:szCs w:val="24"/>
            <w:lang w:eastAsia="et-EE"/>
            <w14:ligatures w14:val="standardContextual"/>
          </w:rPr>
          <w:tab/>
        </w:r>
        <w:r w:rsidR="00006B43" w:rsidRPr="00AC3D7A">
          <w:rPr>
            <w:rStyle w:val="Hyperlink"/>
            <w:noProof/>
          </w:rPr>
          <w:t>Tööd elektrikaablite kaitsevööndis</w:t>
        </w:r>
        <w:r w:rsidR="00006B43">
          <w:rPr>
            <w:noProof/>
            <w:webHidden/>
          </w:rPr>
          <w:tab/>
        </w:r>
        <w:r w:rsidR="00006B43">
          <w:rPr>
            <w:noProof/>
            <w:webHidden/>
          </w:rPr>
          <w:fldChar w:fldCharType="begin"/>
        </w:r>
        <w:r w:rsidR="00006B43">
          <w:rPr>
            <w:noProof/>
            <w:webHidden/>
          </w:rPr>
          <w:instrText xml:space="preserve"> PAGEREF _Toc164152556 \h </w:instrText>
        </w:r>
        <w:r w:rsidR="00006B43">
          <w:rPr>
            <w:noProof/>
            <w:webHidden/>
          </w:rPr>
        </w:r>
        <w:r w:rsidR="00006B43">
          <w:rPr>
            <w:noProof/>
            <w:webHidden/>
          </w:rPr>
          <w:fldChar w:fldCharType="separate"/>
        </w:r>
        <w:r>
          <w:rPr>
            <w:noProof/>
            <w:webHidden/>
          </w:rPr>
          <w:t>5</w:t>
        </w:r>
        <w:r w:rsidR="00006B43">
          <w:rPr>
            <w:noProof/>
            <w:webHidden/>
          </w:rPr>
          <w:fldChar w:fldCharType="end"/>
        </w:r>
      </w:hyperlink>
    </w:p>
    <w:p w14:paraId="57EA5389" w14:textId="53EBC689" w:rsidR="00006B43" w:rsidRDefault="001E1B47">
      <w:pPr>
        <w:pStyle w:val="TOC2"/>
        <w:tabs>
          <w:tab w:val="left" w:pos="720"/>
        </w:tabs>
        <w:rPr>
          <w:rFonts w:asciiTheme="minorHAnsi" w:eastAsiaTheme="minorEastAsia" w:hAnsiTheme="minorHAnsi" w:cstheme="minorBidi"/>
          <w:noProof/>
          <w:kern w:val="2"/>
          <w:szCs w:val="24"/>
          <w:lang w:eastAsia="et-EE"/>
          <w14:ligatures w14:val="standardContextual"/>
        </w:rPr>
      </w:pPr>
      <w:hyperlink w:anchor="_Toc164152557" w:history="1">
        <w:r w:rsidR="00006B43" w:rsidRPr="00AC3D7A">
          <w:rPr>
            <w:rStyle w:val="Hyperlink"/>
            <w:noProof/>
          </w:rPr>
          <w:t>5.5.</w:t>
        </w:r>
        <w:r w:rsidR="00006B43">
          <w:rPr>
            <w:rFonts w:asciiTheme="minorHAnsi" w:eastAsiaTheme="minorEastAsia" w:hAnsiTheme="minorHAnsi" w:cstheme="minorBidi"/>
            <w:noProof/>
            <w:kern w:val="2"/>
            <w:szCs w:val="24"/>
            <w:lang w:eastAsia="et-EE"/>
            <w14:ligatures w14:val="standardContextual"/>
          </w:rPr>
          <w:tab/>
        </w:r>
        <w:r w:rsidR="00006B43" w:rsidRPr="00AC3D7A">
          <w:rPr>
            <w:rStyle w:val="Hyperlink"/>
            <w:noProof/>
          </w:rPr>
          <w:t>Tööd riigiteel ja selle kaitsevööndis</w:t>
        </w:r>
        <w:r w:rsidR="00006B43">
          <w:rPr>
            <w:noProof/>
            <w:webHidden/>
          </w:rPr>
          <w:tab/>
        </w:r>
        <w:r w:rsidR="00006B43">
          <w:rPr>
            <w:noProof/>
            <w:webHidden/>
          </w:rPr>
          <w:fldChar w:fldCharType="begin"/>
        </w:r>
        <w:r w:rsidR="00006B43">
          <w:rPr>
            <w:noProof/>
            <w:webHidden/>
          </w:rPr>
          <w:instrText xml:space="preserve"> PAGEREF _Toc164152557 \h </w:instrText>
        </w:r>
        <w:r w:rsidR="00006B43">
          <w:rPr>
            <w:noProof/>
            <w:webHidden/>
          </w:rPr>
        </w:r>
        <w:r w:rsidR="00006B43">
          <w:rPr>
            <w:noProof/>
            <w:webHidden/>
          </w:rPr>
          <w:fldChar w:fldCharType="separate"/>
        </w:r>
        <w:r>
          <w:rPr>
            <w:noProof/>
            <w:webHidden/>
          </w:rPr>
          <w:t>6</w:t>
        </w:r>
        <w:r w:rsidR="00006B43">
          <w:rPr>
            <w:noProof/>
            <w:webHidden/>
          </w:rPr>
          <w:fldChar w:fldCharType="end"/>
        </w:r>
      </w:hyperlink>
    </w:p>
    <w:p w14:paraId="22821AB1" w14:textId="5393A202" w:rsidR="003700BC" w:rsidRDefault="003700BC" w:rsidP="00850ECE">
      <w:pPr>
        <w:jc w:val="both"/>
        <w:rPr>
          <w:b/>
          <w:bCs/>
          <w:szCs w:val="24"/>
        </w:rPr>
      </w:pPr>
      <w:r w:rsidRPr="008904DD">
        <w:rPr>
          <w:b/>
          <w:bCs/>
          <w:szCs w:val="24"/>
        </w:rPr>
        <w:fldChar w:fldCharType="end"/>
      </w:r>
    </w:p>
    <w:p w14:paraId="7446C147" w14:textId="77777777" w:rsidR="003700BC" w:rsidRDefault="003700BC" w:rsidP="00850ECE">
      <w:pPr>
        <w:jc w:val="both"/>
      </w:pPr>
      <w:r>
        <w:br w:type="page"/>
      </w:r>
    </w:p>
    <w:p w14:paraId="5971BDD9" w14:textId="77777777" w:rsidR="003700BC" w:rsidRPr="00E47E3E" w:rsidRDefault="003700BC" w:rsidP="00850ECE">
      <w:pPr>
        <w:jc w:val="both"/>
        <w:rPr>
          <w:szCs w:val="24"/>
        </w:rPr>
      </w:pPr>
    </w:p>
    <w:p w14:paraId="7B8D0DD0" w14:textId="77777777" w:rsidR="003700BC" w:rsidRPr="00E47E3E" w:rsidRDefault="003700BC" w:rsidP="00850ECE">
      <w:pPr>
        <w:pStyle w:val="Heading2"/>
        <w:jc w:val="both"/>
      </w:pPr>
      <w:bookmarkStart w:id="0" w:name="_Toc164152546"/>
      <w:r w:rsidRPr="00E47E3E">
        <w:t>Üldandmed</w:t>
      </w:r>
      <w:bookmarkEnd w:id="0"/>
    </w:p>
    <w:p w14:paraId="51B0093B" w14:textId="55A96B9E" w:rsidR="00A32F53" w:rsidRDefault="003700BC" w:rsidP="00A32F53">
      <w:pPr>
        <w:pStyle w:val="DefaultText"/>
        <w:jc w:val="both"/>
        <w:rPr>
          <w:lang w:val="et-EE"/>
        </w:rPr>
      </w:pPr>
      <w:r w:rsidRPr="00BB1EB5">
        <w:rPr>
          <w:szCs w:val="24"/>
          <w:lang w:val="et-EE"/>
        </w:rPr>
        <w:t xml:space="preserve">Käesoleva projektiga on lahendatud side liitumine, asukohaga </w:t>
      </w:r>
      <w:r w:rsidR="00A32F53">
        <w:rPr>
          <w:lang w:val="et-EE"/>
        </w:rPr>
        <w:t>Jahimeeste, Kilksama küla, Tori vald.</w:t>
      </w:r>
    </w:p>
    <w:p w14:paraId="0480FF1B" w14:textId="77777777" w:rsidR="00C31FA3" w:rsidRDefault="00C31FA3" w:rsidP="00A32F53">
      <w:pPr>
        <w:pStyle w:val="DefaultText"/>
        <w:jc w:val="both"/>
        <w:rPr>
          <w:lang w:val="et-EE"/>
        </w:rPr>
      </w:pPr>
    </w:p>
    <w:p w14:paraId="34270A56" w14:textId="77777777" w:rsidR="00C31FA3" w:rsidRDefault="00C31FA3" w:rsidP="00C31FA3">
      <w:pPr>
        <w:pStyle w:val="DefaultText"/>
        <w:jc w:val="both"/>
        <w:rPr>
          <w:lang w:val="et-EE"/>
        </w:rPr>
      </w:pPr>
      <w:r>
        <w:rPr>
          <w:lang w:val="et-EE"/>
        </w:rPr>
        <w:t xml:space="preserve">Riigitee nr 4 Tallinn – Pärnu –Ikla km 122,6–125,2 Sauga – Pärnu 2+2 teelõik on Transpordiameti ehitusobjekt 2024 aastal, mistõttu tehnovõrkude ehitustööd tuleb kavandada koordineeritult </w:t>
      </w:r>
      <w:proofErr w:type="spellStart"/>
      <w:r>
        <w:rPr>
          <w:lang w:val="et-EE"/>
        </w:rPr>
        <w:t>tee-ehitusega</w:t>
      </w:r>
      <w:proofErr w:type="spellEnd"/>
      <w:r>
        <w:rPr>
          <w:lang w:val="et-EE"/>
        </w:rPr>
        <w:t xml:space="preserve">. Tehnovõrkude ehitustööde aeg kokku leppida TRAM kontaktisikuga: Lääne üksuse ehituse projektijuht </w:t>
      </w:r>
      <w:proofErr w:type="spellStart"/>
      <w:r>
        <w:rPr>
          <w:lang w:val="et-EE"/>
        </w:rPr>
        <w:t>Arto</w:t>
      </w:r>
      <w:proofErr w:type="spellEnd"/>
      <w:r>
        <w:rPr>
          <w:lang w:val="et-EE"/>
        </w:rPr>
        <w:t xml:space="preserve"> Juhansoo, e-post: arto.juhansoo@transpordiamet.ee</w:t>
      </w:r>
    </w:p>
    <w:p w14:paraId="5E1B79F4" w14:textId="695EEEDA" w:rsidR="003700BC" w:rsidRPr="00A32F53" w:rsidRDefault="003700BC" w:rsidP="00A32F53">
      <w:pPr>
        <w:pStyle w:val="DefaultText"/>
        <w:jc w:val="both"/>
        <w:rPr>
          <w:szCs w:val="24"/>
          <w:lang w:val="et-EE"/>
        </w:rPr>
      </w:pPr>
    </w:p>
    <w:p w14:paraId="5F2272A9" w14:textId="77777777" w:rsidR="003700BC" w:rsidRPr="00E47E3E" w:rsidRDefault="003700BC" w:rsidP="00850ECE">
      <w:pPr>
        <w:jc w:val="both"/>
        <w:rPr>
          <w:szCs w:val="24"/>
        </w:rPr>
      </w:pPr>
      <w:bookmarkStart w:id="1" w:name="_Hlk162852469"/>
      <w:r w:rsidRPr="00E47E3E">
        <w:rPr>
          <w:szCs w:val="24"/>
        </w:rPr>
        <w:t>Projekti koostamisel o</w:t>
      </w:r>
      <w:r>
        <w:rPr>
          <w:szCs w:val="24"/>
        </w:rPr>
        <w:t>n</w:t>
      </w:r>
      <w:r w:rsidRPr="00E47E3E">
        <w:rPr>
          <w:szCs w:val="24"/>
        </w:rPr>
        <w:t xml:space="preserve"> aluseks:</w:t>
      </w:r>
    </w:p>
    <w:p w14:paraId="4795A23F" w14:textId="709084C4" w:rsidR="003700BC" w:rsidRDefault="003700BC" w:rsidP="00850ECE">
      <w:pPr>
        <w:numPr>
          <w:ilvl w:val="0"/>
          <w:numId w:val="13"/>
        </w:numPr>
        <w:jc w:val="both"/>
        <w:rPr>
          <w:szCs w:val="24"/>
        </w:rPr>
      </w:pPr>
      <w:r w:rsidRPr="002758B5">
        <w:rPr>
          <w:szCs w:val="24"/>
        </w:rPr>
        <w:t>Telia Eesti AS</w:t>
      </w:r>
      <w:r>
        <w:rPr>
          <w:szCs w:val="24"/>
        </w:rPr>
        <w:t xml:space="preserve"> </w:t>
      </w:r>
      <w:r w:rsidRPr="002758B5">
        <w:rPr>
          <w:szCs w:val="24"/>
        </w:rPr>
        <w:t xml:space="preserve">tehnilised tingimused nr </w:t>
      </w:r>
      <w:r w:rsidR="00F6077C" w:rsidRPr="00F6077C">
        <w:rPr>
          <w:szCs w:val="24"/>
        </w:rPr>
        <w:t>38653955</w:t>
      </w:r>
    </w:p>
    <w:p w14:paraId="70181DE5" w14:textId="55055E59" w:rsidR="00FE693E" w:rsidRPr="006A2596" w:rsidRDefault="00FE693E" w:rsidP="00FE693E">
      <w:pPr>
        <w:numPr>
          <w:ilvl w:val="0"/>
          <w:numId w:val="13"/>
        </w:numPr>
        <w:jc w:val="both"/>
        <w:rPr>
          <w:szCs w:val="24"/>
        </w:rPr>
      </w:pPr>
      <w:proofErr w:type="spellStart"/>
      <w:r w:rsidRPr="00DA4D14">
        <w:t>Hepta</w:t>
      </w:r>
      <w:proofErr w:type="spellEnd"/>
      <w:r w:rsidRPr="00DA4D14">
        <w:t xml:space="preserve"> Group Energy OÜ poolt koostatud „Riigitee nr 4 Tallinn – Pärnu – Ikla km 122,6 – 125,2 Sauga – Pärnu lõigu tänavavalgustuse, elektri ja side rekonstrueerimise“ põhiprojektlahendus</w:t>
      </w:r>
    </w:p>
    <w:p w14:paraId="12BD9D4C" w14:textId="543C832B" w:rsidR="006A2596" w:rsidRPr="000B3EC2" w:rsidRDefault="006A2596" w:rsidP="00FE693E">
      <w:pPr>
        <w:numPr>
          <w:ilvl w:val="0"/>
          <w:numId w:val="13"/>
        </w:numPr>
        <w:jc w:val="both"/>
        <w:rPr>
          <w:szCs w:val="24"/>
        </w:rPr>
      </w:pPr>
      <w:bookmarkStart w:id="2" w:name="_Hlk162852662"/>
      <w:proofErr w:type="spellStart"/>
      <w:r>
        <w:t>Infragate</w:t>
      </w:r>
      <w:proofErr w:type="spellEnd"/>
      <w:r>
        <w:t xml:space="preserve"> Eesti AS töö nr 101-23/PR72 „Jahimeeste detailplaneeringu ala teede ja kaugkütte torustiku põhiprojekt“</w:t>
      </w:r>
    </w:p>
    <w:p w14:paraId="360A73F1" w14:textId="135DC0BB" w:rsidR="000B3EC2" w:rsidRPr="000B3EC2" w:rsidRDefault="000B3EC2" w:rsidP="000B3EC2">
      <w:pPr>
        <w:numPr>
          <w:ilvl w:val="0"/>
          <w:numId w:val="13"/>
        </w:numPr>
        <w:jc w:val="both"/>
        <w:rPr>
          <w:szCs w:val="24"/>
        </w:rPr>
      </w:pPr>
      <w:r w:rsidRPr="00FC3835">
        <w:t>Tori Vallavolikogu 21.09.2023 vastu võetud otsus nr 192 „Jahimeeste kinnistu detailplaneeringu kehtestamine“</w:t>
      </w:r>
    </w:p>
    <w:bookmarkEnd w:id="2"/>
    <w:p w14:paraId="527E3775" w14:textId="6BAA1B35" w:rsidR="003700BC" w:rsidRDefault="003700BC" w:rsidP="00850ECE">
      <w:pPr>
        <w:numPr>
          <w:ilvl w:val="0"/>
          <w:numId w:val="13"/>
        </w:numPr>
        <w:jc w:val="both"/>
        <w:rPr>
          <w:szCs w:val="24"/>
        </w:rPr>
      </w:pPr>
      <w:r w:rsidRPr="00B07FF4">
        <w:rPr>
          <w:szCs w:val="24"/>
        </w:rPr>
        <w:t>Eesti Standard EVS 932:2017 "Ehitusprojekt"</w:t>
      </w:r>
    </w:p>
    <w:p w14:paraId="77E29E23" w14:textId="264A2F97" w:rsidR="00323AEF" w:rsidRDefault="00323AEF" w:rsidP="00850ECE">
      <w:pPr>
        <w:numPr>
          <w:ilvl w:val="0"/>
          <w:numId w:val="13"/>
        </w:numPr>
        <w:jc w:val="both"/>
        <w:rPr>
          <w:szCs w:val="24"/>
        </w:rPr>
      </w:pPr>
      <w:r>
        <w:rPr>
          <w:szCs w:val="24"/>
        </w:rPr>
        <w:t>Tellija poolt edastatud informatsioon</w:t>
      </w:r>
    </w:p>
    <w:bookmarkEnd w:id="1"/>
    <w:p w14:paraId="352995ED" w14:textId="77777777" w:rsidR="003700BC" w:rsidRPr="00E47E3E" w:rsidRDefault="003700BC" w:rsidP="00850ECE">
      <w:pPr>
        <w:ind w:left="720"/>
        <w:jc w:val="both"/>
        <w:rPr>
          <w:szCs w:val="24"/>
        </w:rPr>
      </w:pPr>
    </w:p>
    <w:p w14:paraId="176972F3" w14:textId="08800802" w:rsidR="003700BC" w:rsidRDefault="003700BC" w:rsidP="00850ECE">
      <w:pPr>
        <w:jc w:val="both"/>
        <w:rPr>
          <w:szCs w:val="24"/>
        </w:rPr>
      </w:pPr>
      <w:r w:rsidRPr="00E47E3E">
        <w:rPr>
          <w:szCs w:val="24"/>
        </w:rPr>
        <w:t xml:space="preserve">Projekteeritud side liinirajatis on esitatud asendiplaanil M1:500 (vt joonis </w:t>
      </w:r>
      <w:r>
        <w:rPr>
          <w:szCs w:val="24"/>
        </w:rPr>
        <w:t>EN-4-01</w:t>
      </w:r>
      <w:r w:rsidRPr="00E47E3E">
        <w:rPr>
          <w:szCs w:val="24"/>
        </w:rPr>
        <w:t>).</w:t>
      </w:r>
    </w:p>
    <w:p w14:paraId="136E38CF" w14:textId="77777777" w:rsidR="003700BC" w:rsidRDefault="003700BC" w:rsidP="00850ECE">
      <w:pPr>
        <w:pStyle w:val="Heading1"/>
        <w:jc w:val="both"/>
      </w:pPr>
      <w:bookmarkStart w:id="3" w:name="_Toc164152547"/>
      <w:r w:rsidRPr="00E47E3E">
        <w:t>Projektlahendus</w:t>
      </w:r>
      <w:bookmarkEnd w:id="3"/>
    </w:p>
    <w:p w14:paraId="1409FE2B" w14:textId="69F67987" w:rsidR="00460F66" w:rsidRDefault="00F6077C" w:rsidP="00F6077C">
      <w:pPr>
        <w:jc w:val="both"/>
        <w:rPr>
          <w:szCs w:val="24"/>
        </w:rPr>
      </w:pPr>
      <w:r w:rsidRPr="00F6077C">
        <w:rPr>
          <w:szCs w:val="24"/>
        </w:rPr>
        <w:t>Telia Eesti kaablivõrguga ühenduse saamiseks rajatavale</w:t>
      </w:r>
      <w:r>
        <w:rPr>
          <w:szCs w:val="24"/>
        </w:rPr>
        <w:t xml:space="preserve"> </w:t>
      </w:r>
      <w:r w:rsidRPr="00F6077C">
        <w:rPr>
          <w:szCs w:val="24"/>
        </w:rPr>
        <w:t xml:space="preserve">hoonestusele </w:t>
      </w:r>
      <w:r w:rsidR="004F75E6">
        <w:rPr>
          <w:szCs w:val="24"/>
        </w:rPr>
        <w:t xml:space="preserve">rajada uus magistraal </w:t>
      </w:r>
      <w:proofErr w:type="spellStart"/>
      <w:r w:rsidR="004F75E6">
        <w:rPr>
          <w:szCs w:val="24"/>
        </w:rPr>
        <w:t>multitorustik</w:t>
      </w:r>
      <w:proofErr w:type="spellEnd"/>
      <w:r w:rsidR="004F75E6">
        <w:rPr>
          <w:szCs w:val="24"/>
        </w:rPr>
        <w:t xml:space="preserve"> 7x14/10 </w:t>
      </w:r>
      <w:proofErr w:type="spellStart"/>
      <w:r w:rsidR="004F75E6">
        <w:rPr>
          <w:szCs w:val="24"/>
        </w:rPr>
        <w:t>Cu</w:t>
      </w:r>
      <w:proofErr w:type="spellEnd"/>
      <w:r w:rsidR="004F75E6">
        <w:rPr>
          <w:szCs w:val="24"/>
        </w:rPr>
        <w:t xml:space="preserve"> (tuvastustraadiga) </w:t>
      </w:r>
      <w:r w:rsidRPr="00F6077C">
        <w:rPr>
          <w:szCs w:val="24"/>
        </w:rPr>
        <w:t>põhitrass alates sidekaevust</w:t>
      </w:r>
      <w:r>
        <w:rPr>
          <w:szCs w:val="24"/>
        </w:rPr>
        <w:t xml:space="preserve"> </w:t>
      </w:r>
      <w:r w:rsidRPr="00F6077C">
        <w:rPr>
          <w:szCs w:val="24"/>
        </w:rPr>
        <w:t>PMU-2436. Igale kinnistule</w:t>
      </w:r>
      <w:r w:rsidR="004F75E6">
        <w:rPr>
          <w:szCs w:val="24"/>
        </w:rPr>
        <w:t xml:space="preserve"> on</w:t>
      </w:r>
      <w:r w:rsidRPr="00F6077C">
        <w:rPr>
          <w:szCs w:val="24"/>
        </w:rPr>
        <w:t xml:space="preserve"> ette</w:t>
      </w:r>
      <w:r w:rsidR="004F75E6">
        <w:rPr>
          <w:szCs w:val="24"/>
        </w:rPr>
        <w:t xml:space="preserve"> nähtud</w:t>
      </w:r>
      <w:r>
        <w:rPr>
          <w:szCs w:val="24"/>
        </w:rPr>
        <w:t xml:space="preserve"> </w:t>
      </w:r>
      <w:r w:rsidRPr="00F6077C">
        <w:rPr>
          <w:szCs w:val="24"/>
        </w:rPr>
        <w:t xml:space="preserve">individuaalsed sidekanalisatsiooni sisendid </w:t>
      </w:r>
      <w:r w:rsidR="004F75E6">
        <w:rPr>
          <w:szCs w:val="24"/>
        </w:rPr>
        <w:t xml:space="preserve">1x14/10 </w:t>
      </w:r>
      <w:r w:rsidR="004F75E6" w:rsidRPr="00EF6AB6">
        <w:rPr>
          <w:szCs w:val="24"/>
        </w:rPr>
        <w:t>tuvastustraadiga</w:t>
      </w:r>
      <w:r w:rsidR="004F75E6">
        <w:rPr>
          <w:szCs w:val="24"/>
        </w:rPr>
        <w:t xml:space="preserve"> </w:t>
      </w:r>
      <w:r w:rsidR="004F75E6" w:rsidRPr="00EF6AB6">
        <w:rPr>
          <w:szCs w:val="24"/>
        </w:rPr>
        <w:t>planeeritavast</w:t>
      </w:r>
      <w:r w:rsidR="004F75E6">
        <w:rPr>
          <w:szCs w:val="24"/>
        </w:rPr>
        <w:t xml:space="preserve"> </w:t>
      </w:r>
      <w:r w:rsidR="004F75E6" w:rsidRPr="00EF6AB6">
        <w:rPr>
          <w:szCs w:val="24"/>
        </w:rPr>
        <w:t>põhitrassist</w:t>
      </w:r>
      <w:r w:rsidR="004F75E6">
        <w:rPr>
          <w:szCs w:val="24"/>
        </w:rPr>
        <w:t xml:space="preserve"> koos </w:t>
      </w:r>
      <w:r w:rsidR="004F75E6" w:rsidRPr="00EF6AB6">
        <w:rPr>
          <w:szCs w:val="24"/>
        </w:rPr>
        <w:t>varu</w:t>
      </w:r>
      <w:r w:rsidR="004F75E6">
        <w:rPr>
          <w:szCs w:val="24"/>
        </w:rPr>
        <w:t xml:space="preserve">ga krundi piiril (ca 30m) </w:t>
      </w:r>
      <w:r w:rsidRPr="00F6077C">
        <w:rPr>
          <w:szCs w:val="24"/>
        </w:rPr>
        <w:t>koos vajalikumahulise optilise kaabli ning jätkudega.</w:t>
      </w:r>
      <w:r w:rsidR="00460F66" w:rsidRPr="00460F66">
        <w:rPr>
          <w:szCs w:val="24"/>
        </w:rPr>
        <w:t xml:space="preserve"> </w:t>
      </w:r>
      <w:r w:rsidR="00460F66">
        <w:rPr>
          <w:szCs w:val="24"/>
        </w:rPr>
        <w:t xml:space="preserve">Mikrotorude otsa sulgeda veekindlalt ja väljavõte tähistada krundipiiril markerpalliga. </w:t>
      </w:r>
      <w:r w:rsidRPr="00F6077C">
        <w:rPr>
          <w:szCs w:val="24"/>
        </w:rPr>
        <w:t>Vastavalt</w:t>
      </w:r>
      <w:r>
        <w:rPr>
          <w:szCs w:val="24"/>
        </w:rPr>
        <w:t xml:space="preserve"> </w:t>
      </w:r>
      <w:r w:rsidRPr="00F6077C">
        <w:rPr>
          <w:szCs w:val="24"/>
        </w:rPr>
        <w:t>vajadusele</w:t>
      </w:r>
      <w:r w:rsidR="009F1708">
        <w:rPr>
          <w:szCs w:val="24"/>
        </w:rPr>
        <w:t xml:space="preserve"> on</w:t>
      </w:r>
      <w:r w:rsidRPr="00F6077C">
        <w:rPr>
          <w:szCs w:val="24"/>
        </w:rPr>
        <w:t xml:space="preserve"> kasuta</w:t>
      </w:r>
      <w:r w:rsidR="00460F66">
        <w:rPr>
          <w:szCs w:val="24"/>
        </w:rPr>
        <w:t>tud</w:t>
      </w:r>
      <w:r w:rsidRPr="00F6077C">
        <w:rPr>
          <w:szCs w:val="24"/>
        </w:rPr>
        <w:t xml:space="preserve"> KKS2 tüüpi sidekaeve.</w:t>
      </w:r>
    </w:p>
    <w:p w14:paraId="118C0FD4" w14:textId="77777777" w:rsidR="00460F66" w:rsidRDefault="00460F66" w:rsidP="00F6077C">
      <w:pPr>
        <w:jc w:val="both"/>
        <w:rPr>
          <w:szCs w:val="24"/>
        </w:rPr>
      </w:pPr>
    </w:p>
    <w:p w14:paraId="12E098A3" w14:textId="77777777" w:rsidR="00091C5B" w:rsidRDefault="00F6077C" w:rsidP="00F6077C">
      <w:pPr>
        <w:jc w:val="both"/>
        <w:rPr>
          <w:szCs w:val="24"/>
        </w:rPr>
      </w:pPr>
      <w:r w:rsidRPr="00F6077C">
        <w:rPr>
          <w:szCs w:val="24"/>
        </w:rPr>
        <w:t>Optiline</w:t>
      </w:r>
      <w:r>
        <w:rPr>
          <w:szCs w:val="24"/>
        </w:rPr>
        <w:t xml:space="preserve"> </w:t>
      </w:r>
      <w:r w:rsidRPr="00F6077C">
        <w:rPr>
          <w:szCs w:val="24"/>
        </w:rPr>
        <w:t>kaabel (magistraal, vähemalt 24 kiuline) paigaldada olemasoleva</w:t>
      </w:r>
      <w:r>
        <w:rPr>
          <w:szCs w:val="24"/>
        </w:rPr>
        <w:t xml:space="preserve"> </w:t>
      </w:r>
      <w:r w:rsidRPr="00F6077C">
        <w:rPr>
          <w:szCs w:val="24"/>
        </w:rPr>
        <w:t>ja paigaldatava sidetorustiku kaudu alates sidekaevust PMU-2436</w:t>
      </w:r>
      <w:r>
        <w:rPr>
          <w:szCs w:val="24"/>
        </w:rPr>
        <w:t xml:space="preserve"> </w:t>
      </w:r>
      <w:r w:rsidR="00091C5B">
        <w:rPr>
          <w:szCs w:val="24"/>
        </w:rPr>
        <w:t>(</w:t>
      </w:r>
      <w:r w:rsidRPr="00F6077C">
        <w:rPr>
          <w:szCs w:val="24"/>
        </w:rPr>
        <w:t>kaabel ühendada jätku</w:t>
      </w:r>
      <w:r w:rsidR="00091C5B">
        <w:rPr>
          <w:szCs w:val="24"/>
        </w:rPr>
        <w:t>) kuni projekteeritud sidekaevuni SK-02</w:t>
      </w:r>
      <w:r w:rsidRPr="00F6077C">
        <w:rPr>
          <w:szCs w:val="24"/>
        </w:rPr>
        <w:t>. Projekteeritavatesse sidekaevudesse</w:t>
      </w:r>
      <w:r w:rsidR="00091C5B">
        <w:rPr>
          <w:szCs w:val="24"/>
        </w:rPr>
        <w:t xml:space="preserve"> SK-01 ja SK-02</w:t>
      </w:r>
      <w:r>
        <w:rPr>
          <w:szCs w:val="24"/>
        </w:rPr>
        <w:t xml:space="preserve"> </w:t>
      </w:r>
      <w:r w:rsidRPr="00F6077C">
        <w:rPr>
          <w:szCs w:val="24"/>
        </w:rPr>
        <w:t xml:space="preserve">jätta kaablivaru ca 15m. </w:t>
      </w:r>
    </w:p>
    <w:p w14:paraId="05384CDF" w14:textId="77777777" w:rsidR="00091C5B" w:rsidRDefault="00091C5B" w:rsidP="00F6077C">
      <w:pPr>
        <w:jc w:val="both"/>
        <w:rPr>
          <w:szCs w:val="24"/>
        </w:rPr>
      </w:pPr>
    </w:p>
    <w:p w14:paraId="011052A0" w14:textId="6FD58E2B" w:rsidR="00091C5B" w:rsidRDefault="00091C5B" w:rsidP="00F6077C">
      <w:pPr>
        <w:jc w:val="both"/>
        <w:rPr>
          <w:szCs w:val="24"/>
        </w:rPr>
      </w:pPr>
      <w:r w:rsidRPr="00091C5B">
        <w:rPr>
          <w:szCs w:val="24"/>
        </w:rPr>
        <w:t>Magistraal kaablile teha kaevus SK-0</w:t>
      </w:r>
      <w:r>
        <w:rPr>
          <w:szCs w:val="24"/>
        </w:rPr>
        <w:t>2</w:t>
      </w:r>
      <w:r w:rsidRPr="00091C5B">
        <w:rPr>
          <w:szCs w:val="24"/>
        </w:rPr>
        <w:t xml:space="preserve"> jätk, millest paigaldada eraldi 4 kiulised fiiberoptilised kaablid </w:t>
      </w:r>
      <w:r>
        <w:rPr>
          <w:szCs w:val="24"/>
        </w:rPr>
        <w:t>kinnistutele</w:t>
      </w:r>
      <w:r w:rsidRPr="00091C5B">
        <w:rPr>
          <w:szCs w:val="24"/>
        </w:rPr>
        <w:t xml:space="preserve"> </w:t>
      </w:r>
      <w:r>
        <w:rPr>
          <w:szCs w:val="24"/>
        </w:rPr>
        <w:t>Oskari tn 1</w:t>
      </w:r>
      <w:r w:rsidRPr="00091C5B">
        <w:rPr>
          <w:szCs w:val="24"/>
        </w:rPr>
        <w:t xml:space="preserve">, </w:t>
      </w:r>
      <w:r>
        <w:rPr>
          <w:szCs w:val="24"/>
        </w:rPr>
        <w:t>Oskari tn 2</w:t>
      </w:r>
      <w:r w:rsidRPr="00091C5B">
        <w:rPr>
          <w:szCs w:val="24"/>
        </w:rPr>
        <w:t xml:space="preserve">, </w:t>
      </w:r>
      <w:r>
        <w:rPr>
          <w:szCs w:val="24"/>
        </w:rPr>
        <w:t>Oskari tn 3</w:t>
      </w:r>
      <w:r w:rsidRPr="00091C5B">
        <w:rPr>
          <w:szCs w:val="24"/>
        </w:rPr>
        <w:t xml:space="preserve">, </w:t>
      </w:r>
      <w:r>
        <w:rPr>
          <w:szCs w:val="24"/>
        </w:rPr>
        <w:t>Oskari tn 4 ja Oskari tn 5</w:t>
      </w:r>
      <w:r w:rsidRPr="00091C5B">
        <w:rPr>
          <w:szCs w:val="24"/>
        </w:rPr>
        <w:t>.</w:t>
      </w:r>
    </w:p>
    <w:p w14:paraId="32FFC3ED" w14:textId="77777777" w:rsidR="00091C5B" w:rsidRDefault="00091C5B" w:rsidP="00F6077C">
      <w:pPr>
        <w:jc w:val="both"/>
        <w:rPr>
          <w:szCs w:val="24"/>
        </w:rPr>
      </w:pPr>
    </w:p>
    <w:p w14:paraId="4EF477A7" w14:textId="4D4C5A7D" w:rsidR="00F6077C" w:rsidRDefault="00F6077C" w:rsidP="00F6077C">
      <w:pPr>
        <w:jc w:val="both"/>
        <w:rPr>
          <w:szCs w:val="24"/>
        </w:rPr>
      </w:pPr>
      <w:r w:rsidRPr="00F6077C">
        <w:rPr>
          <w:szCs w:val="24"/>
        </w:rPr>
        <w:lastRenderedPageBreak/>
        <w:t xml:space="preserve">Hoonetes </w:t>
      </w:r>
      <w:proofErr w:type="spellStart"/>
      <w:r w:rsidRPr="00F6077C">
        <w:rPr>
          <w:szCs w:val="24"/>
        </w:rPr>
        <w:t>otsastada</w:t>
      </w:r>
      <w:proofErr w:type="spellEnd"/>
      <w:r w:rsidRPr="00F6077C">
        <w:rPr>
          <w:szCs w:val="24"/>
        </w:rPr>
        <w:t xml:space="preserve"> optiline kaabel</w:t>
      </w:r>
      <w:r>
        <w:rPr>
          <w:szCs w:val="24"/>
        </w:rPr>
        <w:t xml:space="preserve"> </w:t>
      </w:r>
      <w:r w:rsidRPr="00F6077C">
        <w:rPr>
          <w:szCs w:val="24"/>
        </w:rPr>
        <w:t>nõuetekohaselt SC/APC adapteritega. Kiudude ühendamise skeem</w:t>
      </w:r>
      <w:r>
        <w:rPr>
          <w:szCs w:val="24"/>
        </w:rPr>
        <w:t xml:space="preserve"> </w:t>
      </w:r>
      <w:r w:rsidRPr="00F6077C">
        <w:rPr>
          <w:szCs w:val="24"/>
        </w:rPr>
        <w:t>kooskõlastada Teliaga enne paigaldustööde teostamist.</w:t>
      </w:r>
    </w:p>
    <w:p w14:paraId="42DF602C" w14:textId="77777777" w:rsidR="00C51CFA" w:rsidRDefault="00C51CFA" w:rsidP="00850ECE">
      <w:pPr>
        <w:jc w:val="both"/>
        <w:rPr>
          <w:szCs w:val="24"/>
        </w:rPr>
      </w:pPr>
    </w:p>
    <w:p w14:paraId="43216A9B" w14:textId="783FDB50" w:rsidR="0064424F" w:rsidRDefault="003700BC" w:rsidP="00850ECE">
      <w:pPr>
        <w:jc w:val="both"/>
        <w:rPr>
          <w:szCs w:val="24"/>
        </w:rPr>
      </w:pPr>
      <w:r w:rsidRPr="00D00B2B">
        <w:rPr>
          <w:szCs w:val="24"/>
        </w:rPr>
        <w:t xml:space="preserve">Kommunikatsioonide vahelised vahekaugused tagada vastavalt EVS 843 toodud määradele. </w:t>
      </w:r>
      <w:r w:rsidRPr="00E47E3E">
        <w:rPr>
          <w:szCs w:val="24"/>
        </w:rPr>
        <w:t>Projekteeritud sidetrassi paigaldamissügavus maapinnast min 0,7m haljasala, 0</w:t>
      </w:r>
      <w:r>
        <w:rPr>
          <w:szCs w:val="24"/>
        </w:rPr>
        <w:t>,</w:t>
      </w:r>
      <w:r w:rsidRPr="00E47E3E">
        <w:rPr>
          <w:szCs w:val="24"/>
        </w:rPr>
        <w:t>8m kõnnitee ja 1</w:t>
      </w:r>
      <w:r>
        <w:rPr>
          <w:szCs w:val="24"/>
        </w:rPr>
        <w:t>,</w:t>
      </w:r>
      <w:r w:rsidRPr="00E47E3E">
        <w:rPr>
          <w:szCs w:val="24"/>
        </w:rPr>
        <w:t>0</w:t>
      </w:r>
      <w:r>
        <w:rPr>
          <w:szCs w:val="24"/>
        </w:rPr>
        <w:t>m</w:t>
      </w:r>
      <w:r w:rsidRPr="00E47E3E">
        <w:rPr>
          <w:szCs w:val="24"/>
        </w:rPr>
        <w:t xml:space="preserve"> sõidutee all.</w:t>
      </w:r>
      <w:r w:rsidR="00460F66">
        <w:rPr>
          <w:szCs w:val="24"/>
        </w:rPr>
        <w:t xml:space="preserve"> </w:t>
      </w:r>
      <w:r w:rsidR="0064424F">
        <w:rPr>
          <w:szCs w:val="24"/>
        </w:rPr>
        <w:t>Hi</w:t>
      </w:r>
      <w:r w:rsidR="0064424F" w:rsidRPr="0064424F">
        <w:rPr>
          <w:szCs w:val="24"/>
        </w:rPr>
        <w:t>ljem tuleb koostada piiritlusakt</w:t>
      </w:r>
      <w:r w:rsidR="0064424F">
        <w:rPr>
          <w:szCs w:val="24"/>
        </w:rPr>
        <w:t>,</w:t>
      </w:r>
      <w:r w:rsidR="0064424F" w:rsidRPr="0064424F">
        <w:rPr>
          <w:szCs w:val="24"/>
        </w:rPr>
        <w:t xml:space="preserve"> kus määratakse ära omandiõigused ja kohustused.</w:t>
      </w:r>
    </w:p>
    <w:p w14:paraId="49563975" w14:textId="77777777" w:rsidR="0064424F" w:rsidRDefault="0064424F" w:rsidP="00850ECE">
      <w:pPr>
        <w:jc w:val="both"/>
        <w:rPr>
          <w:szCs w:val="24"/>
        </w:rPr>
      </w:pPr>
    </w:p>
    <w:p w14:paraId="53759641" w14:textId="1CF9BBE0" w:rsidR="00C11367" w:rsidRDefault="00C11367" w:rsidP="00850ECE">
      <w:pPr>
        <w:jc w:val="both"/>
        <w:rPr>
          <w:szCs w:val="24"/>
        </w:rPr>
      </w:pPr>
      <w:r w:rsidRPr="00C11367">
        <w:rPr>
          <w:szCs w:val="24"/>
        </w:rPr>
        <w:t>Peale ehitustööde lõppu edastada teostusjoonis ja muud dokumendid sideehitistega seotud tööde kohta  Telia infosüsteemi https://geopank.elion.ee/. Vastav kood edastatakse ehitajale nõudmisel.</w:t>
      </w:r>
    </w:p>
    <w:p w14:paraId="3B2E44C8" w14:textId="79118A50" w:rsidR="00850ECE" w:rsidRDefault="00850ECE" w:rsidP="00850ECE">
      <w:pPr>
        <w:jc w:val="both"/>
        <w:rPr>
          <w:szCs w:val="24"/>
        </w:rPr>
      </w:pPr>
    </w:p>
    <w:p w14:paraId="3189C447" w14:textId="44F320E4" w:rsidR="00460F66" w:rsidRDefault="00460F66" w:rsidP="00460F66">
      <w:pPr>
        <w:jc w:val="both"/>
        <w:rPr>
          <w:szCs w:val="24"/>
        </w:rPr>
      </w:pPr>
      <w:r w:rsidRPr="00460F66">
        <w:rPr>
          <w:szCs w:val="24"/>
        </w:rPr>
        <w:t>Hoonete sisevõrk projekteerida ja ehitada Tellija vahenditest.</w:t>
      </w:r>
      <w:r>
        <w:rPr>
          <w:szCs w:val="24"/>
        </w:rPr>
        <w:t xml:space="preserve"> </w:t>
      </w:r>
      <w:r w:rsidRPr="00460F66">
        <w:rPr>
          <w:szCs w:val="24"/>
        </w:rPr>
        <w:t>Paigaldada hoonetesse vajalikumahulised andmesidejaotlad.</w:t>
      </w:r>
      <w:r>
        <w:rPr>
          <w:szCs w:val="24"/>
        </w:rPr>
        <w:t xml:space="preserve"> </w:t>
      </w:r>
      <w:r w:rsidRPr="00460F66">
        <w:rPr>
          <w:szCs w:val="24"/>
        </w:rPr>
        <w:t>Hoonete sisevõrk rajada jaotlast iga lõpptarbija ruumi SM tüüpi</w:t>
      </w:r>
      <w:r>
        <w:rPr>
          <w:szCs w:val="24"/>
        </w:rPr>
        <w:t xml:space="preserve"> </w:t>
      </w:r>
      <w:r w:rsidRPr="00460F66">
        <w:rPr>
          <w:szCs w:val="24"/>
        </w:rPr>
        <w:t>optiliste kaablitega vastavalt ITU-T G.657 standardile. Ruumide</w:t>
      </w:r>
      <w:r>
        <w:rPr>
          <w:szCs w:val="24"/>
        </w:rPr>
        <w:t xml:space="preserve"> </w:t>
      </w:r>
      <w:r w:rsidRPr="00460F66">
        <w:rPr>
          <w:szCs w:val="24"/>
        </w:rPr>
        <w:t>sisevõrk lahendada cat6 sidekaablitega. Ruumide sidejaotlas</w:t>
      </w:r>
      <w:r>
        <w:rPr>
          <w:szCs w:val="24"/>
        </w:rPr>
        <w:t xml:space="preserve"> </w:t>
      </w:r>
      <w:r w:rsidRPr="00460F66">
        <w:rPr>
          <w:szCs w:val="24"/>
        </w:rPr>
        <w:t>peab olema paigaldatud elektritoide seadmete ühendamiseks</w:t>
      </w:r>
      <w:r>
        <w:rPr>
          <w:szCs w:val="24"/>
        </w:rPr>
        <w:t xml:space="preserve"> </w:t>
      </w:r>
      <w:r w:rsidRPr="00460F66">
        <w:rPr>
          <w:szCs w:val="24"/>
        </w:rPr>
        <w:t>230V elektrivõrguga. Kui hoonesse jääb ainult üks lõpptarbija,</w:t>
      </w:r>
      <w:r>
        <w:rPr>
          <w:szCs w:val="24"/>
        </w:rPr>
        <w:t xml:space="preserve"> </w:t>
      </w:r>
      <w:r w:rsidRPr="00460F66">
        <w:rPr>
          <w:szCs w:val="24"/>
        </w:rPr>
        <w:t xml:space="preserve">siis võib sisevõrgu rajada vastavalt cat.6 nõuetele </w:t>
      </w:r>
      <w:r>
        <w:rPr>
          <w:szCs w:val="24"/>
        </w:rPr>
        <w:t>O</w:t>
      </w:r>
      <w:r w:rsidRPr="00460F66">
        <w:rPr>
          <w:szCs w:val="24"/>
        </w:rPr>
        <w:t xml:space="preserve">ptilised kaablid </w:t>
      </w:r>
      <w:proofErr w:type="spellStart"/>
      <w:r w:rsidRPr="00460F66">
        <w:rPr>
          <w:szCs w:val="24"/>
        </w:rPr>
        <w:t>otsastada</w:t>
      </w:r>
      <w:proofErr w:type="spellEnd"/>
      <w:r w:rsidRPr="00460F66">
        <w:rPr>
          <w:szCs w:val="24"/>
        </w:rPr>
        <w:t xml:space="preserve"> SC/APC adapteritega. Jaotlas peab</w:t>
      </w:r>
      <w:r>
        <w:rPr>
          <w:szCs w:val="24"/>
        </w:rPr>
        <w:t xml:space="preserve"> </w:t>
      </w:r>
      <w:r w:rsidRPr="00460F66">
        <w:rPr>
          <w:szCs w:val="24"/>
        </w:rPr>
        <w:t>olema paigaldatud elektritoide seadmete ühendamiseks 230V</w:t>
      </w:r>
      <w:r>
        <w:rPr>
          <w:szCs w:val="24"/>
        </w:rPr>
        <w:t xml:space="preserve"> </w:t>
      </w:r>
      <w:r w:rsidRPr="00460F66">
        <w:rPr>
          <w:szCs w:val="24"/>
        </w:rPr>
        <w:t>elektrivõrguga.</w:t>
      </w:r>
    </w:p>
    <w:p w14:paraId="03C3B014" w14:textId="632F6FAD" w:rsidR="003700BC" w:rsidRPr="00E47E3E" w:rsidRDefault="003700BC" w:rsidP="00850ECE">
      <w:pPr>
        <w:pStyle w:val="Heading1"/>
        <w:jc w:val="both"/>
      </w:pPr>
      <w:bookmarkStart w:id="4" w:name="_Toc164152548"/>
      <w:r w:rsidRPr="00E47E3E">
        <w:t>Lubatud kõrvalekalded projekteeritud trassidest</w:t>
      </w:r>
      <w:bookmarkEnd w:id="4"/>
    </w:p>
    <w:p w14:paraId="0546B058" w14:textId="465229A2" w:rsidR="003700BC" w:rsidRDefault="003700BC" w:rsidP="00850ECE">
      <w:pPr>
        <w:jc w:val="both"/>
        <w:rPr>
          <w:szCs w:val="24"/>
        </w:rPr>
      </w:pPr>
      <w:r w:rsidRPr="00E47E3E">
        <w:rPr>
          <w:szCs w:val="24"/>
        </w:rPr>
        <w:t>Enne ehitustööde algust tuleb projekteeritud trassid maha märkida täpses vastavuses projektile. Ehitustööde käigus ilmnevate ettenägematute asjaolude puhul on lubatud projekteeritud trassist kõrvale kalduda üldreeglina piirides 0,1m, tingimusel, et kaugus katastriüksuste piiridest jääb vähemalt 0,5m. Ühelgi juhul ei tohi kõrvalekalle ulatuda kõrval</w:t>
      </w:r>
      <w:r>
        <w:rPr>
          <w:szCs w:val="24"/>
        </w:rPr>
        <w:t xml:space="preserve"> </w:t>
      </w:r>
      <w:r w:rsidRPr="00E47E3E">
        <w:rPr>
          <w:szCs w:val="24"/>
        </w:rPr>
        <w:t>oleva maaüksuse piiridesse.</w:t>
      </w:r>
      <w:r w:rsidR="0008289B">
        <w:rPr>
          <w:szCs w:val="24"/>
        </w:rPr>
        <w:t xml:space="preserve"> </w:t>
      </w:r>
      <w:r w:rsidRPr="00E47E3E">
        <w:rPr>
          <w:szCs w:val="24"/>
        </w:rPr>
        <w:t>Teiste maa-aluste ja maapealsete kommunikatsioonide olemasolul kaablitrasside piirkonnas peavad olema tagatud normikohased kaugused (kujad).</w:t>
      </w:r>
    </w:p>
    <w:p w14:paraId="3D956494" w14:textId="57BB8352" w:rsidR="007C64F1" w:rsidRPr="00E47E3E" w:rsidRDefault="007C64F1" w:rsidP="007C64F1">
      <w:pPr>
        <w:pStyle w:val="Heading1"/>
        <w:jc w:val="both"/>
      </w:pPr>
      <w:bookmarkStart w:id="5" w:name="_Toc119487541"/>
      <w:bookmarkStart w:id="6" w:name="_Toc164152549"/>
      <w:r w:rsidRPr="00E47E3E">
        <w:t>Üldised nõuded ja juhised liinirajatise ehitamisel</w:t>
      </w:r>
      <w:bookmarkEnd w:id="5"/>
      <w:bookmarkEnd w:id="6"/>
    </w:p>
    <w:p w14:paraId="274044AE" w14:textId="1479DD14" w:rsidR="007C64F1" w:rsidRPr="00E47E3E" w:rsidRDefault="007C64F1" w:rsidP="007C64F1">
      <w:pPr>
        <w:pStyle w:val="Heading2"/>
        <w:jc w:val="both"/>
      </w:pPr>
      <w:bookmarkStart w:id="7" w:name="_Toc119487542"/>
      <w:bookmarkStart w:id="8" w:name="_Toc164152550"/>
      <w:r>
        <w:t>S</w:t>
      </w:r>
      <w:r w:rsidRPr="00E47E3E">
        <w:t>idetrassi tähistamine</w:t>
      </w:r>
      <w:bookmarkEnd w:id="7"/>
      <w:bookmarkEnd w:id="8"/>
    </w:p>
    <w:p w14:paraId="6797828D" w14:textId="77777777" w:rsidR="007C64F1" w:rsidRDefault="007C64F1" w:rsidP="007C64F1">
      <w:pPr>
        <w:jc w:val="both"/>
        <w:rPr>
          <w:szCs w:val="24"/>
        </w:rPr>
      </w:pPr>
      <w:r w:rsidRPr="00E47E3E">
        <w:rPr>
          <w:szCs w:val="24"/>
        </w:rPr>
        <w:t>Sidetrassi asukoht pinnases tähistatakse selle kohale 20-30</w:t>
      </w:r>
      <w:r>
        <w:rPr>
          <w:szCs w:val="24"/>
        </w:rPr>
        <w:t xml:space="preserve"> </w:t>
      </w:r>
      <w:r w:rsidRPr="00E47E3E">
        <w:rPr>
          <w:szCs w:val="24"/>
        </w:rPr>
        <w:t>cm kõrgemale paigaldatud hoiatuslindiga. Trassi kaitsetoru ots</w:t>
      </w:r>
      <w:r>
        <w:rPr>
          <w:szCs w:val="24"/>
        </w:rPr>
        <w:t xml:space="preserve">, </w:t>
      </w:r>
      <w:r w:rsidRPr="00E47E3E">
        <w:rPr>
          <w:szCs w:val="24"/>
        </w:rPr>
        <w:t>ristumiskohad teise tehnovõrguga (väljaarvatud kinnisel meetodil ehitatavad lõigud)</w:t>
      </w:r>
      <w:r>
        <w:rPr>
          <w:szCs w:val="24"/>
        </w:rPr>
        <w:t>, hargnemispunktid</w:t>
      </w:r>
      <w:r w:rsidRPr="00E47E3E">
        <w:rPr>
          <w:szCs w:val="24"/>
        </w:rPr>
        <w:t xml:space="preserve"> j</w:t>
      </w:r>
      <w:r>
        <w:rPr>
          <w:szCs w:val="24"/>
        </w:rPr>
        <w:t>ms.</w:t>
      </w:r>
      <w:r w:rsidRPr="00E47E3E">
        <w:rPr>
          <w:szCs w:val="24"/>
        </w:rPr>
        <w:t xml:space="preserve"> tähistada elektroonilise pallmarkeriga</w:t>
      </w:r>
      <w:r>
        <w:rPr>
          <w:szCs w:val="24"/>
        </w:rPr>
        <w:t xml:space="preserve">. Markerpall tuleb paigaldada </w:t>
      </w:r>
      <w:r w:rsidRPr="0011230F">
        <w:rPr>
          <w:szCs w:val="24"/>
        </w:rPr>
        <w:t>otse elemendi peale, mida</w:t>
      </w:r>
      <w:r>
        <w:rPr>
          <w:szCs w:val="24"/>
        </w:rPr>
        <w:t xml:space="preserve"> see markerpall</w:t>
      </w:r>
      <w:r w:rsidRPr="0011230F">
        <w:rPr>
          <w:szCs w:val="24"/>
        </w:rPr>
        <w:t xml:space="preserve"> märgistab </w:t>
      </w:r>
      <w:r>
        <w:rPr>
          <w:szCs w:val="24"/>
        </w:rPr>
        <w:t>j</w:t>
      </w:r>
      <w:r w:rsidRPr="0011230F">
        <w:rPr>
          <w:szCs w:val="24"/>
        </w:rPr>
        <w:t>a kindlasti siduda sellega elemendiga.</w:t>
      </w:r>
    </w:p>
    <w:p w14:paraId="3A785608" w14:textId="77777777" w:rsidR="007C64F1" w:rsidRPr="00E47E3E" w:rsidRDefault="007C64F1" w:rsidP="007C64F1">
      <w:pPr>
        <w:jc w:val="both"/>
        <w:rPr>
          <w:szCs w:val="24"/>
        </w:rPr>
      </w:pPr>
    </w:p>
    <w:p w14:paraId="35893F95" w14:textId="3EA83916" w:rsidR="007C64F1" w:rsidRPr="00E47E3E" w:rsidRDefault="007C64F1" w:rsidP="007C64F1">
      <w:pPr>
        <w:pStyle w:val="Heading2"/>
        <w:jc w:val="both"/>
      </w:pPr>
      <w:bookmarkStart w:id="9" w:name="_Toc119487543"/>
      <w:bookmarkStart w:id="10" w:name="_Toc164152551"/>
      <w:r w:rsidRPr="00E47E3E">
        <w:t>Kaevetööde teostamine</w:t>
      </w:r>
      <w:bookmarkEnd w:id="9"/>
      <w:bookmarkEnd w:id="10"/>
    </w:p>
    <w:p w14:paraId="6D590653" w14:textId="77777777" w:rsidR="007C64F1" w:rsidRDefault="007C64F1" w:rsidP="007C64F1">
      <w:pPr>
        <w:jc w:val="both"/>
        <w:rPr>
          <w:szCs w:val="24"/>
        </w:rPr>
      </w:pPr>
      <w:r w:rsidRPr="00E47E3E">
        <w:rPr>
          <w:szCs w:val="24"/>
        </w:rPr>
        <w:t>Enne kaevetöid täpsustada olemasolevate maa-aluste kommunikatsioonide asukohad looduses ja vajadusel kutsuda juurde kommunikatsioonide valdajad. Kaevetööde käigus ilmnenud kommunikatsioonide teisiti paiknemisest informeerida valdajat ja lahendada olukord koos viimase esindajaga.</w:t>
      </w:r>
    </w:p>
    <w:p w14:paraId="0B549E22" w14:textId="77777777" w:rsidR="007C64F1" w:rsidRDefault="007C64F1" w:rsidP="007C64F1">
      <w:pPr>
        <w:jc w:val="both"/>
        <w:rPr>
          <w:szCs w:val="24"/>
        </w:rPr>
      </w:pPr>
    </w:p>
    <w:p w14:paraId="48433B1E" w14:textId="77777777" w:rsidR="007C64F1" w:rsidRDefault="007C64F1" w:rsidP="007C64F1">
      <w:pPr>
        <w:jc w:val="both"/>
        <w:rPr>
          <w:szCs w:val="24"/>
        </w:rPr>
      </w:pPr>
      <w:r w:rsidRPr="00E47E3E">
        <w:rPr>
          <w:szCs w:val="24"/>
        </w:rPr>
        <w:t>Lõikumisel kommunikatsioonitrassidega otsustatakse alt- või ülevalt läbimineku kasuks koostöös trassivaldajaga. Trassi paigaldamisel mehhanismidega kaevata lõikumiskohad kommunikatsioonitrassidega eelnevalt käsitsi lahti ning seejärel paigaldada trass läbi lahti kaevatud koha.</w:t>
      </w:r>
    </w:p>
    <w:p w14:paraId="563FD3A6" w14:textId="77777777" w:rsidR="007C64F1" w:rsidRPr="00E47E3E" w:rsidRDefault="007C64F1" w:rsidP="007C64F1">
      <w:pPr>
        <w:jc w:val="both"/>
        <w:rPr>
          <w:szCs w:val="24"/>
        </w:rPr>
      </w:pPr>
    </w:p>
    <w:p w14:paraId="69A77AC4" w14:textId="77777777" w:rsidR="007C64F1" w:rsidRDefault="007C64F1" w:rsidP="007C64F1">
      <w:pPr>
        <w:jc w:val="both"/>
        <w:rPr>
          <w:szCs w:val="24"/>
        </w:rPr>
      </w:pPr>
      <w:r w:rsidRPr="00E47E3E">
        <w:rPr>
          <w:szCs w:val="24"/>
        </w:rPr>
        <w:t>Maa-aluste ja maapealsete kommunikatsioonide kaitsevööndis kaevetööde teostamisel juhinduda Majandus- ja taristuministri 25.06.2015. a määrusest nr 73 „Ehitise kaitsevööndi ulatus, kaitsevööndis tegutsemise kord ja kaitsevööndi tähistusele esitatavad nõuded“. NB! Kommunikatsioonitrasside kaitsevööndis teostada kaevetööd käsitsi.</w:t>
      </w:r>
    </w:p>
    <w:p w14:paraId="591DADE2" w14:textId="245BEC93" w:rsidR="007C64F1" w:rsidRDefault="007C64F1" w:rsidP="007C64F1">
      <w:pPr>
        <w:pStyle w:val="Heading1"/>
      </w:pPr>
      <w:bookmarkStart w:id="11" w:name="_Toc102659959"/>
      <w:bookmarkStart w:id="12" w:name="_Toc117770122"/>
      <w:bookmarkStart w:id="13" w:name="_Toc119487544"/>
      <w:bookmarkStart w:id="14" w:name="_Toc164152552"/>
      <w:r>
        <w:t>Kaevetööd ja taastamine</w:t>
      </w:r>
      <w:bookmarkEnd w:id="11"/>
      <w:bookmarkEnd w:id="12"/>
      <w:bookmarkEnd w:id="13"/>
      <w:bookmarkEnd w:id="14"/>
    </w:p>
    <w:p w14:paraId="62A49A88" w14:textId="77777777" w:rsidR="007C64F1" w:rsidRPr="00BA4311" w:rsidRDefault="007C64F1" w:rsidP="007C64F1">
      <w:pPr>
        <w:pStyle w:val="Heading2"/>
      </w:pPr>
      <w:bookmarkStart w:id="15" w:name="_Toc102659960"/>
      <w:bookmarkStart w:id="16" w:name="_Toc117770123"/>
      <w:bookmarkStart w:id="17" w:name="_Toc119487545"/>
      <w:bookmarkStart w:id="18" w:name="_Toc164152553"/>
      <w:r>
        <w:t>Üldist</w:t>
      </w:r>
      <w:bookmarkEnd w:id="15"/>
      <w:bookmarkEnd w:id="16"/>
      <w:bookmarkEnd w:id="17"/>
      <w:bookmarkEnd w:id="18"/>
    </w:p>
    <w:p w14:paraId="5FC92EAB" w14:textId="77777777" w:rsidR="007C64F1" w:rsidRDefault="007C64F1" w:rsidP="007C64F1">
      <w:pPr>
        <w:jc w:val="both"/>
      </w:pPr>
      <w:r>
        <w:t>Trassid kulgevad kohtades, kus on olemasolevaid teisi tehnovõrke, millega projekteeritud liinil on ristumisi.</w:t>
      </w:r>
    </w:p>
    <w:p w14:paraId="4410391A" w14:textId="77777777" w:rsidR="007C64F1" w:rsidRDefault="007C64F1" w:rsidP="007C64F1">
      <w:pPr>
        <w:jc w:val="both"/>
      </w:pPr>
    </w:p>
    <w:p w14:paraId="3D6B7243" w14:textId="77777777" w:rsidR="007C64F1" w:rsidRDefault="007C64F1" w:rsidP="007C64F1">
      <w:pPr>
        <w:jc w:val="both"/>
      </w:pPr>
      <w:r>
        <w:t>Kaevetöödega alustamiseks tuleb kohalikult omavalitsuselt taotleda kaevetööde luba. Kaevetööd tehnovõrkude kaitsetsoonides kooskõlastada võrguvaldajatega.</w:t>
      </w:r>
    </w:p>
    <w:p w14:paraId="5E0B49AF" w14:textId="77777777" w:rsidR="007C64F1" w:rsidRDefault="007C64F1" w:rsidP="007C64F1">
      <w:pPr>
        <w:jc w:val="both"/>
      </w:pPr>
    </w:p>
    <w:p w14:paraId="72169424" w14:textId="77777777" w:rsidR="007C64F1" w:rsidRDefault="007C64F1" w:rsidP="007C64F1">
      <w:pPr>
        <w:jc w:val="both"/>
      </w:pPr>
      <w:r>
        <w:t xml:space="preserve">Kaevetööd kinnistutel kooskõlastada kinnistute valdajatega. </w:t>
      </w:r>
      <w:proofErr w:type="spellStart"/>
      <w:r>
        <w:t>Polügonomeetria</w:t>
      </w:r>
      <w:proofErr w:type="spellEnd"/>
      <w:r>
        <w:t xml:space="preserve"> punktide kaitsetsoonis (R= 5 m) teostada kaevamistööd käsitsi. Kaabli kaugus </w:t>
      </w:r>
      <w:proofErr w:type="spellStart"/>
      <w:r>
        <w:t>polügonomeetria</w:t>
      </w:r>
      <w:proofErr w:type="spellEnd"/>
      <w:r>
        <w:t xml:space="preserve"> punktist peab olema vähemalt 2,5 m. Kõik tööd geodeetiliste märkide lähikonnas kooskõlastada geodeesiateenistusega.</w:t>
      </w:r>
    </w:p>
    <w:p w14:paraId="673E138D" w14:textId="77777777" w:rsidR="007C64F1" w:rsidRDefault="007C64F1" w:rsidP="007C64F1">
      <w:pPr>
        <w:jc w:val="both"/>
      </w:pPr>
    </w:p>
    <w:p w14:paraId="5380E668" w14:textId="77777777" w:rsidR="007C64F1" w:rsidRDefault="007C64F1" w:rsidP="007C64F1">
      <w:pPr>
        <w:jc w:val="both"/>
        <w:rPr>
          <w:rStyle w:val="fontstyle01"/>
        </w:rPr>
      </w:pPr>
      <w:r>
        <w:t>Kõik pinnakatted taastada vastavalt nõuetele.</w:t>
      </w:r>
      <w:r w:rsidRPr="004671C8">
        <w:t xml:space="preserve"> </w:t>
      </w:r>
      <w:r>
        <w:rPr>
          <w:rStyle w:val="fontstyle01"/>
        </w:rPr>
        <w:t>Projektis on ette nähtud tehnovõrkude paigaldustöödega rikutud maa-ala korrastamine,</w:t>
      </w:r>
      <w:r>
        <w:rPr>
          <w:color w:val="000000"/>
        </w:rPr>
        <w:t xml:space="preserve"> </w:t>
      </w:r>
      <w:r>
        <w:rPr>
          <w:rStyle w:val="fontstyle01"/>
        </w:rPr>
        <w:t>demonteeritud paigaldiste/rajatiste utiliseerimine ning kahjustatud riigitee rajatiste, kraavide,</w:t>
      </w:r>
      <w:r>
        <w:rPr>
          <w:color w:val="000000"/>
        </w:rPr>
        <w:t xml:space="preserve"> </w:t>
      </w:r>
      <w:r>
        <w:rPr>
          <w:rStyle w:val="fontstyle01"/>
        </w:rPr>
        <w:t>truupide, mulde ning teekatte taastamine.</w:t>
      </w:r>
    </w:p>
    <w:p w14:paraId="131409FD" w14:textId="77777777" w:rsidR="007C64F1" w:rsidRDefault="007C64F1" w:rsidP="007C64F1">
      <w:pPr>
        <w:jc w:val="both"/>
      </w:pPr>
    </w:p>
    <w:p w14:paraId="02CFD919" w14:textId="22E659BE" w:rsidR="007C64F1" w:rsidRDefault="007C64F1" w:rsidP="007C64F1">
      <w:pPr>
        <w:pStyle w:val="Heading2"/>
      </w:pPr>
      <w:bookmarkStart w:id="19" w:name="_Toc102659961"/>
      <w:bookmarkStart w:id="20" w:name="_Toc117770124"/>
      <w:bookmarkStart w:id="21" w:name="_Toc119487546"/>
      <w:bookmarkStart w:id="22" w:name="_Toc164152554"/>
      <w:r>
        <w:t>Tööd sidekanalisatsiooni kaitsevööndis</w:t>
      </w:r>
      <w:bookmarkEnd w:id="19"/>
      <w:bookmarkEnd w:id="20"/>
      <w:bookmarkEnd w:id="21"/>
      <w:bookmarkEnd w:id="22"/>
    </w:p>
    <w:p w14:paraId="7AC851AB" w14:textId="77777777" w:rsidR="007C64F1" w:rsidRDefault="007C64F1" w:rsidP="007C64F1">
      <w:pPr>
        <w:jc w:val="both"/>
      </w:pPr>
      <w:r>
        <w:t xml:space="preserve">Kaevetööde teostamisel on ehitajal kohustus tagada olemasolevate siderajatiste säilimine. Enne kaevetöödega alustamist kutsuda kohale teiste  olemasolevate tehnovõrkude valdajad, selgitamaks trasside tegelikku paiknemist looduses. Eriti vastutusrikastel lõikudel kutsuda trasside valdajad kaevetöödele jälgijaiks. Tööde teostajal võtta kaeveluba kohalikust omavalitsusest, teha teostusjoonised, </w:t>
      </w:r>
      <w:proofErr w:type="spellStart"/>
      <w:r>
        <w:t>elektrotehnilised</w:t>
      </w:r>
      <w:proofErr w:type="spellEnd"/>
      <w:r>
        <w:t xml:space="preserve"> kontrollmõõtmised ning vajalik elektripaigaldise kasutuselevõtu protseduur.</w:t>
      </w:r>
    </w:p>
    <w:p w14:paraId="71F21929" w14:textId="77777777" w:rsidR="007C64F1" w:rsidRDefault="007C64F1" w:rsidP="007C64F1">
      <w:pPr>
        <w:jc w:val="both"/>
      </w:pPr>
    </w:p>
    <w:p w14:paraId="6FBC3D64" w14:textId="77777777" w:rsidR="007C64F1" w:rsidRDefault="007C64F1" w:rsidP="007C64F1">
      <w:pPr>
        <w:jc w:val="both"/>
      </w:pPr>
      <w:r>
        <w:t>Side olemasolevate liinirajatiste kaitseks lähtuda dokumendist: „TÜÜPSITUATSIOONID KAEVETÖÖDEL JA VÕIMALIKUD KAITSEMEETODID LIINIRAJATISTE SÄILITAMISEKS“.</w:t>
      </w:r>
    </w:p>
    <w:p w14:paraId="238C1D24" w14:textId="77777777" w:rsidR="007C64F1" w:rsidRDefault="007C64F1" w:rsidP="007C64F1">
      <w:pPr>
        <w:jc w:val="both"/>
      </w:pPr>
    </w:p>
    <w:p w14:paraId="5146B2A3" w14:textId="77777777" w:rsidR="007C64F1" w:rsidRDefault="007C64F1" w:rsidP="007C64F1">
      <w:pPr>
        <w:jc w:val="both"/>
      </w:pPr>
      <w:r>
        <w:lastRenderedPageBreak/>
        <w:t xml:space="preserve">Kommunikatsioonide ristumisel side maakaablite või kaablikanalisatsiooniga kaaluda  esmajärjekorras kinnise meetodi kasutamist. Läbisurumist ja puurimist teostatakse reeglina liinirajatise poolelt. Ristumisel side maakaablitega nähakse vajadusel ette kaablite kaitsmine  poolitatavate kaablikaitsetorudega &gt;1,5 m mõlemale poole sidega ristuva rajatise teljest ning </w:t>
      </w:r>
      <w:proofErr w:type="spellStart"/>
      <w:r>
        <w:t>teemaa</w:t>
      </w:r>
      <w:proofErr w:type="spellEnd"/>
      <w:r>
        <w:t xml:space="preserve"> piirist väljapoole kauguseni &gt;1,0 m. Kui olemasoleva kaablikanalisatsiooni funktsionaalsust ehitusalal ei ole võimalik tagada, nähakse ristumisel kaablikanalitorudega ette:</w:t>
      </w:r>
    </w:p>
    <w:p w14:paraId="203FF8C6" w14:textId="77777777" w:rsidR="007C64F1" w:rsidRDefault="007C64F1" w:rsidP="007C64F1">
      <w:pPr>
        <w:jc w:val="both"/>
      </w:pPr>
      <w:r>
        <w:t>a) torude eemaldamine ja utiliseerimine kaevetööde alal ning</w:t>
      </w:r>
    </w:p>
    <w:p w14:paraId="51378A70" w14:textId="77777777" w:rsidR="007C64F1" w:rsidRDefault="007C64F1" w:rsidP="007C64F1">
      <w:pPr>
        <w:jc w:val="both"/>
      </w:pPr>
      <w:r>
        <w:t>b) kaablite kaitsmine poolitatavate kaablikaitsetorudega &gt;1,5 m mõlemale poole ristuva rajatise teljest ning tema piirist väljapoole kauguseni &gt;1,0 m ja vajadusel</w:t>
      </w:r>
    </w:p>
    <w:p w14:paraId="5AC6C19A" w14:textId="77777777" w:rsidR="007C64F1" w:rsidRDefault="007C64F1" w:rsidP="007C64F1">
      <w:pPr>
        <w:jc w:val="both"/>
      </w:pPr>
      <w:r>
        <w:t>c) kaablikaitsetorude või maakaablite kõrvale jaotuskohtade ja/või sidekaevude vahelistel lõikudel 100 mm kaablikanali asendustorude ja täiendavate sidekaevude ehitus ning  elektrooniliste markerite (markerpallide) paigaldus.</w:t>
      </w:r>
    </w:p>
    <w:p w14:paraId="15FE25C3" w14:textId="77777777" w:rsidR="007C64F1" w:rsidRDefault="007C64F1" w:rsidP="007C64F1">
      <w:pPr>
        <w:jc w:val="both"/>
      </w:pPr>
    </w:p>
    <w:p w14:paraId="51FB6422" w14:textId="14277125" w:rsidR="007C64F1" w:rsidRDefault="007C64F1" w:rsidP="007C64F1">
      <w:pPr>
        <w:pStyle w:val="Heading2"/>
      </w:pPr>
      <w:bookmarkStart w:id="23" w:name="_Toc102659962"/>
      <w:bookmarkStart w:id="24" w:name="_Toc117770125"/>
      <w:bookmarkStart w:id="25" w:name="_Toc119487547"/>
      <w:bookmarkStart w:id="26" w:name="_Toc164152555"/>
      <w:r>
        <w:t>Tööd vesi-kanalisatsioon kaitsevööndis</w:t>
      </w:r>
      <w:bookmarkEnd w:id="23"/>
      <w:bookmarkEnd w:id="24"/>
      <w:bookmarkEnd w:id="25"/>
      <w:bookmarkEnd w:id="26"/>
    </w:p>
    <w:p w14:paraId="343D5254" w14:textId="77777777" w:rsidR="007C64F1" w:rsidRDefault="007C64F1" w:rsidP="007C64F1">
      <w:pPr>
        <w:jc w:val="both"/>
      </w:pPr>
      <w:r>
        <w:t>Hoida vahekaugust olemasolevate VK torustikega vastavalt standardile EVS743:2016 Linnatänavad (Tabel 10.3 ja 10.4).</w:t>
      </w:r>
    </w:p>
    <w:p w14:paraId="5130FA84" w14:textId="77777777" w:rsidR="00460F66" w:rsidRDefault="00460F66" w:rsidP="007C64F1">
      <w:pPr>
        <w:jc w:val="both"/>
      </w:pPr>
    </w:p>
    <w:p w14:paraId="30A6434A" w14:textId="1320525C" w:rsidR="007C64F1" w:rsidRDefault="007C64F1" w:rsidP="007C64F1">
      <w:pPr>
        <w:pStyle w:val="Heading2"/>
      </w:pPr>
      <w:bookmarkStart w:id="27" w:name="_Toc102659963"/>
      <w:bookmarkStart w:id="28" w:name="_Toc117770126"/>
      <w:bookmarkStart w:id="29" w:name="_Toc119487548"/>
      <w:bookmarkStart w:id="30" w:name="_Toc164152556"/>
      <w:r>
        <w:t>Tööd elektrikaablite kaitsevööndis</w:t>
      </w:r>
      <w:bookmarkEnd w:id="27"/>
      <w:bookmarkEnd w:id="28"/>
      <w:bookmarkEnd w:id="29"/>
      <w:bookmarkEnd w:id="30"/>
    </w:p>
    <w:p w14:paraId="75702BEC" w14:textId="77777777" w:rsidR="007C64F1" w:rsidRDefault="007C64F1" w:rsidP="007C64F1">
      <w:pPr>
        <w:jc w:val="both"/>
      </w:pPr>
      <w:r>
        <w:t>Õhuliini kaitsevööndi ulatus on mõlemal pool liini telge:</w:t>
      </w:r>
    </w:p>
    <w:tbl>
      <w:tblPr>
        <w:tblStyle w:val="TableGrid"/>
        <w:tblW w:w="0" w:type="auto"/>
        <w:tblLook w:val="04A0" w:firstRow="1" w:lastRow="0" w:firstColumn="1" w:lastColumn="0" w:noHBand="0" w:noVBand="1"/>
      </w:tblPr>
      <w:tblGrid>
        <w:gridCol w:w="4747"/>
        <w:gridCol w:w="4747"/>
      </w:tblGrid>
      <w:tr w:rsidR="007C64F1" w14:paraId="5B4CCEEE" w14:textId="77777777" w:rsidTr="004D257E">
        <w:tc>
          <w:tcPr>
            <w:tcW w:w="4747" w:type="dxa"/>
          </w:tcPr>
          <w:p w14:paraId="6B51E5DB" w14:textId="77777777" w:rsidR="007C64F1" w:rsidRPr="00BB1121" w:rsidRDefault="007C64F1" w:rsidP="004D257E">
            <w:pPr>
              <w:jc w:val="both"/>
              <w:rPr>
                <w:b/>
                <w:bCs/>
              </w:rPr>
            </w:pPr>
            <w:r w:rsidRPr="00BB1121">
              <w:rPr>
                <w:b/>
                <w:bCs/>
              </w:rPr>
              <w:t>Liinipinge</w:t>
            </w:r>
            <w:r w:rsidRPr="00BB1121">
              <w:rPr>
                <w:b/>
                <w:bCs/>
              </w:rPr>
              <w:tab/>
            </w:r>
          </w:p>
        </w:tc>
        <w:tc>
          <w:tcPr>
            <w:tcW w:w="4747" w:type="dxa"/>
          </w:tcPr>
          <w:p w14:paraId="3FEBFCC4" w14:textId="77777777" w:rsidR="007C64F1" w:rsidRPr="00BB1121" w:rsidRDefault="007C64F1" w:rsidP="004D257E">
            <w:pPr>
              <w:jc w:val="both"/>
              <w:rPr>
                <w:b/>
                <w:bCs/>
              </w:rPr>
            </w:pPr>
            <w:r w:rsidRPr="00BB1121">
              <w:rPr>
                <w:b/>
                <w:bCs/>
              </w:rPr>
              <w:t>Kaitsevööndi ulatus</w:t>
            </w:r>
          </w:p>
        </w:tc>
      </w:tr>
      <w:tr w:rsidR="007C64F1" w14:paraId="38080795" w14:textId="77777777" w:rsidTr="004D257E">
        <w:tc>
          <w:tcPr>
            <w:tcW w:w="4747" w:type="dxa"/>
          </w:tcPr>
          <w:p w14:paraId="2CAB7799" w14:textId="77777777" w:rsidR="007C64F1" w:rsidRDefault="007C64F1" w:rsidP="004D257E">
            <w:pPr>
              <w:jc w:val="both"/>
            </w:pPr>
            <w:r>
              <w:t xml:space="preserve">kuni 1 </w:t>
            </w:r>
            <w:proofErr w:type="spellStart"/>
            <w:r>
              <w:t>kV</w:t>
            </w:r>
            <w:proofErr w:type="spellEnd"/>
          </w:p>
        </w:tc>
        <w:tc>
          <w:tcPr>
            <w:tcW w:w="4747" w:type="dxa"/>
          </w:tcPr>
          <w:p w14:paraId="4917FB14" w14:textId="77777777" w:rsidR="007C64F1" w:rsidRDefault="007C64F1" w:rsidP="004D257E">
            <w:pPr>
              <w:jc w:val="both"/>
            </w:pPr>
            <w:r>
              <w:t>2m</w:t>
            </w:r>
          </w:p>
        </w:tc>
      </w:tr>
      <w:tr w:rsidR="007C64F1" w14:paraId="0FD54AB6" w14:textId="77777777" w:rsidTr="004D257E">
        <w:tc>
          <w:tcPr>
            <w:tcW w:w="4747" w:type="dxa"/>
          </w:tcPr>
          <w:p w14:paraId="2717A663" w14:textId="77777777" w:rsidR="007C64F1" w:rsidRDefault="007C64F1" w:rsidP="004D257E">
            <w:pPr>
              <w:jc w:val="both"/>
            </w:pPr>
            <w:r>
              <w:t xml:space="preserve">1 kuni 35 </w:t>
            </w:r>
            <w:proofErr w:type="spellStart"/>
            <w:r>
              <w:t>kV</w:t>
            </w:r>
            <w:proofErr w:type="spellEnd"/>
            <w:r>
              <w:tab/>
            </w:r>
          </w:p>
        </w:tc>
        <w:tc>
          <w:tcPr>
            <w:tcW w:w="4747" w:type="dxa"/>
          </w:tcPr>
          <w:p w14:paraId="5156F3D6" w14:textId="77777777" w:rsidR="007C64F1" w:rsidRDefault="007C64F1" w:rsidP="004D257E">
            <w:pPr>
              <w:jc w:val="both"/>
            </w:pPr>
            <w:r>
              <w:t>3 m (õhukaabli kasutamisel)</w:t>
            </w:r>
          </w:p>
        </w:tc>
      </w:tr>
      <w:tr w:rsidR="007C64F1" w14:paraId="07A781CE" w14:textId="77777777" w:rsidTr="004D257E">
        <w:tc>
          <w:tcPr>
            <w:tcW w:w="4747" w:type="dxa"/>
          </w:tcPr>
          <w:p w14:paraId="049FE629" w14:textId="77777777" w:rsidR="007C64F1" w:rsidRDefault="007C64F1" w:rsidP="004D257E">
            <w:pPr>
              <w:jc w:val="both"/>
            </w:pPr>
            <w:r>
              <w:t xml:space="preserve">1 kuni 35 </w:t>
            </w:r>
            <w:proofErr w:type="spellStart"/>
            <w:r>
              <w:t>kV</w:t>
            </w:r>
            <w:proofErr w:type="spellEnd"/>
          </w:p>
        </w:tc>
        <w:tc>
          <w:tcPr>
            <w:tcW w:w="4747" w:type="dxa"/>
          </w:tcPr>
          <w:p w14:paraId="054D75A9" w14:textId="77777777" w:rsidR="007C64F1" w:rsidRDefault="007C64F1" w:rsidP="004D257E">
            <w:pPr>
              <w:jc w:val="both"/>
            </w:pPr>
            <w:r>
              <w:t>10 m</w:t>
            </w:r>
          </w:p>
        </w:tc>
      </w:tr>
      <w:tr w:rsidR="007C64F1" w14:paraId="4440BA88" w14:textId="77777777" w:rsidTr="004D257E">
        <w:tc>
          <w:tcPr>
            <w:tcW w:w="4747" w:type="dxa"/>
          </w:tcPr>
          <w:p w14:paraId="402B7229" w14:textId="77777777" w:rsidR="007C64F1" w:rsidRDefault="007C64F1" w:rsidP="004D257E">
            <w:pPr>
              <w:jc w:val="both"/>
            </w:pPr>
            <w:r>
              <w:t xml:space="preserve">35 </w:t>
            </w:r>
            <w:proofErr w:type="spellStart"/>
            <w:r>
              <w:t>kV</w:t>
            </w:r>
            <w:proofErr w:type="spellEnd"/>
            <w:r>
              <w:t xml:space="preserve"> kuni 110 </w:t>
            </w:r>
            <w:proofErr w:type="spellStart"/>
            <w:r>
              <w:t>kV</w:t>
            </w:r>
            <w:proofErr w:type="spellEnd"/>
          </w:p>
        </w:tc>
        <w:tc>
          <w:tcPr>
            <w:tcW w:w="4747" w:type="dxa"/>
          </w:tcPr>
          <w:p w14:paraId="5DC75CD2" w14:textId="77777777" w:rsidR="007C64F1" w:rsidRDefault="007C64F1" w:rsidP="004D257E">
            <w:pPr>
              <w:jc w:val="both"/>
            </w:pPr>
            <w:r>
              <w:t>25 m</w:t>
            </w:r>
          </w:p>
        </w:tc>
      </w:tr>
    </w:tbl>
    <w:p w14:paraId="0240CFDF" w14:textId="77777777" w:rsidR="007C64F1" w:rsidRDefault="007C64F1" w:rsidP="007C64F1">
      <w:pPr>
        <w:jc w:val="both"/>
      </w:pPr>
    </w:p>
    <w:p w14:paraId="0B735709" w14:textId="77777777" w:rsidR="007C64F1" w:rsidRDefault="007C64F1" w:rsidP="007C64F1">
      <w:pPr>
        <w:jc w:val="both"/>
      </w:pPr>
      <w:r>
        <w:t>Maakaablite kaitsevööndi ulatus on mõlemal pool liini telge:</w:t>
      </w:r>
    </w:p>
    <w:tbl>
      <w:tblPr>
        <w:tblStyle w:val="TableGrid"/>
        <w:tblW w:w="0" w:type="auto"/>
        <w:tblLook w:val="04A0" w:firstRow="1" w:lastRow="0" w:firstColumn="1" w:lastColumn="0" w:noHBand="0" w:noVBand="1"/>
      </w:tblPr>
      <w:tblGrid>
        <w:gridCol w:w="4747"/>
        <w:gridCol w:w="4747"/>
      </w:tblGrid>
      <w:tr w:rsidR="007C64F1" w:rsidRPr="00BB1121" w14:paraId="249FC655" w14:textId="77777777" w:rsidTr="004D257E">
        <w:tc>
          <w:tcPr>
            <w:tcW w:w="4747" w:type="dxa"/>
          </w:tcPr>
          <w:p w14:paraId="62DEB083" w14:textId="77777777" w:rsidR="007C64F1" w:rsidRPr="00BB1121" w:rsidRDefault="007C64F1" w:rsidP="004D257E">
            <w:pPr>
              <w:jc w:val="both"/>
              <w:rPr>
                <w:b/>
                <w:bCs/>
              </w:rPr>
            </w:pPr>
            <w:r>
              <w:t>Maakaabelliini kaitsevöönd äärmistest kaablitest</w:t>
            </w:r>
            <w:r>
              <w:tab/>
            </w:r>
            <w:r w:rsidRPr="00BB1121">
              <w:rPr>
                <w:b/>
                <w:bCs/>
              </w:rPr>
              <w:tab/>
            </w:r>
          </w:p>
        </w:tc>
        <w:tc>
          <w:tcPr>
            <w:tcW w:w="4747" w:type="dxa"/>
          </w:tcPr>
          <w:p w14:paraId="142683ED" w14:textId="77777777" w:rsidR="007C64F1" w:rsidRPr="00BB1121" w:rsidRDefault="007C64F1" w:rsidP="004D257E">
            <w:pPr>
              <w:jc w:val="both"/>
            </w:pPr>
            <w:r>
              <w:t>1m</w:t>
            </w:r>
          </w:p>
        </w:tc>
      </w:tr>
      <w:tr w:rsidR="007C64F1" w14:paraId="230DA62B" w14:textId="77777777" w:rsidTr="004D257E">
        <w:tc>
          <w:tcPr>
            <w:tcW w:w="4747" w:type="dxa"/>
          </w:tcPr>
          <w:p w14:paraId="20887D4D" w14:textId="77777777" w:rsidR="007C64F1" w:rsidRDefault="007C64F1" w:rsidP="004D257E">
            <w:pPr>
              <w:jc w:val="both"/>
            </w:pPr>
            <w:r>
              <w:t>Alajaamade ja jaotusseadmete kaitsevöönd piirdeaiast, seinast või seadmest</w:t>
            </w:r>
          </w:p>
        </w:tc>
        <w:tc>
          <w:tcPr>
            <w:tcW w:w="4747" w:type="dxa"/>
          </w:tcPr>
          <w:p w14:paraId="2F3BC552" w14:textId="77777777" w:rsidR="007C64F1" w:rsidRDefault="007C64F1" w:rsidP="004D257E">
            <w:pPr>
              <w:jc w:val="both"/>
            </w:pPr>
            <w:r>
              <w:t>2m</w:t>
            </w:r>
          </w:p>
        </w:tc>
      </w:tr>
    </w:tbl>
    <w:p w14:paraId="5DAC8F1E" w14:textId="77777777" w:rsidR="007C64F1" w:rsidRDefault="007C64F1" w:rsidP="007C64F1">
      <w:pPr>
        <w:jc w:val="both"/>
      </w:pPr>
      <w:r>
        <w:tab/>
      </w:r>
    </w:p>
    <w:p w14:paraId="3FFB6763" w14:textId="77777777" w:rsidR="007C64F1" w:rsidRDefault="007C64F1" w:rsidP="007C64F1">
      <w:pPr>
        <w:jc w:val="both"/>
      </w:pPr>
      <w:r>
        <w:t>Elektrivõrgu kaitsevööndis on ilma loata keelatud:</w:t>
      </w:r>
    </w:p>
    <w:p w14:paraId="2ABA139D" w14:textId="77777777" w:rsidR="007C64F1" w:rsidRDefault="007C64F1" w:rsidP="007C64F1">
      <w:pPr>
        <w:numPr>
          <w:ilvl w:val="0"/>
          <w:numId w:val="16"/>
        </w:numPr>
        <w:jc w:val="both"/>
      </w:pPr>
      <w:r>
        <w:t>ehitada</w:t>
      </w:r>
    </w:p>
    <w:p w14:paraId="3F8F2EEC" w14:textId="77777777" w:rsidR="007C64F1" w:rsidRDefault="007C64F1" w:rsidP="007C64F1">
      <w:pPr>
        <w:numPr>
          <w:ilvl w:val="0"/>
          <w:numId w:val="16"/>
        </w:numPr>
        <w:jc w:val="both"/>
      </w:pPr>
      <w:r>
        <w:t>ladustada jäätmeid, materjale ja aineid</w:t>
      </w:r>
    </w:p>
    <w:p w14:paraId="7307F91C" w14:textId="77777777" w:rsidR="007C64F1" w:rsidRDefault="007C64F1" w:rsidP="007C64F1">
      <w:pPr>
        <w:numPr>
          <w:ilvl w:val="0"/>
          <w:numId w:val="16"/>
        </w:numPr>
        <w:jc w:val="both"/>
      </w:pPr>
      <w:r>
        <w:t>rajada tanklat</w:t>
      </w:r>
    </w:p>
    <w:p w14:paraId="13EC9E29" w14:textId="77777777" w:rsidR="007C64F1" w:rsidRDefault="007C64F1" w:rsidP="007C64F1">
      <w:pPr>
        <w:numPr>
          <w:ilvl w:val="0"/>
          <w:numId w:val="16"/>
        </w:numPr>
        <w:jc w:val="both"/>
      </w:pPr>
      <w:r>
        <w:t>teha mis tahes mäe-, laadimis-, süvendus-, lõhkamis-, üleujutus-, niisutus- või maaparandustöid</w:t>
      </w:r>
    </w:p>
    <w:p w14:paraId="777C4F73" w14:textId="77777777" w:rsidR="007C64F1" w:rsidRDefault="007C64F1" w:rsidP="007C64F1">
      <w:pPr>
        <w:numPr>
          <w:ilvl w:val="0"/>
          <w:numId w:val="16"/>
        </w:numPr>
        <w:jc w:val="both"/>
      </w:pPr>
      <w:r>
        <w:t>teha tuld</w:t>
      </w:r>
    </w:p>
    <w:p w14:paraId="7700F6B2" w14:textId="77777777" w:rsidR="007C64F1" w:rsidRDefault="007C64F1" w:rsidP="007C64F1">
      <w:pPr>
        <w:numPr>
          <w:ilvl w:val="0"/>
          <w:numId w:val="16"/>
        </w:numPr>
        <w:jc w:val="both"/>
      </w:pPr>
      <w:r>
        <w:t>istutada ja langetada puid</w:t>
      </w:r>
    </w:p>
    <w:p w14:paraId="7B04F7AE" w14:textId="77777777" w:rsidR="007C64F1" w:rsidRDefault="007C64F1" w:rsidP="007C64F1">
      <w:pPr>
        <w:ind w:left="720"/>
        <w:jc w:val="both"/>
      </w:pPr>
    </w:p>
    <w:p w14:paraId="089ED982" w14:textId="77777777" w:rsidR="007C64F1" w:rsidRDefault="007C64F1" w:rsidP="007C64F1">
      <w:pPr>
        <w:jc w:val="both"/>
      </w:pPr>
      <w:r>
        <w:t>Maakaabelliinide juures on keelatud:</w:t>
      </w:r>
    </w:p>
    <w:p w14:paraId="510AF71D" w14:textId="77777777" w:rsidR="007C64F1" w:rsidRDefault="007C64F1" w:rsidP="007C64F1">
      <w:pPr>
        <w:numPr>
          <w:ilvl w:val="0"/>
          <w:numId w:val="17"/>
        </w:numPr>
        <w:jc w:val="both"/>
      </w:pPr>
      <w:r>
        <w:lastRenderedPageBreak/>
        <w:t>töötada löökmehhanismidega</w:t>
      </w:r>
    </w:p>
    <w:p w14:paraId="2CB6F7CA" w14:textId="77777777" w:rsidR="007C64F1" w:rsidRDefault="007C64F1" w:rsidP="007C64F1">
      <w:pPr>
        <w:numPr>
          <w:ilvl w:val="0"/>
          <w:numId w:val="17"/>
        </w:numPr>
        <w:jc w:val="both"/>
      </w:pPr>
      <w:r>
        <w:t>tasandada pinnast</w:t>
      </w:r>
    </w:p>
    <w:p w14:paraId="024CDB93" w14:textId="77777777" w:rsidR="007C64F1" w:rsidRDefault="007C64F1" w:rsidP="007C64F1">
      <w:pPr>
        <w:numPr>
          <w:ilvl w:val="0"/>
          <w:numId w:val="17"/>
        </w:numPr>
        <w:jc w:val="both"/>
      </w:pPr>
      <w:r>
        <w:t>teha mullatöid sügavamal kui 0,3 meetrit ja küntaval maal sügavamal kui 0,45 meetrit</w:t>
      </w:r>
    </w:p>
    <w:p w14:paraId="59904C0D" w14:textId="77777777" w:rsidR="007C64F1" w:rsidRDefault="007C64F1" w:rsidP="007C64F1">
      <w:pPr>
        <w:numPr>
          <w:ilvl w:val="0"/>
          <w:numId w:val="17"/>
        </w:numPr>
        <w:jc w:val="both"/>
      </w:pPr>
      <w:r>
        <w:t>ladustada ja teisaldada raskusi</w:t>
      </w:r>
    </w:p>
    <w:p w14:paraId="0FC26AAA" w14:textId="77777777" w:rsidR="007C64F1" w:rsidRDefault="007C64F1" w:rsidP="007C64F1">
      <w:pPr>
        <w:ind w:left="360"/>
        <w:jc w:val="both"/>
      </w:pPr>
    </w:p>
    <w:p w14:paraId="3082C15E" w14:textId="77777777" w:rsidR="007C64F1" w:rsidRDefault="007C64F1" w:rsidP="007C64F1">
      <w:pPr>
        <w:jc w:val="both"/>
      </w:pPr>
      <w:r>
        <w:t>Kõrgepingeõhuliinide juures on keelatud:</w:t>
      </w:r>
    </w:p>
    <w:p w14:paraId="2341032D" w14:textId="77777777" w:rsidR="007C64F1" w:rsidRDefault="007C64F1" w:rsidP="007C64F1">
      <w:pPr>
        <w:numPr>
          <w:ilvl w:val="0"/>
          <w:numId w:val="18"/>
        </w:numPr>
        <w:jc w:val="both"/>
      </w:pPr>
      <w:r>
        <w:t>ehitada metallaedu ja traattarasid</w:t>
      </w:r>
    </w:p>
    <w:p w14:paraId="10238887" w14:textId="77777777" w:rsidR="007C64F1" w:rsidRDefault="007C64F1" w:rsidP="007C64F1">
      <w:pPr>
        <w:numPr>
          <w:ilvl w:val="0"/>
          <w:numId w:val="18"/>
        </w:numPr>
        <w:jc w:val="both"/>
      </w:pPr>
      <w:r>
        <w:t>rajada loomade joogikohti</w:t>
      </w:r>
    </w:p>
    <w:p w14:paraId="3E3958D8" w14:textId="77777777" w:rsidR="007C64F1" w:rsidRDefault="007C64F1" w:rsidP="007C64F1">
      <w:pPr>
        <w:jc w:val="both"/>
      </w:pPr>
      <w:r>
        <w:t>Õhuliinide juures on keelatud:</w:t>
      </w:r>
    </w:p>
    <w:p w14:paraId="391219FB" w14:textId="77777777" w:rsidR="007C64F1" w:rsidRDefault="007C64F1" w:rsidP="007C64F1">
      <w:pPr>
        <w:numPr>
          <w:ilvl w:val="0"/>
          <w:numId w:val="19"/>
        </w:numPr>
        <w:jc w:val="both"/>
      </w:pPr>
      <w:r>
        <w:t xml:space="preserve">sõita masinate ja mehhanismidega, mille </w:t>
      </w:r>
      <w:proofErr w:type="spellStart"/>
      <w:r>
        <w:t>üldkõrgus</w:t>
      </w:r>
      <w:proofErr w:type="spellEnd"/>
      <w:r>
        <w:t xml:space="preserve"> maapinnast koos veosega või ilma selleta on üle 4,5 meetri</w:t>
      </w:r>
    </w:p>
    <w:p w14:paraId="067B7EEA" w14:textId="77777777" w:rsidR="007C64F1" w:rsidRDefault="007C64F1" w:rsidP="007C64F1">
      <w:pPr>
        <w:jc w:val="both"/>
      </w:pPr>
      <w:r>
        <w:t>Veekaabelliinide juures on keelatud:</w:t>
      </w:r>
    </w:p>
    <w:p w14:paraId="4AC08A7C" w14:textId="77777777" w:rsidR="007C64F1" w:rsidRDefault="007C64F1" w:rsidP="007C64F1">
      <w:pPr>
        <w:numPr>
          <w:ilvl w:val="0"/>
          <w:numId w:val="20"/>
        </w:numPr>
        <w:jc w:val="both"/>
      </w:pPr>
      <w:r>
        <w:t>ankurdada veesõidukit</w:t>
      </w:r>
    </w:p>
    <w:p w14:paraId="578D88B8" w14:textId="77777777" w:rsidR="007C64F1" w:rsidRDefault="007C64F1" w:rsidP="007C64F1">
      <w:pPr>
        <w:numPr>
          <w:ilvl w:val="0"/>
          <w:numId w:val="20"/>
        </w:numPr>
        <w:jc w:val="both"/>
      </w:pPr>
      <w:r>
        <w:t>liikuda heidetud ankru, kettide, logide, traalide ja võrkudega</w:t>
      </w:r>
    </w:p>
    <w:p w14:paraId="6BC2D43B" w14:textId="77777777" w:rsidR="007C64F1" w:rsidRDefault="007C64F1" w:rsidP="007C64F1">
      <w:pPr>
        <w:numPr>
          <w:ilvl w:val="0"/>
          <w:numId w:val="20"/>
        </w:numPr>
        <w:jc w:val="both"/>
      </w:pPr>
      <w:r>
        <w:t>paigaldada veesõidukite liiklustähiseid ja poisid</w:t>
      </w:r>
    </w:p>
    <w:p w14:paraId="2C54D006" w14:textId="77777777" w:rsidR="007C64F1" w:rsidRDefault="007C64F1" w:rsidP="007C64F1">
      <w:pPr>
        <w:numPr>
          <w:ilvl w:val="0"/>
          <w:numId w:val="20"/>
        </w:numPr>
        <w:jc w:val="both"/>
      </w:pPr>
      <w:r>
        <w:t>varuda jääd</w:t>
      </w:r>
    </w:p>
    <w:p w14:paraId="4CBD41EF" w14:textId="77777777" w:rsidR="007C64F1" w:rsidRPr="00E47E3E" w:rsidRDefault="007C64F1" w:rsidP="007C64F1">
      <w:pPr>
        <w:rPr>
          <w:szCs w:val="24"/>
        </w:rPr>
      </w:pPr>
    </w:p>
    <w:p w14:paraId="4EF6DB99" w14:textId="77777777" w:rsidR="00FD18AD" w:rsidRPr="00E47E3E" w:rsidRDefault="00FD18AD" w:rsidP="00FD18AD">
      <w:pPr>
        <w:pStyle w:val="Heading2"/>
      </w:pPr>
      <w:bookmarkStart w:id="31" w:name="_Toc164152557"/>
      <w:r>
        <w:t>Tööd riigiteel ja selle kaitsevööndis</w:t>
      </w:r>
      <w:bookmarkEnd w:id="31"/>
    </w:p>
    <w:p w14:paraId="1512CAC3" w14:textId="1E61DFF3" w:rsidR="00FD18AD" w:rsidRDefault="00FD18AD" w:rsidP="00FD18AD">
      <w:pPr>
        <w:rPr>
          <w:szCs w:val="24"/>
        </w:rPr>
      </w:pPr>
      <w:r w:rsidRPr="00DA227A">
        <w:rPr>
          <w:szCs w:val="24"/>
        </w:rPr>
        <w:t>Tehnovõrkude kavandamisel riigitee piires tuleb lähtuda Transpordiameti juhendist</w:t>
      </w:r>
      <w:r w:rsidR="000B3EC2">
        <w:rPr>
          <w:szCs w:val="24"/>
        </w:rPr>
        <w:t xml:space="preserve"> </w:t>
      </w:r>
      <w:r w:rsidR="000B3EC2" w:rsidRPr="009D1D02">
        <w:rPr>
          <w:szCs w:val="24"/>
        </w:rPr>
        <w:t>MA 2018-015</w:t>
      </w:r>
      <w:r w:rsidRPr="00DA227A">
        <w:rPr>
          <w:szCs w:val="24"/>
        </w:rPr>
        <w:t xml:space="preserve"> “Nõuded tehnovõrkude ja -rajatiste teemaale kavandamisel”.</w:t>
      </w:r>
    </w:p>
    <w:p w14:paraId="0CF94BFF" w14:textId="77777777" w:rsidR="00FD18AD" w:rsidRDefault="00FD18AD" w:rsidP="00FD18AD">
      <w:pPr>
        <w:rPr>
          <w:szCs w:val="24"/>
        </w:rPr>
      </w:pPr>
    </w:p>
    <w:p w14:paraId="7A3B3AED" w14:textId="534ACE06" w:rsidR="008D478C" w:rsidRDefault="008D478C" w:rsidP="00FD18AD">
      <w:r>
        <w:t>Kaablikanalisatsiooni vähimad sügavused:</w:t>
      </w:r>
    </w:p>
    <w:p w14:paraId="1A5A4373" w14:textId="77777777" w:rsidR="008D478C" w:rsidRDefault="008D478C" w:rsidP="008D478C">
      <w:pPr>
        <w:numPr>
          <w:ilvl w:val="0"/>
          <w:numId w:val="22"/>
        </w:numPr>
      </w:pPr>
      <w:r>
        <w:t>riigi põhimaantee või arendushuviga tee katte ja mulde all 2,2m;</w:t>
      </w:r>
    </w:p>
    <w:p w14:paraId="5900F535" w14:textId="24C1BE68" w:rsidR="008D478C" w:rsidRDefault="008D478C" w:rsidP="008D478C">
      <w:pPr>
        <w:numPr>
          <w:ilvl w:val="0"/>
          <w:numId w:val="22"/>
        </w:numPr>
      </w:pPr>
      <w:r>
        <w:t>teemaal, mulde nõlvast kuni 1 m kaugusel 1,2m;</w:t>
      </w:r>
    </w:p>
    <w:p w14:paraId="23B1AB51" w14:textId="3ED373B4" w:rsidR="008D478C" w:rsidRDefault="008D478C" w:rsidP="008D478C">
      <w:pPr>
        <w:numPr>
          <w:ilvl w:val="0"/>
          <w:numId w:val="22"/>
        </w:numPr>
        <w:rPr>
          <w:szCs w:val="24"/>
        </w:rPr>
      </w:pPr>
      <w:r>
        <w:t>teemaal mulde nõlvast kaugemal kui 1 m või ristumisel truubi/kraaviga/kraavi põhjas 1,0m.</w:t>
      </w:r>
    </w:p>
    <w:p w14:paraId="0163093F" w14:textId="77777777" w:rsidR="008D478C" w:rsidRDefault="008D478C" w:rsidP="00FD18AD">
      <w:pPr>
        <w:rPr>
          <w:szCs w:val="24"/>
        </w:rPr>
      </w:pPr>
    </w:p>
    <w:p w14:paraId="52E52F1B" w14:textId="4FC81AF0" w:rsidR="00FD18AD" w:rsidRPr="00DA227A" w:rsidRDefault="00FD18AD" w:rsidP="00FD18AD">
      <w:pPr>
        <w:rPr>
          <w:szCs w:val="24"/>
        </w:rPr>
      </w:pPr>
      <w:r w:rsidRPr="00B61658">
        <w:rPr>
          <w:szCs w:val="24"/>
        </w:rPr>
        <w:t>Puurimiskaeviku vähim kaugus teekatte servast on 3,0m (erandlikult põhjendatuna 2,0m)</w:t>
      </w:r>
      <w:r>
        <w:rPr>
          <w:szCs w:val="24"/>
        </w:rPr>
        <w:t xml:space="preserve"> </w:t>
      </w:r>
      <w:r w:rsidRPr="00DA227A">
        <w:rPr>
          <w:szCs w:val="24"/>
        </w:rPr>
        <w:t>kaugusele.</w:t>
      </w:r>
    </w:p>
    <w:p w14:paraId="3D4D04DD" w14:textId="77777777" w:rsidR="00FD18AD" w:rsidRPr="00DA227A" w:rsidRDefault="00FD18AD" w:rsidP="00FD18AD">
      <w:pPr>
        <w:rPr>
          <w:szCs w:val="24"/>
        </w:rPr>
      </w:pPr>
    </w:p>
    <w:p w14:paraId="4EC054E5" w14:textId="03938D63" w:rsidR="00FD18AD" w:rsidRDefault="00FD18AD" w:rsidP="00FD18AD">
      <w:pPr>
        <w:rPr>
          <w:szCs w:val="24"/>
        </w:rPr>
      </w:pPr>
      <w:r>
        <w:rPr>
          <w:szCs w:val="24"/>
        </w:rPr>
        <w:t>Planeeritava tehnovõrgu</w:t>
      </w:r>
      <w:r w:rsidRPr="00DA227A">
        <w:rPr>
          <w:szCs w:val="24"/>
        </w:rPr>
        <w:t xml:space="preserve"> kaugus sõidutee servast </w:t>
      </w:r>
      <w:r>
        <w:rPr>
          <w:szCs w:val="24"/>
        </w:rPr>
        <w:t>peab olema</w:t>
      </w:r>
      <w:r w:rsidRPr="00DA227A">
        <w:rPr>
          <w:szCs w:val="24"/>
        </w:rPr>
        <w:t xml:space="preserve"> min 0,4m katte servast, kaevikud ei tohi kattesse ulatuda.</w:t>
      </w:r>
    </w:p>
    <w:p w14:paraId="0C66D583" w14:textId="77777777" w:rsidR="009549FE" w:rsidRDefault="009549FE" w:rsidP="00FD18AD">
      <w:pPr>
        <w:rPr>
          <w:szCs w:val="24"/>
        </w:rPr>
      </w:pPr>
    </w:p>
    <w:p w14:paraId="299C2A8D" w14:textId="276BCD1F" w:rsidR="009549FE" w:rsidRDefault="009549FE" w:rsidP="00FD18AD">
      <w:pPr>
        <w:rPr>
          <w:szCs w:val="24"/>
        </w:rPr>
      </w:pPr>
      <w:bookmarkStart w:id="32" w:name="_Hlk162858521"/>
      <w:r w:rsidRPr="009549FE">
        <w:rPr>
          <w:szCs w:val="24"/>
        </w:rPr>
        <w:t>Vastavalt</w:t>
      </w:r>
      <w:r>
        <w:rPr>
          <w:szCs w:val="24"/>
        </w:rPr>
        <w:t xml:space="preserve"> Transpordiameti</w:t>
      </w:r>
      <w:r w:rsidRPr="009549FE">
        <w:rPr>
          <w:szCs w:val="24"/>
        </w:rPr>
        <w:t xml:space="preserve"> juhendile tuleb tehnovõrgud kogu </w:t>
      </w:r>
      <w:proofErr w:type="spellStart"/>
      <w:r w:rsidRPr="009549FE">
        <w:rPr>
          <w:szCs w:val="24"/>
        </w:rPr>
        <w:t>teemaa</w:t>
      </w:r>
      <w:proofErr w:type="spellEnd"/>
      <w:r w:rsidRPr="009549FE">
        <w:rPr>
          <w:szCs w:val="24"/>
        </w:rPr>
        <w:t xml:space="preserve"> ulatuses rajada kaitsetorus 750N, ristumistel riigitee/JJT/</w:t>
      </w:r>
      <w:proofErr w:type="spellStart"/>
      <w:r w:rsidRPr="009549FE">
        <w:rPr>
          <w:szCs w:val="24"/>
        </w:rPr>
        <w:t>mahasõitude</w:t>
      </w:r>
      <w:proofErr w:type="spellEnd"/>
      <w:r w:rsidRPr="009549FE">
        <w:rPr>
          <w:szCs w:val="24"/>
        </w:rPr>
        <w:t>/kraavide/truupidega 1250N.</w:t>
      </w:r>
    </w:p>
    <w:p w14:paraId="50249FBF" w14:textId="77777777" w:rsidR="00EA6883" w:rsidRDefault="00EA6883" w:rsidP="00FD18AD">
      <w:pPr>
        <w:rPr>
          <w:szCs w:val="24"/>
        </w:rPr>
      </w:pPr>
    </w:p>
    <w:p w14:paraId="62A7DF2A" w14:textId="0A7A5360" w:rsidR="00853EC2" w:rsidRPr="0071787C" w:rsidRDefault="000652BF" w:rsidP="008D478C">
      <w:pPr>
        <w:jc w:val="both"/>
        <w:rPr>
          <w:szCs w:val="24"/>
        </w:rPr>
      </w:pPr>
      <w:bookmarkStart w:id="33" w:name="_Hlk162871207"/>
      <w:r>
        <w:rPr>
          <w:szCs w:val="24"/>
        </w:rPr>
        <w:t>T</w:t>
      </w:r>
      <w:r w:rsidRPr="00EA6883">
        <w:rPr>
          <w:szCs w:val="24"/>
        </w:rPr>
        <w:t>eekatete taastamisel tuleb lähtuda Transpordiameti vastavatest juhenditest (Transpordiamet</w:t>
      </w:r>
      <w:r>
        <w:rPr>
          <w:szCs w:val="24"/>
        </w:rPr>
        <w:t xml:space="preserve">: </w:t>
      </w:r>
      <w:r w:rsidRPr="00EA6883">
        <w:rPr>
          <w:szCs w:val="24"/>
        </w:rPr>
        <w:t>Riigiteede juhendid). Haljastuse taastamise tuleb teha kasvupinnase ja murukülviga vastavalt „Teetööde tehniliste kirjelduste“ peatükk nr 9 „Maastikukujundustööd“ kvaliteedinõuetele.</w:t>
      </w:r>
      <w:bookmarkEnd w:id="33"/>
      <w:r w:rsidR="008D478C">
        <w:rPr>
          <w:szCs w:val="24"/>
        </w:rPr>
        <w:t xml:space="preserve"> </w:t>
      </w:r>
      <w:r w:rsidR="00EA6883">
        <w:t>Kõrvale kalded on kooskõlastatud projektist keelatud.</w:t>
      </w:r>
      <w:bookmarkEnd w:id="32"/>
    </w:p>
    <w:sectPr w:rsidR="00853EC2" w:rsidRPr="0071787C">
      <w:headerReference w:type="default" r:id="rId8"/>
      <w:footerReference w:type="default" r:id="rId9"/>
      <w:pgSz w:w="11906" w:h="16838"/>
      <w:pgMar w:top="993" w:right="1134" w:bottom="851" w:left="1418" w:header="3" w:footer="56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AA0EA2" w14:textId="77777777" w:rsidR="00A877D6" w:rsidRDefault="00A877D6">
      <w:r>
        <w:separator/>
      </w:r>
    </w:p>
  </w:endnote>
  <w:endnote w:type="continuationSeparator" w:id="0">
    <w:p w14:paraId="723E9EF3" w14:textId="77777777" w:rsidR="00A877D6" w:rsidRDefault="00A87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tarSymbol">
    <w:altName w:val="Arial Unicode MS"/>
    <w:charset w:val="02"/>
    <w:family w:val="auto"/>
    <w:pitch w:val="default"/>
  </w:font>
  <w:font w:name="Lucida Sans Unicode">
    <w:panose1 w:val="020B0602030504020204"/>
    <w:charset w:val="BA"/>
    <w:family w:val="swiss"/>
    <w:pitch w:val="variable"/>
    <w:sig w:usb0="80000AFF" w:usb1="0000396B" w:usb2="00000000" w:usb3="00000000" w:csb0="000000BF" w:csb1="00000000"/>
  </w:font>
  <w:font w:name="Swis721 Cn BT">
    <w:panose1 w:val="020B0506020202030204"/>
    <w:charset w:val="00"/>
    <w:family w:val="swiss"/>
    <w:pitch w:val="variable"/>
    <w:sig w:usb0="00000087" w:usb1="00000000" w:usb2="00000000" w:usb3="00000000" w:csb0="0000001B"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 w:name="Sylfaen">
    <w:panose1 w:val="010A0502050306030303"/>
    <w:charset w:val="BA"/>
    <w:family w:val="roman"/>
    <w:pitch w:val="variable"/>
    <w:sig w:usb0="04000687" w:usb1="00000000" w:usb2="00000000" w:usb3="00000000" w:csb0="0000009F" w:csb1="00000000"/>
  </w:font>
  <w:font w:name="Microsoft Sans Serif">
    <w:panose1 w:val="020B0604020202020204"/>
    <w:charset w:val="BA"/>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67821B" w14:textId="77777777" w:rsidR="00853EC2" w:rsidRDefault="00853EC2">
    <w:pPr>
      <w:pStyle w:val="Footer"/>
    </w:pPr>
  </w:p>
  <w:tbl>
    <w:tblPr>
      <w:tblW w:w="0" w:type="auto"/>
      <w:tblInd w:w="-282" w:type="dxa"/>
      <w:tblLayout w:type="fixed"/>
      <w:tblLook w:val="0000" w:firstRow="0" w:lastRow="0" w:firstColumn="0" w:lastColumn="0" w:noHBand="0" w:noVBand="0"/>
    </w:tblPr>
    <w:tblGrid>
      <w:gridCol w:w="1314"/>
      <w:gridCol w:w="1843"/>
      <w:gridCol w:w="1134"/>
      <w:gridCol w:w="1134"/>
      <w:gridCol w:w="3247"/>
      <w:gridCol w:w="1540"/>
    </w:tblGrid>
    <w:tr w:rsidR="00A32F53" w14:paraId="270F1FC6" w14:textId="77777777" w:rsidTr="001C4AD8">
      <w:trPr>
        <w:trHeight w:val="532"/>
      </w:trPr>
      <w:tc>
        <w:tcPr>
          <w:tcW w:w="5425" w:type="dxa"/>
          <w:gridSpan w:val="4"/>
          <w:vMerge w:val="restart"/>
          <w:tcBorders>
            <w:top w:val="single" w:sz="4" w:space="0" w:color="000000"/>
            <w:left w:val="single" w:sz="4" w:space="0" w:color="000000"/>
            <w:bottom w:val="single" w:sz="4" w:space="0" w:color="000000"/>
          </w:tcBorders>
          <w:shd w:val="clear" w:color="auto" w:fill="auto"/>
        </w:tcPr>
        <w:p w14:paraId="4FE78154" w14:textId="77777777" w:rsidR="00A32F53" w:rsidRPr="003A0922" w:rsidRDefault="00A32F53" w:rsidP="00A32F53">
          <w:pPr>
            <w:pStyle w:val="Footer"/>
            <w:snapToGrid w:val="0"/>
            <w:ind w:right="360"/>
            <w:rPr>
              <w:rFonts w:ascii="Sylfaen" w:hAnsi="Sylfaen" w:cs="Sylfaen"/>
              <w:sz w:val="26"/>
              <w:szCs w:val="26"/>
              <w:lang w:val="nl-NL"/>
            </w:rPr>
          </w:pPr>
          <w:r w:rsidRPr="003A0922">
            <w:rPr>
              <w:rFonts w:ascii="Sylfaen" w:hAnsi="Sylfaen" w:cs="Sylfaen"/>
              <w:sz w:val="14"/>
              <w:lang w:val="nl-NL"/>
            </w:rPr>
            <w:t>Objekti nimi</w:t>
          </w:r>
        </w:p>
        <w:p w14:paraId="7F59488E" w14:textId="77777777" w:rsidR="00A32F53" w:rsidRPr="003A0922" w:rsidRDefault="00A32F53" w:rsidP="00A32F53">
          <w:pPr>
            <w:pStyle w:val="Footer"/>
            <w:jc w:val="center"/>
            <w:rPr>
              <w:rFonts w:ascii="Sylfaen" w:hAnsi="Sylfaen" w:cs="Sylfaen"/>
              <w:sz w:val="14"/>
              <w:lang w:val="nl-NL"/>
            </w:rPr>
          </w:pPr>
          <w:r>
            <w:rPr>
              <w:rFonts w:ascii="Sylfaen" w:hAnsi="Sylfaen" w:cs="Sylfaen"/>
              <w:sz w:val="26"/>
              <w:szCs w:val="26"/>
              <w:lang w:val="nl-NL"/>
            </w:rPr>
            <w:t>JAHIMEESTE ALA</w:t>
          </w:r>
        </w:p>
        <w:p w14:paraId="1F417602" w14:textId="77777777" w:rsidR="00A32F53" w:rsidRPr="003A0922" w:rsidRDefault="00A32F53" w:rsidP="00A32F53">
          <w:pPr>
            <w:pStyle w:val="Footer"/>
            <w:jc w:val="center"/>
            <w:rPr>
              <w:rFonts w:ascii="Sylfaen" w:hAnsi="Sylfaen" w:cs="Sylfaen"/>
              <w:sz w:val="14"/>
              <w:lang w:val="nl-NL"/>
            </w:rPr>
          </w:pPr>
        </w:p>
      </w:tc>
      <w:tc>
        <w:tcPr>
          <w:tcW w:w="3247" w:type="dxa"/>
          <w:vMerge w:val="restart"/>
          <w:tcBorders>
            <w:top w:val="single" w:sz="4" w:space="0" w:color="000000"/>
            <w:left w:val="single" w:sz="4" w:space="0" w:color="000000"/>
            <w:bottom w:val="single" w:sz="4" w:space="0" w:color="000000"/>
          </w:tcBorders>
          <w:shd w:val="clear" w:color="auto" w:fill="auto"/>
        </w:tcPr>
        <w:p w14:paraId="2D58FF79" w14:textId="77777777" w:rsidR="00A32F53" w:rsidRDefault="00A32F53" w:rsidP="00A32F53">
          <w:pPr>
            <w:pStyle w:val="Footer"/>
            <w:snapToGrid w:val="0"/>
            <w:rPr>
              <w:rFonts w:ascii="Sylfaen" w:hAnsi="Sylfaen" w:cs="Sylfaen"/>
            </w:rPr>
          </w:pPr>
          <w:r>
            <w:rPr>
              <w:rFonts w:ascii="Sylfaen" w:hAnsi="Sylfaen" w:cs="Sylfaen"/>
              <w:sz w:val="14"/>
            </w:rPr>
            <w:t>Joonise nimetus</w:t>
          </w:r>
        </w:p>
        <w:p w14:paraId="4A4D8924" w14:textId="77777777" w:rsidR="00A32F53" w:rsidRDefault="00A32F53" w:rsidP="00A32F53">
          <w:pPr>
            <w:pStyle w:val="Footer"/>
            <w:rPr>
              <w:rFonts w:ascii="Sylfaen" w:hAnsi="Sylfaen" w:cs="Sylfaen"/>
            </w:rPr>
          </w:pPr>
        </w:p>
        <w:p w14:paraId="1B930F29" w14:textId="77777777" w:rsidR="00A32F53" w:rsidRDefault="00A32F53" w:rsidP="00A32F53">
          <w:pPr>
            <w:pStyle w:val="Footer"/>
            <w:jc w:val="center"/>
            <w:rPr>
              <w:rFonts w:ascii="Sylfaen" w:hAnsi="Sylfaen" w:cs="Sylfaen"/>
              <w:szCs w:val="24"/>
            </w:rPr>
          </w:pPr>
          <w:r>
            <w:rPr>
              <w:rFonts w:ascii="Sylfaen" w:hAnsi="Sylfaen" w:cs="Sylfaen"/>
              <w:szCs w:val="24"/>
            </w:rPr>
            <w:t>ANDMESIDEPAIGALDIS</w:t>
          </w:r>
        </w:p>
        <w:p w14:paraId="73B94CA4" w14:textId="77777777" w:rsidR="00A32F53" w:rsidRDefault="00A32F53" w:rsidP="00A32F53">
          <w:pPr>
            <w:pStyle w:val="Footer"/>
            <w:jc w:val="center"/>
            <w:rPr>
              <w:rFonts w:ascii="Sylfaen" w:hAnsi="Sylfaen" w:cs="Sylfaen"/>
              <w:sz w:val="14"/>
            </w:rPr>
          </w:pPr>
          <w:r>
            <w:rPr>
              <w:rFonts w:ascii="Sylfaen" w:hAnsi="Sylfaen" w:cs="Sylfaen"/>
              <w:szCs w:val="24"/>
            </w:rPr>
            <w:t>SELETUSKIRI</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26BE2AFD" w14:textId="77777777" w:rsidR="00A32F53" w:rsidRDefault="00A32F53" w:rsidP="00A32F53">
          <w:pPr>
            <w:pStyle w:val="Footer"/>
            <w:snapToGrid w:val="0"/>
            <w:rPr>
              <w:rFonts w:ascii="Sylfaen" w:hAnsi="Sylfaen" w:cs="Sylfaen"/>
            </w:rPr>
          </w:pPr>
          <w:r>
            <w:rPr>
              <w:rFonts w:ascii="Sylfaen" w:hAnsi="Sylfaen" w:cs="Sylfaen"/>
              <w:sz w:val="14"/>
            </w:rPr>
            <w:t>Eriala</w:t>
          </w:r>
        </w:p>
        <w:p w14:paraId="6883E5AD" w14:textId="77777777" w:rsidR="00A32F53" w:rsidRDefault="00A32F53" w:rsidP="00A32F53">
          <w:pPr>
            <w:pStyle w:val="Footer"/>
            <w:jc w:val="center"/>
          </w:pPr>
          <w:r>
            <w:rPr>
              <w:rFonts w:ascii="Sylfaen" w:hAnsi="Sylfaen" w:cs="Sylfaen"/>
            </w:rPr>
            <w:t>EL</w:t>
          </w:r>
        </w:p>
      </w:tc>
    </w:tr>
    <w:tr w:rsidR="00A32F53" w14:paraId="5B7255E3" w14:textId="77777777" w:rsidTr="001C4AD8">
      <w:trPr>
        <w:trHeight w:val="393"/>
      </w:trPr>
      <w:tc>
        <w:tcPr>
          <w:tcW w:w="5425" w:type="dxa"/>
          <w:gridSpan w:val="4"/>
          <w:vMerge/>
          <w:tcBorders>
            <w:top w:val="single" w:sz="4" w:space="0" w:color="000000"/>
            <w:left w:val="single" w:sz="4" w:space="0" w:color="000000"/>
            <w:bottom w:val="single" w:sz="4" w:space="0" w:color="000000"/>
          </w:tcBorders>
          <w:shd w:val="clear" w:color="auto" w:fill="auto"/>
        </w:tcPr>
        <w:p w14:paraId="0A42C76C" w14:textId="77777777" w:rsidR="00A32F53" w:rsidRDefault="00A32F53" w:rsidP="00A32F53">
          <w:pPr>
            <w:snapToGrid w:val="0"/>
          </w:pPr>
        </w:p>
      </w:tc>
      <w:tc>
        <w:tcPr>
          <w:tcW w:w="3247" w:type="dxa"/>
          <w:vMerge/>
          <w:tcBorders>
            <w:top w:val="single" w:sz="4" w:space="0" w:color="000000"/>
            <w:left w:val="single" w:sz="4" w:space="0" w:color="000000"/>
            <w:bottom w:val="single" w:sz="4" w:space="0" w:color="000000"/>
          </w:tcBorders>
          <w:shd w:val="clear" w:color="auto" w:fill="auto"/>
        </w:tcPr>
        <w:p w14:paraId="3EE94191" w14:textId="77777777" w:rsidR="00A32F53" w:rsidRDefault="00A32F53" w:rsidP="00A32F53">
          <w:pPr>
            <w:snapToGrid w:val="0"/>
          </w:pP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15852E85" w14:textId="77777777" w:rsidR="00A32F53" w:rsidRDefault="00A32F53" w:rsidP="00A32F53">
          <w:pPr>
            <w:pStyle w:val="Footer"/>
            <w:snapToGrid w:val="0"/>
            <w:rPr>
              <w:rFonts w:ascii="Sylfaen" w:hAnsi="Sylfaen" w:cs="Sylfaen"/>
            </w:rPr>
          </w:pPr>
          <w:r>
            <w:rPr>
              <w:rFonts w:ascii="Sylfaen" w:hAnsi="Sylfaen" w:cs="Sylfaen"/>
              <w:sz w:val="14"/>
            </w:rPr>
            <w:t xml:space="preserve">Staadium </w:t>
          </w:r>
        </w:p>
        <w:p w14:paraId="31566BCD" w14:textId="77777777" w:rsidR="00A32F53" w:rsidRDefault="00A32F53" w:rsidP="00A32F53">
          <w:pPr>
            <w:pStyle w:val="Footer"/>
            <w:jc w:val="center"/>
          </w:pPr>
          <w:r>
            <w:rPr>
              <w:rFonts w:ascii="Sylfaen" w:hAnsi="Sylfaen" w:cs="Sylfaen"/>
            </w:rPr>
            <w:t>PP</w:t>
          </w:r>
        </w:p>
      </w:tc>
    </w:tr>
    <w:tr w:rsidR="00A32F53" w14:paraId="3CF94066" w14:textId="77777777" w:rsidTr="001C4AD8">
      <w:trPr>
        <w:trHeight w:val="557"/>
      </w:trPr>
      <w:tc>
        <w:tcPr>
          <w:tcW w:w="5425" w:type="dxa"/>
          <w:gridSpan w:val="4"/>
          <w:tcBorders>
            <w:top w:val="single" w:sz="4" w:space="0" w:color="000000"/>
            <w:left w:val="single" w:sz="4" w:space="0" w:color="000000"/>
            <w:bottom w:val="single" w:sz="4" w:space="0" w:color="000000"/>
          </w:tcBorders>
          <w:shd w:val="clear" w:color="auto" w:fill="auto"/>
        </w:tcPr>
        <w:p w14:paraId="4C55CB11" w14:textId="77777777" w:rsidR="00A32F53" w:rsidRPr="004F13BF" w:rsidRDefault="00A32F53" w:rsidP="00A32F53">
          <w:pPr>
            <w:pStyle w:val="Footer"/>
            <w:snapToGrid w:val="0"/>
            <w:rPr>
              <w:lang w:val="nl-NL"/>
            </w:rPr>
          </w:pPr>
          <w:r w:rsidRPr="004F13BF">
            <w:rPr>
              <w:rFonts w:ascii="Sylfaen" w:hAnsi="Sylfaen" w:cs="Sylfaen"/>
              <w:sz w:val="14"/>
              <w:lang w:val="nl-NL"/>
            </w:rPr>
            <w:t>Aadress</w:t>
          </w:r>
        </w:p>
        <w:p w14:paraId="125C30B5" w14:textId="77777777" w:rsidR="00A32F53" w:rsidRPr="008B620D" w:rsidRDefault="00A32F53" w:rsidP="00A32F53">
          <w:pPr>
            <w:pStyle w:val="Footer"/>
            <w:jc w:val="center"/>
            <w:rPr>
              <w:lang w:val="nl-NL"/>
            </w:rPr>
          </w:pPr>
          <w:r w:rsidRPr="008B620D">
            <w:rPr>
              <w:lang w:val="nl-NL"/>
            </w:rPr>
            <w:t>Jahimeeste, Kilksama küla, Tori v</w:t>
          </w:r>
          <w:r>
            <w:rPr>
              <w:lang w:val="nl-NL"/>
            </w:rPr>
            <w:t>ald</w:t>
          </w:r>
        </w:p>
      </w:tc>
      <w:tc>
        <w:tcPr>
          <w:tcW w:w="3247" w:type="dxa"/>
          <w:vMerge/>
          <w:tcBorders>
            <w:top w:val="single" w:sz="4" w:space="0" w:color="000000"/>
            <w:left w:val="single" w:sz="4" w:space="0" w:color="000000"/>
            <w:bottom w:val="single" w:sz="4" w:space="0" w:color="000000"/>
          </w:tcBorders>
          <w:shd w:val="clear" w:color="auto" w:fill="auto"/>
        </w:tcPr>
        <w:p w14:paraId="75C547F2" w14:textId="77777777" w:rsidR="00A32F53" w:rsidRPr="008B620D" w:rsidRDefault="00A32F53" w:rsidP="00A32F53">
          <w:pPr>
            <w:snapToGrid w:val="0"/>
            <w:rPr>
              <w:lang w:val="nl-NL"/>
            </w:rPr>
          </w:pP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2C6617F6" w14:textId="77777777" w:rsidR="00A32F53" w:rsidRDefault="00A32F53" w:rsidP="00A32F53">
          <w:pPr>
            <w:pStyle w:val="Footer"/>
            <w:snapToGrid w:val="0"/>
            <w:rPr>
              <w:rFonts w:ascii="Sylfaen" w:hAnsi="Sylfaen" w:cs="Sylfaen"/>
            </w:rPr>
          </w:pPr>
          <w:r>
            <w:rPr>
              <w:rFonts w:ascii="Sylfaen" w:hAnsi="Sylfaen" w:cs="Sylfaen"/>
              <w:sz w:val="14"/>
            </w:rPr>
            <w:t>Mõõtkava</w:t>
          </w:r>
        </w:p>
        <w:p w14:paraId="63B1F462" w14:textId="77777777" w:rsidR="00A32F53" w:rsidRDefault="00A32F53" w:rsidP="00A32F53">
          <w:pPr>
            <w:pStyle w:val="Footer"/>
            <w:jc w:val="center"/>
          </w:pPr>
          <w:r>
            <w:rPr>
              <w:rFonts w:ascii="Sylfaen" w:hAnsi="Sylfaen" w:cs="Sylfaen"/>
            </w:rPr>
            <w:t>-</w:t>
          </w:r>
        </w:p>
      </w:tc>
    </w:tr>
    <w:tr w:rsidR="00A32F53" w14:paraId="5C97C64F" w14:textId="77777777" w:rsidTr="001C4AD8">
      <w:trPr>
        <w:trHeight w:val="484"/>
      </w:trPr>
      <w:tc>
        <w:tcPr>
          <w:tcW w:w="1314" w:type="dxa"/>
          <w:vMerge w:val="restart"/>
          <w:tcBorders>
            <w:top w:val="single" w:sz="4" w:space="0" w:color="000000"/>
            <w:left w:val="single" w:sz="4" w:space="0" w:color="000000"/>
            <w:bottom w:val="single" w:sz="4" w:space="0" w:color="000000"/>
          </w:tcBorders>
          <w:shd w:val="clear" w:color="auto" w:fill="auto"/>
        </w:tcPr>
        <w:p w14:paraId="41285901" w14:textId="77777777" w:rsidR="00A32F53" w:rsidRDefault="00A32F53" w:rsidP="00A32F53">
          <w:pPr>
            <w:pStyle w:val="Footer"/>
            <w:snapToGrid w:val="0"/>
            <w:rPr>
              <w:rFonts w:ascii="Sylfaen" w:hAnsi="Sylfaen" w:cs="Sylfaen"/>
              <w:sz w:val="12"/>
              <w:szCs w:val="12"/>
            </w:rPr>
          </w:pPr>
        </w:p>
        <w:p w14:paraId="43EB4DEF" w14:textId="77777777" w:rsidR="00A32F53" w:rsidRDefault="00220B7E" w:rsidP="00A32F53">
          <w:pPr>
            <w:pStyle w:val="Footer"/>
            <w:rPr>
              <w:rFonts w:ascii="Sylfaen" w:hAnsi="Sylfaen" w:cs="Sylfaen"/>
            </w:rPr>
          </w:pPr>
          <w:r>
            <w:rPr>
              <w:rFonts w:ascii="Sylfaen" w:hAnsi="Sylfaen" w:cs="Sylfaen"/>
            </w:rPr>
            <w:pict w14:anchorId="42158D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55pt;height:48.85pt" filled="t">
                <v:fill color2="black"/>
                <v:imagedata r:id="rId1" o:title=""/>
              </v:shape>
            </w:pict>
          </w:r>
        </w:p>
      </w:tc>
      <w:tc>
        <w:tcPr>
          <w:tcW w:w="1843" w:type="dxa"/>
          <w:vMerge w:val="restart"/>
          <w:tcBorders>
            <w:top w:val="single" w:sz="4" w:space="0" w:color="000000"/>
            <w:bottom w:val="single" w:sz="4" w:space="0" w:color="000000"/>
          </w:tcBorders>
          <w:shd w:val="clear" w:color="auto" w:fill="auto"/>
        </w:tcPr>
        <w:p w14:paraId="3519AA1C" w14:textId="77777777" w:rsidR="00A32F53" w:rsidRDefault="00A32F53" w:rsidP="00A32F53">
          <w:pPr>
            <w:pStyle w:val="Footer"/>
            <w:snapToGrid w:val="0"/>
            <w:rPr>
              <w:rFonts w:ascii="Sylfaen" w:hAnsi="Sylfaen" w:cs="Sylfaen"/>
              <w:sz w:val="16"/>
            </w:rPr>
          </w:pPr>
          <w:r>
            <w:rPr>
              <w:rFonts w:ascii="Sylfaen" w:hAnsi="Sylfaen" w:cs="Sylfaen"/>
            </w:rPr>
            <w:t>AS TRIGER</w:t>
          </w:r>
        </w:p>
        <w:p w14:paraId="349FB74F" w14:textId="77777777" w:rsidR="00A32F53" w:rsidRDefault="00A32F53" w:rsidP="00A32F53">
          <w:pPr>
            <w:pStyle w:val="Footer"/>
            <w:rPr>
              <w:rFonts w:ascii="Sylfaen" w:hAnsi="Sylfaen" w:cs="Sylfaen"/>
              <w:sz w:val="16"/>
            </w:rPr>
          </w:pPr>
          <w:proofErr w:type="spellStart"/>
          <w:r>
            <w:rPr>
              <w:rFonts w:ascii="Sylfaen" w:hAnsi="Sylfaen" w:cs="Sylfaen"/>
              <w:sz w:val="16"/>
            </w:rPr>
            <w:t>J.V.Jannseni</w:t>
          </w:r>
          <w:proofErr w:type="spellEnd"/>
          <w:r>
            <w:rPr>
              <w:rFonts w:ascii="Sylfaen" w:hAnsi="Sylfaen" w:cs="Sylfaen"/>
              <w:sz w:val="16"/>
            </w:rPr>
            <w:t xml:space="preserve"> 33, Pärnu</w:t>
          </w:r>
        </w:p>
        <w:p w14:paraId="6E4821F2" w14:textId="77777777" w:rsidR="00A32F53" w:rsidRPr="008B620D" w:rsidRDefault="00A32F53" w:rsidP="00A32F53">
          <w:pPr>
            <w:pStyle w:val="Footer"/>
            <w:rPr>
              <w:rFonts w:ascii="Sylfaen" w:hAnsi="Sylfaen" w:cs="Sylfaen"/>
              <w:sz w:val="16"/>
              <w:lang w:val="nl-NL"/>
            </w:rPr>
          </w:pPr>
          <w:r w:rsidRPr="008B620D">
            <w:rPr>
              <w:rFonts w:ascii="Sylfaen" w:hAnsi="Sylfaen" w:cs="Sylfaen"/>
              <w:sz w:val="16"/>
              <w:lang w:val="nl-NL"/>
            </w:rPr>
            <w:t>EL10053247-001</w:t>
          </w:r>
        </w:p>
        <w:p w14:paraId="604B2F5B" w14:textId="77777777" w:rsidR="00A32F53" w:rsidRPr="003A0922" w:rsidRDefault="00A32F53" w:rsidP="00A32F53">
          <w:pPr>
            <w:pStyle w:val="Footer"/>
            <w:rPr>
              <w:rFonts w:ascii="Sylfaen" w:hAnsi="Sylfaen" w:cs="Sylfaen"/>
              <w:sz w:val="16"/>
              <w:lang w:val="nl-NL"/>
            </w:rPr>
          </w:pPr>
          <w:r w:rsidRPr="003A0922">
            <w:rPr>
              <w:rFonts w:ascii="Sylfaen" w:hAnsi="Sylfaen" w:cs="Sylfaen"/>
              <w:sz w:val="16"/>
              <w:lang w:val="nl-NL"/>
            </w:rPr>
            <w:t>Reg. nr 10053247</w:t>
          </w:r>
        </w:p>
        <w:p w14:paraId="3F64AC5F" w14:textId="77777777" w:rsidR="00A32F53" w:rsidRPr="003A0922" w:rsidRDefault="00A32F53" w:rsidP="00A32F53">
          <w:pPr>
            <w:pStyle w:val="Footer"/>
            <w:rPr>
              <w:rFonts w:ascii="Sylfaen" w:hAnsi="Sylfaen" w:cs="Sylfaen"/>
              <w:sz w:val="16"/>
              <w:lang w:val="nl-NL"/>
            </w:rPr>
          </w:pPr>
          <w:r w:rsidRPr="003A0922">
            <w:rPr>
              <w:rFonts w:ascii="Sylfaen" w:hAnsi="Sylfaen" w:cs="Sylfaen"/>
              <w:sz w:val="16"/>
              <w:lang w:val="nl-NL"/>
            </w:rPr>
            <w:t>Tel: 44 31414</w:t>
          </w:r>
        </w:p>
        <w:p w14:paraId="14358B16" w14:textId="77777777" w:rsidR="00A32F53" w:rsidRPr="003A0922" w:rsidRDefault="00A32F53" w:rsidP="00A32F53">
          <w:pPr>
            <w:pStyle w:val="Footer"/>
            <w:rPr>
              <w:rFonts w:ascii="Sylfaen" w:hAnsi="Sylfaen" w:cs="Sylfaen"/>
              <w:sz w:val="14"/>
              <w:lang w:val="nl-NL"/>
            </w:rPr>
          </w:pPr>
          <w:r w:rsidRPr="003A0922">
            <w:rPr>
              <w:rFonts w:ascii="Sylfaen" w:hAnsi="Sylfaen" w:cs="Sylfaen"/>
              <w:sz w:val="16"/>
              <w:lang w:val="nl-NL"/>
            </w:rPr>
            <w:t>triger@triger.ee</w:t>
          </w:r>
        </w:p>
      </w:tc>
      <w:tc>
        <w:tcPr>
          <w:tcW w:w="1134" w:type="dxa"/>
          <w:tcBorders>
            <w:top w:val="single" w:sz="4" w:space="0" w:color="000000"/>
            <w:left w:val="single" w:sz="4" w:space="0" w:color="000000"/>
            <w:bottom w:val="single" w:sz="4" w:space="0" w:color="000000"/>
          </w:tcBorders>
          <w:shd w:val="clear" w:color="auto" w:fill="auto"/>
        </w:tcPr>
        <w:p w14:paraId="652584E9" w14:textId="77777777" w:rsidR="00A32F53" w:rsidRDefault="00A32F53" w:rsidP="00A32F53">
          <w:pPr>
            <w:pStyle w:val="Footer"/>
            <w:snapToGrid w:val="0"/>
            <w:rPr>
              <w:rFonts w:ascii="Sylfaen" w:hAnsi="Sylfaen" w:cs="Sylfaen"/>
              <w:sz w:val="4"/>
            </w:rPr>
          </w:pPr>
          <w:r>
            <w:rPr>
              <w:rFonts w:ascii="Sylfaen" w:hAnsi="Sylfaen" w:cs="Sylfaen"/>
              <w:sz w:val="14"/>
            </w:rPr>
            <w:t>Projekt</w:t>
          </w:r>
        </w:p>
        <w:p w14:paraId="6B68C824" w14:textId="77777777" w:rsidR="00A32F53" w:rsidRDefault="00A32F53" w:rsidP="00A32F53">
          <w:pPr>
            <w:pStyle w:val="Footer"/>
            <w:rPr>
              <w:rFonts w:ascii="Sylfaen" w:hAnsi="Sylfaen" w:cs="Sylfaen"/>
              <w:sz w:val="4"/>
            </w:rPr>
          </w:pPr>
        </w:p>
        <w:p w14:paraId="2DD303B1" w14:textId="77777777" w:rsidR="00A32F53" w:rsidRDefault="00A32F53" w:rsidP="00A32F53">
          <w:pPr>
            <w:pStyle w:val="Footer"/>
            <w:rPr>
              <w:rFonts w:ascii="Sylfaen" w:hAnsi="Sylfaen" w:cs="Sylfaen"/>
              <w:b/>
              <w:bCs/>
            </w:rPr>
          </w:pPr>
          <w:proofErr w:type="spellStart"/>
          <w:r>
            <w:rPr>
              <w:rFonts w:ascii="Sylfaen" w:hAnsi="Sylfaen" w:cs="Sylfaen"/>
              <w:sz w:val="16"/>
              <w:szCs w:val="16"/>
            </w:rPr>
            <w:t>R.Ruubel</w:t>
          </w:r>
          <w:proofErr w:type="spellEnd"/>
        </w:p>
      </w:tc>
      <w:tc>
        <w:tcPr>
          <w:tcW w:w="1134" w:type="dxa"/>
          <w:tcBorders>
            <w:top w:val="single" w:sz="4" w:space="0" w:color="000000"/>
            <w:left w:val="single" w:sz="4" w:space="0" w:color="000000"/>
            <w:bottom w:val="single" w:sz="4" w:space="0" w:color="000000"/>
          </w:tcBorders>
          <w:shd w:val="clear" w:color="auto" w:fill="auto"/>
        </w:tcPr>
        <w:p w14:paraId="13416576" w14:textId="77777777" w:rsidR="00A32F53" w:rsidRDefault="00A32F53" w:rsidP="00A32F53">
          <w:pPr>
            <w:pStyle w:val="Footer"/>
            <w:snapToGrid w:val="0"/>
            <w:rPr>
              <w:rFonts w:ascii="Sylfaen" w:hAnsi="Sylfaen" w:cs="Sylfaen"/>
              <w:b/>
              <w:bCs/>
            </w:rPr>
          </w:pPr>
        </w:p>
      </w:tc>
      <w:tc>
        <w:tcPr>
          <w:tcW w:w="3247" w:type="dxa"/>
          <w:vMerge w:val="restart"/>
          <w:tcBorders>
            <w:top w:val="single" w:sz="4" w:space="0" w:color="000000"/>
            <w:left w:val="single" w:sz="4" w:space="0" w:color="000000"/>
            <w:bottom w:val="single" w:sz="4" w:space="0" w:color="000000"/>
          </w:tcBorders>
          <w:shd w:val="clear" w:color="auto" w:fill="auto"/>
        </w:tcPr>
        <w:p w14:paraId="4EDE1045" w14:textId="77777777" w:rsidR="00A32F53" w:rsidRDefault="00A32F53" w:rsidP="00A32F53">
          <w:pPr>
            <w:pStyle w:val="Footer"/>
            <w:snapToGrid w:val="0"/>
            <w:rPr>
              <w:rFonts w:ascii="Sylfaen" w:hAnsi="Sylfaen" w:cs="Sylfaen"/>
              <w:sz w:val="12"/>
            </w:rPr>
          </w:pPr>
          <w:r>
            <w:rPr>
              <w:rFonts w:ascii="Sylfaen" w:hAnsi="Sylfaen" w:cs="Sylfaen"/>
              <w:sz w:val="14"/>
            </w:rPr>
            <w:t>Töö nr</w:t>
          </w:r>
        </w:p>
        <w:p w14:paraId="38230DF2" w14:textId="77777777" w:rsidR="00A32F53" w:rsidRDefault="00A32F53" w:rsidP="00A32F53">
          <w:pPr>
            <w:pStyle w:val="Footer"/>
            <w:jc w:val="center"/>
            <w:rPr>
              <w:rFonts w:ascii="Sylfaen" w:hAnsi="Sylfaen" w:cs="Sylfaen"/>
              <w:sz w:val="12"/>
            </w:rPr>
          </w:pPr>
        </w:p>
        <w:p w14:paraId="33DABF74" w14:textId="77777777" w:rsidR="00A32F53" w:rsidRDefault="00A32F53" w:rsidP="00A32F53">
          <w:pPr>
            <w:pStyle w:val="Footer"/>
            <w:jc w:val="center"/>
            <w:rPr>
              <w:rFonts w:ascii="Sylfaen" w:hAnsi="Sylfaen" w:cs="Sylfaen"/>
              <w:sz w:val="14"/>
            </w:rPr>
          </w:pPr>
          <w:r>
            <w:rPr>
              <w:rFonts w:ascii="Sylfaen" w:hAnsi="Sylfaen" w:cs="Sylfaen"/>
            </w:rPr>
            <w:t>24012</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69EF8401" w14:textId="77777777" w:rsidR="00A32F53" w:rsidRDefault="00A32F53" w:rsidP="00A32F53">
          <w:pPr>
            <w:pStyle w:val="Footer"/>
            <w:snapToGrid w:val="0"/>
            <w:rPr>
              <w:rFonts w:ascii="Sylfaen" w:hAnsi="Sylfaen" w:cs="Sylfaen"/>
            </w:rPr>
          </w:pPr>
          <w:r>
            <w:rPr>
              <w:rFonts w:ascii="Sylfaen" w:hAnsi="Sylfaen" w:cs="Sylfaen"/>
              <w:sz w:val="14"/>
            </w:rPr>
            <w:t>Leht</w:t>
          </w:r>
        </w:p>
        <w:p w14:paraId="24A8036A" w14:textId="77777777" w:rsidR="00A32F53" w:rsidRDefault="00A32F53" w:rsidP="00A32F53">
          <w:pPr>
            <w:pStyle w:val="Footer"/>
            <w:jc w:val="center"/>
          </w:pPr>
          <w:r>
            <w:rPr>
              <w:rFonts w:ascii="Sylfaen" w:hAnsi="Sylfaen" w:cs="Sylfaen"/>
            </w:rPr>
            <w:t>EN-3-01</w:t>
          </w:r>
        </w:p>
      </w:tc>
    </w:tr>
    <w:tr w:rsidR="00A32F53" w14:paraId="6B77F645" w14:textId="77777777" w:rsidTr="001C4AD8">
      <w:trPr>
        <w:trHeight w:val="350"/>
      </w:trPr>
      <w:tc>
        <w:tcPr>
          <w:tcW w:w="1314" w:type="dxa"/>
          <w:vMerge/>
          <w:tcBorders>
            <w:top w:val="single" w:sz="4" w:space="0" w:color="000000"/>
            <w:left w:val="single" w:sz="4" w:space="0" w:color="000000"/>
            <w:bottom w:val="single" w:sz="4" w:space="0" w:color="000000"/>
          </w:tcBorders>
          <w:shd w:val="clear" w:color="auto" w:fill="auto"/>
        </w:tcPr>
        <w:p w14:paraId="459FA582" w14:textId="77777777" w:rsidR="00A32F53" w:rsidRDefault="00A32F53" w:rsidP="00A32F53">
          <w:pPr>
            <w:snapToGrid w:val="0"/>
          </w:pPr>
        </w:p>
      </w:tc>
      <w:tc>
        <w:tcPr>
          <w:tcW w:w="1843" w:type="dxa"/>
          <w:vMerge/>
          <w:tcBorders>
            <w:top w:val="single" w:sz="4" w:space="0" w:color="000000"/>
            <w:bottom w:val="single" w:sz="4" w:space="0" w:color="000000"/>
          </w:tcBorders>
          <w:shd w:val="clear" w:color="auto" w:fill="auto"/>
        </w:tcPr>
        <w:p w14:paraId="189D39C8" w14:textId="77777777" w:rsidR="00A32F53" w:rsidRDefault="00A32F53" w:rsidP="00A32F53">
          <w:pPr>
            <w:snapToGrid w:val="0"/>
          </w:pPr>
        </w:p>
      </w:tc>
      <w:tc>
        <w:tcPr>
          <w:tcW w:w="1134" w:type="dxa"/>
          <w:tcBorders>
            <w:top w:val="single" w:sz="4" w:space="0" w:color="000000"/>
            <w:left w:val="single" w:sz="4" w:space="0" w:color="000000"/>
            <w:bottom w:val="single" w:sz="4" w:space="0" w:color="000000"/>
          </w:tcBorders>
          <w:shd w:val="clear" w:color="auto" w:fill="auto"/>
        </w:tcPr>
        <w:p w14:paraId="62BE610E" w14:textId="77777777" w:rsidR="00A32F53" w:rsidRDefault="00A32F53" w:rsidP="00A32F53">
          <w:pPr>
            <w:pStyle w:val="Footer"/>
            <w:snapToGrid w:val="0"/>
            <w:rPr>
              <w:rFonts w:ascii="Sylfaen" w:hAnsi="Sylfaen" w:cs="Sylfaen"/>
              <w:sz w:val="4"/>
            </w:rPr>
          </w:pPr>
          <w:proofErr w:type="spellStart"/>
          <w:r>
            <w:rPr>
              <w:rFonts w:ascii="Sylfaen" w:hAnsi="Sylfaen" w:cs="Sylfaen"/>
              <w:sz w:val="14"/>
            </w:rPr>
            <w:t>Proj</w:t>
          </w:r>
          <w:proofErr w:type="spellEnd"/>
          <w:r>
            <w:rPr>
              <w:rFonts w:ascii="Sylfaen" w:hAnsi="Sylfaen" w:cs="Sylfaen"/>
              <w:sz w:val="14"/>
            </w:rPr>
            <w:t>. insener</w:t>
          </w:r>
        </w:p>
        <w:p w14:paraId="3C9E4727" w14:textId="77777777" w:rsidR="00A32F53" w:rsidRDefault="00A32F53" w:rsidP="00A32F53">
          <w:pPr>
            <w:pStyle w:val="Footer"/>
            <w:rPr>
              <w:rFonts w:ascii="Sylfaen" w:hAnsi="Sylfaen" w:cs="Sylfaen"/>
              <w:sz w:val="4"/>
            </w:rPr>
          </w:pPr>
        </w:p>
        <w:p w14:paraId="1F1C80AE" w14:textId="77777777" w:rsidR="00A32F53" w:rsidRPr="004F13BF" w:rsidRDefault="00A32F53" w:rsidP="00A32F53">
          <w:pPr>
            <w:pStyle w:val="Footer"/>
            <w:rPr>
              <w:rFonts w:ascii="Sylfaen" w:hAnsi="Sylfaen" w:cs="Sylfaen"/>
              <w:sz w:val="16"/>
              <w:szCs w:val="16"/>
            </w:rPr>
          </w:pPr>
          <w:proofErr w:type="spellStart"/>
          <w:r w:rsidRPr="004F13BF">
            <w:rPr>
              <w:rFonts w:ascii="Sylfaen" w:hAnsi="Sylfaen" w:cs="Sylfaen"/>
              <w:sz w:val="16"/>
              <w:szCs w:val="16"/>
            </w:rPr>
            <w:t>R.Toodu</w:t>
          </w:r>
          <w:proofErr w:type="spellEnd"/>
        </w:p>
      </w:tc>
      <w:tc>
        <w:tcPr>
          <w:tcW w:w="1134" w:type="dxa"/>
          <w:tcBorders>
            <w:top w:val="single" w:sz="4" w:space="0" w:color="000000"/>
            <w:left w:val="single" w:sz="4" w:space="0" w:color="000000"/>
            <w:bottom w:val="single" w:sz="4" w:space="0" w:color="000000"/>
          </w:tcBorders>
          <w:shd w:val="clear" w:color="auto" w:fill="auto"/>
        </w:tcPr>
        <w:p w14:paraId="23816110" w14:textId="77777777" w:rsidR="00A32F53" w:rsidRDefault="00A32F53" w:rsidP="00A32F53">
          <w:pPr>
            <w:pStyle w:val="Footer"/>
            <w:snapToGrid w:val="0"/>
            <w:rPr>
              <w:rFonts w:ascii="Sylfaen" w:hAnsi="Sylfaen" w:cs="Sylfaen"/>
            </w:rPr>
          </w:pPr>
        </w:p>
      </w:tc>
      <w:tc>
        <w:tcPr>
          <w:tcW w:w="3247" w:type="dxa"/>
          <w:vMerge/>
          <w:tcBorders>
            <w:top w:val="single" w:sz="4" w:space="0" w:color="000000"/>
            <w:left w:val="single" w:sz="4" w:space="0" w:color="000000"/>
            <w:bottom w:val="single" w:sz="4" w:space="0" w:color="000000"/>
          </w:tcBorders>
          <w:shd w:val="clear" w:color="auto" w:fill="auto"/>
        </w:tcPr>
        <w:p w14:paraId="35757216" w14:textId="77777777" w:rsidR="00A32F53" w:rsidRDefault="00A32F53" w:rsidP="00A32F53">
          <w:pPr>
            <w:snapToGrid w:val="0"/>
          </w:pP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75A69692" w14:textId="77777777" w:rsidR="00A32F53" w:rsidRDefault="00A32F53" w:rsidP="00A32F53">
          <w:pPr>
            <w:pStyle w:val="Footer"/>
            <w:snapToGrid w:val="0"/>
          </w:pPr>
          <w:r>
            <w:rPr>
              <w:rFonts w:ascii="Sylfaen" w:hAnsi="Sylfaen" w:cs="Sylfaen"/>
              <w:sz w:val="16"/>
            </w:rPr>
            <w:t xml:space="preserve">Leht </w:t>
          </w:r>
        </w:p>
        <w:p w14:paraId="12EB646A" w14:textId="77777777" w:rsidR="00A32F53" w:rsidRDefault="00A32F53" w:rsidP="00A32F53">
          <w:pPr>
            <w:pStyle w:val="Footer"/>
            <w:jc w:val="center"/>
          </w:pPr>
          <w:r>
            <w:rPr>
              <w:rFonts w:cs="Microsoft Sans Serif"/>
            </w:rPr>
            <w:fldChar w:fldCharType="begin"/>
          </w:r>
          <w:r>
            <w:rPr>
              <w:rFonts w:cs="Microsoft Sans Serif"/>
            </w:rPr>
            <w:instrText xml:space="preserve"> PAGE </w:instrText>
          </w:r>
          <w:r>
            <w:rPr>
              <w:rFonts w:cs="Microsoft Sans Serif"/>
            </w:rPr>
            <w:fldChar w:fldCharType="separate"/>
          </w:r>
          <w:r>
            <w:rPr>
              <w:rFonts w:cs="Microsoft Sans Serif"/>
            </w:rPr>
            <w:t>1</w:t>
          </w:r>
          <w:r>
            <w:rPr>
              <w:rFonts w:cs="Microsoft Sans Serif"/>
            </w:rPr>
            <w:fldChar w:fldCharType="end"/>
          </w:r>
          <w:r>
            <w:rPr>
              <w:rFonts w:ascii="Sylfaen" w:hAnsi="Sylfaen" w:cs="Sylfaen"/>
            </w:rPr>
            <w:t>–</w:t>
          </w:r>
          <w:r>
            <w:rPr>
              <w:rFonts w:cs="Microsoft Sans Serif"/>
            </w:rPr>
            <w:fldChar w:fldCharType="begin"/>
          </w:r>
          <w:r>
            <w:rPr>
              <w:rFonts w:cs="Microsoft Sans Serif"/>
            </w:rPr>
            <w:instrText xml:space="preserve"> NUMPAGES \*Arabic </w:instrText>
          </w:r>
          <w:r>
            <w:rPr>
              <w:rFonts w:cs="Microsoft Sans Serif"/>
            </w:rPr>
            <w:fldChar w:fldCharType="separate"/>
          </w:r>
          <w:r>
            <w:rPr>
              <w:rFonts w:cs="Microsoft Sans Serif"/>
            </w:rPr>
            <w:t>1</w:t>
          </w:r>
          <w:r>
            <w:rPr>
              <w:rFonts w:cs="Microsoft Sans Serif"/>
            </w:rPr>
            <w:fldChar w:fldCharType="end"/>
          </w:r>
        </w:p>
      </w:tc>
    </w:tr>
    <w:tr w:rsidR="00A32F53" w14:paraId="0B704CB2" w14:textId="77777777" w:rsidTr="001C4AD8">
      <w:trPr>
        <w:trHeight w:val="283"/>
      </w:trPr>
      <w:tc>
        <w:tcPr>
          <w:tcW w:w="1314" w:type="dxa"/>
          <w:vMerge/>
          <w:tcBorders>
            <w:top w:val="single" w:sz="4" w:space="0" w:color="000000"/>
            <w:left w:val="single" w:sz="4" w:space="0" w:color="000000"/>
            <w:bottom w:val="single" w:sz="4" w:space="0" w:color="000000"/>
          </w:tcBorders>
          <w:shd w:val="clear" w:color="auto" w:fill="auto"/>
        </w:tcPr>
        <w:p w14:paraId="742FA502" w14:textId="77777777" w:rsidR="00A32F53" w:rsidRDefault="00A32F53" w:rsidP="00A32F53">
          <w:pPr>
            <w:snapToGrid w:val="0"/>
          </w:pPr>
        </w:p>
      </w:tc>
      <w:tc>
        <w:tcPr>
          <w:tcW w:w="1843" w:type="dxa"/>
          <w:vMerge/>
          <w:tcBorders>
            <w:top w:val="single" w:sz="4" w:space="0" w:color="000000"/>
            <w:bottom w:val="single" w:sz="4" w:space="0" w:color="000000"/>
          </w:tcBorders>
          <w:shd w:val="clear" w:color="auto" w:fill="auto"/>
        </w:tcPr>
        <w:p w14:paraId="62DA25F3" w14:textId="77777777" w:rsidR="00A32F53" w:rsidRDefault="00A32F53" w:rsidP="00A32F53">
          <w:pPr>
            <w:snapToGrid w:val="0"/>
          </w:pPr>
        </w:p>
      </w:tc>
      <w:tc>
        <w:tcPr>
          <w:tcW w:w="1134" w:type="dxa"/>
          <w:tcBorders>
            <w:top w:val="single" w:sz="4" w:space="0" w:color="000000"/>
            <w:left w:val="single" w:sz="4" w:space="0" w:color="000000"/>
            <w:bottom w:val="single" w:sz="4" w:space="0" w:color="000000"/>
          </w:tcBorders>
          <w:shd w:val="clear" w:color="auto" w:fill="auto"/>
        </w:tcPr>
        <w:p w14:paraId="65EECE97" w14:textId="77777777" w:rsidR="00A32F53" w:rsidRDefault="00A32F53" w:rsidP="00A32F53">
          <w:pPr>
            <w:pStyle w:val="Footer"/>
            <w:snapToGrid w:val="0"/>
            <w:rPr>
              <w:rFonts w:ascii="Sylfaen" w:hAnsi="Sylfaen" w:cs="Sylfaen"/>
              <w:sz w:val="4"/>
            </w:rPr>
          </w:pPr>
          <w:r>
            <w:rPr>
              <w:rFonts w:ascii="Sylfaen" w:hAnsi="Sylfaen" w:cs="Sylfaen"/>
              <w:sz w:val="14"/>
            </w:rPr>
            <w:t>Kuupäev</w:t>
          </w:r>
        </w:p>
        <w:p w14:paraId="1578659A" w14:textId="77777777" w:rsidR="00A32F53" w:rsidRDefault="00A32F53" w:rsidP="00A32F53">
          <w:pPr>
            <w:pStyle w:val="Footer"/>
            <w:rPr>
              <w:rFonts w:ascii="Sylfaen" w:hAnsi="Sylfaen" w:cs="Sylfaen"/>
              <w:sz w:val="4"/>
            </w:rPr>
          </w:pPr>
        </w:p>
        <w:p w14:paraId="46DE8A41" w14:textId="77777777" w:rsidR="00A32F53" w:rsidRDefault="00A32F53" w:rsidP="00A32F53">
          <w:pPr>
            <w:pStyle w:val="Footer"/>
            <w:rPr>
              <w:rFonts w:ascii="Sylfaen" w:hAnsi="Sylfaen" w:cs="Sylfaen"/>
            </w:rPr>
          </w:pPr>
          <w:r>
            <w:rPr>
              <w:rFonts w:ascii="Sylfaen" w:hAnsi="Sylfaen" w:cs="Sylfaen"/>
              <w:sz w:val="16"/>
            </w:rPr>
            <w:t>20.02.2024.a.</w:t>
          </w:r>
        </w:p>
      </w:tc>
      <w:tc>
        <w:tcPr>
          <w:tcW w:w="1134" w:type="dxa"/>
          <w:tcBorders>
            <w:top w:val="single" w:sz="4" w:space="0" w:color="000000"/>
            <w:left w:val="single" w:sz="4" w:space="0" w:color="000000"/>
            <w:bottom w:val="single" w:sz="4" w:space="0" w:color="000000"/>
          </w:tcBorders>
          <w:shd w:val="clear" w:color="auto" w:fill="auto"/>
        </w:tcPr>
        <w:p w14:paraId="7D6DBC26" w14:textId="09E56CA5" w:rsidR="009E49BF" w:rsidRDefault="009E49BF" w:rsidP="009E49BF">
          <w:pPr>
            <w:pStyle w:val="Footer"/>
            <w:snapToGrid w:val="0"/>
            <w:rPr>
              <w:rFonts w:ascii="Sylfaen" w:hAnsi="Sylfaen" w:cs="Sylfaen"/>
              <w:sz w:val="4"/>
            </w:rPr>
          </w:pPr>
          <w:r>
            <w:rPr>
              <w:rFonts w:ascii="Sylfaen" w:hAnsi="Sylfaen" w:cs="Sylfaen"/>
              <w:sz w:val="14"/>
            </w:rPr>
            <w:t>Muudatus</w:t>
          </w:r>
        </w:p>
        <w:p w14:paraId="75D7FE4E" w14:textId="77777777" w:rsidR="009E49BF" w:rsidRDefault="009E49BF" w:rsidP="009E49BF">
          <w:pPr>
            <w:pStyle w:val="Footer"/>
            <w:rPr>
              <w:rFonts w:ascii="Sylfaen" w:hAnsi="Sylfaen" w:cs="Sylfaen"/>
              <w:sz w:val="4"/>
            </w:rPr>
          </w:pPr>
        </w:p>
        <w:p w14:paraId="626ABA20" w14:textId="171ED9BC" w:rsidR="00A32F53" w:rsidRDefault="009E49BF" w:rsidP="009E49BF">
          <w:pPr>
            <w:pStyle w:val="Footer"/>
            <w:snapToGrid w:val="0"/>
            <w:rPr>
              <w:rFonts w:ascii="Sylfaen" w:hAnsi="Sylfaen" w:cs="Sylfaen"/>
            </w:rPr>
          </w:pPr>
          <w:r>
            <w:rPr>
              <w:rFonts w:ascii="Sylfaen" w:hAnsi="Sylfaen" w:cs="Sylfaen"/>
              <w:sz w:val="16"/>
            </w:rPr>
            <w:t>01.04.2024.a.</w:t>
          </w:r>
        </w:p>
      </w:tc>
      <w:tc>
        <w:tcPr>
          <w:tcW w:w="4787" w:type="dxa"/>
          <w:gridSpan w:val="2"/>
          <w:tcBorders>
            <w:top w:val="single" w:sz="4" w:space="0" w:color="000000"/>
            <w:left w:val="single" w:sz="4" w:space="0" w:color="000000"/>
            <w:bottom w:val="single" w:sz="4" w:space="0" w:color="000000"/>
            <w:right w:val="single" w:sz="4" w:space="0" w:color="000000"/>
          </w:tcBorders>
          <w:shd w:val="clear" w:color="auto" w:fill="auto"/>
        </w:tcPr>
        <w:p w14:paraId="337347A6" w14:textId="77777777" w:rsidR="00A32F53" w:rsidRDefault="00A32F53" w:rsidP="00A32F53">
          <w:pPr>
            <w:pStyle w:val="Footer"/>
            <w:snapToGrid w:val="0"/>
            <w:rPr>
              <w:rFonts w:ascii="Sylfaen" w:hAnsi="Sylfaen" w:cs="Sylfaen"/>
              <w:szCs w:val="24"/>
            </w:rPr>
          </w:pPr>
          <w:r>
            <w:rPr>
              <w:rFonts w:ascii="Sylfaen" w:hAnsi="Sylfaen" w:cs="Sylfaen"/>
              <w:sz w:val="14"/>
            </w:rPr>
            <w:t>Tellija</w:t>
          </w:r>
        </w:p>
        <w:p w14:paraId="689085F7" w14:textId="77777777" w:rsidR="00A32F53" w:rsidRDefault="00A32F53" w:rsidP="00A32F53">
          <w:pPr>
            <w:pStyle w:val="Footer"/>
            <w:jc w:val="center"/>
          </w:pPr>
          <w:r w:rsidRPr="008B620D">
            <w:rPr>
              <w:rFonts w:ascii="Sylfaen" w:hAnsi="Sylfaen" w:cs="Sylfaen"/>
              <w:szCs w:val="24"/>
            </w:rPr>
            <w:t>HANSAVEST RENTAL OÜ</w:t>
          </w:r>
        </w:p>
      </w:tc>
    </w:tr>
  </w:tbl>
  <w:p w14:paraId="004B59FC" w14:textId="77777777" w:rsidR="00853EC2" w:rsidRDefault="00853EC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2935CF" w14:textId="77777777" w:rsidR="00A877D6" w:rsidRDefault="00A877D6">
      <w:r>
        <w:separator/>
      </w:r>
    </w:p>
  </w:footnote>
  <w:footnote w:type="continuationSeparator" w:id="0">
    <w:p w14:paraId="19BC2F7F" w14:textId="77777777" w:rsidR="00A877D6" w:rsidRDefault="00A877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B593A" w14:textId="77777777" w:rsidR="00853EC2" w:rsidRDefault="001E1B47">
    <w:pPr>
      <w:pStyle w:val="Header"/>
    </w:pPr>
    <w:r>
      <w:pict w14:anchorId="7DFC9F2D">
        <v:shapetype id="_x0000_t202" coordsize="21600,21600" o:spt="202" path="m,l,21600r21600,l21600,xe">
          <v:stroke joinstyle="miter"/>
          <v:path gradientshapeok="t" o:connecttype="rect"/>
        </v:shapetype>
        <v:shape id="_x0000_s2049" type="#_x0000_t202" style="position:absolute;margin-left:0;margin-top:0;width:465.25pt;height:25.15pt;z-index:-251658752;mso-wrap-distance-left:0;mso-wrap-distance-right:0" stroked="f">
          <v:fill color2="black"/>
          <v:textbox inset="0,0,0,0">
            <w:txbxContent>
              <w:p w14:paraId="5F73769C" w14:textId="77777777" w:rsidR="00853EC2" w:rsidRDefault="00853EC2">
                <w:pPr>
                  <w:pStyle w:val="Header"/>
                </w:pPr>
              </w:p>
              <w:p w14:paraId="6B9A22D9" w14:textId="77777777" w:rsidR="00853EC2" w:rsidRDefault="00853EC2">
                <w:pPr>
                  <w:pStyle w:val="Header"/>
                </w:pPr>
              </w:p>
            </w:txbxContent>
          </v:textbox>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DE26DBE4"/>
    <w:lvl w:ilvl="0">
      <w:start w:val="1"/>
      <w:numFmt w:val="decimal"/>
      <w:pStyle w:val="Heading1"/>
      <w:lvlText w:val="%1."/>
      <w:lvlJc w:val="left"/>
      <w:pPr>
        <w:tabs>
          <w:tab w:val="num" w:pos="792"/>
        </w:tabs>
        <w:ind w:left="792" w:hanging="432"/>
      </w:pPr>
      <w:rPr>
        <w:rFonts w:ascii="Times New Roman" w:hAnsi="Times New Roman" w:cs="Times New Roman"/>
        <w:b/>
        <w:bCs/>
        <w:i w:val="0"/>
        <w:sz w:val="24"/>
        <w:u w:val="none"/>
      </w:rPr>
    </w:lvl>
    <w:lvl w:ilvl="1">
      <w:start w:val="1"/>
      <w:numFmt w:val="decimal"/>
      <w:pStyle w:val="Heading2"/>
      <w:lvlText w:val="%1.%2."/>
      <w:lvlJc w:val="left"/>
      <w:pPr>
        <w:tabs>
          <w:tab w:val="num" w:pos="936"/>
        </w:tabs>
        <w:ind w:left="936" w:hanging="576"/>
      </w:pPr>
    </w:lvl>
    <w:lvl w:ilvl="2">
      <w:start w:val="1"/>
      <w:numFmt w:val="decimal"/>
      <w:pStyle w:val="Heading3"/>
      <w:lvlText w:val="%1.%2.%3"/>
      <w:lvlJc w:val="left"/>
      <w:pPr>
        <w:tabs>
          <w:tab w:val="num" w:pos="1080"/>
        </w:tabs>
        <w:ind w:left="1080" w:hanging="720"/>
      </w:pPr>
      <w:rPr>
        <w:b/>
      </w:rPr>
    </w:lvl>
    <w:lvl w:ilvl="3">
      <w:start w:val="1"/>
      <w:numFmt w:val="decimal"/>
      <w:pStyle w:val="Heading4"/>
      <w:lvlText w:val="%1.%2.%3.%4"/>
      <w:lvlJc w:val="left"/>
      <w:pPr>
        <w:tabs>
          <w:tab w:val="num" w:pos="1224"/>
        </w:tabs>
        <w:ind w:left="1224" w:hanging="864"/>
      </w:pPr>
    </w:lvl>
    <w:lvl w:ilvl="4">
      <w:start w:val="1"/>
      <w:numFmt w:val="decimal"/>
      <w:pStyle w:val="Heading5"/>
      <w:lvlText w:val="%1.%2.%3.%4.%5"/>
      <w:lvlJc w:val="left"/>
      <w:pPr>
        <w:tabs>
          <w:tab w:val="num" w:pos="1368"/>
        </w:tabs>
        <w:ind w:left="1368" w:hanging="1008"/>
      </w:pPr>
    </w:lvl>
    <w:lvl w:ilvl="5">
      <w:start w:val="1"/>
      <w:numFmt w:val="decimal"/>
      <w:pStyle w:val="Heading6"/>
      <w:lvlText w:val="%1.%2.%3.%4.%5.%6"/>
      <w:lvlJc w:val="left"/>
      <w:pPr>
        <w:tabs>
          <w:tab w:val="num" w:pos="1512"/>
        </w:tabs>
        <w:ind w:left="1512" w:hanging="1152"/>
      </w:pPr>
    </w:lvl>
    <w:lvl w:ilvl="6">
      <w:start w:val="1"/>
      <w:numFmt w:val="decimal"/>
      <w:pStyle w:val="Heading7"/>
      <w:lvlText w:val="%1.%2.%3.%4.%5.%6.%7"/>
      <w:lvlJc w:val="left"/>
      <w:pPr>
        <w:tabs>
          <w:tab w:val="num" w:pos="1656"/>
        </w:tabs>
        <w:ind w:left="1656" w:hanging="1296"/>
      </w:pPr>
    </w:lvl>
    <w:lvl w:ilvl="7">
      <w:start w:val="1"/>
      <w:numFmt w:val="decimal"/>
      <w:pStyle w:val="Heading8"/>
      <w:lvlText w:val="%1.%2.%3.%4.%5.%6.%7.%8"/>
      <w:lvlJc w:val="left"/>
      <w:pPr>
        <w:tabs>
          <w:tab w:val="num" w:pos="1800"/>
        </w:tabs>
        <w:ind w:left="1800" w:hanging="1440"/>
      </w:pPr>
    </w:lvl>
    <w:lvl w:ilvl="8">
      <w:start w:val="1"/>
      <w:numFmt w:val="decimal"/>
      <w:pStyle w:val="Heading9"/>
      <w:lvlText w:val="%1.%2.%3.%4.%5.%6.%7.%8.%9"/>
      <w:lvlJc w:val="left"/>
      <w:pPr>
        <w:tabs>
          <w:tab w:val="num" w:pos="1944"/>
        </w:tabs>
        <w:ind w:left="1944" w:hanging="1584"/>
      </w:pPr>
    </w:lvl>
  </w:abstractNum>
  <w:abstractNum w:abstractNumId="1" w15:restartNumberingAfterBreak="0">
    <w:nsid w:val="00000002"/>
    <w:multiLevelType w:val="multilevel"/>
    <w:tmpl w:val="00000002"/>
    <w:name w:val="WW8Num2"/>
    <w:lvl w:ilvl="0">
      <w:start w:val="1"/>
      <w:numFmt w:val="decimal"/>
      <w:pStyle w:val="Pealkiri1"/>
      <w:lvlText w:val="%1"/>
      <w:lvlJc w:val="left"/>
      <w:pPr>
        <w:tabs>
          <w:tab w:val="num" w:pos="360"/>
        </w:tabs>
        <w:ind w:left="0" w:firstLine="0"/>
      </w:pPr>
      <w:rPr>
        <w:rFonts w:ascii="Symbol" w:hAnsi="Symbol" w:cs="Symbol"/>
        <w:color w:val="auto"/>
        <w:szCs w:val="22"/>
        <w:lang w:val="et-EE"/>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rPr>
        <w:rFonts w:ascii="Arial" w:hAnsi="Arial" w:cs="Arial"/>
        <w:b w:val="0"/>
        <w:i w:val="0"/>
        <w:sz w:val="20"/>
      </w:rPr>
    </w:lvl>
    <w:lvl w:ilvl="3">
      <w:start w:val="1"/>
      <w:numFmt w:val="decimal"/>
      <w:lvlText w:val="%1.%2.%3.%4"/>
      <w:lvlJc w:val="left"/>
      <w:pPr>
        <w:tabs>
          <w:tab w:val="num" w:pos="1440"/>
        </w:tabs>
        <w:ind w:left="0" w:firstLine="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lang w:val="et-EE"/>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Symbol"/>
        <w:lang w:val="et-EE"/>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Symbol"/>
        <w:lang w:val="et-EE"/>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rPr>
        <w:rFonts w:ascii="Times New Roman" w:hAnsi="Times New Roman" w:cs="Times New Roman"/>
        <w:b w:val="0"/>
        <w:i w:val="0"/>
        <w:sz w:val="24"/>
        <w:u w:val="none"/>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Arial" w:hAnsi="Arial" w:cs="Arial"/>
        <w:b w:val="0"/>
        <w:i w:val="0"/>
        <w:sz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Times New Roman"/>
        <w:lang w:val="et-EE"/>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lang w:val="et-EE"/>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lang w:val="et-EE"/>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5" w15:restartNumberingAfterBreak="0">
    <w:nsid w:val="00000006"/>
    <w:multiLevelType w:val="multilevel"/>
    <w:tmpl w:val="00000006"/>
    <w:name w:val="WW8Num6"/>
    <w:lvl w:ilvl="0">
      <w:start w:val="1"/>
      <w:numFmt w:val="bullet"/>
      <w:lvlText w:val=""/>
      <w:lvlJc w:val="left"/>
      <w:pPr>
        <w:tabs>
          <w:tab w:val="num" w:pos="783"/>
        </w:tabs>
        <w:ind w:left="783" w:hanging="360"/>
      </w:pPr>
      <w:rPr>
        <w:rFonts w:ascii="Symbol" w:hAnsi="Symbol" w:cs="Times New Roman"/>
        <w:lang w:val="et-EE"/>
      </w:rPr>
    </w:lvl>
    <w:lvl w:ilvl="1">
      <w:start w:val="1"/>
      <w:numFmt w:val="bullet"/>
      <w:lvlText w:val="◦"/>
      <w:lvlJc w:val="left"/>
      <w:pPr>
        <w:tabs>
          <w:tab w:val="num" w:pos="1143"/>
        </w:tabs>
        <w:ind w:left="1143" w:hanging="360"/>
      </w:pPr>
      <w:rPr>
        <w:rFonts w:ascii="OpenSymbol" w:hAnsi="OpenSymbol" w:cs="Courier New"/>
      </w:rPr>
    </w:lvl>
    <w:lvl w:ilvl="2">
      <w:start w:val="1"/>
      <w:numFmt w:val="bullet"/>
      <w:lvlText w:val="▪"/>
      <w:lvlJc w:val="left"/>
      <w:pPr>
        <w:tabs>
          <w:tab w:val="num" w:pos="1503"/>
        </w:tabs>
        <w:ind w:left="1503" w:hanging="360"/>
      </w:pPr>
      <w:rPr>
        <w:rFonts w:ascii="OpenSymbol" w:hAnsi="OpenSymbol" w:cs="Courier New"/>
      </w:rPr>
    </w:lvl>
    <w:lvl w:ilvl="3">
      <w:start w:val="1"/>
      <w:numFmt w:val="bullet"/>
      <w:lvlText w:val=""/>
      <w:lvlJc w:val="left"/>
      <w:pPr>
        <w:tabs>
          <w:tab w:val="num" w:pos="1863"/>
        </w:tabs>
        <w:ind w:left="1863" w:hanging="360"/>
      </w:pPr>
      <w:rPr>
        <w:rFonts w:ascii="Symbol" w:hAnsi="Symbol" w:cs="Times New Roman"/>
        <w:lang w:val="et-EE"/>
      </w:rPr>
    </w:lvl>
    <w:lvl w:ilvl="4">
      <w:start w:val="1"/>
      <w:numFmt w:val="bullet"/>
      <w:lvlText w:val="◦"/>
      <w:lvlJc w:val="left"/>
      <w:pPr>
        <w:tabs>
          <w:tab w:val="num" w:pos="2223"/>
        </w:tabs>
        <w:ind w:left="2223" w:hanging="360"/>
      </w:pPr>
      <w:rPr>
        <w:rFonts w:ascii="OpenSymbol" w:hAnsi="OpenSymbol" w:cs="Courier New"/>
      </w:rPr>
    </w:lvl>
    <w:lvl w:ilvl="5">
      <w:start w:val="1"/>
      <w:numFmt w:val="bullet"/>
      <w:lvlText w:val="▪"/>
      <w:lvlJc w:val="left"/>
      <w:pPr>
        <w:tabs>
          <w:tab w:val="num" w:pos="2583"/>
        </w:tabs>
        <w:ind w:left="2583" w:hanging="360"/>
      </w:pPr>
      <w:rPr>
        <w:rFonts w:ascii="OpenSymbol" w:hAnsi="OpenSymbol" w:cs="Courier New"/>
      </w:rPr>
    </w:lvl>
    <w:lvl w:ilvl="6">
      <w:start w:val="1"/>
      <w:numFmt w:val="bullet"/>
      <w:lvlText w:val=""/>
      <w:lvlJc w:val="left"/>
      <w:pPr>
        <w:tabs>
          <w:tab w:val="num" w:pos="2943"/>
        </w:tabs>
        <w:ind w:left="2943" w:hanging="360"/>
      </w:pPr>
      <w:rPr>
        <w:rFonts w:ascii="Symbol" w:hAnsi="Symbol" w:cs="Times New Roman"/>
        <w:lang w:val="et-EE"/>
      </w:rPr>
    </w:lvl>
    <w:lvl w:ilvl="7">
      <w:start w:val="1"/>
      <w:numFmt w:val="bullet"/>
      <w:lvlText w:val="◦"/>
      <w:lvlJc w:val="left"/>
      <w:pPr>
        <w:tabs>
          <w:tab w:val="num" w:pos="3303"/>
        </w:tabs>
        <w:ind w:left="3303" w:hanging="360"/>
      </w:pPr>
      <w:rPr>
        <w:rFonts w:ascii="OpenSymbol" w:hAnsi="OpenSymbol" w:cs="Courier New"/>
      </w:rPr>
    </w:lvl>
    <w:lvl w:ilvl="8">
      <w:start w:val="1"/>
      <w:numFmt w:val="bullet"/>
      <w:lvlText w:val="▪"/>
      <w:lvlJc w:val="left"/>
      <w:pPr>
        <w:tabs>
          <w:tab w:val="num" w:pos="3663"/>
        </w:tabs>
        <w:ind w:left="3663" w:hanging="360"/>
      </w:pPr>
      <w:rPr>
        <w:rFonts w:ascii="OpenSymbol" w:hAnsi="OpenSymbol" w:cs="Courier New"/>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Times New Roman"/>
        <w:b w:val="0"/>
        <w:i w:val="0"/>
        <w:color w:val="000000"/>
        <w:sz w:val="28"/>
        <w:szCs w:val="22"/>
        <w:u w:val="none"/>
        <w:lang w:val="et-EE"/>
      </w:rPr>
    </w:lvl>
    <w:lvl w:ilvl="1">
      <w:start w:val="1"/>
      <w:numFmt w:val="bullet"/>
      <w:lvlText w:val="◦"/>
      <w:lvlJc w:val="left"/>
      <w:pPr>
        <w:tabs>
          <w:tab w:val="num" w:pos="1080"/>
        </w:tabs>
        <w:ind w:left="1080" w:hanging="360"/>
      </w:pPr>
      <w:rPr>
        <w:rFonts w:ascii="OpenSymbol" w:hAnsi="OpenSymbol" w:cs="Courier New"/>
        <w:sz w:val="20"/>
      </w:rPr>
    </w:lvl>
    <w:lvl w:ilvl="2">
      <w:start w:val="1"/>
      <w:numFmt w:val="bullet"/>
      <w:lvlText w:val="▪"/>
      <w:lvlJc w:val="left"/>
      <w:pPr>
        <w:tabs>
          <w:tab w:val="num" w:pos="1440"/>
        </w:tabs>
        <w:ind w:left="1440" w:hanging="360"/>
      </w:pPr>
      <w:rPr>
        <w:rFonts w:ascii="OpenSymbol" w:hAnsi="OpenSymbol" w:cs="Courier New"/>
        <w:sz w:val="20"/>
      </w:rPr>
    </w:lvl>
    <w:lvl w:ilvl="3">
      <w:start w:val="1"/>
      <w:numFmt w:val="bullet"/>
      <w:lvlText w:val=""/>
      <w:lvlJc w:val="left"/>
      <w:pPr>
        <w:tabs>
          <w:tab w:val="num" w:pos="1800"/>
        </w:tabs>
        <w:ind w:left="1800" w:hanging="360"/>
      </w:pPr>
      <w:rPr>
        <w:rFonts w:ascii="Symbol" w:hAnsi="Symbol" w:cs="Times New Roman"/>
        <w:b w:val="0"/>
        <w:i w:val="0"/>
        <w:color w:val="000000"/>
        <w:sz w:val="28"/>
        <w:szCs w:val="22"/>
        <w:u w:val="none"/>
        <w:lang w:val="et-EE"/>
      </w:rPr>
    </w:lvl>
    <w:lvl w:ilvl="4">
      <w:start w:val="1"/>
      <w:numFmt w:val="bullet"/>
      <w:lvlText w:val="◦"/>
      <w:lvlJc w:val="left"/>
      <w:pPr>
        <w:tabs>
          <w:tab w:val="num" w:pos="2160"/>
        </w:tabs>
        <w:ind w:left="2160" w:hanging="360"/>
      </w:pPr>
      <w:rPr>
        <w:rFonts w:ascii="OpenSymbol" w:hAnsi="OpenSymbol" w:cs="Courier New"/>
        <w:sz w:val="20"/>
      </w:rPr>
    </w:lvl>
    <w:lvl w:ilvl="5">
      <w:start w:val="1"/>
      <w:numFmt w:val="bullet"/>
      <w:lvlText w:val="▪"/>
      <w:lvlJc w:val="left"/>
      <w:pPr>
        <w:tabs>
          <w:tab w:val="num" w:pos="2520"/>
        </w:tabs>
        <w:ind w:left="2520" w:hanging="360"/>
      </w:pPr>
      <w:rPr>
        <w:rFonts w:ascii="OpenSymbol" w:hAnsi="OpenSymbol" w:cs="Courier New"/>
        <w:sz w:val="20"/>
      </w:rPr>
    </w:lvl>
    <w:lvl w:ilvl="6">
      <w:start w:val="1"/>
      <w:numFmt w:val="bullet"/>
      <w:lvlText w:val=""/>
      <w:lvlJc w:val="left"/>
      <w:pPr>
        <w:tabs>
          <w:tab w:val="num" w:pos="2880"/>
        </w:tabs>
        <w:ind w:left="2880" w:hanging="360"/>
      </w:pPr>
      <w:rPr>
        <w:rFonts w:ascii="Symbol" w:hAnsi="Symbol" w:cs="Times New Roman"/>
        <w:b w:val="0"/>
        <w:i w:val="0"/>
        <w:color w:val="000000"/>
        <w:sz w:val="28"/>
        <w:szCs w:val="22"/>
        <w:u w:val="none"/>
        <w:lang w:val="et-EE"/>
      </w:rPr>
    </w:lvl>
    <w:lvl w:ilvl="7">
      <w:start w:val="1"/>
      <w:numFmt w:val="bullet"/>
      <w:lvlText w:val="◦"/>
      <w:lvlJc w:val="left"/>
      <w:pPr>
        <w:tabs>
          <w:tab w:val="num" w:pos="3240"/>
        </w:tabs>
        <w:ind w:left="3240" w:hanging="360"/>
      </w:pPr>
      <w:rPr>
        <w:rFonts w:ascii="OpenSymbol" w:hAnsi="OpenSymbol" w:cs="Courier New"/>
        <w:sz w:val="20"/>
      </w:rPr>
    </w:lvl>
    <w:lvl w:ilvl="8">
      <w:start w:val="1"/>
      <w:numFmt w:val="bullet"/>
      <w:lvlText w:val="▪"/>
      <w:lvlJc w:val="left"/>
      <w:pPr>
        <w:tabs>
          <w:tab w:val="num" w:pos="3600"/>
        </w:tabs>
        <w:ind w:left="3600" w:hanging="360"/>
      </w:pPr>
      <w:rPr>
        <w:rFonts w:ascii="OpenSymbol" w:hAnsi="OpenSymbol" w:cs="Courier New"/>
        <w:sz w:val="20"/>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Times New Roman"/>
        <w:color w:val="000000"/>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color w:val="000000"/>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color w:val="000000"/>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lang w:val="et-EE"/>
      </w:rPr>
    </w:lvl>
    <w:lvl w:ilvl="1">
      <w:start w:val="1"/>
      <w:numFmt w:val="bullet"/>
      <w:lvlText w:val="◦"/>
      <w:lvlJc w:val="left"/>
      <w:pPr>
        <w:tabs>
          <w:tab w:val="num" w:pos="1080"/>
        </w:tabs>
        <w:ind w:left="1080" w:hanging="360"/>
      </w:pPr>
      <w:rPr>
        <w:rFonts w:ascii="OpenSymbol" w:hAnsi="OpenSymbol" w:cs="Times New Roman"/>
      </w:rPr>
    </w:lvl>
    <w:lvl w:ilvl="2">
      <w:start w:val="1"/>
      <w:numFmt w:val="bullet"/>
      <w:lvlText w:val="▪"/>
      <w:lvlJc w:val="left"/>
      <w:pPr>
        <w:tabs>
          <w:tab w:val="num" w:pos="1440"/>
        </w:tabs>
        <w:ind w:left="1440" w:hanging="360"/>
      </w:pPr>
      <w:rPr>
        <w:rFonts w:ascii="OpenSymbol" w:hAnsi="OpenSymbol" w:cs="Times New Roman"/>
      </w:rPr>
    </w:lvl>
    <w:lvl w:ilvl="3">
      <w:start w:val="1"/>
      <w:numFmt w:val="bullet"/>
      <w:lvlText w:val=""/>
      <w:lvlJc w:val="left"/>
      <w:pPr>
        <w:tabs>
          <w:tab w:val="num" w:pos="1800"/>
        </w:tabs>
        <w:ind w:left="1800" w:hanging="360"/>
      </w:pPr>
      <w:rPr>
        <w:rFonts w:ascii="Symbol" w:hAnsi="Symbol" w:cs="OpenSymbol"/>
        <w:lang w:val="et-EE"/>
      </w:rPr>
    </w:lvl>
    <w:lvl w:ilvl="4">
      <w:start w:val="1"/>
      <w:numFmt w:val="bullet"/>
      <w:lvlText w:val="◦"/>
      <w:lvlJc w:val="left"/>
      <w:pPr>
        <w:tabs>
          <w:tab w:val="num" w:pos="2160"/>
        </w:tabs>
        <w:ind w:left="2160" w:hanging="360"/>
      </w:pPr>
      <w:rPr>
        <w:rFonts w:ascii="OpenSymbol" w:hAnsi="OpenSymbol" w:cs="Times New Roman"/>
      </w:rPr>
    </w:lvl>
    <w:lvl w:ilvl="5">
      <w:start w:val="1"/>
      <w:numFmt w:val="bullet"/>
      <w:lvlText w:val="▪"/>
      <w:lvlJc w:val="left"/>
      <w:pPr>
        <w:tabs>
          <w:tab w:val="num" w:pos="2520"/>
        </w:tabs>
        <w:ind w:left="2520" w:hanging="360"/>
      </w:pPr>
      <w:rPr>
        <w:rFonts w:ascii="OpenSymbol" w:hAnsi="OpenSymbol" w:cs="Times New Roman"/>
      </w:rPr>
    </w:lvl>
    <w:lvl w:ilvl="6">
      <w:start w:val="1"/>
      <w:numFmt w:val="bullet"/>
      <w:lvlText w:val=""/>
      <w:lvlJc w:val="left"/>
      <w:pPr>
        <w:tabs>
          <w:tab w:val="num" w:pos="2880"/>
        </w:tabs>
        <w:ind w:left="2880" w:hanging="360"/>
      </w:pPr>
      <w:rPr>
        <w:rFonts w:ascii="Symbol" w:hAnsi="Symbol" w:cs="OpenSymbol"/>
        <w:lang w:val="et-EE"/>
      </w:rPr>
    </w:lvl>
    <w:lvl w:ilvl="7">
      <w:start w:val="1"/>
      <w:numFmt w:val="bullet"/>
      <w:lvlText w:val="◦"/>
      <w:lvlJc w:val="left"/>
      <w:pPr>
        <w:tabs>
          <w:tab w:val="num" w:pos="3240"/>
        </w:tabs>
        <w:ind w:left="3240" w:hanging="360"/>
      </w:pPr>
      <w:rPr>
        <w:rFonts w:ascii="OpenSymbol" w:hAnsi="OpenSymbol" w:cs="Times New Roman"/>
      </w:rPr>
    </w:lvl>
    <w:lvl w:ilvl="8">
      <w:start w:val="1"/>
      <w:numFmt w:val="bullet"/>
      <w:lvlText w:val="▪"/>
      <w:lvlJc w:val="left"/>
      <w:pPr>
        <w:tabs>
          <w:tab w:val="num" w:pos="3600"/>
        </w:tabs>
        <w:ind w:left="3600" w:hanging="360"/>
      </w:pPr>
      <w:rPr>
        <w:rFonts w:ascii="OpenSymbol" w:hAnsi="OpenSymbol" w:cs="Times New Roman"/>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0" w15:restartNumberingAfterBreak="0">
    <w:nsid w:val="035B5DDD"/>
    <w:multiLevelType w:val="hybridMultilevel"/>
    <w:tmpl w:val="6E38D61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0A411960"/>
    <w:multiLevelType w:val="hybridMultilevel"/>
    <w:tmpl w:val="5DB68E9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B2C241F"/>
    <w:multiLevelType w:val="hybridMultilevel"/>
    <w:tmpl w:val="BE5A32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60179AA"/>
    <w:multiLevelType w:val="hybridMultilevel"/>
    <w:tmpl w:val="3CB07DCA"/>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D36127D"/>
    <w:multiLevelType w:val="hybridMultilevel"/>
    <w:tmpl w:val="F25EBD0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479973F7"/>
    <w:multiLevelType w:val="hybridMultilevel"/>
    <w:tmpl w:val="53BA752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593920FE"/>
    <w:multiLevelType w:val="hybridMultilevel"/>
    <w:tmpl w:val="F342E65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59A972C7"/>
    <w:multiLevelType w:val="hybridMultilevel"/>
    <w:tmpl w:val="311EBED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62866798"/>
    <w:multiLevelType w:val="hybridMultilevel"/>
    <w:tmpl w:val="1BFAA952"/>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9" w15:restartNumberingAfterBreak="0">
    <w:nsid w:val="6382501B"/>
    <w:multiLevelType w:val="hybridMultilevel"/>
    <w:tmpl w:val="B7E2EE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71661EC8"/>
    <w:multiLevelType w:val="hybridMultilevel"/>
    <w:tmpl w:val="1DE434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7EE45399"/>
    <w:multiLevelType w:val="hybridMultilevel"/>
    <w:tmpl w:val="CFFA27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865798361">
    <w:abstractNumId w:val="0"/>
  </w:num>
  <w:num w:numId="2" w16cid:durableId="881942841">
    <w:abstractNumId w:val="1"/>
  </w:num>
  <w:num w:numId="3" w16cid:durableId="54744492">
    <w:abstractNumId w:val="2"/>
  </w:num>
  <w:num w:numId="4" w16cid:durableId="1811316393">
    <w:abstractNumId w:val="3"/>
  </w:num>
  <w:num w:numId="5" w16cid:durableId="466582251">
    <w:abstractNumId w:val="4"/>
  </w:num>
  <w:num w:numId="6" w16cid:durableId="848905024">
    <w:abstractNumId w:val="5"/>
  </w:num>
  <w:num w:numId="7" w16cid:durableId="168911017">
    <w:abstractNumId w:val="6"/>
  </w:num>
  <w:num w:numId="8" w16cid:durableId="2120024837">
    <w:abstractNumId w:val="7"/>
  </w:num>
  <w:num w:numId="9" w16cid:durableId="1544059037">
    <w:abstractNumId w:val="8"/>
  </w:num>
  <w:num w:numId="10" w16cid:durableId="822545575">
    <w:abstractNumId w:val="9"/>
  </w:num>
  <w:num w:numId="11" w16cid:durableId="1336374618">
    <w:abstractNumId w:val="11"/>
  </w:num>
  <w:num w:numId="12" w16cid:durableId="104468953">
    <w:abstractNumId w:val="16"/>
  </w:num>
  <w:num w:numId="13" w16cid:durableId="53084422">
    <w:abstractNumId w:val="21"/>
  </w:num>
  <w:num w:numId="14" w16cid:durableId="1892381798">
    <w:abstractNumId w:val="20"/>
  </w:num>
  <w:num w:numId="15" w16cid:durableId="1343506976">
    <w:abstractNumId w:val="15"/>
  </w:num>
  <w:num w:numId="16" w16cid:durableId="1625647609">
    <w:abstractNumId w:val="19"/>
  </w:num>
  <w:num w:numId="17" w16cid:durableId="1370882831">
    <w:abstractNumId w:val="10"/>
  </w:num>
  <w:num w:numId="18" w16cid:durableId="268003502">
    <w:abstractNumId w:val="14"/>
  </w:num>
  <w:num w:numId="19" w16cid:durableId="667248576">
    <w:abstractNumId w:val="12"/>
  </w:num>
  <w:num w:numId="20" w16cid:durableId="1968243371">
    <w:abstractNumId w:val="13"/>
  </w:num>
  <w:num w:numId="21" w16cid:durableId="115412493">
    <w:abstractNumId w:val="18"/>
  </w:num>
  <w:num w:numId="22" w16cid:durableId="62747425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autoHyphenation/>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00B1A"/>
    <w:rsid w:val="00006B43"/>
    <w:rsid w:val="000070A5"/>
    <w:rsid w:val="00023931"/>
    <w:rsid w:val="00032B71"/>
    <w:rsid w:val="00041376"/>
    <w:rsid w:val="000652BF"/>
    <w:rsid w:val="0008289B"/>
    <w:rsid w:val="00091C5B"/>
    <w:rsid w:val="000B3EC2"/>
    <w:rsid w:val="000C7F57"/>
    <w:rsid w:val="00126E75"/>
    <w:rsid w:val="00145BC5"/>
    <w:rsid w:val="00190519"/>
    <w:rsid w:val="001A03B4"/>
    <w:rsid w:val="001E1B47"/>
    <w:rsid w:val="001E6840"/>
    <w:rsid w:val="001F75BF"/>
    <w:rsid w:val="00220B7E"/>
    <w:rsid w:val="002536CE"/>
    <w:rsid w:val="00260382"/>
    <w:rsid w:val="002B6200"/>
    <w:rsid w:val="00301D1E"/>
    <w:rsid w:val="00305D6B"/>
    <w:rsid w:val="00323AEF"/>
    <w:rsid w:val="00363F6D"/>
    <w:rsid w:val="003700BC"/>
    <w:rsid w:val="003767D6"/>
    <w:rsid w:val="003810AA"/>
    <w:rsid w:val="00394E04"/>
    <w:rsid w:val="00460F66"/>
    <w:rsid w:val="00471B10"/>
    <w:rsid w:val="00471FB7"/>
    <w:rsid w:val="004D2830"/>
    <w:rsid w:val="004F75E6"/>
    <w:rsid w:val="005977B5"/>
    <w:rsid w:val="005B1B83"/>
    <w:rsid w:val="005C2FC8"/>
    <w:rsid w:val="00600B1A"/>
    <w:rsid w:val="0064424F"/>
    <w:rsid w:val="00672102"/>
    <w:rsid w:val="006A2596"/>
    <w:rsid w:val="006D12F4"/>
    <w:rsid w:val="006D2DBA"/>
    <w:rsid w:val="0071787C"/>
    <w:rsid w:val="00735335"/>
    <w:rsid w:val="00774743"/>
    <w:rsid w:val="007C64F1"/>
    <w:rsid w:val="007F6008"/>
    <w:rsid w:val="008317FD"/>
    <w:rsid w:val="00850ECE"/>
    <w:rsid w:val="00853EC2"/>
    <w:rsid w:val="00854A39"/>
    <w:rsid w:val="008D478C"/>
    <w:rsid w:val="008E4FFF"/>
    <w:rsid w:val="008E6568"/>
    <w:rsid w:val="00911024"/>
    <w:rsid w:val="00937253"/>
    <w:rsid w:val="009549FE"/>
    <w:rsid w:val="00955AD5"/>
    <w:rsid w:val="00972074"/>
    <w:rsid w:val="00983C38"/>
    <w:rsid w:val="009E49BF"/>
    <w:rsid w:val="009F1708"/>
    <w:rsid w:val="00A07897"/>
    <w:rsid w:val="00A15926"/>
    <w:rsid w:val="00A31DD9"/>
    <w:rsid w:val="00A32F53"/>
    <w:rsid w:val="00A3766C"/>
    <w:rsid w:val="00A6338F"/>
    <w:rsid w:val="00A877D6"/>
    <w:rsid w:val="00A94831"/>
    <w:rsid w:val="00AC3C80"/>
    <w:rsid w:val="00AD624F"/>
    <w:rsid w:val="00B07B8D"/>
    <w:rsid w:val="00B84384"/>
    <w:rsid w:val="00BB1EB5"/>
    <w:rsid w:val="00BF076B"/>
    <w:rsid w:val="00C11367"/>
    <w:rsid w:val="00C31FA3"/>
    <w:rsid w:val="00C51CFA"/>
    <w:rsid w:val="00DA4D14"/>
    <w:rsid w:val="00E57CC4"/>
    <w:rsid w:val="00EA6883"/>
    <w:rsid w:val="00F6077C"/>
    <w:rsid w:val="00F73CFC"/>
    <w:rsid w:val="00FD18AD"/>
    <w:rsid w:val="00FE693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oNotEmbedSmartTags/>
  <w:decimalSymbol w:val=","/>
  <w:listSeparator w:val=";"/>
  <w14:docId w14:val="25931F92"/>
  <w15:chartTrackingRefBased/>
  <w15:docId w15:val="{ADC20F26-B697-4E26-BDB6-ADC0738C5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eastAsia="ar-SA"/>
    </w:rPr>
  </w:style>
  <w:style w:type="paragraph" w:styleId="Heading1">
    <w:name w:val="heading 1"/>
    <w:basedOn w:val="Normal"/>
    <w:next w:val="Normal"/>
    <w:qFormat/>
    <w:pPr>
      <w:keepNext/>
      <w:numPr>
        <w:numId w:val="1"/>
      </w:numPr>
      <w:spacing w:before="567"/>
      <w:outlineLvl w:val="0"/>
    </w:pPr>
    <w:rPr>
      <w:b/>
    </w:rPr>
  </w:style>
  <w:style w:type="paragraph" w:styleId="Heading2">
    <w:name w:val="heading 2"/>
    <w:basedOn w:val="Normal"/>
    <w:next w:val="Normal"/>
    <w:qFormat/>
    <w:pPr>
      <w:keepNext/>
      <w:numPr>
        <w:ilvl w:val="1"/>
        <w:numId w:val="1"/>
      </w:numPr>
      <w:outlineLvl w:val="1"/>
    </w:pPr>
    <w:rPr>
      <w:b/>
    </w:rPr>
  </w:style>
  <w:style w:type="paragraph" w:styleId="Heading3">
    <w:name w:val="heading 3"/>
    <w:basedOn w:val="Normal"/>
    <w:next w:val="Normal"/>
    <w:qFormat/>
    <w:pPr>
      <w:keepNext/>
      <w:numPr>
        <w:ilvl w:val="2"/>
        <w:numId w:val="1"/>
      </w:numPr>
      <w:outlineLvl w:val="2"/>
    </w:pPr>
    <w:rPr>
      <w:u w:val="single"/>
      <w:lang w:val="en-AU"/>
    </w:rPr>
  </w:style>
  <w:style w:type="paragraph" w:styleId="Heading4">
    <w:name w:val="heading 4"/>
    <w:basedOn w:val="Normal"/>
    <w:next w:val="Normal"/>
    <w:qFormat/>
    <w:pPr>
      <w:keepNext/>
      <w:numPr>
        <w:ilvl w:val="3"/>
        <w:numId w:val="1"/>
      </w:numPr>
      <w:outlineLvl w:val="3"/>
    </w:pPr>
    <w:rPr>
      <w:b/>
      <w:bCs/>
      <w:sz w:val="32"/>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b/>
      <w:bCs/>
      <w:sz w:val="22"/>
      <w:szCs w:val="22"/>
    </w:rPr>
  </w:style>
  <w:style w:type="paragraph" w:styleId="Heading7">
    <w:name w:val="heading 7"/>
    <w:basedOn w:val="Normal"/>
    <w:next w:val="Normal"/>
    <w:qFormat/>
    <w:pPr>
      <w:numPr>
        <w:ilvl w:val="6"/>
        <w:numId w:val="1"/>
      </w:numPr>
      <w:spacing w:before="240" w:after="60"/>
      <w:outlineLvl w:val="6"/>
    </w:pPr>
    <w:rPr>
      <w:szCs w:val="24"/>
    </w:rPr>
  </w:style>
  <w:style w:type="paragraph" w:styleId="Heading8">
    <w:name w:val="heading 8"/>
    <w:basedOn w:val="Normal"/>
    <w:next w:val="Normal"/>
    <w:qFormat/>
    <w:pPr>
      <w:numPr>
        <w:ilvl w:val="7"/>
        <w:numId w:val="1"/>
      </w:numPr>
      <w:spacing w:before="240" w:after="60"/>
      <w:outlineLvl w:val="7"/>
    </w:pPr>
    <w:rPr>
      <w:i/>
      <w:iCs/>
      <w:szCs w:val="24"/>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Times New Roman" w:hAnsi="Times New Roman" w:cs="Times New Roman"/>
      <w:b/>
      <w:bCs/>
      <w:i w:val="0"/>
      <w:sz w:val="24"/>
      <w:u w:val="none"/>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color w:val="auto"/>
      <w:szCs w:val="22"/>
      <w:lang w:val="et-EE"/>
    </w:rPr>
  </w:style>
  <w:style w:type="character" w:customStyle="1" w:styleId="WW8Num2z1">
    <w:name w:val="WW8Num2z1"/>
  </w:style>
  <w:style w:type="character" w:customStyle="1" w:styleId="WW8Num2z2">
    <w:name w:val="WW8Num2z2"/>
    <w:rPr>
      <w:rFonts w:ascii="Arial" w:hAnsi="Arial" w:cs="Arial"/>
      <w:b w:val="0"/>
      <w:i w:val="0"/>
      <w:sz w:val="20"/>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t-EE"/>
    </w:rPr>
  </w:style>
  <w:style w:type="character" w:customStyle="1" w:styleId="WW8Num3z1">
    <w:name w:val="WW8Num3z1"/>
  </w:style>
  <w:style w:type="character" w:customStyle="1" w:styleId="WW8Num4z0">
    <w:name w:val="WW8Num4z0"/>
    <w:rPr>
      <w:rFonts w:ascii="Times New Roman" w:hAnsi="Times New Roman" w:cs="Times New Roman"/>
      <w:b w:val="0"/>
      <w:i w:val="0"/>
      <w:sz w:val="24"/>
      <w:u w:val="none"/>
    </w:rPr>
  </w:style>
  <w:style w:type="character" w:customStyle="1" w:styleId="WW8Num4z1">
    <w:name w:val="WW8Num4z1"/>
    <w:rPr>
      <w:rFonts w:ascii="Times New Roman" w:hAnsi="Times New Roman" w:cs="Times New Roman"/>
    </w:rPr>
  </w:style>
  <w:style w:type="character" w:customStyle="1" w:styleId="WW8Num4z2">
    <w:name w:val="WW8Num4z2"/>
    <w:rPr>
      <w:rFonts w:ascii="Arial" w:hAnsi="Arial" w:cs="Arial"/>
      <w:b w:val="0"/>
      <w:i w:val="0"/>
      <w:sz w:val="20"/>
    </w:rPr>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Wingdings 2" w:hAnsi="Wingdings 2" w:cs="Times New Roman"/>
      <w:lang w:val="et-EE"/>
    </w:rPr>
  </w:style>
  <w:style w:type="character" w:customStyle="1" w:styleId="WW8Num5z1">
    <w:name w:val="WW8Num5z1"/>
    <w:rPr>
      <w:rFonts w:ascii="OpenSymbol" w:hAnsi="OpenSymbol" w:cs="Courier New"/>
    </w:rPr>
  </w:style>
  <w:style w:type="character" w:customStyle="1" w:styleId="WW8Num6z0">
    <w:name w:val="WW8Num6z0"/>
    <w:rPr>
      <w:rFonts w:ascii="Times New Roman" w:eastAsia="Times New Roman" w:hAnsi="Times New Roman" w:cs="Times New Roman"/>
      <w:lang w:val="et-EE"/>
    </w:rPr>
  </w:style>
  <w:style w:type="character" w:customStyle="1" w:styleId="WW8Num6z1">
    <w:name w:val="WW8Num6z1"/>
    <w:rPr>
      <w:rFonts w:ascii="Courier New" w:hAnsi="Courier New" w:cs="Courier New"/>
    </w:rPr>
  </w:style>
  <w:style w:type="character" w:customStyle="1" w:styleId="WW8Num7z0">
    <w:name w:val="WW8Num7z0"/>
    <w:rPr>
      <w:rFonts w:ascii="Times New Roman" w:hAnsi="Times New Roman" w:cs="Times New Roman"/>
      <w:b w:val="0"/>
      <w:i w:val="0"/>
      <w:color w:val="000000"/>
      <w:sz w:val="28"/>
      <w:szCs w:val="22"/>
      <w:u w:val="none"/>
      <w:lang w:val="et-EE"/>
    </w:rPr>
  </w:style>
  <w:style w:type="character" w:customStyle="1" w:styleId="WW8Num7z1">
    <w:name w:val="WW8Num7z1"/>
    <w:rPr>
      <w:rFonts w:ascii="Courier New" w:hAnsi="Courier New" w:cs="Courier New"/>
      <w:sz w:val="20"/>
    </w:rPr>
  </w:style>
  <w:style w:type="character" w:customStyle="1" w:styleId="WW8Num8z0">
    <w:name w:val="WW8Num8z0"/>
    <w:rPr>
      <w:rFonts w:ascii="Times New Roman" w:eastAsia="Times New Roman" w:hAnsi="Times New Roman" w:cs="Times New Roman"/>
      <w:color w:val="000000"/>
    </w:rPr>
  </w:style>
  <w:style w:type="character" w:customStyle="1" w:styleId="WW8Num8z1">
    <w:name w:val="WW8Num8z1"/>
    <w:rPr>
      <w:rFonts w:ascii="Courier New" w:hAnsi="Courier New" w:cs="Courier New"/>
    </w:rPr>
  </w:style>
  <w:style w:type="character" w:customStyle="1" w:styleId="WW8Num9z0">
    <w:name w:val="WW8Num9z0"/>
    <w:rPr>
      <w:rFonts w:ascii="Wingdings 2" w:hAnsi="Wingdings 2" w:cs="OpenSymbol"/>
      <w:lang w:val="et-EE"/>
    </w:rPr>
  </w:style>
  <w:style w:type="character" w:customStyle="1" w:styleId="WW8Num9z1">
    <w:name w:val="WW8Num9z1"/>
    <w:rPr>
      <w:rFonts w:ascii="OpenSymbol" w:hAnsi="OpenSymbol" w:cs="Times New Roman"/>
    </w:rPr>
  </w:style>
  <w:style w:type="character" w:customStyle="1" w:styleId="WW8Num10z0">
    <w:name w:val="WW8Num10z0"/>
    <w:rPr>
      <w:rFonts w:ascii="Symbol" w:hAnsi="Symbol" w:cs="Symbol"/>
    </w:rPr>
  </w:style>
  <w:style w:type="character" w:customStyle="1" w:styleId="WW8Num10z1">
    <w:name w:val="WW8Num10z1"/>
    <w:rPr>
      <w:rFonts w:ascii="Courier New" w:hAnsi="Courier New" w:cs="Courier New"/>
    </w:rPr>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5z2">
    <w:name w:val="WW8Num5z2"/>
    <w:rPr>
      <w:rFonts w:ascii="Wingdings" w:hAnsi="Wingdings" w:cs="Wingdings"/>
      <w:sz w:val="20"/>
    </w:rPr>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3z2">
    <w:name w:val="WW8Num3z2"/>
    <w:rPr>
      <w:rFonts w:ascii="Arial" w:hAnsi="Arial" w:cs="Arial"/>
      <w:b w:val="0"/>
      <w:i w:val="0"/>
      <w:sz w:val="20"/>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7z2">
    <w:name w:val="WW8Num7z2"/>
    <w:rPr>
      <w:rFonts w:ascii="Wingdings" w:hAnsi="Wingdings" w:cs="Wingdings"/>
      <w:sz w:val="20"/>
    </w:rPr>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8Num10z2">
    <w:name w:val="WW8Num10z2"/>
    <w:rPr>
      <w:rFonts w:ascii="Wingdings" w:hAnsi="Wingdings" w:cs="Wingdings"/>
    </w:rPr>
  </w:style>
  <w:style w:type="character" w:customStyle="1" w:styleId="WW8Num12z1">
    <w:name w:val="WW8Num12z1"/>
    <w:rPr>
      <w:rFonts w:ascii="Times New Roman" w:eastAsia="Times New Roman" w:hAnsi="Times New Roman" w:cs="Times New Roman"/>
    </w:rPr>
  </w:style>
  <w:style w:type="character" w:customStyle="1" w:styleId="WW8Num13z0">
    <w:name w:val="WW8Num13z0"/>
    <w:rPr>
      <w:rFonts w:ascii="Tahoma" w:eastAsia="Times New Roman" w:hAnsi="Tahoma" w:cs="Tahoma"/>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0">
    <w:name w:val="WW8Num15z0"/>
    <w:rPr>
      <w:rFonts w:ascii="Times New Roman" w:eastAsia="Times New Roman" w:hAnsi="Times New Roman" w:cs="Times New Roman"/>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0">
    <w:name w:val="WW8Num16z0"/>
    <w:rPr>
      <w:rFonts w:ascii="Times New Roman" w:eastAsia="Times New Roman" w:hAnsi="Times New Roman" w:cs="Times New Roman"/>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20z0">
    <w:name w:val="WW8Num20z0"/>
    <w:rPr>
      <w:rFonts w:ascii="Symbol" w:hAnsi="Symbol" w:cs="Symbol"/>
      <w:sz w:val="20"/>
    </w:rPr>
  </w:style>
  <w:style w:type="character" w:customStyle="1" w:styleId="WW8Num20z1">
    <w:name w:val="WW8Num20z1"/>
    <w:rPr>
      <w:rFonts w:ascii="Courier New" w:hAnsi="Courier New" w:cs="Courier New"/>
      <w:sz w:val="20"/>
    </w:rPr>
  </w:style>
  <w:style w:type="character" w:customStyle="1" w:styleId="WW8Num20z2">
    <w:name w:val="WW8Num20z2"/>
    <w:rPr>
      <w:rFonts w:ascii="Wingdings" w:hAnsi="Wingdings" w:cs="Wingdings"/>
      <w:sz w:val="20"/>
    </w:rPr>
  </w:style>
  <w:style w:type="character" w:customStyle="1" w:styleId="WW8Num21z0">
    <w:name w:val="WW8Num21z0"/>
    <w:rPr>
      <w:rFonts w:ascii="Times New Roman" w:hAnsi="Times New Roman" w:cs="Times New Roman"/>
    </w:rPr>
  </w:style>
  <w:style w:type="character" w:customStyle="1" w:styleId="WW8Num22z0">
    <w:name w:val="WW8Num22z0"/>
    <w:rPr>
      <w:rFonts w:ascii="Times New Roman" w:hAnsi="Times New Roman" w:cs="Times New Roman"/>
      <w:color w:val="000000"/>
      <w:sz w:val="24"/>
    </w:rPr>
  </w:style>
  <w:style w:type="character" w:customStyle="1" w:styleId="WW8Num26z0">
    <w:name w:val="WW8Num26z0"/>
    <w:rPr>
      <w:rFonts w:ascii="Times New Roman" w:eastAsia="Times New Roman" w:hAnsi="Times New Roman"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6z3">
    <w:name w:val="WW8Num26z3"/>
    <w:rPr>
      <w:rFonts w:ascii="Symbol" w:hAnsi="Symbol" w:cs="Symbol"/>
    </w:rPr>
  </w:style>
  <w:style w:type="character" w:customStyle="1" w:styleId="WW8Num27z0">
    <w:name w:val="WW8Num27z0"/>
    <w:rPr>
      <w:rFonts w:ascii="Symbol" w:hAnsi="Symbol" w:cs="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8z0">
    <w:name w:val="WW8Num28z0"/>
    <w:rPr>
      <w:rFonts w:ascii="Times New Roman" w:eastAsia="Times New Roman" w:hAnsi="Times New Roman" w:cs="Times New Roman"/>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8z3">
    <w:name w:val="WW8Num28z3"/>
    <w:rPr>
      <w:rFonts w:ascii="Symbol" w:hAnsi="Symbol" w:cs="Symbol"/>
    </w:rPr>
  </w:style>
  <w:style w:type="character" w:customStyle="1" w:styleId="WW8Num31z0">
    <w:name w:val="WW8Num31z0"/>
    <w:rPr>
      <w:rFonts w:ascii="Times New Roman" w:eastAsia="Times New Roman" w:hAnsi="Times New Roman" w:cs="Times New Roman"/>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1z3">
    <w:name w:val="WW8Num31z3"/>
    <w:rPr>
      <w:rFonts w:ascii="Symbol" w:hAnsi="Symbol" w:cs="Symbol"/>
    </w:rPr>
  </w:style>
  <w:style w:type="character" w:customStyle="1" w:styleId="WW8Num32z0">
    <w:name w:val="WW8Num32z0"/>
    <w:rPr>
      <w:rFonts w:ascii="Symbol" w:hAnsi="Symbol" w:cs="Symbol"/>
    </w:rPr>
  </w:style>
  <w:style w:type="character" w:customStyle="1" w:styleId="WW8Num32z1">
    <w:name w:val="WW8Num32z1"/>
    <w:rPr>
      <w:rFonts w:ascii="StarSymbol" w:hAnsi="StarSymbol" w:cs="StarSymbol"/>
      <w:sz w:val="18"/>
      <w:szCs w:val="18"/>
    </w:rPr>
  </w:style>
  <w:style w:type="character" w:customStyle="1" w:styleId="WW8Num33z0">
    <w:name w:val="WW8Num33z0"/>
    <w:rPr>
      <w:rFonts w:ascii="Symbol" w:hAnsi="Symbol" w:cs="Symbol"/>
    </w:rPr>
  </w:style>
  <w:style w:type="character" w:customStyle="1" w:styleId="WW8Num33z1">
    <w:name w:val="WW8Num33z1"/>
    <w:rPr>
      <w:rFonts w:ascii="StarSymbol" w:hAnsi="StarSymbol" w:cs="StarSymbol"/>
      <w:sz w:val="18"/>
      <w:szCs w:val="18"/>
    </w:rPr>
  </w:style>
  <w:style w:type="character" w:customStyle="1" w:styleId="WW8Num40z0">
    <w:name w:val="WW8Num40z0"/>
    <w:rPr>
      <w:rFonts w:ascii="Times New Roman" w:hAnsi="Times New Roman" w:cs="Times New Roman"/>
      <w:color w:val="000000"/>
      <w:sz w:val="24"/>
    </w:rPr>
  </w:style>
  <w:style w:type="character" w:customStyle="1" w:styleId="WW8Num41z0">
    <w:name w:val="WW8Num41z0"/>
    <w:rPr>
      <w:rFonts w:ascii="Symbol" w:hAnsi="Symbol" w:cs="Symbol"/>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2z0">
    <w:name w:val="WW8Num42z0"/>
    <w:rPr>
      <w:rFonts w:ascii="Times New Roman" w:eastAsia="Times New Roman" w:hAnsi="Times New Roman" w:cs="Times New Roman"/>
    </w:rPr>
  </w:style>
  <w:style w:type="character" w:customStyle="1" w:styleId="WW8Num42z1">
    <w:name w:val="WW8Num42z1"/>
    <w:rPr>
      <w:rFonts w:ascii="Courier New" w:hAnsi="Courier New" w:cs="Courier New"/>
    </w:rPr>
  </w:style>
  <w:style w:type="character" w:customStyle="1" w:styleId="WW8Num42z2">
    <w:name w:val="WW8Num42z2"/>
    <w:rPr>
      <w:rFonts w:ascii="Wingdings" w:hAnsi="Wingdings" w:cs="Wingdings"/>
    </w:rPr>
  </w:style>
  <w:style w:type="character" w:customStyle="1" w:styleId="WW8Num42z3">
    <w:name w:val="WW8Num42z3"/>
    <w:rPr>
      <w:rFonts w:ascii="Symbol" w:hAnsi="Symbol" w:cs="Symbol"/>
    </w:rPr>
  </w:style>
  <w:style w:type="character" w:customStyle="1" w:styleId="WW8Num43z0">
    <w:name w:val="WW8Num43z0"/>
    <w:rPr>
      <w:rFonts w:ascii="Arial" w:eastAsia="Times New Roman" w:hAnsi="Arial" w:cs="Arial"/>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cs="Wingdings"/>
    </w:rPr>
  </w:style>
  <w:style w:type="character" w:customStyle="1" w:styleId="WW8Num43z3">
    <w:name w:val="WW8Num43z3"/>
    <w:rPr>
      <w:rFonts w:ascii="Symbol" w:hAnsi="Symbol" w:cs="Symbol"/>
    </w:rPr>
  </w:style>
  <w:style w:type="character" w:customStyle="1" w:styleId="WW8Num44z0">
    <w:name w:val="WW8Num44z0"/>
    <w:rPr>
      <w:rFonts w:ascii="Symbol" w:hAnsi="Symbol" w:cs="Symbol"/>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6z0">
    <w:name w:val="WW8Num46z0"/>
    <w:rPr>
      <w:b w:val="0"/>
    </w:rPr>
  </w:style>
  <w:style w:type="character" w:customStyle="1" w:styleId="WW8Num47z0">
    <w:name w:val="WW8Num47z0"/>
    <w:rPr>
      <w:rFonts w:ascii="Symbol" w:hAnsi="Symbol" w:cs="Symbol"/>
    </w:rPr>
  </w:style>
  <w:style w:type="character" w:customStyle="1" w:styleId="WW8Num47z1">
    <w:name w:val="WW8Num47z1"/>
    <w:rPr>
      <w:rFonts w:ascii="Courier New" w:hAnsi="Courier New" w:cs="Courier New"/>
    </w:rPr>
  </w:style>
  <w:style w:type="character" w:customStyle="1" w:styleId="WW8Num47z2">
    <w:name w:val="WW8Num47z2"/>
    <w:rPr>
      <w:rFonts w:ascii="Wingdings" w:hAnsi="Wingdings" w:cs="Wingdings"/>
    </w:rPr>
  </w:style>
  <w:style w:type="character" w:customStyle="1" w:styleId="WW8Num48z0">
    <w:name w:val="WW8Num48z0"/>
    <w:rPr>
      <w:rFonts w:ascii="Symbol" w:hAnsi="Symbol" w:cs="Symbol"/>
    </w:rPr>
  </w:style>
  <w:style w:type="character" w:customStyle="1" w:styleId="WW8Num49z0">
    <w:name w:val="WW8Num49z0"/>
    <w:rPr>
      <w:rFonts w:ascii="Symbol" w:hAnsi="Symbol" w:cs="Symbol"/>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cs="Wingdings"/>
    </w:rPr>
  </w:style>
  <w:style w:type="character" w:customStyle="1" w:styleId="WW8Num51z1">
    <w:name w:val="WW8Num51z1"/>
    <w:rPr>
      <w:rFonts w:ascii="Symbol" w:hAnsi="Symbol" w:cs="Symbol"/>
    </w:rPr>
  </w:style>
  <w:style w:type="character" w:customStyle="1" w:styleId="WW8Num51z2">
    <w:name w:val="WW8Num51z2"/>
    <w:rPr>
      <w:rFonts w:ascii="Wingdings" w:hAnsi="Wingdings" w:cs="Wingdings"/>
    </w:rPr>
  </w:style>
  <w:style w:type="character" w:customStyle="1" w:styleId="WW8Num51z4">
    <w:name w:val="WW8Num51z4"/>
    <w:rPr>
      <w:rFonts w:ascii="Courier New" w:hAnsi="Courier New" w:cs="Courier New"/>
    </w:rPr>
  </w:style>
  <w:style w:type="character" w:customStyle="1" w:styleId="WW8Num52z1">
    <w:name w:val="WW8Num52z1"/>
    <w:rPr>
      <w:rFonts w:ascii="Symbol" w:hAnsi="Symbol" w:cs="Symbol"/>
    </w:rPr>
  </w:style>
  <w:style w:type="character" w:customStyle="1" w:styleId="WW8Num52z2">
    <w:name w:val="WW8Num52z2"/>
    <w:rPr>
      <w:rFonts w:ascii="Wingdings" w:hAnsi="Wingdings" w:cs="Wingdings"/>
    </w:rPr>
  </w:style>
  <w:style w:type="character" w:customStyle="1" w:styleId="WW8Num52z4">
    <w:name w:val="WW8Num52z4"/>
    <w:rPr>
      <w:rFonts w:ascii="Courier New" w:hAnsi="Courier New" w:cs="Courier New"/>
    </w:rPr>
  </w:style>
  <w:style w:type="character" w:customStyle="1" w:styleId="WW8Num53z0">
    <w:name w:val="WW8Num53z0"/>
    <w:rPr>
      <w:rFonts w:ascii="Times New Roman" w:eastAsia="Times New Roman" w:hAnsi="Times New Roman" w:cs="Times New Roman"/>
    </w:rPr>
  </w:style>
  <w:style w:type="character" w:customStyle="1" w:styleId="WW8Num53z1">
    <w:name w:val="WW8Num53z1"/>
    <w:rPr>
      <w:rFonts w:ascii="Courier New" w:hAnsi="Courier New" w:cs="Courier New"/>
    </w:rPr>
  </w:style>
  <w:style w:type="character" w:customStyle="1" w:styleId="WW8Num53z2">
    <w:name w:val="WW8Num53z2"/>
    <w:rPr>
      <w:rFonts w:ascii="Wingdings" w:hAnsi="Wingdings" w:cs="Wingdings"/>
    </w:rPr>
  </w:style>
  <w:style w:type="character" w:customStyle="1" w:styleId="WW8Num53z3">
    <w:name w:val="WW8Num53z3"/>
    <w:rPr>
      <w:rFonts w:ascii="Symbol" w:hAnsi="Symbol" w:cs="Symbol"/>
    </w:rPr>
  </w:style>
  <w:style w:type="character" w:customStyle="1" w:styleId="WW8Num54z1">
    <w:name w:val="WW8Num54z1"/>
    <w:rPr>
      <w:rFonts w:ascii="Courier New" w:hAnsi="Courier New" w:cs="Courier New"/>
    </w:rPr>
  </w:style>
  <w:style w:type="character" w:customStyle="1" w:styleId="WW8Num54z2">
    <w:name w:val="WW8Num54z2"/>
    <w:rPr>
      <w:rFonts w:ascii="Wingdings" w:hAnsi="Wingdings" w:cs="Wingdings"/>
    </w:rPr>
  </w:style>
  <w:style w:type="character" w:customStyle="1" w:styleId="WW8Num54z3">
    <w:name w:val="WW8Num54z3"/>
    <w:rPr>
      <w:rFonts w:ascii="Symbol" w:hAnsi="Symbol" w:cs="Symbol"/>
    </w:rPr>
  </w:style>
  <w:style w:type="character" w:customStyle="1" w:styleId="WW8Num55z1">
    <w:name w:val="WW8Num55z1"/>
    <w:rPr>
      <w:rFonts w:ascii="Symbol" w:hAnsi="Symbol" w:cs="Symbol"/>
    </w:rPr>
  </w:style>
  <w:style w:type="character" w:customStyle="1" w:styleId="WW8Num55z2">
    <w:name w:val="WW8Num55z2"/>
    <w:rPr>
      <w:rFonts w:ascii="Wingdings" w:hAnsi="Wingdings" w:cs="Wingdings"/>
    </w:rPr>
  </w:style>
  <w:style w:type="character" w:customStyle="1" w:styleId="WW8Num55z4">
    <w:name w:val="WW8Num55z4"/>
    <w:rPr>
      <w:rFonts w:ascii="Courier New" w:hAnsi="Courier New" w:cs="Courier New"/>
    </w:rPr>
  </w:style>
  <w:style w:type="character" w:customStyle="1" w:styleId="WW8Num56z1">
    <w:name w:val="WW8Num56z1"/>
    <w:rPr>
      <w:rFonts w:ascii="Times New Roman" w:eastAsia="Times New Roman" w:hAnsi="Times New Roman" w:cs="Times New Roman"/>
    </w:rPr>
  </w:style>
  <w:style w:type="character" w:customStyle="1" w:styleId="WW8Num57z0">
    <w:name w:val="WW8Num57z0"/>
    <w:rPr>
      <w:rFonts w:ascii="Symbol" w:hAnsi="Symbol" w:cs="Symbol"/>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cs="Wingdings"/>
    </w:rPr>
  </w:style>
  <w:style w:type="character" w:customStyle="1" w:styleId="WW8Num58z0">
    <w:name w:val="WW8Num58z0"/>
    <w:rPr>
      <w:rFonts w:ascii="Symbol" w:hAnsi="Symbol" w:cs="Symbol"/>
    </w:rPr>
  </w:style>
  <w:style w:type="character" w:customStyle="1" w:styleId="WW8Num58z1">
    <w:name w:val="WW8Num58z1"/>
    <w:rPr>
      <w:rFonts w:ascii="Courier New" w:hAnsi="Courier New" w:cs="Courier New"/>
    </w:rPr>
  </w:style>
  <w:style w:type="character" w:customStyle="1" w:styleId="WW8Num58z2">
    <w:name w:val="WW8Num58z2"/>
    <w:rPr>
      <w:rFonts w:ascii="Wingdings" w:hAnsi="Wingdings" w:cs="Wingdings"/>
    </w:rPr>
  </w:style>
  <w:style w:type="character" w:customStyle="1" w:styleId="WW8Num59z2">
    <w:name w:val="WW8Num59z2"/>
    <w:rPr>
      <w:rFonts w:ascii="Arial" w:hAnsi="Arial" w:cs="Arial"/>
      <w:b w:val="0"/>
      <w:i w:val="0"/>
      <w:sz w:val="20"/>
    </w:rPr>
  </w:style>
  <w:style w:type="character" w:customStyle="1" w:styleId="WW8Num60z0">
    <w:name w:val="WW8Num60z0"/>
    <w:rPr>
      <w:rFonts w:ascii="Symbol" w:hAnsi="Symbol" w:cs="Symbol"/>
    </w:rPr>
  </w:style>
  <w:style w:type="character" w:customStyle="1" w:styleId="WW8Num60z1">
    <w:name w:val="WW8Num60z1"/>
    <w:rPr>
      <w:rFonts w:ascii="Courier New" w:hAnsi="Courier New" w:cs="Courier New"/>
    </w:rPr>
  </w:style>
  <w:style w:type="character" w:customStyle="1" w:styleId="WW8Num60z2">
    <w:name w:val="WW8Num60z2"/>
    <w:rPr>
      <w:rFonts w:ascii="Wingdings" w:hAnsi="Wingdings" w:cs="Wingdings"/>
    </w:rPr>
  </w:style>
  <w:style w:type="character" w:customStyle="1" w:styleId="WW8Num61z0">
    <w:name w:val="WW8Num61z0"/>
    <w:rPr>
      <w:rFonts w:ascii="Times New Roman" w:hAnsi="Times New Roman" w:cs="Times New Roman"/>
      <w:color w:val="000000"/>
      <w:sz w:val="24"/>
    </w:rPr>
  </w:style>
  <w:style w:type="character" w:customStyle="1" w:styleId="WW8Num62z0">
    <w:name w:val="WW8Num62z0"/>
    <w:rPr>
      <w:rFonts w:ascii="Times New Roman" w:hAnsi="Times New Roman" w:cs="Times New Roman"/>
      <w:color w:val="000000"/>
      <w:sz w:val="24"/>
    </w:rPr>
  </w:style>
  <w:style w:type="character" w:customStyle="1" w:styleId="WW8Num67z0">
    <w:name w:val="WW8Num67z0"/>
    <w:rPr>
      <w:color w:val="0000FF"/>
      <w:sz w:val="22"/>
    </w:rPr>
  </w:style>
  <w:style w:type="character" w:styleId="PageNumber">
    <w:name w:val="page number"/>
    <w:basedOn w:val="DefaultParagraphFont"/>
  </w:style>
  <w:style w:type="character" w:customStyle="1" w:styleId="WW-DefaultParagraphFont">
    <w:name w:val="WW-Default Paragraph Font"/>
  </w:style>
  <w:style w:type="character" w:styleId="Hyperlink">
    <w:name w:val="Hyperlink"/>
    <w:uiPriority w:val="99"/>
    <w:rPr>
      <w:color w:val="0000FF"/>
      <w:u w:val="single"/>
    </w:rPr>
  </w:style>
  <w:style w:type="character" w:styleId="Strong">
    <w:name w:val="Strong"/>
    <w:qFormat/>
    <w:rPr>
      <w:b/>
      <w:bCs/>
    </w:rPr>
  </w:style>
  <w:style w:type="character" w:customStyle="1" w:styleId="Heading2Char">
    <w:name w:val="Heading 2 Char"/>
    <w:rPr>
      <w:b/>
      <w:sz w:val="24"/>
      <w:lang w:val="et-EE" w:eastAsia="ar-SA" w:bidi="ar-SA"/>
    </w:rPr>
  </w:style>
  <w:style w:type="character" w:styleId="FollowedHyperlink">
    <w:name w:val="FollowedHyperlink"/>
    <w:rPr>
      <w:color w:val="800080"/>
      <w:u w:val="single"/>
    </w:rPr>
  </w:style>
  <w:style w:type="character" w:customStyle="1" w:styleId="Bullets">
    <w:name w:val="Bullets"/>
    <w:rPr>
      <w:rFonts w:ascii="OpenSymbol" w:eastAsia="OpenSymbol" w:hAnsi="OpenSymbol" w:cs="OpenSymbol"/>
    </w:rPr>
  </w:style>
  <w:style w:type="character" w:customStyle="1" w:styleId="NumberingSymbols">
    <w:name w:val="Numbering Symbols"/>
  </w:style>
  <w:style w:type="character" w:customStyle="1" w:styleId="WW8Num11z1">
    <w:name w:val="WW8Num11z1"/>
    <w:rPr>
      <w:rFonts w:ascii="Times New Roman" w:eastAsia="Times New Roman" w:hAnsi="Times New Roman" w:cs="Times New Roman"/>
    </w:rPr>
  </w:style>
  <w:style w:type="character" w:customStyle="1" w:styleId="IndexLink">
    <w:name w:val="Index Link"/>
  </w:style>
  <w:style w:type="paragraph" w:customStyle="1" w:styleId="Heading">
    <w:name w:val="Heading"/>
    <w:basedOn w:val="Normal"/>
    <w:next w:val="BodyText"/>
    <w:pPr>
      <w:keepNext/>
      <w:suppressAutoHyphens/>
      <w:spacing w:before="240" w:after="120"/>
    </w:pPr>
    <w:rPr>
      <w:rFonts w:ascii="Arial" w:eastAsia="Lucida Sans Unicode" w:hAnsi="Arial" w:cs="Tahoma"/>
      <w:caps/>
      <w:sz w:val="28"/>
      <w:szCs w:val="28"/>
    </w:rPr>
  </w:style>
  <w:style w:type="paragraph" w:styleId="BodyText">
    <w:name w:val="Body Text"/>
    <w:basedOn w:val="Normal"/>
    <w:pPr>
      <w:tabs>
        <w:tab w:val="left" w:pos="426"/>
      </w:tabs>
      <w:jc w:val="both"/>
    </w:pPr>
    <w:rPr>
      <w:sz w:val="28"/>
    </w:rPr>
  </w:style>
  <w:style w:type="paragraph" w:styleId="List">
    <w:name w:val="List"/>
    <w:basedOn w:val="BodyText"/>
    <w:pPr>
      <w:tabs>
        <w:tab w:val="clear" w:pos="426"/>
        <w:tab w:val="left" w:pos="709"/>
      </w:tabs>
      <w:suppressAutoHyphens/>
      <w:spacing w:line="240" w:lineRule="atLeast"/>
      <w:ind w:right="-53"/>
    </w:pPr>
    <w:rPr>
      <w:rFonts w:cs="Tahoma"/>
      <w:sz w:val="24"/>
      <w:lang w:val="en-GB"/>
    </w:rPr>
  </w:style>
  <w:style w:type="paragraph" w:styleId="Caption">
    <w:name w:val="caption"/>
    <w:basedOn w:val="Normal"/>
    <w:qFormat/>
    <w:pPr>
      <w:suppressLineNumbers/>
      <w:suppressAutoHyphens/>
      <w:spacing w:before="120" w:after="120"/>
    </w:pPr>
    <w:rPr>
      <w:rFonts w:cs="Tahoma"/>
      <w:i/>
      <w:iCs/>
      <w:caps/>
    </w:rPr>
  </w:style>
  <w:style w:type="paragraph" w:customStyle="1" w:styleId="Index">
    <w:name w:val="Index"/>
    <w:basedOn w:val="Normal"/>
    <w:pPr>
      <w:suppressLineNumbers/>
      <w:suppressAutoHyphens/>
    </w:pPr>
    <w:rPr>
      <w:rFonts w:cs="Tahoma"/>
      <w:caps/>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BodyText2">
    <w:name w:val="Body Text 2"/>
    <w:basedOn w:val="Normal"/>
    <w:rPr>
      <w:lang w:val="en-AU"/>
    </w:rPr>
  </w:style>
  <w:style w:type="paragraph" w:styleId="BalloonText">
    <w:name w:val="Balloon Text"/>
    <w:basedOn w:val="Normal"/>
    <w:rPr>
      <w:rFonts w:ascii="Tahoma" w:hAnsi="Tahoma" w:cs="Tahoma"/>
      <w:sz w:val="16"/>
      <w:szCs w:val="16"/>
    </w:rPr>
  </w:style>
  <w:style w:type="paragraph" w:customStyle="1" w:styleId="NormalC1">
    <w:name w:val="Normal C1"/>
    <w:basedOn w:val="Normal"/>
    <w:pPr>
      <w:overflowPunct w:val="0"/>
      <w:autoSpaceDE w:val="0"/>
      <w:ind w:left="1298"/>
      <w:textAlignment w:val="baseline"/>
    </w:pPr>
  </w:style>
  <w:style w:type="paragraph" w:styleId="BodyText3">
    <w:name w:val="Body Text 3"/>
    <w:basedOn w:val="Normal"/>
    <w:pPr>
      <w:spacing w:after="120"/>
    </w:pPr>
    <w:rPr>
      <w:sz w:val="16"/>
      <w:szCs w:val="16"/>
    </w:rPr>
  </w:style>
  <w:style w:type="paragraph" w:styleId="BodyTextIndent">
    <w:name w:val="Body Text Indent"/>
    <w:basedOn w:val="Normal"/>
    <w:pPr>
      <w:tabs>
        <w:tab w:val="left" w:pos="2268"/>
        <w:tab w:val="left" w:pos="2835"/>
        <w:tab w:val="left" w:pos="4536"/>
        <w:tab w:val="left" w:pos="8931"/>
      </w:tabs>
      <w:suppressAutoHyphens/>
      <w:ind w:left="1440" w:firstLine="1"/>
    </w:pPr>
  </w:style>
  <w:style w:type="paragraph" w:customStyle="1" w:styleId="TableContents">
    <w:name w:val="Table Contents"/>
    <w:basedOn w:val="BodyText"/>
    <w:pPr>
      <w:suppressLineNumbers/>
      <w:tabs>
        <w:tab w:val="clear" w:pos="426"/>
        <w:tab w:val="left" w:pos="709"/>
      </w:tabs>
      <w:suppressAutoHyphens/>
      <w:spacing w:line="240" w:lineRule="atLeast"/>
      <w:ind w:right="-53"/>
    </w:pPr>
    <w:rPr>
      <w:sz w:val="24"/>
      <w:lang w:val="en-GB"/>
    </w:rPr>
  </w:style>
  <w:style w:type="paragraph" w:customStyle="1" w:styleId="TableHeading">
    <w:name w:val="Table Heading"/>
    <w:basedOn w:val="TableContents"/>
    <w:pPr>
      <w:jc w:val="center"/>
    </w:pPr>
    <w:rPr>
      <w:b/>
      <w:bCs/>
      <w:i/>
      <w:iCs/>
    </w:rPr>
  </w:style>
  <w:style w:type="paragraph" w:customStyle="1" w:styleId="WW-BlockText">
    <w:name w:val="WW-Block Text"/>
    <w:basedOn w:val="Normal"/>
    <w:pPr>
      <w:tabs>
        <w:tab w:val="left" w:pos="709"/>
      </w:tabs>
      <w:suppressAutoHyphens/>
      <w:spacing w:line="240" w:lineRule="atLeast"/>
      <w:ind w:left="709" w:right="-53" w:firstLine="1"/>
      <w:jc w:val="both"/>
    </w:pPr>
  </w:style>
  <w:style w:type="paragraph" w:customStyle="1" w:styleId="WW-BodyText2">
    <w:name w:val="WW-Body Text 2"/>
    <w:basedOn w:val="Normal"/>
    <w:pPr>
      <w:suppressAutoHyphens/>
      <w:spacing w:line="360" w:lineRule="auto"/>
      <w:jc w:val="both"/>
    </w:pPr>
  </w:style>
  <w:style w:type="paragraph" w:customStyle="1" w:styleId="WW-BodyText3">
    <w:name w:val="WW-Body Text 3"/>
    <w:basedOn w:val="Normal"/>
    <w:pPr>
      <w:suppressAutoHyphens/>
      <w:spacing w:line="360" w:lineRule="auto"/>
      <w:jc w:val="both"/>
    </w:pPr>
    <w:rPr>
      <w:color w:val="0000FF"/>
    </w:rPr>
  </w:style>
  <w:style w:type="paragraph" w:customStyle="1" w:styleId="Seletus">
    <w:name w:val="Seletus"/>
    <w:basedOn w:val="Normal"/>
    <w:pPr>
      <w:suppressAutoHyphens/>
      <w:ind w:left="1276" w:firstLine="1"/>
    </w:pPr>
  </w:style>
  <w:style w:type="paragraph" w:customStyle="1" w:styleId="Blockquote">
    <w:name w:val="Blockquote"/>
    <w:basedOn w:val="Normal"/>
    <w:pPr>
      <w:spacing w:before="100" w:after="100"/>
      <w:ind w:left="360" w:right="360"/>
    </w:pPr>
  </w:style>
  <w:style w:type="paragraph" w:customStyle="1" w:styleId="DefaultText">
    <w:name w:val="Default Text"/>
    <w:basedOn w:val="Normal"/>
    <w:pPr>
      <w:overflowPunct w:val="0"/>
      <w:autoSpaceDE w:val="0"/>
      <w:textAlignment w:val="baseline"/>
    </w:pPr>
    <w:rPr>
      <w:color w:val="000000"/>
      <w:lang w:val="en-US"/>
    </w:rPr>
  </w:style>
  <w:style w:type="paragraph" w:customStyle="1" w:styleId="Pealkiri1">
    <w:name w:val="Pealkiri 1"/>
    <w:basedOn w:val="Heading1"/>
    <w:pPr>
      <w:keepLines/>
      <w:numPr>
        <w:numId w:val="2"/>
      </w:numPr>
      <w:suppressAutoHyphens/>
      <w:spacing w:before="240" w:after="120"/>
    </w:pPr>
    <w:rPr>
      <w:rFonts w:ascii="Arial" w:hAnsi="Arial" w:cs="Arial"/>
      <w:sz w:val="20"/>
    </w:rPr>
  </w:style>
  <w:style w:type="paragraph" w:customStyle="1" w:styleId="Pealkiri2">
    <w:name w:val="Pealkiri 2"/>
    <w:basedOn w:val="Heading2"/>
    <w:pPr>
      <w:keepLines/>
      <w:numPr>
        <w:ilvl w:val="0"/>
        <w:numId w:val="0"/>
      </w:numPr>
      <w:tabs>
        <w:tab w:val="num" w:pos="360"/>
      </w:tabs>
      <w:suppressAutoHyphens/>
      <w:spacing w:before="120" w:after="120"/>
    </w:pPr>
    <w:rPr>
      <w:rFonts w:ascii="Arial" w:hAnsi="Arial" w:cs="Arial"/>
      <w:sz w:val="20"/>
    </w:rPr>
  </w:style>
  <w:style w:type="paragraph" w:customStyle="1" w:styleId="Pealkiri3">
    <w:name w:val="Pealkiri 3"/>
    <w:basedOn w:val="Heading3"/>
    <w:pPr>
      <w:keepLines/>
      <w:numPr>
        <w:ilvl w:val="0"/>
        <w:numId w:val="0"/>
      </w:numPr>
      <w:tabs>
        <w:tab w:val="num" w:pos="360"/>
      </w:tabs>
      <w:suppressAutoHyphens/>
      <w:spacing w:before="120" w:after="120"/>
    </w:pPr>
    <w:rPr>
      <w:rFonts w:ascii="Arial" w:hAnsi="Arial" w:cs="Arial"/>
      <w:sz w:val="20"/>
      <w:u w:val="none"/>
      <w:lang w:val="et-EE"/>
    </w:rPr>
  </w:style>
  <w:style w:type="paragraph" w:customStyle="1" w:styleId="Pealkiri4">
    <w:name w:val="Pealkiri 4"/>
    <w:basedOn w:val="Heading4"/>
    <w:pPr>
      <w:keepLines/>
      <w:numPr>
        <w:ilvl w:val="0"/>
        <w:numId w:val="0"/>
      </w:numPr>
      <w:tabs>
        <w:tab w:val="num" w:pos="360"/>
      </w:tabs>
      <w:suppressAutoHyphens/>
      <w:spacing w:before="120" w:after="120"/>
    </w:pPr>
    <w:rPr>
      <w:rFonts w:ascii="Arial" w:hAnsi="Arial" w:cs="Arial"/>
      <w:b w:val="0"/>
      <w:bCs w:val="0"/>
      <w:sz w:val="20"/>
    </w:rPr>
  </w:style>
  <w:style w:type="paragraph" w:customStyle="1" w:styleId="Spets">
    <w:name w:val="Spets"/>
    <w:basedOn w:val="Normal"/>
    <w:pPr>
      <w:spacing w:before="20" w:after="20"/>
      <w:jc w:val="center"/>
    </w:pPr>
    <w:rPr>
      <w:rFonts w:ascii="Swis721 Cn BT" w:hAnsi="Swis721 Cn BT" w:cs="Swis721 Cn BT"/>
      <w:sz w:val="22"/>
    </w:rPr>
  </w:style>
  <w:style w:type="paragraph" w:styleId="NormalWeb">
    <w:name w:val="Normal (Web)"/>
    <w:basedOn w:val="Normal"/>
    <w:pPr>
      <w:spacing w:before="100" w:after="100"/>
    </w:pPr>
    <w:rPr>
      <w:szCs w:val="24"/>
      <w:lang w:val="en-US"/>
    </w:rPr>
  </w:style>
  <w:style w:type="paragraph" w:styleId="TOC1">
    <w:name w:val="toc 1"/>
    <w:basedOn w:val="Normal"/>
    <w:next w:val="Normal"/>
    <w:uiPriority w:val="39"/>
    <w:pPr>
      <w:tabs>
        <w:tab w:val="left" w:pos="480"/>
        <w:tab w:val="right" w:leader="dot" w:pos="9403"/>
      </w:tabs>
      <w:suppressAutoHyphens/>
    </w:pPr>
    <w:rPr>
      <w:rFonts w:cs="Tahoma"/>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paragraph" w:styleId="TOC3">
    <w:name w:val="toc 3"/>
    <w:basedOn w:val="Normal"/>
    <w:next w:val="Normal"/>
    <w:pPr>
      <w:suppressAutoHyphens/>
      <w:ind w:left="480"/>
    </w:pPr>
    <w:rPr>
      <w:caps/>
    </w:rPr>
  </w:style>
  <w:style w:type="paragraph" w:customStyle="1" w:styleId="StyleHeading1Tahoma10ptNotBoldItalicRedBefore0">
    <w:name w:val="Style Heading 1 + Tahoma 10 pt Not Bold Italic Red Before:  0 ..."/>
    <w:basedOn w:val="Heading1"/>
    <w:pPr>
      <w:numPr>
        <w:numId w:val="0"/>
      </w:numPr>
      <w:spacing w:before="0" w:line="360" w:lineRule="auto"/>
    </w:pPr>
    <w:rPr>
      <w:b w:val="0"/>
      <w:iCs/>
    </w:rPr>
  </w:style>
  <w:style w:type="paragraph" w:customStyle="1" w:styleId="StyleStyleHeading1Tahoma10ptNotBoldItalicRedBefore0">
    <w:name w:val="Style Style Heading 1 + Tahoma 10 pt Not Bold Italic Red Before:  0..."/>
    <w:basedOn w:val="StyleHeading1Tahoma10ptNotBoldItalicRedBefore0"/>
    <w:pPr>
      <w:jc w:val="both"/>
    </w:pPr>
    <w:rPr>
      <w:b/>
      <w:iCs w:val="0"/>
    </w:rPr>
  </w:style>
  <w:style w:type="paragraph" w:styleId="TOC2">
    <w:name w:val="toc 2"/>
    <w:basedOn w:val="Normal"/>
    <w:next w:val="Normal"/>
    <w:uiPriority w:val="39"/>
    <w:pPr>
      <w:tabs>
        <w:tab w:val="right" w:leader="dot" w:pos="9344"/>
      </w:tabs>
    </w:pPr>
  </w:style>
  <w:style w:type="paragraph" w:customStyle="1" w:styleId="Kirjanurk">
    <w:name w:val="Kirjanurk"/>
    <w:pPr>
      <w:suppressAutoHyphens/>
      <w:spacing w:before="60"/>
    </w:pPr>
    <w:rPr>
      <w:rFonts w:ascii="Swis721 Cn BT" w:eastAsia="Arial" w:hAnsi="Swis721 Cn BT"/>
      <w:sz w:val="18"/>
      <w:lang w:eastAsia="ar-SA"/>
    </w:rPr>
  </w:style>
  <w:style w:type="paragraph" w:customStyle="1" w:styleId="Joonisenr">
    <w:name w:val="Joonise_nr"/>
    <w:basedOn w:val="Spets"/>
    <w:rPr>
      <w:caps/>
      <w:sz w:val="28"/>
    </w:rPr>
  </w:style>
  <w:style w:type="paragraph" w:customStyle="1" w:styleId="Aadress">
    <w:name w:val="Aadress"/>
    <w:basedOn w:val="Kirjanurk"/>
    <w:pPr>
      <w:widowControl w:val="0"/>
      <w:spacing w:before="0"/>
    </w:pPr>
    <w:rPr>
      <w:sz w:val="12"/>
    </w:rPr>
  </w:style>
  <w:style w:type="paragraph" w:styleId="TOC4">
    <w:name w:val="toc 4"/>
    <w:basedOn w:val="Normal"/>
    <w:next w:val="Normal"/>
    <w:pPr>
      <w:ind w:left="720"/>
    </w:pPr>
  </w:style>
  <w:style w:type="paragraph" w:styleId="TOC5">
    <w:name w:val="toc 5"/>
    <w:basedOn w:val="Normal"/>
    <w:next w:val="Normal"/>
    <w:pPr>
      <w:ind w:left="960"/>
    </w:pPr>
  </w:style>
  <w:style w:type="paragraph" w:styleId="TOC6">
    <w:name w:val="toc 6"/>
    <w:basedOn w:val="Normal"/>
    <w:next w:val="Normal"/>
    <w:pPr>
      <w:ind w:left="1200"/>
    </w:pPr>
  </w:style>
  <w:style w:type="paragraph" w:styleId="TOC7">
    <w:name w:val="toc 7"/>
    <w:basedOn w:val="Normal"/>
    <w:next w:val="Normal"/>
    <w:pPr>
      <w:ind w:left="1440"/>
    </w:pPr>
  </w:style>
  <w:style w:type="paragraph" w:styleId="TOC8">
    <w:name w:val="toc 8"/>
    <w:basedOn w:val="Normal"/>
    <w:next w:val="Normal"/>
    <w:pPr>
      <w:ind w:left="1680"/>
    </w:pPr>
  </w:style>
  <w:style w:type="paragraph" w:styleId="TOC9">
    <w:name w:val="toc 9"/>
    <w:basedOn w:val="Normal"/>
    <w:next w:val="Normal"/>
    <w:pPr>
      <w:ind w:left="1920"/>
    </w:pPr>
  </w:style>
  <w:style w:type="paragraph" w:customStyle="1" w:styleId="Contents10">
    <w:name w:val="Contents 10"/>
    <w:basedOn w:val="Index"/>
    <w:pPr>
      <w:tabs>
        <w:tab w:val="right" w:leader="dot" w:pos="7091"/>
      </w:tabs>
      <w:ind w:left="2547"/>
    </w:pPr>
  </w:style>
  <w:style w:type="paragraph" w:customStyle="1" w:styleId="Framecontents">
    <w:name w:val="Frame contents"/>
    <w:basedOn w:val="BodyText"/>
  </w:style>
  <w:style w:type="paragraph" w:customStyle="1" w:styleId="Tavatekst">
    <w:name w:val="Tavatekst"/>
    <w:pPr>
      <w:suppressAutoHyphens/>
      <w:jc w:val="both"/>
    </w:pPr>
    <w:rPr>
      <w:rFonts w:eastAsia="Arial"/>
      <w:kern w:val="1"/>
      <w:sz w:val="24"/>
      <w:lang w:eastAsia="ar-SA"/>
    </w:rPr>
  </w:style>
  <w:style w:type="paragraph" w:customStyle="1" w:styleId="western">
    <w:name w:val="western"/>
    <w:basedOn w:val="Normal"/>
    <w:pPr>
      <w:spacing w:before="280" w:after="280"/>
    </w:pPr>
  </w:style>
  <w:style w:type="paragraph" w:customStyle="1" w:styleId="Kehatekst2">
    <w:name w:val="Kehatekst 2"/>
    <w:basedOn w:val="Normal"/>
    <w:pPr>
      <w:overflowPunct w:val="0"/>
      <w:autoSpaceDE w:val="0"/>
      <w:jc w:val="both"/>
      <w:textAlignment w:val="baseline"/>
    </w:pPr>
  </w:style>
  <w:style w:type="paragraph" w:styleId="TOCHeading">
    <w:name w:val="TOC Heading"/>
    <w:basedOn w:val="Heading1"/>
    <w:next w:val="Normal"/>
    <w:uiPriority w:val="39"/>
    <w:semiHidden/>
    <w:unhideWhenUsed/>
    <w:qFormat/>
    <w:rsid w:val="003700BC"/>
    <w:pPr>
      <w:numPr>
        <w:numId w:val="0"/>
      </w:numPr>
      <w:spacing w:before="240" w:after="60"/>
      <w:outlineLvl w:val="9"/>
    </w:pPr>
    <w:rPr>
      <w:rFonts w:asciiTheme="majorHAnsi" w:eastAsiaTheme="majorEastAsia" w:hAnsiTheme="majorHAnsi" w:cstheme="majorBidi"/>
      <w:bCs/>
      <w:kern w:val="32"/>
      <w:sz w:val="32"/>
      <w:szCs w:val="32"/>
    </w:rPr>
  </w:style>
  <w:style w:type="character" w:customStyle="1" w:styleId="fontstyle01">
    <w:name w:val="fontstyle01"/>
    <w:rsid w:val="007C64F1"/>
    <w:rPr>
      <w:rFonts w:ascii="Times New Roman" w:hAnsi="Times New Roman" w:cs="Times New Roman" w:hint="default"/>
      <w:b w:val="0"/>
      <w:bCs w:val="0"/>
      <w:i w:val="0"/>
      <w:iCs w:val="0"/>
      <w:color w:val="000000"/>
      <w:sz w:val="24"/>
      <w:szCs w:val="24"/>
    </w:rPr>
  </w:style>
  <w:style w:type="table" w:styleId="TableGrid">
    <w:name w:val="Table Grid"/>
    <w:basedOn w:val="TableNormal"/>
    <w:uiPriority w:val="39"/>
    <w:rsid w:val="007C64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582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D68C4C-81A2-4CE9-875D-15C8BB166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1130</TotalTime>
  <Pages>6</Pages>
  <Words>1718</Words>
  <Characters>9970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SELETUSKIRI</vt:lpstr>
    </vt:vector>
  </TitlesOfParts>
  <Company/>
  <LinksUpToDate>false</LinksUpToDate>
  <CharactersWithSpaces>11665</CharactersWithSpaces>
  <SharedDoc>false</SharedDoc>
  <HLinks>
    <vt:vector size="126" baseType="variant">
      <vt:variant>
        <vt:i4>1572919</vt:i4>
      </vt:variant>
      <vt:variant>
        <vt:i4>122</vt:i4>
      </vt:variant>
      <vt:variant>
        <vt:i4>0</vt:i4>
      </vt:variant>
      <vt:variant>
        <vt:i4>5</vt:i4>
      </vt:variant>
      <vt:variant>
        <vt:lpwstr/>
      </vt:variant>
      <vt:variant>
        <vt:lpwstr>_Toc34232941</vt:lpwstr>
      </vt:variant>
      <vt:variant>
        <vt:i4>1638455</vt:i4>
      </vt:variant>
      <vt:variant>
        <vt:i4>116</vt:i4>
      </vt:variant>
      <vt:variant>
        <vt:i4>0</vt:i4>
      </vt:variant>
      <vt:variant>
        <vt:i4>5</vt:i4>
      </vt:variant>
      <vt:variant>
        <vt:lpwstr/>
      </vt:variant>
      <vt:variant>
        <vt:lpwstr>_Toc34232940</vt:lpwstr>
      </vt:variant>
      <vt:variant>
        <vt:i4>1048624</vt:i4>
      </vt:variant>
      <vt:variant>
        <vt:i4>110</vt:i4>
      </vt:variant>
      <vt:variant>
        <vt:i4>0</vt:i4>
      </vt:variant>
      <vt:variant>
        <vt:i4>5</vt:i4>
      </vt:variant>
      <vt:variant>
        <vt:lpwstr/>
      </vt:variant>
      <vt:variant>
        <vt:lpwstr>_Toc34232939</vt:lpwstr>
      </vt:variant>
      <vt:variant>
        <vt:i4>1114160</vt:i4>
      </vt:variant>
      <vt:variant>
        <vt:i4>104</vt:i4>
      </vt:variant>
      <vt:variant>
        <vt:i4>0</vt:i4>
      </vt:variant>
      <vt:variant>
        <vt:i4>5</vt:i4>
      </vt:variant>
      <vt:variant>
        <vt:lpwstr/>
      </vt:variant>
      <vt:variant>
        <vt:lpwstr>_Toc34232938</vt:lpwstr>
      </vt:variant>
      <vt:variant>
        <vt:i4>1966128</vt:i4>
      </vt:variant>
      <vt:variant>
        <vt:i4>98</vt:i4>
      </vt:variant>
      <vt:variant>
        <vt:i4>0</vt:i4>
      </vt:variant>
      <vt:variant>
        <vt:i4>5</vt:i4>
      </vt:variant>
      <vt:variant>
        <vt:lpwstr/>
      </vt:variant>
      <vt:variant>
        <vt:lpwstr>_Toc34232937</vt:lpwstr>
      </vt:variant>
      <vt:variant>
        <vt:i4>2031664</vt:i4>
      </vt:variant>
      <vt:variant>
        <vt:i4>92</vt:i4>
      </vt:variant>
      <vt:variant>
        <vt:i4>0</vt:i4>
      </vt:variant>
      <vt:variant>
        <vt:i4>5</vt:i4>
      </vt:variant>
      <vt:variant>
        <vt:lpwstr/>
      </vt:variant>
      <vt:variant>
        <vt:lpwstr>_Toc34232936</vt:lpwstr>
      </vt:variant>
      <vt:variant>
        <vt:i4>1835056</vt:i4>
      </vt:variant>
      <vt:variant>
        <vt:i4>86</vt:i4>
      </vt:variant>
      <vt:variant>
        <vt:i4>0</vt:i4>
      </vt:variant>
      <vt:variant>
        <vt:i4>5</vt:i4>
      </vt:variant>
      <vt:variant>
        <vt:lpwstr/>
      </vt:variant>
      <vt:variant>
        <vt:lpwstr>_Toc34232935</vt:lpwstr>
      </vt:variant>
      <vt:variant>
        <vt:i4>1900592</vt:i4>
      </vt:variant>
      <vt:variant>
        <vt:i4>80</vt:i4>
      </vt:variant>
      <vt:variant>
        <vt:i4>0</vt:i4>
      </vt:variant>
      <vt:variant>
        <vt:i4>5</vt:i4>
      </vt:variant>
      <vt:variant>
        <vt:lpwstr/>
      </vt:variant>
      <vt:variant>
        <vt:lpwstr>_Toc34232934</vt:lpwstr>
      </vt:variant>
      <vt:variant>
        <vt:i4>1703984</vt:i4>
      </vt:variant>
      <vt:variant>
        <vt:i4>74</vt:i4>
      </vt:variant>
      <vt:variant>
        <vt:i4>0</vt:i4>
      </vt:variant>
      <vt:variant>
        <vt:i4>5</vt:i4>
      </vt:variant>
      <vt:variant>
        <vt:lpwstr/>
      </vt:variant>
      <vt:variant>
        <vt:lpwstr>_Toc34232933</vt:lpwstr>
      </vt:variant>
      <vt:variant>
        <vt:i4>1769520</vt:i4>
      </vt:variant>
      <vt:variant>
        <vt:i4>68</vt:i4>
      </vt:variant>
      <vt:variant>
        <vt:i4>0</vt:i4>
      </vt:variant>
      <vt:variant>
        <vt:i4>5</vt:i4>
      </vt:variant>
      <vt:variant>
        <vt:lpwstr/>
      </vt:variant>
      <vt:variant>
        <vt:lpwstr>_Toc34232932</vt:lpwstr>
      </vt:variant>
      <vt:variant>
        <vt:i4>1572912</vt:i4>
      </vt:variant>
      <vt:variant>
        <vt:i4>62</vt:i4>
      </vt:variant>
      <vt:variant>
        <vt:i4>0</vt:i4>
      </vt:variant>
      <vt:variant>
        <vt:i4>5</vt:i4>
      </vt:variant>
      <vt:variant>
        <vt:lpwstr/>
      </vt:variant>
      <vt:variant>
        <vt:lpwstr>_Toc34232931</vt:lpwstr>
      </vt:variant>
      <vt:variant>
        <vt:i4>1638448</vt:i4>
      </vt:variant>
      <vt:variant>
        <vt:i4>56</vt:i4>
      </vt:variant>
      <vt:variant>
        <vt:i4>0</vt:i4>
      </vt:variant>
      <vt:variant>
        <vt:i4>5</vt:i4>
      </vt:variant>
      <vt:variant>
        <vt:lpwstr/>
      </vt:variant>
      <vt:variant>
        <vt:lpwstr>_Toc34232930</vt:lpwstr>
      </vt:variant>
      <vt:variant>
        <vt:i4>1048625</vt:i4>
      </vt:variant>
      <vt:variant>
        <vt:i4>50</vt:i4>
      </vt:variant>
      <vt:variant>
        <vt:i4>0</vt:i4>
      </vt:variant>
      <vt:variant>
        <vt:i4>5</vt:i4>
      </vt:variant>
      <vt:variant>
        <vt:lpwstr/>
      </vt:variant>
      <vt:variant>
        <vt:lpwstr>_Toc34232929</vt:lpwstr>
      </vt:variant>
      <vt:variant>
        <vt:i4>1114161</vt:i4>
      </vt:variant>
      <vt:variant>
        <vt:i4>44</vt:i4>
      </vt:variant>
      <vt:variant>
        <vt:i4>0</vt:i4>
      </vt:variant>
      <vt:variant>
        <vt:i4>5</vt:i4>
      </vt:variant>
      <vt:variant>
        <vt:lpwstr/>
      </vt:variant>
      <vt:variant>
        <vt:lpwstr>_Toc34232928</vt:lpwstr>
      </vt:variant>
      <vt:variant>
        <vt:i4>1966129</vt:i4>
      </vt:variant>
      <vt:variant>
        <vt:i4>38</vt:i4>
      </vt:variant>
      <vt:variant>
        <vt:i4>0</vt:i4>
      </vt:variant>
      <vt:variant>
        <vt:i4>5</vt:i4>
      </vt:variant>
      <vt:variant>
        <vt:lpwstr/>
      </vt:variant>
      <vt:variant>
        <vt:lpwstr>_Toc34232927</vt:lpwstr>
      </vt:variant>
      <vt:variant>
        <vt:i4>2031665</vt:i4>
      </vt:variant>
      <vt:variant>
        <vt:i4>32</vt:i4>
      </vt:variant>
      <vt:variant>
        <vt:i4>0</vt:i4>
      </vt:variant>
      <vt:variant>
        <vt:i4>5</vt:i4>
      </vt:variant>
      <vt:variant>
        <vt:lpwstr/>
      </vt:variant>
      <vt:variant>
        <vt:lpwstr>_Toc34232926</vt:lpwstr>
      </vt:variant>
      <vt:variant>
        <vt:i4>1835057</vt:i4>
      </vt:variant>
      <vt:variant>
        <vt:i4>26</vt:i4>
      </vt:variant>
      <vt:variant>
        <vt:i4>0</vt:i4>
      </vt:variant>
      <vt:variant>
        <vt:i4>5</vt:i4>
      </vt:variant>
      <vt:variant>
        <vt:lpwstr/>
      </vt:variant>
      <vt:variant>
        <vt:lpwstr>_Toc34232925</vt:lpwstr>
      </vt:variant>
      <vt:variant>
        <vt:i4>1900593</vt:i4>
      </vt:variant>
      <vt:variant>
        <vt:i4>20</vt:i4>
      </vt:variant>
      <vt:variant>
        <vt:i4>0</vt:i4>
      </vt:variant>
      <vt:variant>
        <vt:i4>5</vt:i4>
      </vt:variant>
      <vt:variant>
        <vt:lpwstr/>
      </vt:variant>
      <vt:variant>
        <vt:lpwstr>_Toc34232924</vt:lpwstr>
      </vt:variant>
      <vt:variant>
        <vt:i4>1703985</vt:i4>
      </vt:variant>
      <vt:variant>
        <vt:i4>14</vt:i4>
      </vt:variant>
      <vt:variant>
        <vt:i4>0</vt:i4>
      </vt:variant>
      <vt:variant>
        <vt:i4>5</vt:i4>
      </vt:variant>
      <vt:variant>
        <vt:lpwstr/>
      </vt:variant>
      <vt:variant>
        <vt:lpwstr>_Toc34232923</vt:lpwstr>
      </vt:variant>
      <vt:variant>
        <vt:i4>1769521</vt:i4>
      </vt:variant>
      <vt:variant>
        <vt:i4>8</vt:i4>
      </vt:variant>
      <vt:variant>
        <vt:i4>0</vt:i4>
      </vt:variant>
      <vt:variant>
        <vt:i4>5</vt:i4>
      </vt:variant>
      <vt:variant>
        <vt:lpwstr/>
      </vt:variant>
      <vt:variant>
        <vt:lpwstr>_Toc34232922</vt:lpwstr>
      </vt:variant>
      <vt:variant>
        <vt:i4>1572913</vt:i4>
      </vt:variant>
      <vt:variant>
        <vt:i4>2</vt:i4>
      </vt:variant>
      <vt:variant>
        <vt:i4>0</vt:i4>
      </vt:variant>
      <vt:variant>
        <vt:i4>5</vt:i4>
      </vt:variant>
      <vt:variant>
        <vt:lpwstr/>
      </vt:variant>
      <vt:variant>
        <vt:lpwstr>_Toc34232921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Rein Toodu</dc:creator>
  <cp:keywords/>
  <cp:lastModifiedBy>Reimo Ruubel</cp:lastModifiedBy>
  <cp:revision>46</cp:revision>
  <cp:lastPrinted>2024-04-16T06:45:00Z</cp:lastPrinted>
  <dcterms:created xsi:type="dcterms:W3CDTF">2020-07-16T08:54:00Z</dcterms:created>
  <dcterms:modified xsi:type="dcterms:W3CDTF">2024-04-16T06:46:00Z</dcterms:modified>
</cp:coreProperties>
</file>