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2" w:type="dxa"/>
        <w:tblInd w:w="-10" w:type="dxa"/>
        <w:tblLayout w:type="fixed"/>
        <w:tblCellMar>
          <w:left w:w="10" w:type="dxa"/>
          <w:right w:w="10" w:type="dxa"/>
        </w:tblCellMar>
        <w:tblLook w:val="04A0" w:firstRow="1" w:lastRow="0" w:firstColumn="1" w:lastColumn="0" w:noHBand="0" w:noVBand="1"/>
      </w:tblPr>
      <w:tblGrid>
        <w:gridCol w:w="5397"/>
        <w:gridCol w:w="3685"/>
      </w:tblGrid>
      <w:tr w:rsidR="00E71CA5" w:rsidRPr="000C2A33" w14:paraId="138D24F8" w14:textId="77777777" w:rsidTr="00D6445D">
        <w:trPr>
          <w:trHeight w:hRule="exact" w:val="1843"/>
        </w:trPr>
        <w:tc>
          <w:tcPr>
            <w:tcW w:w="5397" w:type="dxa"/>
            <w:tcMar>
              <w:top w:w="0" w:type="dxa"/>
              <w:left w:w="0" w:type="dxa"/>
              <w:bottom w:w="0" w:type="dxa"/>
              <w:right w:w="0" w:type="dxa"/>
            </w:tcMar>
          </w:tcPr>
          <w:p w14:paraId="482D05D6" w14:textId="77777777" w:rsidR="00E71CA5" w:rsidRPr="00D121A5" w:rsidRDefault="00E71CA5" w:rsidP="00176007">
            <w:pPr>
              <w:tabs>
                <w:tab w:val="left" w:pos="937"/>
              </w:tabs>
            </w:pPr>
          </w:p>
        </w:tc>
        <w:tc>
          <w:tcPr>
            <w:tcW w:w="3685" w:type="dxa"/>
            <w:tcMar>
              <w:top w:w="0" w:type="dxa"/>
              <w:left w:w="0" w:type="dxa"/>
              <w:bottom w:w="0" w:type="dxa"/>
              <w:right w:w="0" w:type="dxa"/>
            </w:tcMar>
          </w:tcPr>
          <w:p w14:paraId="1DEC7690" w14:textId="7BFEEF90" w:rsidR="00E71CA5" w:rsidRPr="000C2A33" w:rsidRDefault="00E71CA5" w:rsidP="00176007">
            <w:pPr>
              <w:ind w:firstLine="567"/>
              <w:rPr>
                <w:rFonts w:ascii="Arial" w:hAnsi="Arial" w:cs="Arial"/>
                <w:sz w:val="14"/>
              </w:rPr>
            </w:pPr>
          </w:p>
        </w:tc>
      </w:tr>
      <w:tr w:rsidR="00E71CA5" w:rsidRPr="00800A1A" w14:paraId="5EF3D86D" w14:textId="77777777" w:rsidTr="00D6445D">
        <w:trPr>
          <w:trHeight w:val="1832"/>
        </w:trPr>
        <w:tc>
          <w:tcPr>
            <w:tcW w:w="5397" w:type="dxa"/>
            <w:tcMar>
              <w:top w:w="0" w:type="dxa"/>
              <w:left w:w="0" w:type="dxa"/>
              <w:bottom w:w="0" w:type="dxa"/>
              <w:right w:w="0" w:type="dxa"/>
            </w:tcMar>
          </w:tcPr>
          <w:p w14:paraId="72FC11C5" w14:textId="77777777" w:rsidR="00464E83" w:rsidRDefault="00464E83" w:rsidP="00176007">
            <w:pPr>
              <w:rPr>
                <w:rFonts w:ascii="Roboto" w:hAnsi="Roboto"/>
              </w:rPr>
            </w:pPr>
            <w:r w:rsidRPr="00DD1085">
              <w:rPr>
                <w:rFonts w:ascii="Roboto" w:hAnsi="Roboto"/>
              </w:rPr>
              <w:t>Majandus- ja Kommunikatsiooniministeerium</w:t>
            </w:r>
          </w:p>
          <w:p w14:paraId="261B2D8E" w14:textId="269C20E2" w:rsidR="00DD1085" w:rsidRPr="00324C3F" w:rsidRDefault="00DD1085" w:rsidP="00176007">
            <w:pPr>
              <w:rPr>
                <w:rFonts w:ascii="Roboto" w:hAnsi="Roboto"/>
              </w:rPr>
            </w:pPr>
            <w:r w:rsidRPr="00324C3F">
              <w:rPr>
                <w:rFonts w:ascii="Roboto" w:hAnsi="Roboto"/>
              </w:rPr>
              <w:t xml:space="preserve"> </w:t>
            </w:r>
          </w:p>
        </w:tc>
        <w:tc>
          <w:tcPr>
            <w:tcW w:w="3685" w:type="dxa"/>
            <w:tcMar>
              <w:top w:w="0" w:type="dxa"/>
              <w:left w:w="0" w:type="dxa"/>
              <w:bottom w:w="0" w:type="dxa"/>
              <w:right w:w="0" w:type="dxa"/>
            </w:tcMar>
          </w:tcPr>
          <w:tbl>
            <w:tblPr>
              <w:tblW w:w="0" w:type="auto"/>
              <w:tblBorders>
                <w:top w:val="nil"/>
                <w:left w:val="nil"/>
                <w:bottom w:val="nil"/>
                <w:right w:val="nil"/>
              </w:tblBorders>
              <w:tblLayout w:type="fixed"/>
              <w:tblLook w:val="0000" w:firstRow="0" w:lastRow="0" w:firstColumn="0" w:lastColumn="0" w:noHBand="0" w:noVBand="0"/>
            </w:tblPr>
            <w:tblGrid>
              <w:gridCol w:w="3280"/>
            </w:tblGrid>
            <w:tr w:rsidR="000D5F1B" w:rsidRPr="000D5F1B" w14:paraId="4B0ECDD5" w14:textId="77777777" w:rsidTr="00054255">
              <w:tblPrEx>
                <w:tblCellMar>
                  <w:top w:w="0" w:type="dxa"/>
                  <w:bottom w:w="0" w:type="dxa"/>
                </w:tblCellMar>
              </w:tblPrEx>
              <w:trPr>
                <w:trHeight w:val="325"/>
              </w:trPr>
              <w:tc>
                <w:tcPr>
                  <w:tcW w:w="3280" w:type="dxa"/>
                </w:tcPr>
                <w:p w14:paraId="1EEB7C5D" w14:textId="7676C740" w:rsidR="000D5F1B" w:rsidRPr="000D5F1B" w:rsidRDefault="002C23D3" w:rsidP="000D5F1B">
                  <w:pPr>
                    <w:rPr>
                      <w:rFonts w:ascii="Roboto" w:hAnsi="Roboto"/>
                    </w:rPr>
                  </w:pPr>
                  <w:r w:rsidRPr="00C66FB8">
                    <w:rPr>
                      <w:rFonts w:ascii="Roboto" w:hAnsi="Roboto"/>
                    </w:rPr>
                    <w:t>Teie:</w:t>
                  </w:r>
                  <w:r w:rsidR="00DC6FB2" w:rsidRPr="00C66FB8">
                    <w:rPr>
                      <w:rFonts w:ascii="Roboto" w:hAnsi="Roboto"/>
                    </w:rPr>
                    <w:t xml:space="preserve"> </w:t>
                  </w:r>
                  <w:r w:rsidR="00464E83">
                    <w:rPr>
                      <w:rFonts w:ascii="Roboto" w:hAnsi="Roboto"/>
                    </w:rPr>
                    <w:t>05.11</w:t>
                  </w:r>
                  <w:r w:rsidR="00324C3F" w:rsidRPr="00324C3F">
                    <w:rPr>
                      <w:rFonts w:ascii="Roboto" w:hAnsi="Roboto"/>
                    </w:rPr>
                    <w:t>.2025</w:t>
                  </w:r>
                  <w:r w:rsidR="00324C3F">
                    <w:rPr>
                      <w:rFonts w:ascii="Roboto" w:hAnsi="Roboto"/>
                    </w:rPr>
                    <w:t xml:space="preserve"> </w:t>
                  </w:r>
                  <w:r w:rsidR="00324C3F" w:rsidRPr="00324C3F">
                    <w:rPr>
                      <w:rFonts w:ascii="Roboto" w:hAnsi="Roboto"/>
                    </w:rPr>
                    <w:t xml:space="preserve">nr </w:t>
                  </w:r>
                  <w:r w:rsidR="000D5F1B" w:rsidRPr="000D5F1B">
                    <w:rPr>
                      <w:rFonts w:ascii="Roboto" w:hAnsi="Roboto"/>
                    </w:rPr>
                    <w:t xml:space="preserve">2-/3780-1 </w:t>
                  </w:r>
                </w:p>
              </w:tc>
            </w:tr>
            <w:tr w:rsidR="000D5F1B" w:rsidRPr="000D5F1B" w14:paraId="2E4F7DBE" w14:textId="77777777" w:rsidTr="00054255">
              <w:tblPrEx>
                <w:tblCellMar>
                  <w:top w:w="0" w:type="dxa"/>
                  <w:bottom w:w="0" w:type="dxa"/>
                </w:tblCellMar>
              </w:tblPrEx>
              <w:trPr>
                <w:trHeight w:val="325"/>
              </w:trPr>
              <w:tc>
                <w:tcPr>
                  <w:tcW w:w="3280" w:type="dxa"/>
                </w:tcPr>
                <w:p w14:paraId="1A61A04E" w14:textId="7A49958F" w:rsidR="000D5F1B" w:rsidRPr="00C66FB8" w:rsidRDefault="007B2F88" w:rsidP="000D5F1B">
                  <w:pPr>
                    <w:rPr>
                      <w:rFonts w:ascii="Roboto" w:hAnsi="Roboto"/>
                    </w:rPr>
                  </w:pPr>
                  <w:r>
                    <w:rPr>
                      <w:rFonts w:ascii="Roboto" w:hAnsi="Roboto"/>
                    </w:rPr>
                    <w:t xml:space="preserve">Meie: </w:t>
                  </w:r>
                  <w:r w:rsidRPr="005D4687">
                    <w:rPr>
                      <w:rFonts w:ascii="Roboto" w:hAnsi="Roboto"/>
                    </w:rPr>
                    <w:t>28.11.</w:t>
                  </w:r>
                  <w:r w:rsidRPr="00C66FB8">
                    <w:rPr>
                      <w:rFonts w:ascii="Roboto" w:hAnsi="Roboto"/>
                    </w:rPr>
                    <w:t>202</w:t>
                  </w:r>
                  <w:r>
                    <w:rPr>
                      <w:rFonts w:ascii="Roboto" w:hAnsi="Roboto"/>
                    </w:rPr>
                    <w:t>5</w:t>
                  </w:r>
                  <w:r w:rsidRPr="00C66FB8">
                    <w:rPr>
                      <w:rFonts w:ascii="Roboto" w:hAnsi="Roboto"/>
                    </w:rPr>
                    <w:t xml:space="preserve"> nr</w:t>
                  </w:r>
                  <w:r w:rsidR="00054255">
                    <w:rPr>
                      <w:rFonts w:ascii="Roboto" w:hAnsi="Roboto"/>
                    </w:rPr>
                    <w:t xml:space="preserve"> </w:t>
                  </w:r>
                  <w:r w:rsidR="00054255" w:rsidRPr="00054255">
                    <w:rPr>
                      <w:rFonts w:ascii="Roboto" w:hAnsi="Roboto"/>
                    </w:rPr>
                    <w:t>1.1-7/2209-3</w:t>
                  </w:r>
                </w:p>
              </w:tc>
            </w:tr>
          </w:tbl>
          <w:p w14:paraId="08812EFA" w14:textId="7BE65A29" w:rsidR="00D6445D" w:rsidRPr="00C66FB8" w:rsidRDefault="00D6445D" w:rsidP="00176007">
            <w:pPr>
              <w:ind w:firstLine="567"/>
              <w:rPr>
                <w:rFonts w:ascii="Roboto" w:hAnsi="Roboto"/>
              </w:rPr>
            </w:pPr>
          </w:p>
        </w:tc>
      </w:tr>
    </w:tbl>
    <w:p w14:paraId="54CBFB8F" w14:textId="77777777" w:rsidR="00930841" w:rsidRDefault="00930841" w:rsidP="00176007">
      <w:pPr>
        <w:ind w:right="136"/>
        <w:jc w:val="left"/>
        <w:rPr>
          <w:rFonts w:ascii="Roboto" w:hAnsi="Roboto"/>
          <w:b/>
        </w:rPr>
        <w:sectPr w:rsidR="00930841" w:rsidSect="009E7375">
          <w:footerReference w:type="default" r:id="rId8"/>
          <w:headerReference w:type="first" r:id="rId9"/>
          <w:footerReference w:type="first" r:id="rId10"/>
          <w:pgSz w:w="11906" w:h="16838"/>
          <w:pgMar w:top="851" w:right="1021" w:bottom="1418" w:left="1814" w:header="567" w:footer="510" w:gutter="0"/>
          <w:cols w:space="708"/>
          <w:titlePg/>
        </w:sectPr>
      </w:pPr>
    </w:p>
    <w:tbl>
      <w:tblPr>
        <w:tblW w:w="4412" w:type="dxa"/>
        <w:tblInd w:w="-10" w:type="dxa"/>
        <w:tblLayout w:type="fixed"/>
        <w:tblCellMar>
          <w:left w:w="10" w:type="dxa"/>
          <w:right w:w="10" w:type="dxa"/>
        </w:tblCellMar>
        <w:tblLook w:val="04A0" w:firstRow="1" w:lastRow="0" w:firstColumn="1" w:lastColumn="0" w:noHBand="0" w:noVBand="1"/>
      </w:tblPr>
      <w:tblGrid>
        <w:gridCol w:w="4412"/>
      </w:tblGrid>
      <w:tr w:rsidR="00DC6FB2" w:rsidRPr="00800A1A" w14:paraId="5C34AB00" w14:textId="77777777" w:rsidTr="00125FB9">
        <w:trPr>
          <w:cantSplit/>
          <w:trHeight w:val="1438"/>
        </w:trPr>
        <w:tc>
          <w:tcPr>
            <w:tcW w:w="4412" w:type="dxa"/>
            <w:tcMar>
              <w:top w:w="0" w:type="dxa"/>
              <w:left w:w="0" w:type="dxa"/>
              <w:bottom w:w="0" w:type="dxa"/>
              <w:right w:w="0" w:type="dxa"/>
            </w:tcMar>
          </w:tcPr>
          <w:p w14:paraId="5DDD470F" w14:textId="4F499452" w:rsidR="00930841" w:rsidRDefault="00930841" w:rsidP="00176007">
            <w:pPr>
              <w:ind w:right="136"/>
              <w:jc w:val="left"/>
              <w:rPr>
                <w:rFonts w:ascii="Roboto" w:hAnsi="Roboto"/>
                <w:b/>
              </w:rPr>
            </w:pPr>
          </w:p>
          <w:p w14:paraId="4C8317CB" w14:textId="55F973D3" w:rsidR="00DC6FB2" w:rsidRPr="003B7EDA" w:rsidRDefault="00DC6FB2" w:rsidP="00930841">
            <w:pPr>
              <w:ind w:right="136"/>
              <w:rPr>
                <w:rFonts w:ascii="Roboto" w:hAnsi="Roboto"/>
                <w:b/>
              </w:rPr>
            </w:pPr>
            <w:r>
              <w:rPr>
                <w:rFonts w:ascii="Roboto" w:hAnsi="Roboto"/>
                <w:b/>
              </w:rPr>
              <w:t xml:space="preserve">Arvamus </w:t>
            </w:r>
            <w:r w:rsidR="00464E83">
              <w:rPr>
                <w:rFonts w:ascii="Roboto" w:hAnsi="Roboto"/>
                <w:b/>
              </w:rPr>
              <w:t xml:space="preserve">töötervishoiu ja tööohutuse seaduse, Eestisse lähetatud </w:t>
            </w:r>
            <w:r w:rsidR="006C4B4B">
              <w:rPr>
                <w:rFonts w:ascii="Roboto" w:hAnsi="Roboto"/>
                <w:b/>
              </w:rPr>
              <w:t xml:space="preserve"> </w:t>
            </w:r>
            <w:r w:rsidR="00464E83">
              <w:rPr>
                <w:rFonts w:ascii="Roboto" w:hAnsi="Roboto"/>
                <w:b/>
              </w:rPr>
              <w:t xml:space="preserve">töötajate töötingimuste seaduse ning maksukorralduse </w:t>
            </w:r>
            <w:r w:rsidR="006C4B4B">
              <w:rPr>
                <w:rFonts w:ascii="Roboto" w:hAnsi="Roboto"/>
                <w:b/>
              </w:rPr>
              <w:t>seaduse</w:t>
            </w:r>
            <w:r w:rsidR="00173784" w:rsidRPr="00173784">
              <w:rPr>
                <w:rFonts w:ascii="Roboto" w:hAnsi="Roboto"/>
                <w:b/>
              </w:rPr>
              <w:t xml:space="preserve"> muutmise</w:t>
            </w:r>
            <w:r w:rsidR="00173784">
              <w:rPr>
                <w:rFonts w:ascii="Roboto" w:hAnsi="Roboto"/>
                <w:b/>
              </w:rPr>
              <w:t xml:space="preserve"> </w:t>
            </w:r>
            <w:r w:rsidR="00173784" w:rsidRPr="00173784">
              <w:rPr>
                <w:rFonts w:ascii="Roboto" w:hAnsi="Roboto"/>
                <w:b/>
              </w:rPr>
              <w:t>sead</w:t>
            </w:r>
            <w:r w:rsidR="006C4B4B">
              <w:rPr>
                <w:rFonts w:ascii="Roboto" w:hAnsi="Roboto"/>
                <w:b/>
              </w:rPr>
              <w:t>use eelnõule</w:t>
            </w:r>
          </w:p>
        </w:tc>
      </w:tr>
    </w:tbl>
    <w:p w14:paraId="7F384E32" w14:textId="77777777" w:rsidR="00930841" w:rsidRDefault="00930841" w:rsidP="00176007">
      <w:pPr>
        <w:sectPr w:rsidR="00930841" w:rsidSect="00930841">
          <w:type w:val="continuous"/>
          <w:pgSz w:w="11906" w:h="16838"/>
          <w:pgMar w:top="851" w:right="1021" w:bottom="1418" w:left="1814" w:header="567" w:footer="510" w:gutter="0"/>
          <w:cols w:num="2" w:space="708"/>
          <w:titlePg/>
        </w:sectPr>
      </w:pPr>
    </w:p>
    <w:p w14:paraId="6B90FA2F" w14:textId="307E7AC3" w:rsidR="00E71CA5" w:rsidRPr="006E5B55" w:rsidRDefault="00E71CA5" w:rsidP="00176007"/>
    <w:p w14:paraId="373533C3" w14:textId="77777777" w:rsidR="00930841" w:rsidRDefault="00930841" w:rsidP="00176007">
      <w:pPr>
        <w:rPr>
          <w:rFonts w:ascii="Roboto" w:hAnsi="Roboto"/>
        </w:rPr>
      </w:pPr>
    </w:p>
    <w:p w14:paraId="694ABF66" w14:textId="3B2FBF7F" w:rsidR="00346381" w:rsidRDefault="00346381" w:rsidP="00176007">
      <w:pPr>
        <w:rPr>
          <w:rFonts w:ascii="Roboto" w:hAnsi="Roboto"/>
        </w:rPr>
      </w:pPr>
      <w:r w:rsidRPr="00986A3C">
        <w:rPr>
          <w:rFonts w:ascii="Roboto" w:hAnsi="Roboto"/>
        </w:rPr>
        <w:t xml:space="preserve">Edastasite </w:t>
      </w:r>
      <w:r w:rsidR="00796C22">
        <w:rPr>
          <w:rFonts w:ascii="Roboto" w:hAnsi="Roboto"/>
        </w:rPr>
        <w:t>Tööinspektsioonile</w:t>
      </w:r>
      <w:r w:rsidR="00986A3C" w:rsidRPr="00986A3C">
        <w:rPr>
          <w:rFonts w:ascii="Roboto" w:hAnsi="Roboto"/>
        </w:rPr>
        <w:t xml:space="preserve"> </w:t>
      </w:r>
      <w:r w:rsidR="00FF755E">
        <w:rPr>
          <w:rFonts w:ascii="Roboto" w:hAnsi="Roboto"/>
        </w:rPr>
        <w:t xml:space="preserve">(edaspidi </w:t>
      </w:r>
      <w:r w:rsidR="00FF755E" w:rsidRPr="00FF755E">
        <w:rPr>
          <w:rFonts w:ascii="Roboto" w:hAnsi="Roboto"/>
          <w:i/>
          <w:iCs/>
        </w:rPr>
        <w:t>TI</w:t>
      </w:r>
      <w:r w:rsidR="00FF755E">
        <w:rPr>
          <w:rFonts w:ascii="Roboto" w:hAnsi="Roboto"/>
        </w:rPr>
        <w:t xml:space="preserve">) </w:t>
      </w:r>
      <w:r w:rsidRPr="00986A3C">
        <w:rPr>
          <w:rFonts w:ascii="Roboto" w:hAnsi="Roboto"/>
        </w:rPr>
        <w:t xml:space="preserve">arvamuse avaldamiseks </w:t>
      </w:r>
      <w:r w:rsidR="003F01B8" w:rsidRPr="003F01B8">
        <w:rPr>
          <w:rFonts w:ascii="Roboto" w:hAnsi="Roboto"/>
          <w:bCs/>
        </w:rPr>
        <w:t>töötervishoiu ja tööohutuse seaduse, Eestisse lähetatud  töötajate töötingimuste seaduse ning maksukorralduse seaduse</w:t>
      </w:r>
      <w:r w:rsidR="003F01B8" w:rsidRPr="003F01B8">
        <w:rPr>
          <w:rFonts w:ascii="Roboto" w:hAnsi="Roboto"/>
          <w:b/>
        </w:rPr>
        <w:t xml:space="preserve"> </w:t>
      </w:r>
      <w:r w:rsidR="00173784" w:rsidRPr="003F01B8">
        <w:rPr>
          <w:rFonts w:ascii="Roboto" w:hAnsi="Roboto"/>
        </w:rPr>
        <w:t>muutmise seaduse</w:t>
      </w:r>
      <w:r w:rsidR="00173784" w:rsidRPr="00173784">
        <w:rPr>
          <w:rFonts w:ascii="Roboto" w:hAnsi="Roboto"/>
        </w:rPr>
        <w:t xml:space="preserve"> eelnõu </w:t>
      </w:r>
      <w:r w:rsidR="006C4B4B">
        <w:rPr>
          <w:rFonts w:ascii="Roboto" w:hAnsi="Roboto"/>
        </w:rPr>
        <w:t>koos lisadega</w:t>
      </w:r>
      <w:r w:rsidR="00986A3C" w:rsidRPr="00986A3C">
        <w:rPr>
          <w:rFonts w:ascii="Roboto" w:hAnsi="Roboto"/>
        </w:rPr>
        <w:t xml:space="preserve">. </w:t>
      </w:r>
      <w:r w:rsidR="00D23DC1">
        <w:rPr>
          <w:rFonts w:ascii="Roboto" w:hAnsi="Roboto"/>
        </w:rPr>
        <w:t xml:space="preserve">TI </w:t>
      </w:r>
      <w:r w:rsidR="007B2F88">
        <w:rPr>
          <w:rFonts w:ascii="Roboto" w:hAnsi="Roboto"/>
        </w:rPr>
        <w:t xml:space="preserve">tänab arvamuse andmiseks antud tähtaja pikendamise eest ja </w:t>
      </w:r>
      <w:r w:rsidR="00D23DC1">
        <w:rPr>
          <w:rFonts w:ascii="Roboto" w:hAnsi="Roboto"/>
        </w:rPr>
        <w:t>esitab alljärgnevalt eelnõule oma arvamuse.</w:t>
      </w:r>
    </w:p>
    <w:p w14:paraId="31D2408E" w14:textId="77777777" w:rsidR="00125FB9" w:rsidRDefault="00125FB9" w:rsidP="00176007">
      <w:pPr>
        <w:rPr>
          <w:rFonts w:ascii="Roboto" w:hAnsi="Roboto"/>
        </w:rPr>
      </w:pPr>
    </w:p>
    <w:p w14:paraId="7D1D3314" w14:textId="643D7635" w:rsidR="00D469A3" w:rsidRDefault="00D469A3" w:rsidP="00176007">
      <w:pPr>
        <w:rPr>
          <w:rFonts w:ascii="Roboto" w:hAnsi="Roboto"/>
        </w:rPr>
      </w:pPr>
    </w:p>
    <w:p w14:paraId="5067D3D4" w14:textId="2C01DF91" w:rsidR="006278DB" w:rsidRPr="006278DB" w:rsidRDefault="00756D54" w:rsidP="00176007">
      <w:pPr>
        <w:pStyle w:val="Loendilik"/>
        <w:numPr>
          <w:ilvl w:val="0"/>
          <w:numId w:val="10"/>
        </w:numPr>
        <w:rPr>
          <w:rFonts w:ascii="Roboto" w:hAnsi="Roboto"/>
          <w:b/>
          <w:bCs/>
        </w:rPr>
      </w:pPr>
      <w:r>
        <w:rPr>
          <w:rFonts w:ascii="Roboto" w:hAnsi="Roboto"/>
          <w:b/>
          <w:bCs/>
        </w:rPr>
        <w:t>Sissejuhatus</w:t>
      </w:r>
    </w:p>
    <w:p w14:paraId="739D4374" w14:textId="77777777" w:rsidR="006278DB" w:rsidRPr="006278DB" w:rsidRDefault="006278DB" w:rsidP="00176007">
      <w:pPr>
        <w:pStyle w:val="Loendilik"/>
        <w:rPr>
          <w:rFonts w:ascii="Roboto" w:hAnsi="Roboto"/>
        </w:rPr>
      </w:pPr>
    </w:p>
    <w:p w14:paraId="00E6D077" w14:textId="6A03641F" w:rsidR="00DA16AC" w:rsidRDefault="00796C22" w:rsidP="00176007">
      <w:pPr>
        <w:rPr>
          <w:rFonts w:ascii="Roboto" w:hAnsi="Roboto"/>
        </w:rPr>
      </w:pPr>
      <w:r>
        <w:rPr>
          <w:rFonts w:ascii="Roboto" w:hAnsi="Roboto"/>
        </w:rPr>
        <w:t xml:space="preserve">Eelnõu seletuskirja sissejuhatusest selgub, et eelnõu eesmärk on </w:t>
      </w:r>
      <w:r w:rsidRPr="00796C22">
        <w:rPr>
          <w:rFonts w:ascii="Roboto" w:hAnsi="Roboto"/>
        </w:rPr>
        <w:t xml:space="preserve">ajakohastada töötervishoiu ja tööohutuse seadust (edaspidi </w:t>
      </w:r>
      <w:r w:rsidRPr="00796C22">
        <w:rPr>
          <w:rFonts w:ascii="Roboto" w:hAnsi="Roboto"/>
          <w:i/>
          <w:iCs/>
        </w:rPr>
        <w:t>TTOS</w:t>
      </w:r>
      <w:r w:rsidRPr="00796C22">
        <w:rPr>
          <w:rFonts w:ascii="Roboto" w:hAnsi="Roboto"/>
        </w:rPr>
        <w:t xml:space="preserve">), vähendada tööandjate ja </w:t>
      </w:r>
      <w:r w:rsidR="00FF755E">
        <w:rPr>
          <w:rFonts w:ascii="Roboto" w:hAnsi="Roboto"/>
        </w:rPr>
        <w:t>TI</w:t>
      </w:r>
      <w:r w:rsidRPr="00796C22">
        <w:rPr>
          <w:rFonts w:ascii="Roboto" w:hAnsi="Roboto"/>
        </w:rPr>
        <w:t xml:space="preserve"> halduskoormust ning tõhustada TI järelevalvet.</w:t>
      </w:r>
      <w:r w:rsidR="006278DB">
        <w:rPr>
          <w:rFonts w:ascii="Roboto" w:hAnsi="Roboto"/>
        </w:rPr>
        <w:t xml:space="preserve"> Kahtlemata on sellise eesmärgi püstitus </w:t>
      </w:r>
      <w:r w:rsidR="00756D54">
        <w:rPr>
          <w:rFonts w:ascii="Roboto" w:hAnsi="Roboto"/>
        </w:rPr>
        <w:t xml:space="preserve">ning </w:t>
      </w:r>
      <w:proofErr w:type="spellStart"/>
      <w:r w:rsidR="00756D54">
        <w:rPr>
          <w:rFonts w:ascii="Roboto" w:hAnsi="Roboto"/>
        </w:rPr>
        <w:t>TTOS-i</w:t>
      </w:r>
      <w:proofErr w:type="spellEnd"/>
      <w:r w:rsidR="00756D54">
        <w:rPr>
          <w:rFonts w:ascii="Roboto" w:hAnsi="Roboto"/>
        </w:rPr>
        <w:t xml:space="preserve"> regulatsiooni ülevaatamine selle saavutamiseks </w:t>
      </w:r>
      <w:r w:rsidR="00412C65">
        <w:rPr>
          <w:rFonts w:ascii="Roboto" w:hAnsi="Roboto"/>
        </w:rPr>
        <w:t>põhjendatud</w:t>
      </w:r>
      <w:r w:rsidR="006278DB">
        <w:rPr>
          <w:rFonts w:ascii="Roboto" w:hAnsi="Roboto"/>
        </w:rPr>
        <w:t xml:space="preserve"> ja </w:t>
      </w:r>
      <w:r w:rsidR="00412C65">
        <w:rPr>
          <w:rFonts w:ascii="Roboto" w:hAnsi="Roboto"/>
        </w:rPr>
        <w:t>vajalik</w:t>
      </w:r>
      <w:r w:rsidR="006278DB">
        <w:rPr>
          <w:rFonts w:ascii="Roboto" w:hAnsi="Roboto"/>
        </w:rPr>
        <w:t xml:space="preserve">, kuid TI hinnangul ei </w:t>
      </w:r>
      <w:r w:rsidR="00756D54">
        <w:rPr>
          <w:rFonts w:ascii="Roboto" w:hAnsi="Roboto"/>
        </w:rPr>
        <w:t>aita</w:t>
      </w:r>
      <w:r w:rsidR="006278DB">
        <w:rPr>
          <w:rFonts w:ascii="Roboto" w:hAnsi="Roboto"/>
        </w:rPr>
        <w:t xml:space="preserve"> </w:t>
      </w:r>
      <w:r w:rsidR="00A97293">
        <w:rPr>
          <w:rFonts w:ascii="Roboto" w:hAnsi="Roboto"/>
        </w:rPr>
        <w:t xml:space="preserve">kõik </w:t>
      </w:r>
      <w:r w:rsidR="006278DB">
        <w:rPr>
          <w:rFonts w:ascii="Roboto" w:hAnsi="Roboto"/>
        </w:rPr>
        <w:t>kavandatavad muudatused nimetatud eesmärg</w:t>
      </w:r>
      <w:r w:rsidR="00756D54">
        <w:rPr>
          <w:rFonts w:ascii="Roboto" w:hAnsi="Roboto"/>
        </w:rPr>
        <w:t>ile jõudmist</w:t>
      </w:r>
      <w:r w:rsidR="00E54004">
        <w:rPr>
          <w:rFonts w:ascii="Roboto" w:hAnsi="Roboto"/>
        </w:rPr>
        <w:t xml:space="preserve">. </w:t>
      </w:r>
      <w:r w:rsidR="008955F3" w:rsidRPr="00360064">
        <w:rPr>
          <w:rFonts w:ascii="Roboto" w:hAnsi="Roboto"/>
        </w:rPr>
        <w:t>Mitmed e</w:t>
      </w:r>
      <w:r w:rsidR="00627A8D" w:rsidRPr="00360064">
        <w:rPr>
          <w:rFonts w:ascii="Roboto" w:hAnsi="Roboto"/>
        </w:rPr>
        <w:t xml:space="preserve">elnõus esitatud muudatused ei kahanda TI ega tegelikult ka tööandjate halduskoormust, </w:t>
      </w:r>
      <w:r w:rsidR="008955F3" w:rsidRPr="00360064">
        <w:rPr>
          <w:rFonts w:ascii="Roboto" w:hAnsi="Roboto"/>
        </w:rPr>
        <w:t>osad</w:t>
      </w:r>
      <w:r w:rsidR="00716920" w:rsidRPr="00360064">
        <w:rPr>
          <w:rFonts w:ascii="Roboto" w:hAnsi="Roboto"/>
        </w:rPr>
        <w:t>e</w:t>
      </w:r>
      <w:r w:rsidR="008955F3" w:rsidRPr="00360064">
        <w:rPr>
          <w:rFonts w:ascii="Roboto" w:hAnsi="Roboto"/>
        </w:rPr>
        <w:t xml:space="preserve"> muudatus</w:t>
      </w:r>
      <w:r w:rsidR="00716920" w:rsidRPr="00360064">
        <w:rPr>
          <w:rFonts w:ascii="Roboto" w:hAnsi="Roboto"/>
        </w:rPr>
        <w:t>te tulemuseks on</w:t>
      </w:r>
      <w:r w:rsidR="00716920" w:rsidRPr="00360064">
        <w:rPr>
          <w:rStyle w:val="Kommentaariviide"/>
          <w:rFonts w:ascii="Arial" w:eastAsia="Times New Roman" w:hAnsi="Arial"/>
          <w:kern w:val="0"/>
          <w:lang w:eastAsia="en-US" w:bidi="ar-SA"/>
        </w:rPr>
        <w:t xml:space="preserve"> </w:t>
      </w:r>
      <w:r w:rsidR="00360064">
        <w:rPr>
          <w:rStyle w:val="Kommentaariviide"/>
          <w:rFonts w:ascii="Arial" w:eastAsia="Times New Roman" w:hAnsi="Arial"/>
          <w:kern w:val="0"/>
          <w:lang w:eastAsia="en-US" w:bidi="ar-SA"/>
        </w:rPr>
        <w:t xml:space="preserve">aga </w:t>
      </w:r>
      <w:r w:rsidR="00CB6770" w:rsidRPr="00360064">
        <w:rPr>
          <w:rFonts w:ascii="Roboto" w:hAnsi="Roboto"/>
        </w:rPr>
        <w:t>TI</w:t>
      </w:r>
      <w:r w:rsidR="00627A8D" w:rsidRPr="00360064">
        <w:rPr>
          <w:rFonts w:ascii="Roboto" w:hAnsi="Roboto"/>
        </w:rPr>
        <w:t xml:space="preserve"> järelevalve</w:t>
      </w:r>
      <w:r w:rsidR="008955F3" w:rsidRPr="00360064">
        <w:rPr>
          <w:rFonts w:ascii="Roboto" w:hAnsi="Roboto"/>
        </w:rPr>
        <w:t xml:space="preserve"> keerulisemaks ja kohati </w:t>
      </w:r>
      <w:r w:rsidR="00716920" w:rsidRPr="00360064">
        <w:rPr>
          <w:rFonts w:ascii="Roboto" w:hAnsi="Roboto"/>
        </w:rPr>
        <w:t>võib-olla</w:t>
      </w:r>
      <w:r w:rsidR="008955F3" w:rsidRPr="00360064">
        <w:rPr>
          <w:rFonts w:ascii="Roboto" w:hAnsi="Roboto"/>
        </w:rPr>
        <w:t xml:space="preserve"> ka võimatuks</w:t>
      </w:r>
      <w:r w:rsidR="00716920" w:rsidRPr="00360064">
        <w:rPr>
          <w:rFonts w:ascii="Roboto" w:hAnsi="Roboto"/>
        </w:rPr>
        <w:t xml:space="preserve"> muutumine</w:t>
      </w:r>
      <w:r w:rsidR="00627A8D" w:rsidRPr="00360064">
        <w:rPr>
          <w:rFonts w:ascii="Roboto" w:hAnsi="Roboto"/>
        </w:rPr>
        <w:t>.</w:t>
      </w:r>
      <w:r w:rsidR="00627A8D">
        <w:rPr>
          <w:rFonts w:ascii="Roboto" w:hAnsi="Roboto"/>
        </w:rPr>
        <w:t xml:space="preserve"> </w:t>
      </w:r>
      <w:r w:rsidR="008826FB">
        <w:rPr>
          <w:rFonts w:ascii="Roboto" w:hAnsi="Roboto"/>
        </w:rPr>
        <w:t xml:space="preserve">Küll aga kerkib mitme muudatuse puhul üles küsimusi </w:t>
      </w:r>
      <w:r w:rsidR="008826FB" w:rsidRPr="00716920">
        <w:rPr>
          <w:rFonts w:ascii="Roboto" w:hAnsi="Roboto"/>
        </w:rPr>
        <w:t xml:space="preserve">töötajate </w:t>
      </w:r>
      <w:r w:rsidR="00716920">
        <w:rPr>
          <w:rFonts w:ascii="Roboto" w:hAnsi="Roboto"/>
        </w:rPr>
        <w:t>tervise ja ohutuse</w:t>
      </w:r>
      <w:r w:rsidR="00716920" w:rsidRPr="00716920">
        <w:rPr>
          <w:rFonts w:ascii="Roboto" w:hAnsi="Roboto"/>
        </w:rPr>
        <w:t xml:space="preserve"> </w:t>
      </w:r>
      <w:r w:rsidR="008826FB" w:rsidRPr="00716920">
        <w:rPr>
          <w:rFonts w:ascii="Roboto" w:hAnsi="Roboto"/>
        </w:rPr>
        <w:t xml:space="preserve">kaitse </w:t>
      </w:r>
      <w:r w:rsidR="008826FB">
        <w:rPr>
          <w:rFonts w:ascii="Roboto" w:hAnsi="Roboto"/>
        </w:rPr>
        <w:t>säilimisest</w:t>
      </w:r>
      <w:r w:rsidR="00F5071F">
        <w:rPr>
          <w:rFonts w:ascii="Roboto" w:hAnsi="Roboto"/>
        </w:rPr>
        <w:t xml:space="preserve"> tööl</w:t>
      </w:r>
      <w:r w:rsidR="008826FB">
        <w:rPr>
          <w:rFonts w:ascii="Roboto" w:hAnsi="Roboto"/>
        </w:rPr>
        <w:t xml:space="preserve">. </w:t>
      </w:r>
    </w:p>
    <w:p w14:paraId="1F24DF9E" w14:textId="77777777" w:rsidR="00125FB9" w:rsidRDefault="00125FB9" w:rsidP="00176007">
      <w:pPr>
        <w:rPr>
          <w:rFonts w:ascii="Roboto" w:hAnsi="Roboto"/>
        </w:rPr>
      </w:pPr>
    </w:p>
    <w:p w14:paraId="37160148" w14:textId="23890D5A" w:rsidR="00D469A3" w:rsidRDefault="00D469A3" w:rsidP="00176007">
      <w:pPr>
        <w:rPr>
          <w:rFonts w:ascii="Roboto" w:hAnsi="Roboto"/>
        </w:rPr>
      </w:pPr>
    </w:p>
    <w:p w14:paraId="4F9DD9C3" w14:textId="70637028" w:rsidR="00BE7E24" w:rsidRPr="00BE7E24" w:rsidRDefault="00BE7E24" w:rsidP="00176007">
      <w:pPr>
        <w:pStyle w:val="Loendilik"/>
        <w:numPr>
          <w:ilvl w:val="0"/>
          <w:numId w:val="10"/>
        </w:numPr>
        <w:rPr>
          <w:rFonts w:ascii="Roboto" w:hAnsi="Roboto"/>
          <w:b/>
          <w:bCs/>
        </w:rPr>
      </w:pPr>
      <w:r w:rsidRPr="00BE7E24">
        <w:rPr>
          <w:rFonts w:ascii="Roboto" w:hAnsi="Roboto"/>
          <w:b/>
          <w:bCs/>
        </w:rPr>
        <w:t xml:space="preserve">Muudatused </w:t>
      </w:r>
      <w:proofErr w:type="spellStart"/>
      <w:r w:rsidRPr="00BE7E24">
        <w:rPr>
          <w:rFonts w:ascii="Roboto" w:hAnsi="Roboto"/>
          <w:b/>
          <w:bCs/>
        </w:rPr>
        <w:t>TTOS-i</w:t>
      </w:r>
      <w:proofErr w:type="spellEnd"/>
      <w:r w:rsidRPr="00BE7E24">
        <w:rPr>
          <w:rFonts w:ascii="Roboto" w:hAnsi="Roboto"/>
          <w:b/>
          <w:bCs/>
        </w:rPr>
        <w:t xml:space="preserve"> kohaldamisalas</w:t>
      </w:r>
    </w:p>
    <w:p w14:paraId="31D29B67" w14:textId="77777777" w:rsidR="00BE7E24" w:rsidRDefault="00BE7E24" w:rsidP="00176007">
      <w:pPr>
        <w:pStyle w:val="Loendilik"/>
        <w:rPr>
          <w:rFonts w:ascii="Roboto" w:hAnsi="Roboto"/>
        </w:rPr>
      </w:pPr>
    </w:p>
    <w:p w14:paraId="24E26E8A" w14:textId="58D632D1" w:rsidR="00C41ABB" w:rsidRDefault="00164494" w:rsidP="00C41ABB">
      <w:pPr>
        <w:pStyle w:val="Loendilik"/>
        <w:numPr>
          <w:ilvl w:val="1"/>
          <w:numId w:val="10"/>
        </w:numPr>
        <w:ind w:left="360"/>
        <w:rPr>
          <w:rFonts w:ascii="Roboto" w:hAnsi="Roboto"/>
        </w:rPr>
      </w:pPr>
      <w:proofErr w:type="spellStart"/>
      <w:r w:rsidRPr="00164494">
        <w:rPr>
          <w:rFonts w:ascii="Roboto" w:hAnsi="Roboto"/>
        </w:rPr>
        <w:t>TI-l</w:t>
      </w:r>
      <w:proofErr w:type="spellEnd"/>
      <w:r w:rsidRPr="00164494">
        <w:rPr>
          <w:rFonts w:ascii="Roboto" w:hAnsi="Roboto"/>
        </w:rPr>
        <w:t xml:space="preserve"> ei ole vastuväiteid tehtavale muudatusele, millega tunnistatakse kehtetuks TTOS § 1 lg 1 p 3.</w:t>
      </w:r>
    </w:p>
    <w:p w14:paraId="22715641" w14:textId="77777777" w:rsidR="00C41ABB" w:rsidRDefault="00C41ABB" w:rsidP="00C41ABB">
      <w:pPr>
        <w:pStyle w:val="Loendilik"/>
        <w:ind w:left="360"/>
        <w:rPr>
          <w:rFonts w:ascii="Roboto" w:hAnsi="Roboto"/>
        </w:rPr>
      </w:pPr>
    </w:p>
    <w:p w14:paraId="2BBA15D6" w14:textId="30C828C2" w:rsidR="00C41ABB" w:rsidRDefault="00BE7E24" w:rsidP="00C41ABB">
      <w:pPr>
        <w:pStyle w:val="Loendilik"/>
        <w:numPr>
          <w:ilvl w:val="1"/>
          <w:numId w:val="10"/>
        </w:numPr>
        <w:ind w:left="360"/>
        <w:rPr>
          <w:rFonts w:ascii="Roboto" w:hAnsi="Roboto"/>
        </w:rPr>
      </w:pPr>
      <w:r w:rsidRPr="00C41ABB">
        <w:rPr>
          <w:rFonts w:ascii="Roboto" w:hAnsi="Roboto"/>
        </w:rPr>
        <w:t>Eelnõu</w:t>
      </w:r>
      <w:r w:rsidR="00C41ABB">
        <w:rPr>
          <w:rFonts w:ascii="Roboto" w:hAnsi="Roboto"/>
        </w:rPr>
        <w:t xml:space="preserve">ga </w:t>
      </w:r>
      <w:r w:rsidRPr="00C41ABB">
        <w:rPr>
          <w:rFonts w:ascii="Roboto" w:hAnsi="Roboto"/>
        </w:rPr>
        <w:t xml:space="preserve">täiendatakse </w:t>
      </w:r>
      <w:proofErr w:type="spellStart"/>
      <w:r w:rsidR="00164494" w:rsidRPr="00C41ABB">
        <w:rPr>
          <w:rFonts w:ascii="Roboto" w:hAnsi="Roboto"/>
        </w:rPr>
        <w:t>TTOS-i</w:t>
      </w:r>
      <w:proofErr w:type="spellEnd"/>
      <w:r w:rsidR="00164494" w:rsidRPr="00C41ABB">
        <w:rPr>
          <w:rFonts w:ascii="Roboto" w:hAnsi="Roboto"/>
        </w:rPr>
        <w:t xml:space="preserve"> § 1 lõikega 3</w:t>
      </w:r>
      <w:r w:rsidR="00164494" w:rsidRPr="00C41ABB">
        <w:rPr>
          <w:rFonts w:ascii="Roboto" w:hAnsi="Roboto"/>
          <w:vertAlign w:val="superscript"/>
        </w:rPr>
        <w:t>1</w:t>
      </w:r>
      <w:r w:rsidRPr="00C41ABB">
        <w:rPr>
          <w:rFonts w:ascii="Roboto" w:hAnsi="Roboto"/>
        </w:rPr>
        <w:t xml:space="preserve">, mille kohaselt ei kohaldata edaspidi </w:t>
      </w:r>
      <w:proofErr w:type="spellStart"/>
      <w:r w:rsidRPr="00C41ABB">
        <w:rPr>
          <w:rFonts w:ascii="Roboto" w:hAnsi="Roboto"/>
        </w:rPr>
        <w:t>TTOS-i</w:t>
      </w:r>
      <w:proofErr w:type="spellEnd"/>
      <w:r w:rsidRPr="00C41ABB">
        <w:rPr>
          <w:rFonts w:ascii="Roboto" w:hAnsi="Roboto"/>
        </w:rPr>
        <w:t xml:space="preserve"> </w:t>
      </w:r>
      <w:r w:rsidR="00EC4306">
        <w:rPr>
          <w:rFonts w:ascii="Roboto" w:hAnsi="Roboto"/>
        </w:rPr>
        <w:t>suuremas osas osaühingutele</w:t>
      </w:r>
      <w:r w:rsidRPr="00C41ABB">
        <w:rPr>
          <w:rFonts w:ascii="Roboto" w:hAnsi="Roboto"/>
        </w:rPr>
        <w:t xml:space="preserve">, </w:t>
      </w:r>
      <w:r w:rsidR="00EC4306">
        <w:rPr>
          <w:rFonts w:ascii="Roboto" w:hAnsi="Roboto"/>
        </w:rPr>
        <w:t>mille</w:t>
      </w:r>
      <w:r w:rsidRPr="00C41ABB">
        <w:rPr>
          <w:rFonts w:ascii="Roboto" w:hAnsi="Roboto"/>
        </w:rPr>
        <w:t xml:space="preserve"> ainuosanik, ainus juhatuse liige ja töötaja on sama isik. Erandina jäävad siiski kohaldatavaks </w:t>
      </w:r>
      <w:proofErr w:type="spellStart"/>
      <w:r w:rsidRPr="00C41ABB">
        <w:rPr>
          <w:rFonts w:ascii="Roboto" w:hAnsi="Roboto"/>
        </w:rPr>
        <w:t>TTOS-i</w:t>
      </w:r>
      <w:proofErr w:type="spellEnd"/>
      <w:r w:rsidRPr="00C41ABB">
        <w:rPr>
          <w:rFonts w:ascii="Roboto" w:hAnsi="Roboto"/>
        </w:rPr>
        <w:t xml:space="preserve"> § 12 lõiked 4–9, §-d 12</w:t>
      </w:r>
      <w:r w:rsidRPr="00C41ABB">
        <w:rPr>
          <w:rFonts w:ascii="Roboto" w:hAnsi="Roboto"/>
          <w:vertAlign w:val="superscript"/>
        </w:rPr>
        <w:t>2</w:t>
      </w:r>
      <w:r w:rsidRPr="00C41ABB">
        <w:rPr>
          <w:rFonts w:ascii="Roboto" w:hAnsi="Roboto"/>
        </w:rPr>
        <w:t>–12</w:t>
      </w:r>
      <w:r w:rsidRPr="00C41ABB">
        <w:rPr>
          <w:rFonts w:ascii="Roboto" w:hAnsi="Roboto"/>
          <w:vertAlign w:val="superscript"/>
        </w:rPr>
        <w:t>5</w:t>
      </w:r>
      <w:r w:rsidRPr="00C41ABB">
        <w:rPr>
          <w:rFonts w:ascii="Roboto" w:hAnsi="Roboto"/>
        </w:rPr>
        <w:t xml:space="preserve"> ja § 24 lõige 2.</w:t>
      </w:r>
    </w:p>
    <w:p w14:paraId="1CE4889D" w14:textId="77777777" w:rsidR="00C41ABB" w:rsidRPr="00C41ABB" w:rsidRDefault="00C41ABB" w:rsidP="00C41ABB">
      <w:pPr>
        <w:pStyle w:val="Loendilik"/>
        <w:rPr>
          <w:rFonts w:ascii="Roboto" w:hAnsi="Roboto"/>
          <w:szCs w:val="18"/>
        </w:rPr>
      </w:pPr>
    </w:p>
    <w:p w14:paraId="005252C7" w14:textId="022833DB" w:rsidR="00C41ABB" w:rsidRPr="004B7560" w:rsidRDefault="004D4B51" w:rsidP="004B7560">
      <w:pPr>
        <w:pStyle w:val="Loendilik"/>
        <w:ind w:left="360"/>
        <w:rPr>
          <w:rFonts w:ascii="Roboto" w:hAnsi="Roboto"/>
          <w:szCs w:val="18"/>
        </w:rPr>
      </w:pPr>
      <w:r w:rsidRPr="00C41ABB">
        <w:rPr>
          <w:rFonts w:ascii="Roboto" w:hAnsi="Roboto"/>
          <w:szCs w:val="18"/>
        </w:rPr>
        <w:t xml:space="preserve">Eelnõu seletuskirja kohaselt on muudatuse eesmärk vähendada </w:t>
      </w:r>
      <w:r w:rsidR="00EC4306">
        <w:rPr>
          <w:rFonts w:ascii="Roboto" w:hAnsi="Roboto"/>
          <w:szCs w:val="18"/>
        </w:rPr>
        <w:t xml:space="preserve">selliste osaühingute </w:t>
      </w:r>
      <w:r w:rsidRPr="00C41ABB">
        <w:rPr>
          <w:rFonts w:ascii="Roboto" w:hAnsi="Roboto"/>
          <w:szCs w:val="18"/>
        </w:rPr>
        <w:t>ebaproportsionaalset halduskoormust</w:t>
      </w:r>
      <w:r w:rsidR="009356E6" w:rsidRPr="00C41ABB">
        <w:rPr>
          <w:rFonts w:ascii="Roboto" w:hAnsi="Roboto"/>
          <w:szCs w:val="18"/>
        </w:rPr>
        <w:t xml:space="preserve">. </w:t>
      </w:r>
      <w:r w:rsidR="00180568" w:rsidRPr="00C41ABB">
        <w:rPr>
          <w:rFonts w:ascii="Roboto" w:hAnsi="Roboto"/>
          <w:szCs w:val="18"/>
        </w:rPr>
        <w:t xml:space="preserve">On mõistetav, et </w:t>
      </w:r>
      <w:r w:rsidR="00EC4306">
        <w:rPr>
          <w:rFonts w:ascii="Roboto" w:hAnsi="Roboto"/>
          <w:szCs w:val="18"/>
        </w:rPr>
        <w:t>osaühingus, kus tegutseb erinevates rollides vaid üks isik,</w:t>
      </w:r>
      <w:r w:rsidR="00180568" w:rsidRPr="00C41ABB">
        <w:rPr>
          <w:rFonts w:ascii="Roboto" w:hAnsi="Roboto"/>
          <w:szCs w:val="18"/>
        </w:rPr>
        <w:t xml:space="preserve"> ei ole </w:t>
      </w:r>
      <w:proofErr w:type="spellStart"/>
      <w:r w:rsidR="00180568" w:rsidRPr="00C41ABB">
        <w:rPr>
          <w:rFonts w:ascii="Roboto" w:hAnsi="Roboto"/>
          <w:szCs w:val="18"/>
        </w:rPr>
        <w:t>TTOS-i</w:t>
      </w:r>
      <w:proofErr w:type="spellEnd"/>
      <w:r w:rsidR="00180568" w:rsidRPr="00C41ABB">
        <w:rPr>
          <w:rFonts w:ascii="Roboto" w:hAnsi="Roboto"/>
          <w:szCs w:val="18"/>
        </w:rPr>
        <w:t xml:space="preserve"> regulatsiooni tervikuna kohaldamine põhjendatud </w:t>
      </w:r>
      <w:r w:rsidR="00EC4306">
        <w:rPr>
          <w:rFonts w:ascii="Roboto" w:hAnsi="Roboto"/>
          <w:szCs w:val="18"/>
        </w:rPr>
        <w:t>ega</w:t>
      </w:r>
      <w:r w:rsidR="00180568" w:rsidRPr="00C41ABB">
        <w:rPr>
          <w:rFonts w:ascii="Roboto" w:hAnsi="Roboto"/>
          <w:szCs w:val="18"/>
        </w:rPr>
        <w:t xml:space="preserve"> osati ka võimalik</w:t>
      </w:r>
      <w:r w:rsidR="0047293A" w:rsidRPr="00C41ABB">
        <w:rPr>
          <w:rFonts w:ascii="Roboto" w:hAnsi="Roboto"/>
          <w:szCs w:val="18"/>
        </w:rPr>
        <w:t xml:space="preserve">, kuid </w:t>
      </w:r>
      <w:r w:rsidR="000C3ECF">
        <w:rPr>
          <w:rFonts w:ascii="Roboto" w:hAnsi="Roboto"/>
          <w:szCs w:val="18"/>
        </w:rPr>
        <w:t xml:space="preserve">muudatus </w:t>
      </w:r>
      <w:r w:rsidR="00C563D0">
        <w:rPr>
          <w:rFonts w:ascii="Roboto" w:hAnsi="Roboto"/>
          <w:szCs w:val="18"/>
        </w:rPr>
        <w:t xml:space="preserve">võib </w:t>
      </w:r>
      <w:r w:rsidR="000C3ECF">
        <w:rPr>
          <w:rFonts w:ascii="Roboto" w:hAnsi="Roboto"/>
          <w:szCs w:val="18"/>
        </w:rPr>
        <w:t xml:space="preserve">tuua </w:t>
      </w:r>
      <w:r w:rsidR="002F20F1">
        <w:rPr>
          <w:rFonts w:ascii="Roboto" w:hAnsi="Roboto"/>
          <w:szCs w:val="18"/>
        </w:rPr>
        <w:t xml:space="preserve">TI hinnangul </w:t>
      </w:r>
      <w:r w:rsidR="00DC26FB">
        <w:rPr>
          <w:rFonts w:ascii="Roboto" w:hAnsi="Roboto"/>
          <w:szCs w:val="18"/>
        </w:rPr>
        <w:t xml:space="preserve">muu hulgas </w:t>
      </w:r>
      <w:r w:rsidR="000C3ECF">
        <w:rPr>
          <w:rFonts w:ascii="Roboto" w:hAnsi="Roboto"/>
          <w:szCs w:val="18"/>
        </w:rPr>
        <w:t xml:space="preserve">kaasa </w:t>
      </w:r>
      <w:proofErr w:type="spellStart"/>
      <w:r w:rsidR="000C3ECF">
        <w:rPr>
          <w:rFonts w:ascii="Roboto" w:hAnsi="Roboto"/>
          <w:szCs w:val="18"/>
        </w:rPr>
        <w:t>TTOS-i</w:t>
      </w:r>
      <w:proofErr w:type="spellEnd"/>
      <w:r w:rsidR="000C3ECF">
        <w:rPr>
          <w:rFonts w:ascii="Roboto" w:hAnsi="Roboto"/>
          <w:szCs w:val="18"/>
        </w:rPr>
        <w:t xml:space="preserve"> </w:t>
      </w:r>
      <w:r w:rsidR="00DC26FB">
        <w:rPr>
          <w:rFonts w:ascii="Roboto" w:hAnsi="Roboto"/>
          <w:szCs w:val="18"/>
        </w:rPr>
        <w:t>kohaldumise</w:t>
      </w:r>
      <w:r w:rsidR="000C3ECF">
        <w:rPr>
          <w:rFonts w:ascii="Roboto" w:hAnsi="Roboto"/>
          <w:szCs w:val="18"/>
        </w:rPr>
        <w:t xml:space="preserve"> vältimise eesmärgil tegelike </w:t>
      </w:r>
      <w:r w:rsidR="009552F0">
        <w:rPr>
          <w:rFonts w:ascii="Roboto" w:hAnsi="Roboto"/>
          <w:szCs w:val="18"/>
        </w:rPr>
        <w:t>töötajate</w:t>
      </w:r>
      <w:r w:rsidR="000C3ECF">
        <w:rPr>
          <w:rFonts w:ascii="Roboto" w:hAnsi="Roboto"/>
          <w:szCs w:val="18"/>
        </w:rPr>
        <w:t xml:space="preserve"> varja</w:t>
      </w:r>
      <w:r w:rsidR="00DC26FB">
        <w:rPr>
          <w:rFonts w:ascii="Roboto" w:hAnsi="Roboto"/>
          <w:szCs w:val="18"/>
        </w:rPr>
        <w:t xml:space="preserve">mise, järelevalve keerulisemaks muutumise ning </w:t>
      </w:r>
      <w:r w:rsidR="00716920" w:rsidRPr="00360064">
        <w:rPr>
          <w:rFonts w:ascii="Roboto" w:hAnsi="Roboto"/>
          <w:szCs w:val="18"/>
        </w:rPr>
        <w:t xml:space="preserve">faktiliselt </w:t>
      </w:r>
      <w:r w:rsidR="00DC26FB" w:rsidRPr="00360064">
        <w:rPr>
          <w:rFonts w:ascii="Roboto" w:hAnsi="Roboto"/>
          <w:szCs w:val="18"/>
        </w:rPr>
        <w:t>tööd tegevate inimeste kaitse vähenemise</w:t>
      </w:r>
      <w:r w:rsidR="002044C5" w:rsidRPr="00360064">
        <w:rPr>
          <w:rFonts w:ascii="Roboto" w:hAnsi="Roboto"/>
          <w:szCs w:val="18"/>
        </w:rPr>
        <w:t>.</w:t>
      </w:r>
      <w:r w:rsidR="003B4D6F" w:rsidRPr="00360064">
        <w:rPr>
          <w:rFonts w:ascii="Roboto" w:hAnsi="Roboto"/>
          <w:szCs w:val="18"/>
        </w:rPr>
        <w:t xml:space="preserve"> </w:t>
      </w:r>
      <w:r w:rsidR="00C563D0" w:rsidRPr="00360064">
        <w:rPr>
          <w:rFonts w:ascii="Roboto" w:hAnsi="Roboto"/>
          <w:szCs w:val="18"/>
        </w:rPr>
        <w:t>Selliste riskide maandamiseks vajab muudatus TI arvates sügavamat läbimõtlemist.</w:t>
      </w:r>
      <w:r w:rsidR="004B7560" w:rsidRPr="00360064">
        <w:rPr>
          <w:rFonts w:ascii="Roboto" w:hAnsi="Roboto"/>
          <w:szCs w:val="18"/>
        </w:rPr>
        <w:t xml:space="preserve"> TI leiab, et olukorras, kus riskid on veel piisavalt maandamata, tuleks vältida muudatusi, mis võivad viia pöördumatute kahjulike tagajärgedeni.</w:t>
      </w:r>
      <w:r w:rsidR="004B7560">
        <w:rPr>
          <w:rFonts w:ascii="Roboto" w:hAnsi="Roboto"/>
          <w:szCs w:val="18"/>
        </w:rPr>
        <w:t xml:space="preserve"> </w:t>
      </w:r>
    </w:p>
    <w:p w14:paraId="23804084" w14:textId="0A37BEBB" w:rsidR="009552F0" w:rsidRDefault="009552F0" w:rsidP="00C41ABB">
      <w:pPr>
        <w:pStyle w:val="Loendilik"/>
        <w:ind w:left="360"/>
        <w:rPr>
          <w:rFonts w:ascii="Roboto" w:hAnsi="Roboto"/>
          <w:szCs w:val="18"/>
        </w:rPr>
      </w:pPr>
    </w:p>
    <w:p w14:paraId="3BC21674" w14:textId="7D485034" w:rsidR="009D0FB3" w:rsidRPr="00F5071F" w:rsidRDefault="00C563D0" w:rsidP="009D0FB3">
      <w:pPr>
        <w:pStyle w:val="Loendilik"/>
        <w:ind w:left="360"/>
        <w:rPr>
          <w:rFonts w:ascii="Roboto" w:hAnsi="Roboto"/>
          <w:szCs w:val="18"/>
        </w:rPr>
      </w:pPr>
      <w:r w:rsidRPr="00360064">
        <w:rPr>
          <w:rFonts w:ascii="Roboto" w:hAnsi="Roboto"/>
          <w:szCs w:val="18"/>
        </w:rPr>
        <w:t>Esmalt märgib TI, et t</w:t>
      </w:r>
      <w:r w:rsidR="009552F0" w:rsidRPr="00360064">
        <w:rPr>
          <w:rFonts w:ascii="Roboto" w:hAnsi="Roboto"/>
          <w:szCs w:val="18"/>
        </w:rPr>
        <w:t>öötamise registris (TÖR) ei pruugi kajastuda õiged andmed, mistõttu võivad näiliselt ühe isikuga osaühingud</w:t>
      </w:r>
      <w:r w:rsidRPr="00360064">
        <w:rPr>
          <w:rFonts w:ascii="Roboto" w:hAnsi="Roboto"/>
          <w:szCs w:val="18"/>
        </w:rPr>
        <w:t>, kes tegelikult siiski tööjõudu kasutavad,</w:t>
      </w:r>
      <w:r w:rsidR="009552F0" w:rsidRPr="00360064">
        <w:rPr>
          <w:rFonts w:ascii="Roboto" w:hAnsi="Roboto"/>
          <w:szCs w:val="18"/>
        </w:rPr>
        <w:t xml:space="preserve"> jääda</w:t>
      </w:r>
      <w:r w:rsidRPr="00360064">
        <w:rPr>
          <w:rFonts w:ascii="Roboto" w:hAnsi="Roboto"/>
          <w:szCs w:val="18"/>
        </w:rPr>
        <w:t xml:space="preserve"> põhjendamatult</w:t>
      </w:r>
      <w:r w:rsidR="009552F0" w:rsidRPr="00360064">
        <w:rPr>
          <w:rFonts w:ascii="Roboto" w:hAnsi="Roboto"/>
          <w:szCs w:val="18"/>
        </w:rPr>
        <w:t xml:space="preserve"> </w:t>
      </w:r>
      <w:proofErr w:type="spellStart"/>
      <w:r w:rsidR="00716920" w:rsidRPr="00360064">
        <w:rPr>
          <w:rFonts w:ascii="Roboto" w:hAnsi="Roboto"/>
          <w:szCs w:val="18"/>
        </w:rPr>
        <w:t>TTOS-i</w:t>
      </w:r>
      <w:proofErr w:type="spellEnd"/>
      <w:r w:rsidR="00716920" w:rsidRPr="00360064">
        <w:rPr>
          <w:rFonts w:ascii="Roboto" w:hAnsi="Roboto"/>
          <w:szCs w:val="18"/>
        </w:rPr>
        <w:t xml:space="preserve"> kohaldamisalast</w:t>
      </w:r>
      <w:r w:rsidR="009552F0" w:rsidRPr="00360064">
        <w:rPr>
          <w:rFonts w:ascii="Roboto" w:hAnsi="Roboto"/>
          <w:szCs w:val="18"/>
        </w:rPr>
        <w:t xml:space="preserve"> välja.</w:t>
      </w:r>
      <w:r w:rsidRPr="00360064">
        <w:rPr>
          <w:rFonts w:ascii="Roboto" w:hAnsi="Roboto"/>
          <w:szCs w:val="18"/>
        </w:rPr>
        <w:t xml:space="preserve"> Kui osaühing kasutab </w:t>
      </w:r>
      <w:r w:rsidR="006D4BF2" w:rsidRPr="00360064">
        <w:rPr>
          <w:rFonts w:ascii="Roboto" w:hAnsi="Roboto"/>
          <w:szCs w:val="18"/>
        </w:rPr>
        <w:t xml:space="preserve">kas </w:t>
      </w:r>
      <w:r w:rsidRPr="00360064">
        <w:rPr>
          <w:rFonts w:ascii="Roboto" w:hAnsi="Roboto"/>
          <w:szCs w:val="18"/>
        </w:rPr>
        <w:t xml:space="preserve">varjatud või </w:t>
      </w:r>
      <w:r w:rsidR="003A387A" w:rsidRPr="00360064">
        <w:rPr>
          <w:rFonts w:ascii="Roboto" w:hAnsi="Roboto"/>
          <w:szCs w:val="18"/>
        </w:rPr>
        <w:t xml:space="preserve">ainult võlaõiguslike lepingute alusel teenuseid osutavate isikute tööjõudu, kohaldub TTOS talle üksnes </w:t>
      </w:r>
      <w:r w:rsidR="006D4BF2" w:rsidRPr="00360064">
        <w:rPr>
          <w:rFonts w:ascii="Roboto" w:hAnsi="Roboto"/>
          <w:szCs w:val="18"/>
        </w:rPr>
        <w:t xml:space="preserve">väga </w:t>
      </w:r>
      <w:r w:rsidR="003A387A" w:rsidRPr="00360064">
        <w:rPr>
          <w:rFonts w:ascii="Roboto" w:hAnsi="Roboto"/>
          <w:szCs w:val="18"/>
        </w:rPr>
        <w:t>piiratud ulatuses</w:t>
      </w:r>
      <w:r w:rsidR="00F5071F" w:rsidRPr="00360064">
        <w:rPr>
          <w:rFonts w:ascii="Roboto" w:hAnsi="Roboto"/>
          <w:szCs w:val="18"/>
        </w:rPr>
        <w:t>. See võib tööandjaid innustada tegelikke töösuhteid varjama</w:t>
      </w:r>
      <w:r w:rsidR="006D4BF2" w:rsidRPr="00360064">
        <w:rPr>
          <w:rFonts w:ascii="Roboto" w:hAnsi="Roboto"/>
          <w:szCs w:val="18"/>
        </w:rPr>
        <w:t xml:space="preserve"> ning töötajate </w:t>
      </w:r>
      <w:r w:rsidR="00716920" w:rsidRPr="00360064">
        <w:rPr>
          <w:rFonts w:ascii="Roboto" w:hAnsi="Roboto"/>
          <w:szCs w:val="18"/>
        </w:rPr>
        <w:t xml:space="preserve">tervise ja ohutuse </w:t>
      </w:r>
      <w:r w:rsidR="006D4BF2" w:rsidRPr="00360064">
        <w:rPr>
          <w:rFonts w:ascii="Roboto" w:hAnsi="Roboto"/>
          <w:szCs w:val="18"/>
        </w:rPr>
        <w:t>kaitse võib sattuda seeläbi ohtu</w:t>
      </w:r>
      <w:r w:rsidR="003A387A" w:rsidRPr="00360064">
        <w:rPr>
          <w:rFonts w:ascii="Roboto" w:hAnsi="Roboto"/>
          <w:szCs w:val="18"/>
        </w:rPr>
        <w:t xml:space="preserve">. Seletuskirjas mööndakse nende </w:t>
      </w:r>
      <w:r w:rsidR="006D4BF2" w:rsidRPr="00360064">
        <w:rPr>
          <w:rFonts w:ascii="Roboto" w:hAnsi="Roboto"/>
          <w:szCs w:val="18"/>
        </w:rPr>
        <w:t>riskide realiseerumise võimalikkust ning märgitakse, et kuivõrd osaühingu</w:t>
      </w:r>
      <w:r w:rsidR="006D4BF2" w:rsidRPr="006D4BF2">
        <w:rPr>
          <w:rFonts w:ascii="Roboto" w:hAnsi="Roboto"/>
          <w:szCs w:val="18"/>
        </w:rPr>
        <w:t xml:space="preserve"> ainuosaniku staatuses ettevõtted TI vaatevälja enam ei satu, võib selliste juhtumite avastamine olla keeruline. </w:t>
      </w:r>
      <w:r w:rsidR="006D4BF2">
        <w:rPr>
          <w:rFonts w:ascii="Roboto" w:hAnsi="Roboto"/>
          <w:szCs w:val="18"/>
        </w:rPr>
        <w:t xml:space="preserve">Samas märgitakse, et </w:t>
      </w:r>
      <w:r w:rsidR="006D4BF2" w:rsidRPr="006D4BF2">
        <w:rPr>
          <w:rFonts w:ascii="Roboto" w:hAnsi="Roboto"/>
          <w:szCs w:val="18"/>
        </w:rPr>
        <w:t xml:space="preserve">oluline on jälgida statistilisi muutusi ettevõtluses ning tagada töötajate teadlikkus </w:t>
      </w:r>
      <w:r w:rsidR="006D4BF2" w:rsidRPr="006D4BF2">
        <w:rPr>
          <w:rFonts w:ascii="Roboto" w:hAnsi="Roboto"/>
          <w:szCs w:val="18"/>
        </w:rPr>
        <w:lastRenderedPageBreak/>
        <w:t xml:space="preserve">enda õigustest ja asjaolust, et </w:t>
      </w:r>
      <w:proofErr w:type="spellStart"/>
      <w:r w:rsidR="006D4BF2" w:rsidRPr="006D4BF2">
        <w:rPr>
          <w:rFonts w:ascii="Roboto" w:hAnsi="Roboto"/>
          <w:szCs w:val="18"/>
        </w:rPr>
        <w:t>TTOS-iga</w:t>
      </w:r>
      <w:proofErr w:type="spellEnd"/>
      <w:r w:rsidR="006D4BF2" w:rsidRPr="006D4BF2">
        <w:rPr>
          <w:rFonts w:ascii="Roboto" w:hAnsi="Roboto"/>
          <w:szCs w:val="18"/>
        </w:rPr>
        <w:t xml:space="preserve"> on kaitstud vaid töölepingu seaduse alusel töötajad ning ametnikud, kes on ka </w:t>
      </w:r>
      <w:proofErr w:type="spellStart"/>
      <w:r w:rsidR="006D4BF2" w:rsidRPr="006D4BF2">
        <w:rPr>
          <w:rFonts w:ascii="Roboto" w:hAnsi="Roboto"/>
          <w:szCs w:val="18"/>
        </w:rPr>
        <w:t>TÖR-is</w:t>
      </w:r>
      <w:proofErr w:type="spellEnd"/>
      <w:r w:rsidR="006D4BF2" w:rsidRPr="006D4BF2">
        <w:rPr>
          <w:rFonts w:ascii="Roboto" w:hAnsi="Roboto"/>
          <w:szCs w:val="18"/>
        </w:rPr>
        <w:t xml:space="preserve"> korrektselt vormis</w:t>
      </w:r>
      <w:r w:rsidR="006D4BF2">
        <w:rPr>
          <w:rFonts w:ascii="Roboto" w:hAnsi="Roboto"/>
          <w:szCs w:val="18"/>
        </w:rPr>
        <w:t>ta</w:t>
      </w:r>
      <w:r w:rsidR="00DE6913">
        <w:rPr>
          <w:rFonts w:ascii="Roboto" w:hAnsi="Roboto"/>
          <w:szCs w:val="18"/>
        </w:rPr>
        <w:t>t</w:t>
      </w:r>
      <w:r w:rsidR="006D4BF2">
        <w:rPr>
          <w:rFonts w:ascii="Roboto" w:hAnsi="Roboto"/>
          <w:szCs w:val="18"/>
        </w:rPr>
        <w:t>ud. TI leiab, et töötajate teadlikkuse tõstmisest ei pruugi sellistes olukordades olla märkimisväärset abi, kuna ka töötaja jaoks on pahatihti sissetuleku säilitamine olulisem kui ohutu töökeskkond ja sotsiaalsed tagatised.</w:t>
      </w:r>
      <w:r w:rsidR="005A0226">
        <w:rPr>
          <w:rFonts w:ascii="Roboto" w:hAnsi="Roboto"/>
          <w:i/>
          <w:iCs/>
          <w:color w:val="FF0000"/>
          <w:szCs w:val="18"/>
        </w:rPr>
        <w:t xml:space="preserve"> </w:t>
      </w:r>
      <w:r w:rsidR="005A0226">
        <w:rPr>
          <w:rFonts w:ascii="Roboto" w:hAnsi="Roboto"/>
          <w:szCs w:val="18"/>
        </w:rPr>
        <w:t>E</w:t>
      </w:r>
      <w:r w:rsidR="009D0FB3" w:rsidRPr="00360064">
        <w:rPr>
          <w:rFonts w:ascii="Roboto" w:hAnsi="Roboto"/>
          <w:szCs w:val="18"/>
        </w:rPr>
        <w:t xml:space="preserve">namasti </w:t>
      </w:r>
      <w:r w:rsidR="00F5071F" w:rsidRPr="00360064">
        <w:rPr>
          <w:rFonts w:ascii="Roboto" w:hAnsi="Roboto"/>
          <w:szCs w:val="18"/>
        </w:rPr>
        <w:t xml:space="preserve">puudutavad sellised ohud </w:t>
      </w:r>
      <w:r w:rsidR="005A0226">
        <w:rPr>
          <w:rFonts w:ascii="Roboto" w:hAnsi="Roboto"/>
          <w:szCs w:val="18"/>
        </w:rPr>
        <w:t xml:space="preserve">just </w:t>
      </w:r>
      <w:r w:rsidR="009D0FB3" w:rsidRPr="00360064">
        <w:rPr>
          <w:rFonts w:ascii="Roboto" w:hAnsi="Roboto"/>
          <w:szCs w:val="18"/>
        </w:rPr>
        <w:t>madal</w:t>
      </w:r>
      <w:r w:rsidR="00F5071F" w:rsidRPr="00360064">
        <w:rPr>
          <w:rFonts w:ascii="Roboto" w:hAnsi="Roboto"/>
          <w:szCs w:val="18"/>
        </w:rPr>
        <w:t xml:space="preserve">ama palga ja haridusega inimesi, kelle </w:t>
      </w:r>
      <w:r w:rsidR="009D0FB3" w:rsidRPr="00360064">
        <w:rPr>
          <w:rFonts w:ascii="Roboto" w:hAnsi="Roboto"/>
          <w:szCs w:val="18"/>
        </w:rPr>
        <w:t>võime</w:t>
      </w:r>
      <w:r w:rsidR="00F5071F" w:rsidRPr="00360064">
        <w:rPr>
          <w:rFonts w:ascii="Roboto" w:hAnsi="Roboto"/>
          <w:szCs w:val="18"/>
        </w:rPr>
        <w:t>kus</w:t>
      </w:r>
      <w:r w:rsidR="009D0FB3" w:rsidRPr="00360064">
        <w:rPr>
          <w:rFonts w:ascii="Roboto" w:hAnsi="Roboto"/>
          <w:szCs w:val="18"/>
        </w:rPr>
        <w:t xml:space="preserve"> enda õiguste eest seista</w:t>
      </w:r>
      <w:r w:rsidR="00F5071F" w:rsidRPr="00360064">
        <w:rPr>
          <w:rFonts w:ascii="Roboto" w:hAnsi="Roboto"/>
          <w:szCs w:val="18"/>
        </w:rPr>
        <w:t xml:space="preserve"> on samuti üldjuhul nõrgem.</w:t>
      </w:r>
    </w:p>
    <w:p w14:paraId="7DAC9411" w14:textId="77777777" w:rsidR="00C41ABB" w:rsidRDefault="00C41ABB" w:rsidP="00C41ABB">
      <w:pPr>
        <w:pStyle w:val="Loendilik"/>
        <w:ind w:left="360"/>
        <w:rPr>
          <w:rFonts w:ascii="Roboto" w:hAnsi="Roboto"/>
          <w:szCs w:val="18"/>
        </w:rPr>
      </w:pPr>
    </w:p>
    <w:p w14:paraId="67B43D7D" w14:textId="0AEA330A" w:rsidR="005A072B" w:rsidRDefault="00F43FAB" w:rsidP="00C41ABB">
      <w:pPr>
        <w:pStyle w:val="Loendilik"/>
        <w:ind w:left="360"/>
      </w:pPr>
      <w:r>
        <w:rPr>
          <w:rFonts w:ascii="Arial" w:eastAsia="Times New Roman" w:hAnsi="Arial" w:cs="Times New Roman"/>
          <w:kern w:val="0"/>
          <w:szCs w:val="20"/>
          <w:lang w:eastAsia="en-US" w:bidi="ar-SA"/>
        </w:rPr>
        <w:t xml:space="preserve">Nagu seletuskirjas ka märgitakse, </w:t>
      </w:r>
      <w:r w:rsidRPr="00F43FAB">
        <w:rPr>
          <w:rFonts w:ascii="Arial" w:eastAsia="Times New Roman" w:hAnsi="Arial" w:cs="Times New Roman"/>
          <w:kern w:val="0"/>
          <w:szCs w:val="20"/>
          <w:lang w:eastAsia="en-US" w:bidi="ar-SA"/>
        </w:rPr>
        <w:t xml:space="preserve">tuleb </w:t>
      </w:r>
      <w:r>
        <w:rPr>
          <w:rFonts w:ascii="Arial" w:eastAsia="Times New Roman" w:hAnsi="Arial" w:cs="Times New Roman"/>
          <w:kern w:val="0"/>
          <w:szCs w:val="20"/>
          <w:lang w:eastAsia="en-US" w:bidi="ar-SA"/>
        </w:rPr>
        <w:t>t</w:t>
      </w:r>
      <w:r w:rsidRPr="00F43FAB">
        <w:rPr>
          <w:rFonts w:ascii="Arial" w:eastAsia="Times New Roman" w:hAnsi="Arial" w:cs="Times New Roman"/>
          <w:kern w:val="0"/>
          <w:szCs w:val="20"/>
          <w:lang w:eastAsia="en-US" w:bidi="ar-SA"/>
        </w:rPr>
        <w:t xml:space="preserve">ööandjal arvestada, et kui ta kasutab tööülesannete täitmiseks renditööjõudu, on </w:t>
      </w:r>
      <w:proofErr w:type="spellStart"/>
      <w:r w:rsidRPr="00F43FAB">
        <w:rPr>
          <w:rFonts w:ascii="Arial" w:eastAsia="Times New Roman" w:hAnsi="Arial" w:cs="Times New Roman"/>
          <w:kern w:val="0"/>
          <w:szCs w:val="20"/>
          <w:lang w:eastAsia="en-US" w:bidi="ar-SA"/>
        </w:rPr>
        <w:t>TTOS-i</w:t>
      </w:r>
      <w:proofErr w:type="spellEnd"/>
      <w:r w:rsidRPr="00F43FAB">
        <w:rPr>
          <w:rFonts w:ascii="Arial" w:eastAsia="Times New Roman" w:hAnsi="Arial" w:cs="Times New Roman"/>
          <w:kern w:val="0"/>
          <w:szCs w:val="20"/>
          <w:lang w:eastAsia="en-US" w:bidi="ar-SA"/>
        </w:rPr>
        <w:t xml:space="preserve"> § 12 lõike 1 teise lause kohaselt kasutajaettevõttel kohustus tagada töötervishoiu ja tööohutuse nõuete täitmine kasutajaettevõttes. </w:t>
      </w:r>
      <w:r w:rsidR="002F20F1">
        <w:rPr>
          <w:rFonts w:ascii="Arial" w:eastAsia="Times New Roman" w:hAnsi="Arial" w:cs="Times New Roman"/>
          <w:kern w:val="0"/>
          <w:szCs w:val="20"/>
          <w:lang w:eastAsia="en-US" w:bidi="ar-SA"/>
        </w:rPr>
        <w:t>TI märgib, et r</w:t>
      </w:r>
      <w:r w:rsidRPr="00C41ABB">
        <w:rPr>
          <w:rFonts w:ascii="Roboto" w:hAnsi="Roboto"/>
          <w:szCs w:val="18"/>
        </w:rPr>
        <w:t xml:space="preserve">enditööjõu kasutamine </w:t>
      </w:r>
      <w:r w:rsidR="002F20F1">
        <w:rPr>
          <w:rFonts w:ascii="Roboto" w:hAnsi="Roboto"/>
          <w:szCs w:val="18"/>
        </w:rPr>
        <w:t xml:space="preserve">on </w:t>
      </w:r>
      <w:r w:rsidRPr="00C41ABB">
        <w:rPr>
          <w:rFonts w:ascii="Roboto" w:hAnsi="Roboto"/>
          <w:szCs w:val="18"/>
        </w:rPr>
        <w:t xml:space="preserve">levinud just sellisel tegevusaladel, kus </w:t>
      </w:r>
      <w:r w:rsidR="009D0FB3" w:rsidRPr="005A072B">
        <w:rPr>
          <w:rFonts w:ascii="Roboto" w:hAnsi="Roboto"/>
          <w:szCs w:val="18"/>
        </w:rPr>
        <w:t>töökeskkonnas</w:t>
      </w:r>
      <w:r w:rsidR="005A0226">
        <w:rPr>
          <w:rFonts w:ascii="Roboto" w:hAnsi="Roboto"/>
          <w:szCs w:val="18"/>
        </w:rPr>
        <w:t>t tulenevaid ohte</w:t>
      </w:r>
      <w:r w:rsidR="009D0FB3" w:rsidRPr="005A072B">
        <w:rPr>
          <w:rFonts w:ascii="Roboto" w:hAnsi="Roboto"/>
          <w:szCs w:val="18"/>
        </w:rPr>
        <w:t xml:space="preserve"> võib olla </w:t>
      </w:r>
      <w:r w:rsidRPr="00C41ABB">
        <w:rPr>
          <w:rFonts w:ascii="Roboto" w:hAnsi="Roboto"/>
          <w:szCs w:val="18"/>
        </w:rPr>
        <w:t>palju.</w:t>
      </w:r>
      <w:r w:rsidRPr="00C41ABB">
        <w:rPr>
          <w:rFonts w:ascii="Roboto" w:eastAsiaTheme="minorHAnsi" w:hAnsi="Roboto" w:cstheme="minorBidi"/>
          <w:kern w:val="2"/>
          <w:szCs w:val="18"/>
          <w:lang w:eastAsia="en-US" w:bidi="ar-SA"/>
          <w14:ligatures w14:val="standardContextual"/>
        </w:rPr>
        <w:t xml:space="preserve"> </w:t>
      </w:r>
      <w:r w:rsidR="008A0EFE" w:rsidRPr="00C41ABB">
        <w:rPr>
          <w:rFonts w:ascii="Roboto" w:eastAsia="Times New Roman" w:hAnsi="Roboto"/>
          <w:szCs w:val="18"/>
        </w:rPr>
        <w:t xml:space="preserve">Praegu ei ole </w:t>
      </w:r>
      <w:r w:rsidR="00047D81" w:rsidRPr="00C41ABB">
        <w:rPr>
          <w:rFonts w:ascii="Roboto" w:eastAsia="Times New Roman" w:hAnsi="Roboto"/>
          <w:szCs w:val="18"/>
        </w:rPr>
        <w:t>tööelu infosüsteemi (</w:t>
      </w:r>
      <w:r w:rsidR="008A0EFE" w:rsidRPr="00C41ABB">
        <w:rPr>
          <w:rFonts w:ascii="Roboto" w:eastAsia="Times New Roman" w:hAnsi="Roboto"/>
          <w:szCs w:val="18"/>
        </w:rPr>
        <w:t>TEIS</w:t>
      </w:r>
      <w:r w:rsidR="00047D81" w:rsidRPr="00C41ABB">
        <w:rPr>
          <w:rFonts w:ascii="Roboto" w:eastAsia="Times New Roman" w:hAnsi="Roboto"/>
          <w:szCs w:val="18"/>
        </w:rPr>
        <w:t>)</w:t>
      </w:r>
      <w:r w:rsidR="008A0EFE" w:rsidRPr="00C41ABB">
        <w:rPr>
          <w:rFonts w:ascii="Roboto" w:eastAsia="Times New Roman" w:hAnsi="Roboto"/>
          <w:szCs w:val="18"/>
        </w:rPr>
        <w:t xml:space="preserve"> kaudu </w:t>
      </w:r>
      <w:proofErr w:type="spellStart"/>
      <w:r w:rsidR="008A0EFE" w:rsidRPr="00C41ABB">
        <w:rPr>
          <w:rFonts w:ascii="Roboto" w:eastAsia="Times New Roman" w:hAnsi="Roboto"/>
          <w:szCs w:val="18"/>
        </w:rPr>
        <w:t>TI-le</w:t>
      </w:r>
      <w:proofErr w:type="spellEnd"/>
      <w:r w:rsidR="008A0EFE" w:rsidRPr="00C41ABB">
        <w:rPr>
          <w:rFonts w:ascii="Roboto" w:eastAsia="Times New Roman" w:hAnsi="Roboto"/>
          <w:szCs w:val="18"/>
        </w:rPr>
        <w:t xml:space="preserve"> kättesaadav teave, kas </w:t>
      </w:r>
      <w:r w:rsidR="004B2636" w:rsidRPr="00C41ABB">
        <w:rPr>
          <w:rFonts w:ascii="Roboto" w:eastAsia="Times New Roman" w:hAnsi="Roboto"/>
          <w:szCs w:val="18"/>
        </w:rPr>
        <w:t>osaühing</w:t>
      </w:r>
      <w:r w:rsidR="008A0EFE" w:rsidRPr="00C41ABB">
        <w:rPr>
          <w:rFonts w:ascii="Roboto" w:eastAsia="Times New Roman" w:hAnsi="Roboto"/>
          <w:szCs w:val="18"/>
        </w:rPr>
        <w:t xml:space="preserve"> kasutab renditööjõudu või mitte</w:t>
      </w:r>
      <w:r w:rsidR="002F20F1">
        <w:rPr>
          <w:rFonts w:ascii="Roboto" w:eastAsia="Times New Roman" w:hAnsi="Roboto"/>
          <w:szCs w:val="18"/>
        </w:rPr>
        <w:t xml:space="preserve"> ning s</w:t>
      </w:r>
      <w:r w:rsidR="008A0EFE" w:rsidRPr="00C41ABB">
        <w:rPr>
          <w:rFonts w:ascii="Roboto" w:eastAsia="Times New Roman" w:hAnsi="Roboto"/>
          <w:szCs w:val="18"/>
        </w:rPr>
        <w:t>ee selgub alles järelevalve käigus</w:t>
      </w:r>
      <w:r w:rsidR="009356E6" w:rsidRPr="00C41ABB">
        <w:rPr>
          <w:rFonts w:ascii="Roboto" w:eastAsia="Times New Roman" w:hAnsi="Roboto"/>
          <w:szCs w:val="18"/>
        </w:rPr>
        <w:t>.</w:t>
      </w:r>
      <w:r w:rsidR="00472440" w:rsidRPr="00C41ABB">
        <w:rPr>
          <w:rFonts w:ascii="Roboto" w:eastAsia="Times New Roman" w:hAnsi="Roboto"/>
          <w:szCs w:val="18"/>
        </w:rPr>
        <w:t xml:space="preserve"> </w:t>
      </w:r>
      <w:r w:rsidR="008A0EFE" w:rsidRPr="00C41ABB">
        <w:rPr>
          <w:rFonts w:ascii="Roboto" w:eastAsia="Times New Roman" w:hAnsi="Roboto"/>
          <w:szCs w:val="18"/>
        </w:rPr>
        <w:t xml:space="preserve">TI hinnangul </w:t>
      </w:r>
      <w:r w:rsidR="003B4D6F" w:rsidRPr="00C41ABB">
        <w:rPr>
          <w:rFonts w:ascii="Roboto" w:eastAsia="Times New Roman" w:hAnsi="Roboto"/>
          <w:szCs w:val="18"/>
        </w:rPr>
        <w:t xml:space="preserve">võib </w:t>
      </w:r>
      <w:r w:rsidR="00BE7E24" w:rsidRPr="00C41ABB">
        <w:rPr>
          <w:rFonts w:ascii="Roboto" w:eastAsia="Times New Roman" w:hAnsi="Roboto"/>
          <w:szCs w:val="18"/>
        </w:rPr>
        <w:t xml:space="preserve">planeeritav muudatus </w:t>
      </w:r>
      <w:r w:rsidR="003B4D6F" w:rsidRPr="00C41ABB">
        <w:rPr>
          <w:rFonts w:ascii="Roboto" w:eastAsia="Times New Roman" w:hAnsi="Roboto"/>
          <w:szCs w:val="18"/>
        </w:rPr>
        <w:t xml:space="preserve">aga </w:t>
      </w:r>
      <w:r w:rsidR="00BE7E24" w:rsidRPr="00C41ABB">
        <w:rPr>
          <w:rFonts w:ascii="Roboto" w:eastAsia="Times New Roman" w:hAnsi="Roboto"/>
          <w:szCs w:val="18"/>
        </w:rPr>
        <w:t>raskenda</w:t>
      </w:r>
      <w:r w:rsidR="003B4D6F" w:rsidRPr="00C41ABB">
        <w:rPr>
          <w:rFonts w:ascii="Roboto" w:eastAsia="Times New Roman" w:hAnsi="Roboto"/>
          <w:szCs w:val="18"/>
        </w:rPr>
        <w:t>da</w:t>
      </w:r>
      <w:r w:rsidR="00BE7E24" w:rsidRPr="00C41ABB">
        <w:rPr>
          <w:rFonts w:ascii="Roboto" w:eastAsia="Times New Roman" w:hAnsi="Roboto"/>
          <w:szCs w:val="18"/>
        </w:rPr>
        <w:t xml:space="preserve"> </w:t>
      </w:r>
      <w:r w:rsidR="002F20F1">
        <w:rPr>
          <w:rFonts w:ascii="Roboto" w:eastAsia="Times New Roman" w:hAnsi="Roboto"/>
          <w:szCs w:val="18"/>
        </w:rPr>
        <w:t>juba</w:t>
      </w:r>
      <w:r w:rsidR="00BE7E24" w:rsidRPr="00C41ABB">
        <w:rPr>
          <w:rFonts w:ascii="Roboto" w:eastAsia="Times New Roman" w:hAnsi="Roboto"/>
          <w:szCs w:val="18"/>
        </w:rPr>
        <w:t xml:space="preserve"> järelevalve planeerimist</w:t>
      </w:r>
      <w:r w:rsidR="003B4D6F" w:rsidRPr="00C41ABB">
        <w:rPr>
          <w:rFonts w:ascii="Roboto" w:eastAsia="Times New Roman" w:hAnsi="Roboto"/>
          <w:szCs w:val="18"/>
        </w:rPr>
        <w:t xml:space="preserve">, kuna </w:t>
      </w:r>
      <w:proofErr w:type="spellStart"/>
      <w:r w:rsidR="003B4D6F" w:rsidRPr="00C41ABB">
        <w:rPr>
          <w:rFonts w:ascii="Roboto" w:eastAsia="Times New Roman" w:hAnsi="Roboto"/>
          <w:szCs w:val="18"/>
        </w:rPr>
        <w:t>TEIS</w:t>
      </w:r>
      <w:r w:rsidR="00047D81" w:rsidRPr="00C41ABB">
        <w:rPr>
          <w:rFonts w:ascii="Roboto" w:eastAsia="Times New Roman" w:hAnsi="Roboto"/>
          <w:szCs w:val="18"/>
        </w:rPr>
        <w:t>-</w:t>
      </w:r>
      <w:r w:rsidR="003B4D6F" w:rsidRPr="00C41ABB">
        <w:rPr>
          <w:rFonts w:ascii="Roboto" w:eastAsia="Times New Roman" w:hAnsi="Roboto"/>
          <w:szCs w:val="18"/>
        </w:rPr>
        <w:t>is</w:t>
      </w:r>
      <w:proofErr w:type="spellEnd"/>
      <w:r w:rsidR="003B4D6F" w:rsidRPr="00C41ABB">
        <w:rPr>
          <w:rFonts w:ascii="Roboto" w:eastAsia="Times New Roman" w:hAnsi="Roboto"/>
          <w:szCs w:val="18"/>
        </w:rPr>
        <w:t xml:space="preserve"> oleva teabe järgi ei ole võimalik tuvastada, kas tegelikkuses töötab osanik ja juhatuse liige üksinda või kasutab renditööjõudu.</w:t>
      </w:r>
      <w:r w:rsidR="002E3ACA" w:rsidRPr="00C41ABB">
        <w:rPr>
          <w:rFonts w:ascii="Arial" w:eastAsia="Times New Roman" w:hAnsi="Arial" w:cs="Times New Roman"/>
          <w:kern w:val="0"/>
          <w:szCs w:val="20"/>
          <w:lang w:eastAsia="en-US" w:bidi="ar-SA"/>
        </w:rPr>
        <w:t xml:space="preserve"> </w:t>
      </w:r>
      <w:r w:rsidR="00472440" w:rsidRPr="00C41ABB">
        <w:rPr>
          <w:rFonts w:ascii="Roboto" w:eastAsiaTheme="minorHAnsi" w:hAnsi="Roboto" w:cstheme="minorBidi"/>
          <w:kern w:val="2"/>
          <w:szCs w:val="18"/>
          <w:lang w:eastAsia="en-US" w:bidi="ar-SA"/>
          <w14:ligatures w14:val="standardContextual"/>
        </w:rPr>
        <w:t>O</w:t>
      </w:r>
      <w:r w:rsidR="00472440" w:rsidRPr="00C41ABB">
        <w:rPr>
          <w:rFonts w:ascii="Roboto" w:hAnsi="Roboto"/>
          <w:szCs w:val="18"/>
        </w:rPr>
        <w:t xml:space="preserve">luline on silmas pidada ka seda, et riigil on kohustus võtta meetmeid tööalase ärakasutamise ja inimkaubanduse vastu võitlemisel. Renditööjõuna kasutatakse järjest enam </w:t>
      </w:r>
      <w:r w:rsidR="00DE6913">
        <w:rPr>
          <w:rFonts w:ascii="Roboto" w:hAnsi="Roboto"/>
          <w:szCs w:val="18"/>
        </w:rPr>
        <w:t xml:space="preserve">aga </w:t>
      </w:r>
      <w:proofErr w:type="spellStart"/>
      <w:r w:rsidR="00472440" w:rsidRPr="00C41ABB">
        <w:rPr>
          <w:rFonts w:ascii="Roboto" w:hAnsi="Roboto"/>
          <w:szCs w:val="18"/>
        </w:rPr>
        <w:t>võõrtöötajaid</w:t>
      </w:r>
      <w:proofErr w:type="spellEnd"/>
      <w:r w:rsidR="00472440" w:rsidRPr="00C41ABB">
        <w:rPr>
          <w:rFonts w:ascii="Roboto" w:hAnsi="Roboto"/>
          <w:szCs w:val="18"/>
        </w:rPr>
        <w:t xml:space="preserve">, keda sageli ka tööalaselt ära kasutatakse. </w:t>
      </w:r>
      <w:r w:rsidR="002F20F1">
        <w:rPr>
          <w:rFonts w:ascii="Roboto" w:hAnsi="Roboto"/>
          <w:szCs w:val="18"/>
        </w:rPr>
        <w:t>S</w:t>
      </w:r>
      <w:r w:rsidR="00472440" w:rsidRPr="00C41ABB">
        <w:rPr>
          <w:rFonts w:ascii="Roboto" w:hAnsi="Roboto"/>
          <w:szCs w:val="18"/>
        </w:rPr>
        <w:t xml:space="preserve">eetõttu </w:t>
      </w:r>
      <w:r w:rsidR="002F20F1">
        <w:rPr>
          <w:rFonts w:ascii="Roboto" w:hAnsi="Roboto"/>
          <w:szCs w:val="18"/>
        </w:rPr>
        <w:t>on oluline</w:t>
      </w:r>
      <w:r w:rsidR="00472440" w:rsidRPr="00C41ABB">
        <w:rPr>
          <w:rFonts w:ascii="Roboto" w:hAnsi="Roboto"/>
          <w:szCs w:val="18"/>
        </w:rPr>
        <w:t xml:space="preserve">, et </w:t>
      </w:r>
      <w:proofErr w:type="spellStart"/>
      <w:r w:rsidR="002F20F1">
        <w:rPr>
          <w:rFonts w:ascii="Roboto" w:hAnsi="Roboto"/>
          <w:szCs w:val="18"/>
        </w:rPr>
        <w:t>TI-le</w:t>
      </w:r>
      <w:proofErr w:type="spellEnd"/>
      <w:r w:rsidR="00472440" w:rsidRPr="00C41ABB">
        <w:rPr>
          <w:rFonts w:ascii="Roboto" w:hAnsi="Roboto"/>
          <w:szCs w:val="18"/>
        </w:rPr>
        <w:t xml:space="preserve"> oleks kättesaadav teave, kus renditöötajad töötavad. </w:t>
      </w:r>
      <w:r w:rsidR="005A072B" w:rsidRPr="005A072B">
        <w:t xml:space="preserve"> </w:t>
      </w:r>
    </w:p>
    <w:p w14:paraId="46B61805" w14:textId="77777777" w:rsidR="00C41ABB" w:rsidRPr="00552A17" w:rsidRDefault="00C41ABB" w:rsidP="00552A17">
      <w:pPr>
        <w:rPr>
          <w:rFonts w:ascii="Roboto" w:hAnsi="Roboto"/>
          <w:szCs w:val="18"/>
        </w:rPr>
      </w:pPr>
    </w:p>
    <w:p w14:paraId="13C0977C" w14:textId="517A0282" w:rsidR="00C41ABB" w:rsidRPr="004B7560" w:rsidRDefault="00EC54D7" w:rsidP="004B7560">
      <w:pPr>
        <w:pStyle w:val="Loendilik"/>
        <w:ind w:left="360"/>
        <w:rPr>
          <w:rFonts w:ascii="Roboto" w:hAnsi="Roboto"/>
          <w:szCs w:val="18"/>
        </w:rPr>
      </w:pPr>
      <w:r w:rsidRPr="00C41ABB">
        <w:rPr>
          <w:rFonts w:ascii="Roboto" w:hAnsi="Roboto"/>
        </w:rPr>
        <w:t xml:space="preserve">TI </w:t>
      </w:r>
      <w:r w:rsidR="001E29C5">
        <w:rPr>
          <w:rFonts w:ascii="Roboto" w:hAnsi="Roboto"/>
        </w:rPr>
        <w:t>teeb ettepaneku</w:t>
      </w:r>
      <w:r w:rsidRPr="00C41ABB">
        <w:rPr>
          <w:rFonts w:ascii="Roboto" w:hAnsi="Roboto"/>
        </w:rPr>
        <w:t xml:space="preserve"> </w:t>
      </w:r>
      <w:r w:rsidR="001E29C5">
        <w:rPr>
          <w:rFonts w:ascii="Roboto" w:hAnsi="Roboto"/>
        </w:rPr>
        <w:t>sätestada</w:t>
      </w:r>
      <w:r w:rsidR="001E29C5" w:rsidRPr="00C41ABB">
        <w:rPr>
          <w:rFonts w:ascii="Roboto" w:hAnsi="Roboto"/>
        </w:rPr>
        <w:t xml:space="preserve"> </w:t>
      </w:r>
      <w:r w:rsidR="008C5DCA">
        <w:rPr>
          <w:rFonts w:ascii="Roboto" w:hAnsi="Roboto"/>
        </w:rPr>
        <w:t>järelevalve planeerimis</w:t>
      </w:r>
      <w:r w:rsidR="001E29C5">
        <w:rPr>
          <w:rFonts w:ascii="Roboto" w:hAnsi="Roboto"/>
        </w:rPr>
        <w:t>e lihtsustamiseks</w:t>
      </w:r>
      <w:r w:rsidR="008C5DCA" w:rsidRPr="00C41ABB">
        <w:rPr>
          <w:rFonts w:ascii="Roboto" w:hAnsi="Roboto"/>
        </w:rPr>
        <w:t xml:space="preserve"> </w:t>
      </w:r>
      <w:r w:rsidRPr="00C41ABB">
        <w:rPr>
          <w:rFonts w:ascii="Roboto" w:hAnsi="Roboto"/>
        </w:rPr>
        <w:t xml:space="preserve">selliste </w:t>
      </w:r>
      <w:r w:rsidR="002F20F1">
        <w:rPr>
          <w:rFonts w:ascii="Roboto" w:hAnsi="Roboto"/>
        </w:rPr>
        <w:t>osaühingute</w:t>
      </w:r>
      <w:r w:rsidRPr="00C41ABB">
        <w:rPr>
          <w:rFonts w:ascii="Roboto" w:hAnsi="Roboto"/>
        </w:rPr>
        <w:t xml:space="preserve"> </w:t>
      </w:r>
      <w:r w:rsidRPr="00360064">
        <w:rPr>
          <w:rFonts w:ascii="Roboto" w:hAnsi="Roboto"/>
        </w:rPr>
        <w:t xml:space="preserve">kohustus </w:t>
      </w:r>
      <w:r w:rsidR="004B7560" w:rsidRPr="00360064">
        <w:rPr>
          <w:rFonts w:ascii="Roboto" w:hAnsi="Roboto"/>
        </w:rPr>
        <w:t xml:space="preserve">(koos </w:t>
      </w:r>
      <w:r w:rsidR="0096798F" w:rsidRPr="00360064">
        <w:rPr>
          <w:rFonts w:ascii="Roboto" w:hAnsi="Roboto"/>
        </w:rPr>
        <w:t xml:space="preserve">võimaliku </w:t>
      </w:r>
      <w:r w:rsidR="004B7560" w:rsidRPr="00360064">
        <w:rPr>
          <w:rFonts w:ascii="Roboto" w:hAnsi="Roboto"/>
        </w:rPr>
        <w:t>vastutusega)</w:t>
      </w:r>
      <w:r w:rsidR="004B7560">
        <w:rPr>
          <w:rFonts w:ascii="Roboto" w:hAnsi="Roboto"/>
        </w:rPr>
        <w:t xml:space="preserve"> </w:t>
      </w:r>
      <w:proofErr w:type="spellStart"/>
      <w:r w:rsidR="008C5DCA" w:rsidRPr="00C41ABB">
        <w:rPr>
          <w:rFonts w:ascii="Roboto" w:hAnsi="Roboto"/>
        </w:rPr>
        <w:t>TI-d</w:t>
      </w:r>
      <w:proofErr w:type="spellEnd"/>
      <w:r w:rsidR="008C5DCA" w:rsidRPr="00C41ABB">
        <w:rPr>
          <w:rFonts w:ascii="Roboto" w:hAnsi="Roboto"/>
        </w:rPr>
        <w:t xml:space="preserve"> </w:t>
      </w:r>
      <w:r w:rsidRPr="00C41ABB">
        <w:rPr>
          <w:rFonts w:ascii="Roboto" w:hAnsi="Roboto"/>
        </w:rPr>
        <w:t xml:space="preserve">teavitada, kas </w:t>
      </w:r>
      <w:r w:rsidR="008C5DCA">
        <w:rPr>
          <w:rFonts w:ascii="Roboto" w:hAnsi="Roboto"/>
        </w:rPr>
        <w:t>ta</w:t>
      </w:r>
      <w:r w:rsidRPr="00C41ABB">
        <w:rPr>
          <w:rFonts w:ascii="Roboto" w:hAnsi="Roboto"/>
        </w:rPr>
        <w:t xml:space="preserve"> kasutab renditööjõudu. Kõige kohasem ja tööandja jaoks mugavam viis sellise teabe andmiseks oleks TI arvates lisada </w:t>
      </w:r>
      <w:proofErr w:type="spellStart"/>
      <w:r w:rsidRPr="00C41ABB">
        <w:rPr>
          <w:rFonts w:ascii="Roboto" w:hAnsi="Roboto"/>
        </w:rPr>
        <w:t>TEIS</w:t>
      </w:r>
      <w:r w:rsidR="00DE6913">
        <w:rPr>
          <w:rFonts w:ascii="Roboto" w:hAnsi="Roboto"/>
        </w:rPr>
        <w:t>-</w:t>
      </w:r>
      <w:r w:rsidRPr="00C41ABB">
        <w:rPr>
          <w:rFonts w:ascii="Roboto" w:hAnsi="Roboto"/>
        </w:rPr>
        <w:t>i</w:t>
      </w:r>
      <w:proofErr w:type="spellEnd"/>
      <w:r w:rsidRPr="00C41ABB">
        <w:rPr>
          <w:rFonts w:ascii="Roboto" w:hAnsi="Roboto"/>
        </w:rPr>
        <w:t xml:space="preserve"> tööandjale </w:t>
      </w:r>
      <w:r w:rsidR="009E5A8C" w:rsidRPr="00C41ABB">
        <w:rPr>
          <w:rFonts w:ascii="Roboto" w:hAnsi="Roboto"/>
        </w:rPr>
        <w:t>vastav</w:t>
      </w:r>
      <w:r w:rsidRPr="00C41ABB">
        <w:rPr>
          <w:rFonts w:ascii="Roboto" w:hAnsi="Roboto"/>
        </w:rPr>
        <w:t xml:space="preserve"> </w:t>
      </w:r>
      <w:r w:rsidR="008C5DCA">
        <w:rPr>
          <w:rFonts w:ascii="Roboto" w:hAnsi="Roboto"/>
        </w:rPr>
        <w:t>andme</w:t>
      </w:r>
      <w:r w:rsidRPr="00C41ABB">
        <w:rPr>
          <w:rFonts w:ascii="Roboto" w:hAnsi="Roboto"/>
        </w:rPr>
        <w:t>väli.</w:t>
      </w:r>
      <w:r w:rsidR="009E5A8C" w:rsidRPr="00C41ABB">
        <w:rPr>
          <w:rFonts w:ascii="Roboto" w:hAnsi="Roboto"/>
        </w:rPr>
        <w:t xml:space="preserve"> </w:t>
      </w:r>
      <w:r w:rsidR="00516067" w:rsidRPr="00C41ABB">
        <w:rPr>
          <w:rFonts w:ascii="Roboto" w:hAnsi="Roboto"/>
        </w:rPr>
        <w:t>I</w:t>
      </w:r>
      <w:r w:rsidR="009E5A8C" w:rsidRPr="00C41ABB">
        <w:rPr>
          <w:rFonts w:ascii="Roboto" w:hAnsi="Roboto"/>
        </w:rPr>
        <w:t xml:space="preserve">gal juhul </w:t>
      </w:r>
      <w:r w:rsidR="00516067" w:rsidRPr="00C41ABB">
        <w:rPr>
          <w:rFonts w:ascii="Roboto" w:hAnsi="Roboto"/>
        </w:rPr>
        <w:t xml:space="preserve">vajab </w:t>
      </w:r>
      <w:proofErr w:type="spellStart"/>
      <w:r w:rsidR="00516067" w:rsidRPr="00C41ABB">
        <w:rPr>
          <w:rFonts w:ascii="Roboto" w:hAnsi="Roboto"/>
        </w:rPr>
        <w:t>TEIS</w:t>
      </w:r>
      <w:r w:rsidR="00DE6913">
        <w:rPr>
          <w:rFonts w:ascii="Roboto" w:hAnsi="Roboto"/>
        </w:rPr>
        <w:t>-</w:t>
      </w:r>
      <w:r w:rsidR="00516067" w:rsidRPr="00C41ABB">
        <w:rPr>
          <w:rFonts w:ascii="Roboto" w:hAnsi="Roboto"/>
        </w:rPr>
        <w:t>i</w:t>
      </w:r>
      <w:proofErr w:type="spellEnd"/>
      <w:r w:rsidR="00516067" w:rsidRPr="00C41ABB">
        <w:rPr>
          <w:rFonts w:ascii="Roboto" w:hAnsi="Roboto"/>
        </w:rPr>
        <w:t xml:space="preserve"> kasutusulatus selliste ettevõtete puhul</w:t>
      </w:r>
      <w:r w:rsidR="008C5DCA" w:rsidRPr="008C5DCA">
        <w:rPr>
          <w:rFonts w:ascii="Roboto" w:hAnsi="Roboto"/>
        </w:rPr>
        <w:t xml:space="preserve"> </w:t>
      </w:r>
      <w:r w:rsidR="008C5DCA" w:rsidRPr="00C41ABB">
        <w:rPr>
          <w:rFonts w:ascii="Roboto" w:hAnsi="Roboto"/>
        </w:rPr>
        <w:t>läbimõtlemist ja vajadusel arendamist</w:t>
      </w:r>
      <w:r w:rsidR="00516067" w:rsidRPr="00C41ABB">
        <w:rPr>
          <w:rFonts w:ascii="Roboto" w:hAnsi="Roboto"/>
        </w:rPr>
        <w:t xml:space="preserve">. </w:t>
      </w:r>
      <w:r w:rsidR="00516067" w:rsidRPr="00C41ABB">
        <w:rPr>
          <w:rFonts w:ascii="Roboto" w:hAnsi="Roboto"/>
          <w:szCs w:val="18"/>
        </w:rPr>
        <w:t xml:space="preserve">Praegu ei ole </w:t>
      </w:r>
      <w:r w:rsidR="008C5DCA">
        <w:rPr>
          <w:rFonts w:ascii="Roboto" w:hAnsi="Roboto"/>
          <w:szCs w:val="18"/>
        </w:rPr>
        <w:t xml:space="preserve">ka </w:t>
      </w:r>
      <w:r w:rsidR="00516067" w:rsidRPr="00C41ABB">
        <w:rPr>
          <w:rFonts w:ascii="Roboto" w:hAnsi="Roboto"/>
          <w:szCs w:val="18"/>
        </w:rPr>
        <w:t xml:space="preserve">selge, kas </w:t>
      </w:r>
      <w:r w:rsidR="00253AEF" w:rsidRPr="00C41ABB">
        <w:rPr>
          <w:rFonts w:ascii="Roboto" w:hAnsi="Roboto"/>
          <w:szCs w:val="18"/>
        </w:rPr>
        <w:t xml:space="preserve">nende ettevõtete </w:t>
      </w:r>
      <w:r w:rsidR="008C5DCA">
        <w:rPr>
          <w:rFonts w:ascii="Roboto" w:hAnsi="Roboto"/>
          <w:szCs w:val="18"/>
        </w:rPr>
        <w:t>jaoks</w:t>
      </w:r>
      <w:r w:rsidR="00253AEF" w:rsidRPr="00C41ABB">
        <w:rPr>
          <w:rFonts w:ascii="Roboto" w:hAnsi="Roboto"/>
          <w:szCs w:val="18"/>
        </w:rPr>
        <w:t xml:space="preserve"> kaoksid </w:t>
      </w:r>
      <w:r w:rsidR="00516067" w:rsidRPr="00C41ABB">
        <w:rPr>
          <w:rFonts w:ascii="Roboto" w:hAnsi="Roboto"/>
          <w:szCs w:val="18"/>
        </w:rPr>
        <w:t xml:space="preserve">osad </w:t>
      </w:r>
      <w:proofErr w:type="spellStart"/>
      <w:r w:rsidR="00253AEF" w:rsidRPr="00C41ABB">
        <w:rPr>
          <w:rFonts w:ascii="Roboto" w:hAnsi="Roboto"/>
          <w:szCs w:val="18"/>
        </w:rPr>
        <w:t>TEIS</w:t>
      </w:r>
      <w:r w:rsidR="00DE6913">
        <w:rPr>
          <w:rFonts w:ascii="Roboto" w:hAnsi="Roboto"/>
          <w:szCs w:val="18"/>
        </w:rPr>
        <w:t>-</w:t>
      </w:r>
      <w:r w:rsidR="00253AEF" w:rsidRPr="00C41ABB">
        <w:rPr>
          <w:rFonts w:ascii="Roboto" w:hAnsi="Roboto"/>
          <w:szCs w:val="18"/>
        </w:rPr>
        <w:t>i</w:t>
      </w:r>
      <w:proofErr w:type="spellEnd"/>
      <w:r w:rsidR="00253AEF" w:rsidRPr="00C41ABB">
        <w:rPr>
          <w:rFonts w:ascii="Roboto" w:hAnsi="Roboto"/>
          <w:szCs w:val="18"/>
        </w:rPr>
        <w:t xml:space="preserve"> </w:t>
      </w:r>
      <w:r w:rsidR="00516067" w:rsidRPr="00C41ABB">
        <w:rPr>
          <w:rFonts w:ascii="Roboto" w:hAnsi="Roboto"/>
          <w:szCs w:val="18"/>
        </w:rPr>
        <w:t xml:space="preserve">moodulid täiesti </w:t>
      </w:r>
      <w:r w:rsidR="00253AEF" w:rsidRPr="00C41ABB">
        <w:rPr>
          <w:rFonts w:ascii="Roboto" w:hAnsi="Roboto"/>
          <w:szCs w:val="18"/>
        </w:rPr>
        <w:t xml:space="preserve">või jäävad ära </w:t>
      </w:r>
      <w:r w:rsidR="00516067" w:rsidRPr="00C41ABB">
        <w:rPr>
          <w:rFonts w:ascii="Roboto" w:hAnsi="Roboto"/>
          <w:szCs w:val="18"/>
        </w:rPr>
        <w:t xml:space="preserve">ainult automaatteavitused </w:t>
      </w:r>
      <w:r w:rsidR="00253AEF" w:rsidRPr="00C41ABB">
        <w:rPr>
          <w:rFonts w:ascii="Roboto" w:hAnsi="Roboto"/>
          <w:szCs w:val="18"/>
        </w:rPr>
        <w:t xml:space="preserve">ja </w:t>
      </w:r>
      <w:r w:rsidR="00516067" w:rsidRPr="00C41ABB">
        <w:rPr>
          <w:rFonts w:ascii="Roboto" w:hAnsi="Roboto"/>
          <w:szCs w:val="18"/>
        </w:rPr>
        <w:t xml:space="preserve">kogu </w:t>
      </w:r>
      <w:r w:rsidR="00253AEF" w:rsidRPr="00C41ABB">
        <w:rPr>
          <w:rFonts w:ascii="Roboto" w:hAnsi="Roboto"/>
          <w:szCs w:val="18"/>
        </w:rPr>
        <w:t xml:space="preserve">ülejäänud </w:t>
      </w:r>
      <w:r w:rsidR="00516067" w:rsidRPr="00C41ABB">
        <w:rPr>
          <w:rFonts w:ascii="Roboto" w:hAnsi="Roboto"/>
          <w:szCs w:val="18"/>
        </w:rPr>
        <w:t>vaade jääks alles.</w:t>
      </w:r>
      <w:r w:rsidR="00552A17" w:rsidRPr="00552A17">
        <w:rPr>
          <w:rFonts w:ascii="Roboto" w:hAnsi="Roboto"/>
          <w:szCs w:val="18"/>
        </w:rPr>
        <w:t xml:space="preserve"> </w:t>
      </w:r>
    </w:p>
    <w:p w14:paraId="74E55D17" w14:textId="77777777" w:rsidR="00C41ABB" w:rsidRDefault="00C41ABB" w:rsidP="00C41ABB">
      <w:pPr>
        <w:pStyle w:val="Loendilik"/>
        <w:ind w:left="360"/>
        <w:rPr>
          <w:rFonts w:ascii="Roboto" w:hAnsi="Roboto"/>
          <w:szCs w:val="18"/>
        </w:rPr>
      </w:pPr>
    </w:p>
    <w:p w14:paraId="0EC68D04" w14:textId="7FFBE1B5" w:rsidR="00C41ABB" w:rsidRDefault="002E3ACA" w:rsidP="00C41ABB">
      <w:pPr>
        <w:pStyle w:val="Loendilik"/>
        <w:ind w:left="360"/>
        <w:rPr>
          <w:rFonts w:ascii="Roboto" w:hAnsi="Roboto"/>
          <w:szCs w:val="18"/>
        </w:rPr>
      </w:pPr>
      <w:r w:rsidRPr="00C87FD7">
        <w:rPr>
          <w:rFonts w:ascii="Roboto" w:hAnsi="Roboto"/>
          <w:szCs w:val="18"/>
        </w:rPr>
        <w:t xml:space="preserve">2024. aastal registreeriti </w:t>
      </w:r>
      <w:r w:rsidR="00180568" w:rsidRPr="00C87FD7">
        <w:rPr>
          <w:rFonts w:ascii="Roboto" w:hAnsi="Roboto"/>
          <w:szCs w:val="18"/>
        </w:rPr>
        <w:t xml:space="preserve">kokku </w:t>
      </w:r>
      <w:r w:rsidRPr="00C87FD7">
        <w:rPr>
          <w:rFonts w:ascii="Roboto" w:hAnsi="Roboto"/>
          <w:szCs w:val="18"/>
        </w:rPr>
        <w:t>3384 tööõnnetus</w:t>
      </w:r>
      <w:r w:rsidR="0042088B" w:rsidRPr="00C87FD7">
        <w:rPr>
          <w:rFonts w:ascii="Roboto" w:hAnsi="Roboto"/>
          <w:szCs w:val="18"/>
        </w:rPr>
        <w:t>e juhtumit, nendest ühe töötajaga ettevõtetes 227 juhtumit</w:t>
      </w:r>
      <w:r w:rsidR="00DE6913" w:rsidRPr="00C87FD7">
        <w:rPr>
          <w:rFonts w:ascii="Roboto" w:hAnsi="Roboto"/>
          <w:szCs w:val="18"/>
        </w:rPr>
        <w:t xml:space="preserve"> (s.o 6,7%)</w:t>
      </w:r>
      <w:r w:rsidR="0042088B" w:rsidRPr="00C87FD7">
        <w:rPr>
          <w:rFonts w:ascii="Roboto" w:hAnsi="Roboto"/>
          <w:szCs w:val="18"/>
        </w:rPr>
        <w:t>.</w:t>
      </w:r>
      <w:r w:rsidR="00180568" w:rsidRPr="00C41ABB">
        <w:rPr>
          <w:rFonts w:ascii="Roboto" w:hAnsi="Roboto"/>
          <w:szCs w:val="18"/>
        </w:rPr>
        <w:t xml:space="preserve"> </w:t>
      </w:r>
      <w:r w:rsidR="00C87FD7">
        <w:rPr>
          <w:rFonts w:ascii="Roboto" w:hAnsi="Roboto"/>
          <w:szCs w:val="18"/>
        </w:rPr>
        <w:t xml:space="preserve">Paraku ei ole statistilisi andmeid </w:t>
      </w:r>
      <w:r w:rsidR="009B292B">
        <w:rPr>
          <w:rFonts w:ascii="Roboto" w:hAnsi="Roboto"/>
          <w:szCs w:val="18"/>
        </w:rPr>
        <w:t xml:space="preserve">selle kohta, </w:t>
      </w:r>
      <w:r w:rsidR="00C87FD7">
        <w:rPr>
          <w:rFonts w:ascii="Roboto" w:hAnsi="Roboto"/>
          <w:szCs w:val="18"/>
        </w:rPr>
        <w:t>paljudes</w:t>
      </w:r>
      <w:r w:rsidR="009B292B">
        <w:rPr>
          <w:rFonts w:ascii="Roboto" w:hAnsi="Roboto"/>
          <w:szCs w:val="18"/>
        </w:rPr>
        <w:t xml:space="preserve"> neis </w:t>
      </w:r>
      <w:r w:rsidR="00C87FD7">
        <w:rPr>
          <w:rFonts w:ascii="Roboto" w:hAnsi="Roboto"/>
          <w:szCs w:val="18"/>
        </w:rPr>
        <w:t xml:space="preserve">juhtumites </w:t>
      </w:r>
      <w:r w:rsidR="009B292B">
        <w:rPr>
          <w:rFonts w:ascii="Roboto" w:hAnsi="Roboto"/>
          <w:szCs w:val="18"/>
        </w:rPr>
        <w:t xml:space="preserve">oli töötajaks isik, kes oli samal ajal </w:t>
      </w:r>
      <w:r w:rsidR="00C87FD7">
        <w:rPr>
          <w:rFonts w:ascii="Roboto" w:hAnsi="Roboto"/>
          <w:szCs w:val="18"/>
        </w:rPr>
        <w:t xml:space="preserve">osaühingu ainus </w:t>
      </w:r>
      <w:r w:rsidR="009B292B">
        <w:rPr>
          <w:rFonts w:ascii="Roboto" w:hAnsi="Roboto"/>
          <w:szCs w:val="18"/>
        </w:rPr>
        <w:t xml:space="preserve">osanik ja juhatuse liige. </w:t>
      </w:r>
      <w:r w:rsidR="00180568" w:rsidRPr="00C87FD7">
        <w:rPr>
          <w:rFonts w:ascii="Roboto" w:hAnsi="Roboto"/>
          <w:szCs w:val="18"/>
        </w:rPr>
        <w:t xml:space="preserve">Muudatuse kohaselt ei kvalifitseeru </w:t>
      </w:r>
      <w:r w:rsidR="00C87FD7" w:rsidRPr="00C87FD7">
        <w:rPr>
          <w:rFonts w:ascii="Roboto" w:hAnsi="Roboto"/>
          <w:szCs w:val="18"/>
        </w:rPr>
        <w:t>viimastega</w:t>
      </w:r>
      <w:r w:rsidR="00180568" w:rsidRPr="00C87FD7">
        <w:rPr>
          <w:rFonts w:ascii="Roboto" w:hAnsi="Roboto"/>
          <w:szCs w:val="18"/>
        </w:rPr>
        <w:t xml:space="preserve"> juhtuvad õnnetusjuhtumid enam tööõnnetusteks</w:t>
      </w:r>
      <w:r w:rsidR="009C5EAE" w:rsidRPr="00C87FD7">
        <w:rPr>
          <w:rFonts w:ascii="Roboto" w:hAnsi="Roboto"/>
          <w:szCs w:val="18"/>
        </w:rPr>
        <w:t xml:space="preserve">, samuti ei ole ettevõtte ainsal töötajal, kes on samal ajal osanik ja juhatuse liige, edaspidi õigust kutsehaiguse diagnoosile. Seeläbi väheneb kahtlemata </w:t>
      </w:r>
      <w:r w:rsidR="00DE6913" w:rsidRPr="00C87FD7">
        <w:rPr>
          <w:rFonts w:ascii="Roboto" w:hAnsi="Roboto"/>
          <w:szCs w:val="18"/>
        </w:rPr>
        <w:t xml:space="preserve">selliste </w:t>
      </w:r>
      <w:r w:rsidR="009C5EAE" w:rsidRPr="00C87FD7">
        <w:rPr>
          <w:rFonts w:ascii="Roboto" w:hAnsi="Roboto"/>
          <w:szCs w:val="18"/>
        </w:rPr>
        <w:t>töötaja</w:t>
      </w:r>
      <w:r w:rsidR="00DE6913" w:rsidRPr="00C87FD7">
        <w:rPr>
          <w:rFonts w:ascii="Roboto" w:hAnsi="Roboto"/>
          <w:szCs w:val="18"/>
        </w:rPr>
        <w:t>te</w:t>
      </w:r>
      <w:r w:rsidR="009C5EAE" w:rsidRPr="00C87FD7">
        <w:rPr>
          <w:rFonts w:ascii="Roboto" w:hAnsi="Roboto"/>
          <w:szCs w:val="18"/>
        </w:rPr>
        <w:t xml:space="preserve"> sotsiaalne kaitse.</w:t>
      </w:r>
      <w:r w:rsidR="00180568" w:rsidRPr="00C41ABB">
        <w:rPr>
          <w:rFonts w:ascii="Roboto" w:hAnsi="Roboto"/>
          <w:szCs w:val="18"/>
        </w:rPr>
        <w:t xml:space="preserve"> </w:t>
      </w:r>
    </w:p>
    <w:p w14:paraId="44E5345C" w14:textId="77777777" w:rsidR="002F20F1" w:rsidRDefault="002F20F1" w:rsidP="00C41ABB">
      <w:pPr>
        <w:pStyle w:val="Loendilik"/>
        <w:ind w:left="360"/>
        <w:rPr>
          <w:rFonts w:ascii="Roboto" w:hAnsi="Roboto"/>
          <w:szCs w:val="18"/>
        </w:rPr>
      </w:pPr>
    </w:p>
    <w:p w14:paraId="1B4B90BB" w14:textId="64A36885" w:rsidR="003C685F" w:rsidRDefault="003C685F" w:rsidP="00C41ABB">
      <w:pPr>
        <w:pStyle w:val="Loendilik"/>
        <w:ind w:left="360"/>
        <w:rPr>
          <w:rFonts w:ascii="Roboto" w:hAnsi="Roboto"/>
          <w:szCs w:val="18"/>
        </w:rPr>
      </w:pPr>
      <w:r w:rsidRPr="00C41ABB">
        <w:rPr>
          <w:rFonts w:ascii="Roboto" w:hAnsi="Roboto"/>
          <w:szCs w:val="18"/>
        </w:rPr>
        <w:t>TI peab oluliseks ja toetab seda, et kohaldatavateks jäävad §-des 12</w:t>
      </w:r>
      <w:r w:rsidRPr="00C41ABB">
        <w:rPr>
          <w:rFonts w:ascii="Roboto" w:hAnsi="Roboto"/>
          <w:szCs w:val="18"/>
          <w:vertAlign w:val="superscript"/>
        </w:rPr>
        <w:t>2</w:t>
      </w:r>
      <w:r w:rsidRPr="00C41ABB">
        <w:rPr>
          <w:rFonts w:ascii="Roboto" w:hAnsi="Roboto"/>
          <w:szCs w:val="18"/>
        </w:rPr>
        <w:t>–12</w:t>
      </w:r>
      <w:r w:rsidRPr="00C41ABB">
        <w:rPr>
          <w:rFonts w:ascii="Roboto" w:hAnsi="Roboto"/>
          <w:szCs w:val="18"/>
          <w:vertAlign w:val="superscript"/>
        </w:rPr>
        <w:t>5</w:t>
      </w:r>
      <w:r w:rsidR="00C41ABB" w:rsidRPr="00C41ABB">
        <w:rPr>
          <w:rFonts w:ascii="Roboto" w:hAnsi="Roboto"/>
          <w:szCs w:val="18"/>
        </w:rPr>
        <w:t>.</w:t>
      </w:r>
    </w:p>
    <w:p w14:paraId="6BED9207" w14:textId="77777777" w:rsidR="00125FB9" w:rsidRPr="00C41ABB" w:rsidRDefault="00125FB9" w:rsidP="00C41ABB">
      <w:pPr>
        <w:pStyle w:val="Loendilik"/>
        <w:ind w:left="360"/>
        <w:rPr>
          <w:rFonts w:ascii="Roboto" w:hAnsi="Roboto"/>
        </w:rPr>
      </w:pPr>
    </w:p>
    <w:p w14:paraId="69A2203F" w14:textId="77777777" w:rsidR="001A4653" w:rsidRPr="00DE6913" w:rsidRDefault="001A4653" w:rsidP="00DE6913">
      <w:pPr>
        <w:rPr>
          <w:rFonts w:ascii="Roboto" w:hAnsi="Roboto"/>
          <w:b/>
          <w:bCs/>
        </w:rPr>
      </w:pPr>
    </w:p>
    <w:p w14:paraId="68FA19CC" w14:textId="4F795A5E" w:rsidR="00800311" w:rsidRPr="001A4653" w:rsidRDefault="00800311" w:rsidP="001A4653">
      <w:pPr>
        <w:pStyle w:val="Loendilik"/>
        <w:numPr>
          <w:ilvl w:val="0"/>
          <w:numId w:val="10"/>
        </w:numPr>
        <w:rPr>
          <w:rFonts w:ascii="Roboto" w:hAnsi="Roboto"/>
          <w:b/>
          <w:bCs/>
        </w:rPr>
      </w:pPr>
      <w:r w:rsidRPr="00800311">
        <w:rPr>
          <w:rFonts w:ascii="Roboto" w:hAnsi="Roboto"/>
          <w:b/>
          <w:bCs/>
        </w:rPr>
        <w:t>Ohutusjuhendite koostamise kohustuse vähendamine</w:t>
      </w:r>
    </w:p>
    <w:p w14:paraId="19A1BECD" w14:textId="6D21782A" w:rsidR="00054F04" w:rsidRDefault="00054F04" w:rsidP="00176007">
      <w:pPr>
        <w:rPr>
          <w:rFonts w:ascii="Roboto" w:hAnsi="Roboto"/>
        </w:rPr>
      </w:pPr>
    </w:p>
    <w:p w14:paraId="51BCC1B9" w14:textId="77777777" w:rsidR="00B44BCA" w:rsidRDefault="00EB00D4" w:rsidP="00B44BCA">
      <w:pPr>
        <w:pStyle w:val="Loendilik"/>
        <w:numPr>
          <w:ilvl w:val="1"/>
          <w:numId w:val="10"/>
        </w:numPr>
        <w:ind w:left="360"/>
        <w:rPr>
          <w:rFonts w:ascii="Roboto" w:hAnsi="Roboto"/>
        </w:rPr>
      </w:pPr>
      <w:r>
        <w:rPr>
          <w:rFonts w:ascii="Roboto" w:hAnsi="Roboto"/>
        </w:rPr>
        <w:t>Kavandatava</w:t>
      </w:r>
      <w:r w:rsidRPr="00EB00D4">
        <w:rPr>
          <w:rFonts w:ascii="Roboto" w:hAnsi="Roboto"/>
        </w:rPr>
        <w:t xml:space="preserve"> muudatusega tunnistatakse kehtetuks kohustus koostada tehtava töö ohutusjuhend, jättes alles vaid kohustuse koostada kasutatava töövahendi ohutusjuhend.</w:t>
      </w:r>
    </w:p>
    <w:p w14:paraId="0687DFF0" w14:textId="77777777" w:rsidR="00B44BCA" w:rsidRDefault="00B44BCA" w:rsidP="00B44BCA">
      <w:pPr>
        <w:pStyle w:val="Loendilik"/>
        <w:ind w:left="360"/>
        <w:rPr>
          <w:rFonts w:ascii="Roboto" w:hAnsi="Roboto"/>
        </w:rPr>
      </w:pPr>
    </w:p>
    <w:p w14:paraId="7E4E3E54" w14:textId="2D35E040" w:rsidR="00B44BCA" w:rsidRDefault="00343642" w:rsidP="00B44BCA">
      <w:pPr>
        <w:pStyle w:val="Loendilik"/>
        <w:ind w:left="360"/>
        <w:rPr>
          <w:rFonts w:ascii="Roboto" w:hAnsi="Roboto"/>
          <w:szCs w:val="18"/>
        </w:rPr>
      </w:pPr>
      <w:r w:rsidRPr="00B44BCA">
        <w:rPr>
          <w:rFonts w:ascii="Roboto" w:hAnsi="Roboto"/>
        </w:rPr>
        <w:t xml:space="preserve">TI </w:t>
      </w:r>
      <w:r w:rsidR="00EB00D4" w:rsidRPr="00B44BCA">
        <w:rPr>
          <w:rFonts w:ascii="Roboto" w:hAnsi="Roboto"/>
        </w:rPr>
        <w:t xml:space="preserve">ei nõustu eelnõu seletuskirjas väljendatud arusaamaga, et </w:t>
      </w:r>
      <w:r w:rsidRPr="00B44BCA">
        <w:rPr>
          <w:rFonts w:ascii="Roboto" w:hAnsi="Roboto"/>
        </w:rPr>
        <w:t>tehtava töö ohutusjuhend</w:t>
      </w:r>
      <w:r w:rsidR="00EB00D4" w:rsidRPr="00B44BCA">
        <w:rPr>
          <w:rFonts w:ascii="Roboto" w:hAnsi="Roboto"/>
        </w:rPr>
        <w:t xml:space="preserve">ite koostamise kohustus </w:t>
      </w:r>
      <w:r w:rsidR="00511DF7" w:rsidRPr="00B44BCA">
        <w:rPr>
          <w:rFonts w:ascii="Roboto" w:hAnsi="Roboto"/>
        </w:rPr>
        <w:t>ei</w:t>
      </w:r>
      <w:r w:rsidR="00EB00D4" w:rsidRPr="00B44BCA">
        <w:rPr>
          <w:rFonts w:ascii="Roboto" w:hAnsi="Roboto"/>
        </w:rPr>
        <w:t xml:space="preserve"> pruugi suurendada töötajate teadlikkust ega parandada töökeskkonna ohutust</w:t>
      </w:r>
      <w:r w:rsidRPr="00B44BCA">
        <w:rPr>
          <w:rFonts w:ascii="Roboto" w:hAnsi="Roboto"/>
        </w:rPr>
        <w:t xml:space="preserve">. </w:t>
      </w:r>
      <w:r w:rsidR="00991DA9" w:rsidRPr="00B44BCA">
        <w:rPr>
          <w:rFonts w:ascii="Roboto" w:hAnsi="Roboto"/>
        </w:rPr>
        <w:t xml:space="preserve">TI on seisukohal, et ohutuse tagamiseks koostatavaid juhiseid </w:t>
      </w:r>
      <w:r w:rsidR="00991DA9" w:rsidRPr="00893956">
        <w:rPr>
          <w:rFonts w:ascii="Roboto" w:hAnsi="Roboto"/>
        </w:rPr>
        <w:t xml:space="preserve">ei ole </w:t>
      </w:r>
      <w:r w:rsidR="004B7560" w:rsidRPr="00893956">
        <w:rPr>
          <w:rFonts w:ascii="Roboto" w:hAnsi="Roboto"/>
        </w:rPr>
        <w:t>õige</w:t>
      </w:r>
      <w:r w:rsidR="00991DA9" w:rsidRPr="00893956">
        <w:rPr>
          <w:rFonts w:ascii="Roboto" w:hAnsi="Roboto"/>
        </w:rPr>
        <w:t xml:space="preserve"> käsitada </w:t>
      </w:r>
      <w:r w:rsidR="004B7560" w:rsidRPr="00893956">
        <w:rPr>
          <w:rFonts w:ascii="Roboto" w:hAnsi="Roboto"/>
        </w:rPr>
        <w:t>pelgalt</w:t>
      </w:r>
      <w:r w:rsidR="00511DF7" w:rsidRPr="00893956">
        <w:rPr>
          <w:rFonts w:ascii="Roboto" w:hAnsi="Roboto"/>
        </w:rPr>
        <w:t xml:space="preserve"> </w:t>
      </w:r>
      <w:r w:rsidR="00991DA9" w:rsidRPr="00893956">
        <w:rPr>
          <w:rFonts w:ascii="Roboto" w:hAnsi="Roboto"/>
        </w:rPr>
        <w:t>formaalsete</w:t>
      </w:r>
      <w:r w:rsidR="00991DA9" w:rsidRPr="00B44BCA">
        <w:rPr>
          <w:rFonts w:ascii="Roboto" w:hAnsi="Roboto"/>
        </w:rPr>
        <w:t xml:space="preserve"> nõuete täitmisena. Hästi koostatud ja töötajatele kergesti mõistetav ohutusjuhend on hädavajalik meede tööõnnetuste ärahoidmiseks. </w:t>
      </w:r>
      <w:r w:rsidR="007E5075" w:rsidRPr="00B44BCA">
        <w:rPr>
          <w:rFonts w:ascii="Roboto" w:hAnsi="Roboto"/>
        </w:rPr>
        <w:t>T</w:t>
      </w:r>
      <w:r w:rsidRPr="00B44BCA">
        <w:rPr>
          <w:rFonts w:ascii="Roboto" w:hAnsi="Roboto"/>
        </w:rPr>
        <w:t xml:space="preserve">ehtava töö </w:t>
      </w:r>
      <w:r w:rsidR="00BA092D" w:rsidRPr="00B44BCA">
        <w:rPr>
          <w:rFonts w:ascii="Roboto" w:hAnsi="Roboto"/>
        </w:rPr>
        <w:t>ohutus</w:t>
      </w:r>
      <w:r w:rsidRPr="00B44BCA">
        <w:rPr>
          <w:rFonts w:ascii="Roboto" w:hAnsi="Roboto"/>
        </w:rPr>
        <w:t xml:space="preserve">juhend hõlmab kogu tööprotsessi ja töökoha riske, mida </w:t>
      </w:r>
      <w:r w:rsidR="0039124D">
        <w:rPr>
          <w:rFonts w:ascii="Roboto" w:hAnsi="Roboto"/>
        </w:rPr>
        <w:t xml:space="preserve">sageli ka </w:t>
      </w:r>
      <w:r w:rsidRPr="00B44BCA">
        <w:rPr>
          <w:rFonts w:ascii="Roboto" w:hAnsi="Roboto"/>
        </w:rPr>
        <w:t>töövahendi juhend ei kata.</w:t>
      </w:r>
      <w:r w:rsidR="00BA092D" w:rsidRPr="00B44BCA">
        <w:rPr>
          <w:rFonts w:ascii="Roboto" w:hAnsi="Roboto"/>
          <w:color w:val="FF0000"/>
          <w:szCs w:val="18"/>
        </w:rPr>
        <w:t xml:space="preserve"> </w:t>
      </w:r>
      <w:r w:rsidR="00BA092D" w:rsidRPr="00B44BCA">
        <w:rPr>
          <w:rFonts w:ascii="Roboto" w:hAnsi="Roboto"/>
          <w:szCs w:val="18"/>
        </w:rPr>
        <w:t>See</w:t>
      </w:r>
      <w:r w:rsidR="00607E31" w:rsidRPr="00B44BCA">
        <w:rPr>
          <w:rFonts w:ascii="Roboto" w:hAnsi="Roboto"/>
          <w:szCs w:val="18"/>
        </w:rPr>
        <w:t xml:space="preserve"> on läbimõeldud juhis tööülesannete ohutuks ja tervist säästvaks täitmiseks</w:t>
      </w:r>
      <w:r w:rsidR="004B7560">
        <w:rPr>
          <w:rFonts w:ascii="Roboto" w:hAnsi="Roboto"/>
          <w:szCs w:val="18"/>
        </w:rPr>
        <w:t>,</w:t>
      </w:r>
      <w:r w:rsidR="00042E9E">
        <w:rPr>
          <w:rFonts w:ascii="Roboto" w:hAnsi="Roboto"/>
          <w:szCs w:val="18"/>
        </w:rPr>
        <w:t xml:space="preserve"> </w:t>
      </w:r>
      <w:r w:rsidR="00042E9E" w:rsidRPr="004B7560">
        <w:rPr>
          <w:rFonts w:ascii="Roboto" w:hAnsi="Roboto"/>
          <w:szCs w:val="18"/>
        </w:rPr>
        <w:t xml:space="preserve">mis peaks </w:t>
      </w:r>
      <w:r w:rsidR="004B7560">
        <w:rPr>
          <w:rFonts w:ascii="Roboto" w:hAnsi="Roboto"/>
          <w:szCs w:val="18"/>
        </w:rPr>
        <w:t xml:space="preserve">muu hulgas </w:t>
      </w:r>
      <w:r w:rsidR="00042E9E" w:rsidRPr="004B7560">
        <w:rPr>
          <w:rFonts w:ascii="Roboto" w:hAnsi="Roboto"/>
          <w:szCs w:val="18"/>
        </w:rPr>
        <w:t>arvestama konkreetse töökeskkonna eripärasid</w:t>
      </w:r>
      <w:r w:rsidR="00042E9E">
        <w:rPr>
          <w:rFonts w:ascii="Roboto" w:hAnsi="Roboto"/>
          <w:szCs w:val="18"/>
        </w:rPr>
        <w:t xml:space="preserve">. </w:t>
      </w:r>
    </w:p>
    <w:p w14:paraId="7173AA96" w14:textId="77777777" w:rsidR="00B44BCA" w:rsidRDefault="00B44BCA" w:rsidP="00B44BCA">
      <w:pPr>
        <w:pStyle w:val="Loendilik"/>
        <w:ind w:left="360"/>
        <w:rPr>
          <w:rFonts w:ascii="Roboto" w:hAnsi="Roboto"/>
          <w:szCs w:val="18"/>
        </w:rPr>
      </w:pPr>
    </w:p>
    <w:p w14:paraId="7E97B3AC" w14:textId="3850954E" w:rsidR="00B44BCA" w:rsidRDefault="00DA0AC1" w:rsidP="00B44BCA">
      <w:pPr>
        <w:pStyle w:val="Loendilik"/>
        <w:ind w:left="360"/>
        <w:rPr>
          <w:rFonts w:ascii="Roboto" w:hAnsi="Roboto"/>
          <w:szCs w:val="18"/>
        </w:rPr>
      </w:pPr>
      <w:r w:rsidRPr="00893956">
        <w:rPr>
          <w:rFonts w:ascii="Roboto" w:hAnsi="Roboto"/>
          <w:szCs w:val="18"/>
        </w:rPr>
        <w:t>N</w:t>
      </w:r>
      <w:r w:rsidR="00893956">
        <w:rPr>
          <w:rFonts w:ascii="Roboto" w:hAnsi="Roboto"/>
          <w:szCs w:val="18"/>
        </w:rPr>
        <w:t>ii</w:t>
      </w:r>
      <w:r w:rsidRPr="00893956">
        <w:rPr>
          <w:rFonts w:ascii="Roboto" w:hAnsi="Roboto"/>
          <w:szCs w:val="18"/>
        </w:rPr>
        <w:t xml:space="preserve"> </w:t>
      </w:r>
      <w:r w:rsidR="00BA092D" w:rsidRPr="00893956">
        <w:rPr>
          <w:rFonts w:ascii="Roboto" w:hAnsi="Roboto"/>
          <w:szCs w:val="18"/>
        </w:rPr>
        <w:t xml:space="preserve">ei saa </w:t>
      </w:r>
      <w:r w:rsidR="004B7560" w:rsidRPr="00893956">
        <w:rPr>
          <w:rFonts w:ascii="Roboto" w:hAnsi="Roboto"/>
          <w:szCs w:val="18"/>
        </w:rPr>
        <w:t xml:space="preserve">maaler </w:t>
      </w:r>
      <w:r w:rsidR="00BA092D" w:rsidRPr="00893956">
        <w:rPr>
          <w:rFonts w:ascii="Roboto" w:hAnsi="Roboto"/>
          <w:szCs w:val="18"/>
        </w:rPr>
        <w:t xml:space="preserve">töövahendi </w:t>
      </w:r>
      <w:r w:rsidR="004B7560" w:rsidRPr="00893956">
        <w:rPr>
          <w:rFonts w:ascii="Roboto" w:hAnsi="Roboto"/>
          <w:szCs w:val="18"/>
        </w:rPr>
        <w:t xml:space="preserve">(nt värviprits) </w:t>
      </w:r>
      <w:r w:rsidR="00BA092D" w:rsidRPr="00893956">
        <w:rPr>
          <w:rFonts w:ascii="Roboto" w:hAnsi="Roboto"/>
          <w:szCs w:val="18"/>
        </w:rPr>
        <w:t>juhendist teadmisi selle kohta, kuidas toimida seadmega suletud ruumis või muus piiritletud keskkonnas</w:t>
      </w:r>
      <w:r w:rsidRPr="00893956">
        <w:rPr>
          <w:rFonts w:ascii="Roboto" w:hAnsi="Roboto"/>
          <w:szCs w:val="18"/>
        </w:rPr>
        <w:t xml:space="preserve">, </w:t>
      </w:r>
      <w:r w:rsidR="004B7560" w:rsidRPr="00893956">
        <w:rPr>
          <w:rFonts w:ascii="Roboto" w:hAnsi="Roboto"/>
          <w:szCs w:val="18"/>
        </w:rPr>
        <w:t>kui ta</w:t>
      </w:r>
      <w:r w:rsidRPr="00893956">
        <w:rPr>
          <w:rFonts w:ascii="Roboto" w:hAnsi="Roboto"/>
          <w:szCs w:val="18"/>
        </w:rPr>
        <w:t xml:space="preserve"> kasutab värve, </w:t>
      </w:r>
      <w:proofErr w:type="spellStart"/>
      <w:r w:rsidRPr="00893956">
        <w:rPr>
          <w:rFonts w:ascii="Roboto" w:hAnsi="Roboto"/>
          <w:szCs w:val="18"/>
        </w:rPr>
        <w:t>hermeetikuid</w:t>
      </w:r>
      <w:proofErr w:type="spellEnd"/>
      <w:r w:rsidRPr="00893956">
        <w:rPr>
          <w:rFonts w:ascii="Roboto" w:hAnsi="Roboto"/>
          <w:szCs w:val="18"/>
        </w:rPr>
        <w:t>, pahtleid</w:t>
      </w:r>
      <w:r w:rsidR="00BA092D" w:rsidRPr="00893956">
        <w:rPr>
          <w:rFonts w:ascii="Roboto" w:hAnsi="Roboto"/>
          <w:szCs w:val="18"/>
        </w:rPr>
        <w:t>, puutudes</w:t>
      </w:r>
      <w:r w:rsidR="004B7560" w:rsidRPr="00893956">
        <w:rPr>
          <w:rFonts w:ascii="Roboto" w:hAnsi="Roboto"/>
          <w:szCs w:val="18"/>
        </w:rPr>
        <w:t xml:space="preserve"> </w:t>
      </w:r>
      <w:r w:rsidR="005A0226">
        <w:rPr>
          <w:rFonts w:ascii="Roboto" w:hAnsi="Roboto"/>
          <w:szCs w:val="18"/>
        </w:rPr>
        <w:t xml:space="preserve">seejuures </w:t>
      </w:r>
      <w:r w:rsidRPr="00893956">
        <w:rPr>
          <w:rFonts w:ascii="Roboto" w:hAnsi="Roboto"/>
          <w:szCs w:val="18"/>
        </w:rPr>
        <w:t xml:space="preserve">kokku </w:t>
      </w:r>
      <w:proofErr w:type="spellStart"/>
      <w:r w:rsidRPr="00893956">
        <w:rPr>
          <w:rFonts w:ascii="Roboto" w:hAnsi="Roboto"/>
          <w:szCs w:val="18"/>
        </w:rPr>
        <w:t>diisotsüanaatidega</w:t>
      </w:r>
      <w:proofErr w:type="spellEnd"/>
      <w:r w:rsidRPr="00893956">
        <w:rPr>
          <w:rFonts w:ascii="Roboto" w:hAnsi="Roboto"/>
          <w:szCs w:val="18"/>
        </w:rPr>
        <w:t>.</w:t>
      </w:r>
      <w:r w:rsidRPr="00B44BCA">
        <w:rPr>
          <w:rFonts w:ascii="Roboto" w:hAnsi="Roboto"/>
          <w:szCs w:val="18"/>
        </w:rPr>
        <w:t xml:space="preserve"> </w:t>
      </w:r>
      <w:r w:rsidR="00893956">
        <w:rPr>
          <w:rFonts w:ascii="Roboto" w:hAnsi="Roboto"/>
          <w:szCs w:val="18"/>
        </w:rPr>
        <w:t>Töö o</w:t>
      </w:r>
      <w:r w:rsidRPr="00B44BCA">
        <w:rPr>
          <w:rFonts w:ascii="Roboto" w:hAnsi="Roboto"/>
          <w:szCs w:val="18"/>
        </w:rPr>
        <w:t xml:space="preserve">hutusjuhend sisaldab juhiseid </w:t>
      </w:r>
      <w:r w:rsidR="001A4653" w:rsidRPr="00B44BCA">
        <w:rPr>
          <w:rFonts w:ascii="Roboto" w:hAnsi="Roboto"/>
          <w:szCs w:val="18"/>
        </w:rPr>
        <w:t xml:space="preserve">ka </w:t>
      </w:r>
      <w:r w:rsidRPr="00B44BCA">
        <w:rPr>
          <w:rFonts w:ascii="Roboto" w:hAnsi="Roboto"/>
          <w:szCs w:val="18"/>
        </w:rPr>
        <w:t xml:space="preserve">isikukaitsevahendite kasutamiseks. </w:t>
      </w:r>
      <w:r w:rsidR="00893956">
        <w:rPr>
          <w:rFonts w:ascii="Roboto" w:hAnsi="Roboto"/>
          <w:szCs w:val="18"/>
        </w:rPr>
        <w:t>Ohutusjuhendi puudumisel väheneb tööandjal võimalus</w:t>
      </w:r>
      <w:r w:rsidR="00042E9E">
        <w:rPr>
          <w:rFonts w:ascii="Roboto" w:hAnsi="Roboto"/>
          <w:szCs w:val="18"/>
        </w:rPr>
        <w:t xml:space="preserve"> </w:t>
      </w:r>
      <w:r w:rsidRPr="00B44BCA">
        <w:rPr>
          <w:rFonts w:ascii="Roboto" w:hAnsi="Roboto"/>
          <w:szCs w:val="18"/>
        </w:rPr>
        <w:t xml:space="preserve">tõendada, et </w:t>
      </w:r>
      <w:r w:rsidR="00893956">
        <w:rPr>
          <w:rFonts w:ascii="Roboto" w:hAnsi="Roboto"/>
          <w:szCs w:val="18"/>
        </w:rPr>
        <w:t>ta</w:t>
      </w:r>
      <w:r w:rsidRPr="00B44BCA">
        <w:rPr>
          <w:rFonts w:ascii="Roboto" w:hAnsi="Roboto"/>
          <w:szCs w:val="18"/>
        </w:rPr>
        <w:t xml:space="preserve"> on töötajat juhendanud konkreetse töö</w:t>
      </w:r>
      <w:r w:rsidR="00A02EA8" w:rsidRPr="00B44BCA">
        <w:rPr>
          <w:rFonts w:ascii="Roboto" w:hAnsi="Roboto"/>
          <w:szCs w:val="18"/>
        </w:rPr>
        <w:t xml:space="preserve"> tegemisel</w:t>
      </w:r>
      <w:r w:rsidRPr="00B44BCA">
        <w:rPr>
          <w:rFonts w:ascii="Roboto" w:hAnsi="Roboto"/>
          <w:szCs w:val="18"/>
        </w:rPr>
        <w:t xml:space="preserve"> isikukaitsevahendeid kasutama</w:t>
      </w:r>
      <w:r w:rsidR="00893956">
        <w:rPr>
          <w:rFonts w:ascii="Roboto" w:hAnsi="Roboto"/>
          <w:szCs w:val="18"/>
        </w:rPr>
        <w:t>.</w:t>
      </w:r>
      <w:r w:rsidRPr="00B44BCA">
        <w:rPr>
          <w:rFonts w:ascii="Roboto" w:hAnsi="Roboto"/>
          <w:szCs w:val="18"/>
        </w:rPr>
        <w:t xml:space="preserve"> </w:t>
      </w:r>
    </w:p>
    <w:p w14:paraId="2984FA77" w14:textId="77777777" w:rsidR="00B44BCA" w:rsidRDefault="00B44BCA" w:rsidP="00B44BCA">
      <w:pPr>
        <w:pStyle w:val="Loendilik"/>
        <w:ind w:left="360"/>
        <w:rPr>
          <w:rFonts w:ascii="Roboto" w:hAnsi="Roboto"/>
          <w:szCs w:val="18"/>
        </w:rPr>
      </w:pPr>
    </w:p>
    <w:p w14:paraId="42E0F589" w14:textId="3B7BAB3F" w:rsidR="00CE7FAC" w:rsidRPr="004B7560" w:rsidRDefault="0039124D" w:rsidP="004B7560">
      <w:pPr>
        <w:pStyle w:val="Loendilik"/>
        <w:ind w:left="360"/>
        <w:rPr>
          <w:rFonts w:ascii="Roboto" w:hAnsi="Roboto"/>
        </w:rPr>
      </w:pPr>
      <w:r>
        <w:rPr>
          <w:rFonts w:ascii="Roboto" w:hAnsi="Roboto"/>
        </w:rPr>
        <w:t xml:space="preserve">Ohutusjuhendid koostatakse küll riskianalüüsi alusel, kuid töötajatele </w:t>
      </w:r>
      <w:r w:rsidRPr="00893956">
        <w:rPr>
          <w:rFonts w:ascii="Roboto" w:hAnsi="Roboto"/>
        </w:rPr>
        <w:t>kiire</w:t>
      </w:r>
      <w:r w:rsidR="00893956" w:rsidRPr="00893956">
        <w:rPr>
          <w:rFonts w:ascii="Roboto" w:hAnsi="Roboto"/>
        </w:rPr>
        <w:t>lt</w:t>
      </w:r>
      <w:r>
        <w:rPr>
          <w:rFonts w:ascii="Roboto" w:hAnsi="Roboto"/>
        </w:rPr>
        <w:t xml:space="preserve"> ja lihtsalt teabe andmise vahendina täidavad </w:t>
      </w:r>
      <w:r w:rsidR="007C036D">
        <w:rPr>
          <w:rFonts w:ascii="Roboto" w:hAnsi="Roboto"/>
        </w:rPr>
        <w:t>need riskianalüüsist</w:t>
      </w:r>
      <w:r>
        <w:rPr>
          <w:rFonts w:ascii="Roboto" w:hAnsi="Roboto"/>
        </w:rPr>
        <w:t xml:space="preserve"> erinevat eesmärki. </w:t>
      </w:r>
      <w:r w:rsidR="00343642" w:rsidRPr="00D64461">
        <w:rPr>
          <w:rFonts w:ascii="Roboto" w:hAnsi="Roboto"/>
        </w:rPr>
        <w:t xml:space="preserve">TI </w:t>
      </w:r>
      <w:r w:rsidR="001A4653" w:rsidRPr="00D64461">
        <w:rPr>
          <w:rFonts w:ascii="Roboto" w:hAnsi="Roboto"/>
        </w:rPr>
        <w:t>on seiskohal,</w:t>
      </w:r>
      <w:r w:rsidR="00343642" w:rsidRPr="00D64461">
        <w:rPr>
          <w:rFonts w:ascii="Roboto" w:hAnsi="Roboto"/>
        </w:rPr>
        <w:t xml:space="preserve"> et kui </w:t>
      </w:r>
      <w:r w:rsidR="001A4653" w:rsidRPr="00D64461">
        <w:rPr>
          <w:rFonts w:ascii="Roboto" w:hAnsi="Roboto"/>
        </w:rPr>
        <w:t xml:space="preserve">ettevõtte </w:t>
      </w:r>
      <w:r w:rsidR="00343642" w:rsidRPr="00D64461">
        <w:rPr>
          <w:rFonts w:ascii="Roboto" w:hAnsi="Roboto"/>
        </w:rPr>
        <w:t xml:space="preserve">riskianalüüsis ei ole </w:t>
      </w:r>
      <w:r w:rsidR="001A4653" w:rsidRPr="00D64461">
        <w:rPr>
          <w:rFonts w:ascii="Roboto" w:hAnsi="Roboto"/>
        </w:rPr>
        <w:t xml:space="preserve">seni nõutava </w:t>
      </w:r>
      <w:r w:rsidR="00343642" w:rsidRPr="00D64461">
        <w:rPr>
          <w:rFonts w:ascii="Roboto" w:hAnsi="Roboto"/>
        </w:rPr>
        <w:t xml:space="preserve">ohutusjuhendiga samalaadset teksti ohtliku töö kohta, peab olema olemas ka </w:t>
      </w:r>
      <w:r w:rsidR="00A02EA8" w:rsidRPr="00D64461">
        <w:rPr>
          <w:rFonts w:ascii="Roboto" w:hAnsi="Roboto"/>
        </w:rPr>
        <w:t xml:space="preserve">töö </w:t>
      </w:r>
      <w:r w:rsidR="00343642" w:rsidRPr="00D64461">
        <w:rPr>
          <w:rFonts w:ascii="Roboto" w:hAnsi="Roboto"/>
        </w:rPr>
        <w:t>ohutusjuhend.</w:t>
      </w:r>
      <w:r w:rsidR="00343642" w:rsidRPr="00B44BCA">
        <w:rPr>
          <w:rFonts w:ascii="Roboto" w:hAnsi="Roboto"/>
        </w:rPr>
        <w:t xml:space="preserve"> </w:t>
      </w:r>
      <w:r w:rsidR="001A4653">
        <w:rPr>
          <w:rFonts w:ascii="Roboto" w:hAnsi="Roboto"/>
        </w:rPr>
        <w:t>Samuti</w:t>
      </w:r>
      <w:r w:rsidR="00343642" w:rsidRPr="00B44BCA">
        <w:rPr>
          <w:rFonts w:ascii="Roboto" w:hAnsi="Roboto"/>
        </w:rPr>
        <w:t xml:space="preserve"> peab töö ohutusjuhend</w:t>
      </w:r>
      <w:r w:rsidR="00A02EA8" w:rsidRPr="00B44BCA">
        <w:rPr>
          <w:rFonts w:ascii="Roboto" w:hAnsi="Roboto"/>
        </w:rPr>
        <w:t>i koostama</w:t>
      </w:r>
      <w:r w:rsidR="00343642" w:rsidRPr="00B44BCA">
        <w:rPr>
          <w:rFonts w:ascii="Roboto" w:hAnsi="Roboto"/>
        </w:rPr>
        <w:t xml:space="preserve"> siis, kui tööd tehakse mitme erineva töövahendiga ja ohtlikes tingimustes (nt tugev tuul, libedus vms).</w:t>
      </w:r>
      <w:r w:rsidR="00991DA9" w:rsidRPr="00B44BCA">
        <w:rPr>
          <w:rFonts w:ascii="Roboto" w:hAnsi="Roboto"/>
        </w:rPr>
        <w:t xml:space="preserve"> </w:t>
      </w:r>
    </w:p>
    <w:p w14:paraId="0AC69A36" w14:textId="77777777" w:rsidR="00CE7FAC" w:rsidRPr="00CE7FAC" w:rsidRDefault="00CE7FAC" w:rsidP="00B44BCA">
      <w:pPr>
        <w:pStyle w:val="Loendilik"/>
        <w:ind w:left="360"/>
        <w:rPr>
          <w:rFonts w:ascii="Roboto" w:hAnsi="Roboto"/>
          <w:color w:val="FF0000"/>
        </w:rPr>
      </w:pPr>
    </w:p>
    <w:p w14:paraId="54BD4E38" w14:textId="77777777" w:rsidR="00B44BCA" w:rsidRDefault="00EB00D4" w:rsidP="00B44BCA">
      <w:pPr>
        <w:pStyle w:val="Loendilik"/>
        <w:numPr>
          <w:ilvl w:val="1"/>
          <w:numId w:val="10"/>
        </w:numPr>
        <w:ind w:left="360"/>
        <w:rPr>
          <w:rFonts w:ascii="Roboto" w:hAnsi="Roboto"/>
        </w:rPr>
      </w:pPr>
      <w:r w:rsidRPr="00B44BCA">
        <w:rPr>
          <w:rFonts w:ascii="Roboto" w:hAnsi="Roboto"/>
        </w:rPr>
        <w:t xml:space="preserve">Muudatusega nähakse ette, et ka töövahendi ohutusjuhendit ei pea koostama, kui tootja ei kohustatud koostama töövahendile kasutusjuhendit või kui tootja koostatud töövahendi kasutusjuhend sisaldab piisavat </w:t>
      </w:r>
      <w:r w:rsidRPr="00B44BCA">
        <w:rPr>
          <w:rFonts w:ascii="Roboto" w:hAnsi="Roboto"/>
        </w:rPr>
        <w:lastRenderedPageBreak/>
        <w:t>teavet töövahendi ohutuks kasutamiseks.</w:t>
      </w:r>
    </w:p>
    <w:p w14:paraId="183749BB" w14:textId="77777777" w:rsidR="00B44BCA" w:rsidRDefault="00B44BCA" w:rsidP="00B44BCA">
      <w:pPr>
        <w:pStyle w:val="Loendilik"/>
        <w:ind w:left="360"/>
        <w:rPr>
          <w:rFonts w:ascii="Roboto" w:hAnsi="Roboto"/>
        </w:rPr>
      </w:pPr>
    </w:p>
    <w:p w14:paraId="40EFD5B1" w14:textId="56ACD8E3" w:rsidR="00B44BCA" w:rsidRPr="006E1CFA" w:rsidRDefault="00054F04" w:rsidP="00B44BCA">
      <w:pPr>
        <w:pStyle w:val="Loendilik"/>
        <w:ind w:left="360"/>
        <w:rPr>
          <w:rFonts w:ascii="Roboto" w:hAnsi="Roboto"/>
        </w:rPr>
      </w:pPr>
      <w:r w:rsidRPr="00B44BCA">
        <w:rPr>
          <w:rFonts w:ascii="Roboto" w:hAnsi="Roboto"/>
        </w:rPr>
        <w:t xml:space="preserve">TI </w:t>
      </w:r>
      <w:r w:rsidR="00C01173" w:rsidRPr="00B44BCA">
        <w:rPr>
          <w:rFonts w:ascii="Roboto" w:hAnsi="Roboto"/>
        </w:rPr>
        <w:t xml:space="preserve">arvates </w:t>
      </w:r>
      <w:r w:rsidR="00C57FC3" w:rsidRPr="00B44BCA">
        <w:rPr>
          <w:rFonts w:ascii="Roboto" w:hAnsi="Roboto"/>
        </w:rPr>
        <w:t xml:space="preserve">on tööandjal ilmselt raske hinnata, millisel juhul on tootja kohustatud koostama töövahendile kasutusjuhendi. Samuti </w:t>
      </w:r>
      <w:r w:rsidR="00C01173" w:rsidRPr="00B44BCA">
        <w:rPr>
          <w:rFonts w:ascii="Roboto" w:hAnsi="Roboto"/>
        </w:rPr>
        <w:t xml:space="preserve">muudab </w:t>
      </w:r>
      <w:r w:rsidR="00A02EA8" w:rsidRPr="00B44BCA">
        <w:rPr>
          <w:rFonts w:ascii="Roboto" w:hAnsi="Roboto"/>
        </w:rPr>
        <w:t xml:space="preserve">kavandatav võimalus </w:t>
      </w:r>
      <w:r w:rsidR="00C01173" w:rsidRPr="00B44BCA">
        <w:rPr>
          <w:rFonts w:ascii="Roboto" w:hAnsi="Roboto"/>
        </w:rPr>
        <w:t>TI järelevalve tegemise väga keeruliseks</w:t>
      </w:r>
      <w:r w:rsidR="004B7560">
        <w:rPr>
          <w:rFonts w:ascii="Roboto" w:hAnsi="Roboto"/>
        </w:rPr>
        <w:t xml:space="preserve"> </w:t>
      </w:r>
      <w:r w:rsidR="004B7560" w:rsidRPr="00893956">
        <w:rPr>
          <w:rFonts w:ascii="Roboto" w:hAnsi="Roboto"/>
        </w:rPr>
        <w:t>ja kohati ilmselt võimatuks</w:t>
      </w:r>
      <w:r w:rsidR="00C01173" w:rsidRPr="00893956">
        <w:rPr>
          <w:rFonts w:ascii="Roboto" w:hAnsi="Roboto"/>
        </w:rPr>
        <w:t>.</w:t>
      </w:r>
      <w:r w:rsidR="00A02EA8" w:rsidRPr="00B44BCA">
        <w:rPr>
          <w:rFonts w:ascii="Roboto" w:hAnsi="Roboto"/>
        </w:rPr>
        <w:t xml:space="preserve"> </w:t>
      </w:r>
      <w:r w:rsidR="004C6DDB" w:rsidRPr="00B44BCA">
        <w:rPr>
          <w:rFonts w:ascii="Roboto" w:hAnsi="Roboto"/>
        </w:rPr>
        <w:t>Seletuskirjas viidatakse kasutusjuhendi koostamise kohustuse kindlakstegemiseks tarbijakaitseseadusele</w:t>
      </w:r>
      <w:r w:rsidR="00C379CB" w:rsidRPr="00B44BCA">
        <w:rPr>
          <w:rFonts w:ascii="Roboto" w:hAnsi="Roboto"/>
        </w:rPr>
        <w:t xml:space="preserve"> (TKS)</w:t>
      </w:r>
      <w:r w:rsidR="004C6DDB" w:rsidRPr="00B44BCA">
        <w:rPr>
          <w:rFonts w:ascii="Roboto" w:hAnsi="Roboto"/>
        </w:rPr>
        <w:t xml:space="preserve"> ja toote nõuetele vastavuse seadusele</w:t>
      </w:r>
      <w:r w:rsidR="00A16C58" w:rsidRPr="00B44BCA">
        <w:rPr>
          <w:rFonts w:ascii="Roboto" w:hAnsi="Roboto"/>
        </w:rPr>
        <w:t xml:space="preserve">. </w:t>
      </w:r>
      <w:r w:rsidR="00511DF7" w:rsidRPr="00B44BCA">
        <w:rPr>
          <w:rFonts w:ascii="Roboto" w:hAnsi="Roboto"/>
        </w:rPr>
        <w:t>K</w:t>
      </w:r>
      <w:r w:rsidR="00A16C58" w:rsidRPr="00B44BCA">
        <w:rPr>
          <w:rFonts w:ascii="Roboto" w:hAnsi="Roboto"/>
        </w:rPr>
        <w:t xml:space="preserve">ummagi viidatud seaduses kehtestatud nõuete järgimiseks </w:t>
      </w:r>
      <w:r w:rsidR="00C379CB" w:rsidRPr="00B44BCA">
        <w:rPr>
          <w:rFonts w:ascii="Roboto" w:hAnsi="Roboto"/>
        </w:rPr>
        <w:t xml:space="preserve">ei ole </w:t>
      </w:r>
      <w:proofErr w:type="spellStart"/>
      <w:r w:rsidR="00C379CB" w:rsidRPr="00B44BCA">
        <w:rPr>
          <w:rFonts w:ascii="Roboto" w:hAnsi="Roboto"/>
        </w:rPr>
        <w:t>TI-l</w:t>
      </w:r>
      <w:proofErr w:type="spellEnd"/>
      <w:r w:rsidR="00C379CB" w:rsidRPr="00B44BCA">
        <w:rPr>
          <w:rFonts w:ascii="Roboto" w:hAnsi="Roboto"/>
        </w:rPr>
        <w:t xml:space="preserve"> </w:t>
      </w:r>
      <w:r w:rsidR="00A16C58" w:rsidRPr="00B44BCA">
        <w:rPr>
          <w:rFonts w:ascii="Roboto" w:hAnsi="Roboto"/>
        </w:rPr>
        <w:t>järelevalve tegemise pädevust</w:t>
      </w:r>
      <w:r w:rsidR="006E1CFA">
        <w:rPr>
          <w:rFonts w:ascii="Roboto" w:hAnsi="Roboto"/>
        </w:rPr>
        <w:t>,</w:t>
      </w:r>
      <w:r w:rsidR="00CE7FAC">
        <w:rPr>
          <w:rFonts w:ascii="Roboto" w:hAnsi="Roboto"/>
        </w:rPr>
        <w:t xml:space="preserve"> </w:t>
      </w:r>
      <w:r w:rsidR="00CE7FAC" w:rsidRPr="006E1CFA">
        <w:rPr>
          <w:rFonts w:ascii="Roboto" w:hAnsi="Roboto"/>
        </w:rPr>
        <w:t>mis tähendab, et nendele seadustele ei saaks TI oma ettekirjutustes tugineda</w:t>
      </w:r>
      <w:r w:rsidR="00A16C58" w:rsidRPr="006E1CFA">
        <w:rPr>
          <w:rFonts w:ascii="Roboto" w:hAnsi="Roboto"/>
        </w:rPr>
        <w:t xml:space="preserve">. </w:t>
      </w:r>
    </w:p>
    <w:p w14:paraId="4990E3D8" w14:textId="77777777" w:rsidR="00B44BCA" w:rsidRDefault="00B44BCA" w:rsidP="00B44BCA">
      <w:pPr>
        <w:pStyle w:val="Loendilik"/>
        <w:ind w:left="360"/>
        <w:rPr>
          <w:rFonts w:ascii="Roboto" w:hAnsi="Roboto"/>
        </w:rPr>
      </w:pPr>
    </w:p>
    <w:p w14:paraId="0E25219A" w14:textId="2D52178C" w:rsidR="00B44BCA" w:rsidRDefault="00A00D05" w:rsidP="00B44BCA">
      <w:pPr>
        <w:pStyle w:val="Loendilik"/>
        <w:ind w:left="360"/>
        <w:rPr>
          <w:rFonts w:ascii="Roboto" w:hAnsi="Roboto"/>
        </w:rPr>
      </w:pPr>
      <w:r w:rsidRPr="00B44BCA">
        <w:rPr>
          <w:rFonts w:ascii="Roboto" w:hAnsi="Roboto"/>
        </w:rPr>
        <w:t>Seletuskirjas on selgitatud, et tööandja peab arvestama, et tööinspektor võib nõuda erandlikes olukordades vastava juhendi koostamist, kui järelevalve käigus selgub, et tööandja kasutab ohtlikku seadet</w:t>
      </w:r>
      <w:r w:rsidR="004C6DDB" w:rsidRPr="00B44BCA">
        <w:rPr>
          <w:rFonts w:ascii="Roboto" w:hAnsi="Roboto"/>
        </w:rPr>
        <w:t xml:space="preserve"> (</w:t>
      </w:r>
      <w:r w:rsidR="00C379CB" w:rsidRPr="00B44BCA">
        <w:rPr>
          <w:rFonts w:ascii="Roboto" w:hAnsi="Roboto"/>
        </w:rPr>
        <w:t>TKS</w:t>
      </w:r>
      <w:r w:rsidR="004C6DDB" w:rsidRPr="00B44BCA">
        <w:rPr>
          <w:rFonts w:ascii="Roboto" w:hAnsi="Roboto"/>
        </w:rPr>
        <w:t xml:space="preserve"> §-le 6 lõike 1 kirjeldusele vastavat seadet)</w:t>
      </w:r>
      <w:r w:rsidRPr="00B44BCA">
        <w:rPr>
          <w:rFonts w:ascii="Roboto" w:hAnsi="Roboto"/>
        </w:rPr>
        <w:t>, millel puudub ohutusjuhend või kasutusjuhend.</w:t>
      </w:r>
      <w:r w:rsidR="00A16C58" w:rsidRPr="00B44BCA">
        <w:rPr>
          <w:rFonts w:ascii="Roboto" w:hAnsi="Roboto"/>
        </w:rPr>
        <w:t xml:space="preserve"> </w:t>
      </w:r>
      <w:r w:rsidR="00511DF7" w:rsidRPr="00B44BCA">
        <w:rPr>
          <w:rFonts w:ascii="Roboto" w:hAnsi="Roboto"/>
        </w:rPr>
        <w:t>TI märgib</w:t>
      </w:r>
      <w:r w:rsidR="00C379CB" w:rsidRPr="00B44BCA">
        <w:rPr>
          <w:rFonts w:ascii="Roboto" w:hAnsi="Roboto"/>
        </w:rPr>
        <w:t xml:space="preserve">, et TKS-i eesmärk on tagada tarbija õigused (TKS § 1 lg 2) ning tarbijaks on füüsiline isik, kes tegutseb eesmärgil, mis ei ole seotud tema majandus- või kutsetegevusega (TKS § 2 lg 1 p 1). TKS alusel nõutav kasutusjuhend peab sisaldama tarbijale vajalikku teavet kauba ohutuks, sihipäraseks ja säästlikuks kasutamiseks ning kauba õigeks kokkupanemiseks, paigaldamiseks, ühendamiseks, hooldamiseks või säilitamiseks ja vajaduse korral ka hävitamiseks (TKS § 6 lg 2 esimene lause). Töökeskkonnas kasutatavad töövahendid peavad olema mõeldud </w:t>
      </w:r>
      <w:r w:rsidR="00511DF7" w:rsidRPr="00B44BCA">
        <w:rPr>
          <w:rFonts w:ascii="Roboto" w:hAnsi="Roboto"/>
        </w:rPr>
        <w:t xml:space="preserve">aga </w:t>
      </w:r>
      <w:r w:rsidR="00C379CB" w:rsidRPr="00B44BCA">
        <w:rPr>
          <w:rFonts w:ascii="Roboto" w:hAnsi="Roboto"/>
        </w:rPr>
        <w:t xml:space="preserve">majandustegevuses kasutamiseks. </w:t>
      </w:r>
      <w:r w:rsidR="00511DF7" w:rsidRPr="00B44BCA">
        <w:rPr>
          <w:rFonts w:ascii="Roboto" w:hAnsi="Roboto"/>
        </w:rPr>
        <w:t>S</w:t>
      </w:r>
      <w:r w:rsidR="00A16C58" w:rsidRPr="00B44BCA">
        <w:rPr>
          <w:rFonts w:ascii="Roboto" w:hAnsi="Roboto"/>
        </w:rPr>
        <w:t xml:space="preserve">eda, </w:t>
      </w:r>
      <w:r w:rsidR="00054F04" w:rsidRPr="00B44BCA">
        <w:rPr>
          <w:rFonts w:ascii="Roboto" w:hAnsi="Roboto"/>
        </w:rPr>
        <w:t xml:space="preserve">kas tootja peab </w:t>
      </w:r>
      <w:r w:rsidR="00A16C58" w:rsidRPr="00B44BCA">
        <w:rPr>
          <w:rFonts w:ascii="Roboto" w:hAnsi="Roboto"/>
        </w:rPr>
        <w:t xml:space="preserve">tarbijakaitseseaduse alusel </w:t>
      </w:r>
      <w:r w:rsidR="00054F04" w:rsidRPr="00B44BCA">
        <w:rPr>
          <w:rFonts w:ascii="Roboto" w:hAnsi="Roboto"/>
        </w:rPr>
        <w:t>kasutusjuhendi koostama või ei pea</w:t>
      </w:r>
      <w:r w:rsidR="00A16C58" w:rsidRPr="00B44BCA">
        <w:rPr>
          <w:rFonts w:ascii="Roboto" w:hAnsi="Roboto"/>
        </w:rPr>
        <w:t xml:space="preserve">, saab hinnata </w:t>
      </w:r>
      <w:r w:rsidR="004C6DDB" w:rsidRPr="00B44BCA">
        <w:rPr>
          <w:rFonts w:ascii="Roboto" w:hAnsi="Roboto"/>
        </w:rPr>
        <w:t>Tarbijakaitse ja Tehnilise Järelevalve Amet</w:t>
      </w:r>
      <w:r w:rsidR="00A16C58" w:rsidRPr="00B44BCA">
        <w:rPr>
          <w:rFonts w:ascii="Roboto" w:hAnsi="Roboto"/>
        </w:rPr>
        <w:t>, mitte TI.</w:t>
      </w:r>
      <w:r w:rsidR="005A0226">
        <w:rPr>
          <w:rFonts w:ascii="Roboto" w:hAnsi="Roboto"/>
        </w:rPr>
        <w:t xml:space="preserve"> </w:t>
      </w:r>
    </w:p>
    <w:p w14:paraId="6DBC4BC7" w14:textId="77777777" w:rsidR="00B44BCA" w:rsidRDefault="00B44BCA" w:rsidP="00B44BCA">
      <w:pPr>
        <w:pStyle w:val="Loendilik"/>
        <w:ind w:left="360"/>
        <w:rPr>
          <w:rFonts w:ascii="Roboto" w:hAnsi="Roboto"/>
        </w:rPr>
      </w:pPr>
    </w:p>
    <w:p w14:paraId="1445C1A2" w14:textId="77777777" w:rsidR="00B44BCA" w:rsidRDefault="00B44BCA" w:rsidP="00B44BCA">
      <w:pPr>
        <w:pStyle w:val="Loendilik"/>
        <w:ind w:left="360"/>
        <w:rPr>
          <w:rFonts w:ascii="Roboto" w:hAnsi="Roboto"/>
          <w:szCs w:val="18"/>
        </w:rPr>
      </w:pPr>
      <w:r>
        <w:rPr>
          <w:rFonts w:ascii="Roboto" w:hAnsi="Roboto"/>
        </w:rPr>
        <w:t>TI juhib tähelepanu ka sellele, et k</w:t>
      </w:r>
      <w:r w:rsidR="007E5075" w:rsidRPr="00B44BCA">
        <w:rPr>
          <w:rFonts w:ascii="Roboto" w:hAnsi="Roboto"/>
          <w:szCs w:val="18"/>
        </w:rPr>
        <w:t xml:space="preserve">asutusjuhend on </w:t>
      </w:r>
      <w:r w:rsidR="00991DA9" w:rsidRPr="00B44BCA">
        <w:rPr>
          <w:rFonts w:ascii="Roboto" w:hAnsi="Roboto"/>
          <w:szCs w:val="18"/>
        </w:rPr>
        <w:t>üldjuhul</w:t>
      </w:r>
      <w:r w:rsidR="007E5075" w:rsidRPr="00B44BCA">
        <w:rPr>
          <w:rFonts w:ascii="Roboto" w:hAnsi="Roboto"/>
          <w:szCs w:val="18"/>
        </w:rPr>
        <w:t xml:space="preserve"> väga pikk</w:t>
      </w:r>
      <w:r w:rsidR="00B60C46" w:rsidRPr="00B44BCA">
        <w:rPr>
          <w:rFonts w:ascii="Roboto" w:hAnsi="Roboto"/>
          <w:szCs w:val="18"/>
        </w:rPr>
        <w:t xml:space="preserve"> (erinevalt heast ohutusjuhendist, mis on lühike ning sisaldab pilte ja jooniseid) ning sellest ei pruugi saada </w:t>
      </w:r>
      <w:r w:rsidR="007E5075" w:rsidRPr="00B44BCA">
        <w:rPr>
          <w:rFonts w:ascii="Roboto" w:hAnsi="Roboto"/>
          <w:szCs w:val="18"/>
        </w:rPr>
        <w:t>kiiret ülevaadet ohutusest</w:t>
      </w:r>
      <w:r w:rsidR="00B60C46" w:rsidRPr="00B44BCA">
        <w:rPr>
          <w:rFonts w:ascii="Roboto" w:hAnsi="Roboto"/>
          <w:szCs w:val="18"/>
        </w:rPr>
        <w:t>.</w:t>
      </w:r>
      <w:r w:rsidR="007E5075" w:rsidRPr="00B44BCA">
        <w:rPr>
          <w:rFonts w:ascii="Roboto" w:hAnsi="Roboto"/>
          <w:szCs w:val="18"/>
        </w:rPr>
        <w:t xml:space="preserve"> </w:t>
      </w:r>
      <w:r w:rsidR="000B0C6A" w:rsidRPr="00B44BCA">
        <w:rPr>
          <w:rFonts w:ascii="Roboto" w:hAnsi="Roboto"/>
          <w:szCs w:val="18"/>
        </w:rPr>
        <w:t>TI peab oluliseks, et kasutusjuhend oleks sellisel juhul eesti</w:t>
      </w:r>
      <w:r w:rsidR="00511DF7" w:rsidRPr="00B44BCA">
        <w:rPr>
          <w:rFonts w:ascii="Roboto" w:hAnsi="Roboto"/>
          <w:szCs w:val="18"/>
        </w:rPr>
        <w:t xml:space="preserve"> </w:t>
      </w:r>
      <w:r w:rsidR="000B0C6A" w:rsidRPr="00B44BCA">
        <w:rPr>
          <w:rFonts w:ascii="Roboto" w:hAnsi="Roboto"/>
          <w:szCs w:val="18"/>
        </w:rPr>
        <w:t xml:space="preserve">keeles ning </w:t>
      </w:r>
      <w:r w:rsidR="00511DF7" w:rsidRPr="00B44BCA">
        <w:rPr>
          <w:rFonts w:ascii="Roboto" w:hAnsi="Roboto"/>
          <w:szCs w:val="18"/>
        </w:rPr>
        <w:t>ühtlasi ka</w:t>
      </w:r>
      <w:r w:rsidR="000B0C6A" w:rsidRPr="00B44BCA">
        <w:rPr>
          <w:rFonts w:ascii="Roboto" w:hAnsi="Roboto"/>
          <w:szCs w:val="18"/>
        </w:rPr>
        <w:t xml:space="preserve"> keeles, </w:t>
      </w:r>
      <w:r w:rsidR="00511DF7" w:rsidRPr="00B44BCA">
        <w:rPr>
          <w:rFonts w:ascii="Roboto" w:hAnsi="Roboto"/>
          <w:szCs w:val="18"/>
        </w:rPr>
        <w:t>mida</w:t>
      </w:r>
      <w:r w:rsidR="000B0C6A" w:rsidRPr="00B44BCA">
        <w:rPr>
          <w:rFonts w:ascii="Roboto" w:hAnsi="Roboto"/>
          <w:szCs w:val="18"/>
        </w:rPr>
        <w:t xml:space="preserve"> töötajad räägivad ja mõistavad. </w:t>
      </w:r>
    </w:p>
    <w:p w14:paraId="61AE779A" w14:textId="77777777" w:rsidR="00B44BCA" w:rsidRDefault="00B44BCA" w:rsidP="00B44BCA">
      <w:pPr>
        <w:pStyle w:val="Loendilik"/>
        <w:ind w:left="360"/>
        <w:rPr>
          <w:rFonts w:ascii="Roboto" w:hAnsi="Roboto"/>
          <w:szCs w:val="18"/>
        </w:rPr>
      </w:pPr>
    </w:p>
    <w:p w14:paraId="18CD63AA" w14:textId="74C19163" w:rsidR="00B44BCA" w:rsidRPr="006E1CFA" w:rsidRDefault="00991DA9" w:rsidP="00234500">
      <w:pPr>
        <w:pStyle w:val="Loendilik"/>
        <w:numPr>
          <w:ilvl w:val="1"/>
          <w:numId w:val="10"/>
        </w:numPr>
        <w:ind w:left="360"/>
        <w:rPr>
          <w:rFonts w:ascii="Roboto" w:hAnsi="Roboto"/>
        </w:rPr>
      </w:pPr>
      <w:r w:rsidRPr="00BC76C3">
        <w:rPr>
          <w:rFonts w:ascii="Roboto" w:hAnsi="Roboto"/>
          <w:szCs w:val="18"/>
        </w:rPr>
        <w:t xml:space="preserve">TI õigus nõuda teatud juhtudel ohutusjuhendi olemasolu peaks olema sätestatud seaduses (sh ka tehtava töö osas, mitte ainult vahendi osas. Vrd nt TTOS </w:t>
      </w:r>
      <w:r w:rsidR="008541BA" w:rsidRPr="00BC76C3">
        <w:rPr>
          <w:rFonts w:ascii="Roboto" w:hAnsi="Roboto"/>
          <w:szCs w:val="18"/>
        </w:rPr>
        <w:t>§ 13</w:t>
      </w:r>
      <w:r w:rsidR="008541BA" w:rsidRPr="00BC76C3">
        <w:rPr>
          <w:rFonts w:ascii="Roboto" w:hAnsi="Roboto"/>
          <w:szCs w:val="18"/>
          <w:vertAlign w:val="superscript"/>
        </w:rPr>
        <w:t>3</w:t>
      </w:r>
      <w:r w:rsidR="008541BA" w:rsidRPr="00BC76C3">
        <w:rPr>
          <w:rFonts w:ascii="Roboto" w:hAnsi="Roboto"/>
          <w:szCs w:val="18"/>
        </w:rPr>
        <w:t xml:space="preserve"> lg 3 p 5</w:t>
      </w:r>
      <w:r w:rsidR="008541BA">
        <w:rPr>
          <w:rFonts w:ascii="Roboto" w:hAnsi="Roboto"/>
          <w:szCs w:val="18"/>
        </w:rPr>
        <w:t xml:space="preserve"> ja </w:t>
      </w:r>
      <w:r w:rsidRPr="00BC76C3">
        <w:rPr>
          <w:rFonts w:ascii="Roboto" w:hAnsi="Roboto"/>
          <w:szCs w:val="18"/>
        </w:rPr>
        <w:t>§ 13</w:t>
      </w:r>
      <w:r w:rsidRPr="00BC76C3">
        <w:rPr>
          <w:rFonts w:ascii="Roboto" w:hAnsi="Roboto"/>
          <w:szCs w:val="18"/>
          <w:vertAlign w:val="superscript"/>
        </w:rPr>
        <w:t>4</w:t>
      </w:r>
      <w:r w:rsidRPr="00BC76C3">
        <w:rPr>
          <w:rFonts w:ascii="Roboto" w:hAnsi="Roboto"/>
          <w:szCs w:val="18"/>
        </w:rPr>
        <w:t xml:space="preserve"> lg 4 p 6</w:t>
      </w:r>
      <w:r w:rsidRPr="006E1CFA">
        <w:rPr>
          <w:rFonts w:ascii="Roboto" w:hAnsi="Roboto"/>
          <w:szCs w:val="18"/>
        </w:rPr>
        <w:t xml:space="preserve">). </w:t>
      </w:r>
      <w:r w:rsidR="00CE7FAC" w:rsidRPr="006E1CFA">
        <w:rPr>
          <w:rFonts w:ascii="Roboto" w:hAnsi="Roboto"/>
        </w:rPr>
        <w:t>Kindlasti on vaja ohutusjuhendit nii töövahendile kui ka tehtud tööle, kui on</w:t>
      </w:r>
      <w:r w:rsidR="006A7E97" w:rsidRPr="006E1CFA">
        <w:rPr>
          <w:rFonts w:ascii="Roboto" w:hAnsi="Roboto"/>
        </w:rPr>
        <w:t xml:space="preserve"> </w:t>
      </w:r>
      <w:r w:rsidR="006E1CFA" w:rsidRPr="006E1CFA">
        <w:rPr>
          <w:rFonts w:ascii="Roboto" w:hAnsi="Roboto"/>
        </w:rPr>
        <w:t>ettevõttes</w:t>
      </w:r>
      <w:r w:rsidR="00CE7FAC" w:rsidRPr="006E1CFA">
        <w:rPr>
          <w:rFonts w:ascii="Roboto" w:hAnsi="Roboto"/>
        </w:rPr>
        <w:t xml:space="preserve"> juhtunud tööõnnetus</w:t>
      </w:r>
      <w:r w:rsidR="006E1CFA" w:rsidRPr="006E1CFA">
        <w:rPr>
          <w:rFonts w:ascii="Roboto" w:hAnsi="Roboto"/>
        </w:rPr>
        <w:t>.</w:t>
      </w:r>
    </w:p>
    <w:p w14:paraId="6B5E63B6" w14:textId="77777777" w:rsidR="00BC76C3" w:rsidRPr="00BC76C3" w:rsidRDefault="00BC76C3" w:rsidP="00BC76C3">
      <w:pPr>
        <w:pStyle w:val="Loendilik"/>
        <w:ind w:left="360"/>
        <w:rPr>
          <w:rFonts w:ascii="Roboto" w:hAnsi="Roboto"/>
        </w:rPr>
      </w:pPr>
    </w:p>
    <w:p w14:paraId="163E15E2" w14:textId="126552F3" w:rsidR="00B44BCA" w:rsidRDefault="00875A72" w:rsidP="00B44BCA">
      <w:pPr>
        <w:pStyle w:val="Loendilik"/>
        <w:numPr>
          <w:ilvl w:val="1"/>
          <w:numId w:val="10"/>
        </w:numPr>
        <w:ind w:left="360"/>
        <w:rPr>
          <w:rFonts w:ascii="Roboto" w:hAnsi="Roboto"/>
        </w:rPr>
      </w:pPr>
      <w:r w:rsidRPr="00B44BCA">
        <w:rPr>
          <w:rFonts w:ascii="Roboto" w:hAnsi="Roboto"/>
        </w:rPr>
        <w:t xml:space="preserve">Eelnõus seletuskirjas on TTOS mõjualasse jäävatele majandusüksustele majandusliku mõju analüüsis leitud, et muudatuse järel vastutab tööandja endiselt tööohutuse eest, kuid ei pea enam sellega seotud tegevusi formaalselt sisekontrolli raamistikus dokumenteerima ega koostama mitmeid sarnase sisuga või üksteist dubleerivaid tehtava töö ja töövahendi juhendeid. Selle tulemusena väheneb tööandja halduskoormus. TI leiab, et seletuskirjas ei peaks rõhutama seda, et ohutusjuhendite koostamine on formaalne, dubleeriv ja koormav ülesanne. </w:t>
      </w:r>
      <w:r w:rsidR="0096798F" w:rsidRPr="00893956">
        <w:rPr>
          <w:rFonts w:ascii="Roboto" w:hAnsi="Roboto"/>
        </w:rPr>
        <w:t>Seletuskirjast saadakse muu hulgas teavet seadusandja arusaamast ja tah</w:t>
      </w:r>
      <w:r w:rsidR="00893956">
        <w:rPr>
          <w:rFonts w:ascii="Roboto" w:hAnsi="Roboto"/>
        </w:rPr>
        <w:t>t</w:t>
      </w:r>
      <w:r w:rsidR="0096798F" w:rsidRPr="00893956">
        <w:rPr>
          <w:rFonts w:ascii="Roboto" w:hAnsi="Roboto"/>
        </w:rPr>
        <w:t xml:space="preserve">est. </w:t>
      </w:r>
      <w:r w:rsidRPr="00893956">
        <w:rPr>
          <w:rFonts w:ascii="Roboto" w:hAnsi="Roboto"/>
        </w:rPr>
        <w:t>Pigem võiks juhti</w:t>
      </w:r>
      <w:r w:rsidR="002C587A" w:rsidRPr="00893956">
        <w:rPr>
          <w:rFonts w:ascii="Roboto" w:hAnsi="Roboto"/>
        </w:rPr>
        <w:t>d</w:t>
      </w:r>
      <w:r w:rsidRPr="00893956">
        <w:rPr>
          <w:rFonts w:ascii="Roboto" w:hAnsi="Roboto"/>
        </w:rPr>
        <w:t>a tähelepanu sellele,</w:t>
      </w:r>
      <w:r w:rsidRPr="00B44BCA">
        <w:rPr>
          <w:rFonts w:ascii="Roboto" w:hAnsi="Roboto"/>
        </w:rPr>
        <w:t xml:space="preserve"> et ohutusjuhenditel on oluline roll ohutu töökeskkonna loomisel. Tõepoolest, kui ohutusjuhendid koostatakse üksnes kohustuse täitmiseks ja TI jaoks, siis need oma eesmärki ei täida ja väga palju abi nendest ilmselt ei ole. Vastutustundlikult ja tööandja ja töötajate koostöös koostatud ohutusjuhendid on aga ohutu töökeskkonna saavutamiseks väga tõhusad.</w:t>
      </w:r>
      <w:r w:rsidR="003A21A1">
        <w:rPr>
          <w:rFonts w:ascii="Roboto" w:hAnsi="Roboto"/>
        </w:rPr>
        <w:t xml:space="preserve"> </w:t>
      </w:r>
      <w:r w:rsidRPr="00B44BCA">
        <w:rPr>
          <w:rFonts w:ascii="Roboto" w:hAnsi="Roboto"/>
        </w:rPr>
        <w:t>Märkida tuleb ka, et tegemist on ühekordse ülesandega</w:t>
      </w:r>
      <w:r w:rsidR="0096798F">
        <w:rPr>
          <w:rFonts w:ascii="Roboto" w:hAnsi="Roboto"/>
        </w:rPr>
        <w:t>, mis aga toob pikaajalise kasu.</w:t>
      </w:r>
    </w:p>
    <w:p w14:paraId="66DA3666" w14:textId="77777777" w:rsidR="00B44BCA" w:rsidRPr="00B44BCA" w:rsidRDefault="00B44BCA" w:rsidP="00B44BCA">
      <w:pPr>
        <w:pStyle w:val="Loendilik"/>
        <w:rPr>
          <w:rFonts w:ascii="Roboto" w:hAnsi="Roboto"/>
        </w:rPr>
      </w:pPr>
    </w:p>
    <w:p w14:paraId="13BF899D" w14:textId="1F5C47A8" w:rsidR="00525DD8" w:rsidRPr="00525DD8" w:rsidRDefault="00875A72" w:rsidP="00D0177E">
      <w:pPr>
        <w:pStyle w:val="Loendilik"/>
        <w:ind w:left="360"/>
        <w:rPr>
          <w:rFonts w:ascii="Roboto" w:hAnsi="Roboto"/>
        </w:rPr>
      </w:pPr>
      <w:r w:rsidRPr="00B44BCA">
        <w:rPr>
          <w:rFonts w:ascii="Roboto" w:hAnsi="Roboto"/>
        </w:rPr>
        <w:t>Seletuskirjas on samas esitatud ka selgitus, et tööandja saab edaspidi ise otsustada, kuidas korraldada, jälgida ja analüüsida töötervishoiu ja tööohutuse olukorda ettevõttes ning tagada tööks vajalike ja ohutust tagavate juhendite kättesaadavus. TI peab eksitavaks selgitust, mille kohaselt on selliste tegevuste korraldamine ja jälgimine üksnes tööandja</w:t>
      </w:r>
      <w:r w:rsidR="00D0177E">
        <w:rPr>
          <w:rFonts w:ascii="Roboto" w:hAnsi="Roboto"/>
        </w:rPr>
        <w:t xml:space="preserve"> enda</w:t>
      </w:r>
      <w:r w:rsidRPr="00B44BCA">
        <w:rPr>
          <w:rFonts w:ascii="Roboto" w:hAnsi="Roboto"/>
        </w:rPr>
        <w:t xml:space="preserve"> otsustada. Tuleb silmas pidada, et põhiseaduse § 2</w:t>
      </w:r>
      <w:r w:rsidR="00D0177E">
        <w:rPr>
          <w:rFonts w:ascii="Roboto" w:hAnsi="Roboto"/>
        </w:rPr>
        <w:t>9</w:t>
      </w:r>
      <w:r w:rsidRPr="00B44BCA">
        <w:rPr>
          <w:rFonts w:ascii="Roboto" w:hAnsi="Roboto"/>
        </w:rPr>
        <w:t xml:space="preserve"> kohaselt on töötingimused riigi kontrolli all. See tähendab muu hulgas pidevat järelevalvet töötingimuste üle ja vajadusel meetmete võtmist.</w:t>
      </w:r>
      <w:r w:rsidR="003A21A1">
        <w:rPr>
          <w:rFonts w:ascii="Roboto" w:hAnsi="Roboto"/>
        </w:rPr>
        <w:t xml:space="preserve"> </w:t>
      </w:r>
    </w:p>
    <w:p w14:paraId="3C9FFC58" w14:textId="77777777" w:rsidR="00525DD8" w:rsidRPr="00054F04" w:rsidRDefault="00525DD8" w:rsidP="00525DD8">
      <w:pPr>
        <w:rPr>
          <w:rFonts w:ascii="Roboto" w:hAnsi="Roboto"/>
        </w:rPr>
      </w:pPr>
    </w:p>
    <w:p w14:paraId="1AB1A95E" w14:textId="3451EA43" w:rsidR="00054F04" w:rsidRPr="00B33F2C" w:rsidRDefault="00983F6F" w:rsidP="00176007">
      <w:pPr>
        <w:rPr>
          <w:rFonts w:ascii="Roboto" w:hAnsi="Roboto"/>
        </w:rPr>
      </w:pPr>
      <w:r w:rsidRPr="001F189A">
        <w:rPr>
          <w:rFonts w:ascii="Roboto" w:hAnsi="Roboto"/>
          <w:b/>
          <w:bCs/>
        </w:rPr>
        <w:t xml:space="preserve">Eeltoodule tuginedes </w:t>
      </w:r>
      <w:r w:rsidR="001F189A">
        <w:rPr>
          <w:rFonts w:ascii="Roboto" w:hAnsi="Roboto"/>
          <w:b/>
          <w:bCs/>
        </w:rPr>
        <w:t>teeme ettepaneku</w:t>
      </w:r>
      <w:r>
        <w:rPr>
          <w:rFonts w:ascii="Roboto" w:hAnsi="Roboto"/>
        </w:rPr>
        <w:t xml:space="preserve"> säilitada ohutusjuhendi koostamise kohustus ka </w:t>
      </w:r>
      <w:r w:rsidRPr="00983F6F">
        <w:rPr>
          <w:rFonts w:ascii="Roboto" w:hAnsi="Roboto"/>
          <w:b/>
          <w:bCs/>
        </w:rPr>
        <w:t xml:space="preserve">tehtava töö </w:t>
      </w:r>
      <w:r w:rsidRPr="008541BA">
        <w:rPr>
          <w:rFonts w:ascii="Roboto" w:hAnsi="Roboto"/>
          <w:b/>
          <w:bCs/>
        </w:rPr>
        <w:t>kohta juhtudel</w:t>
      </w:r>
      <w:r>
        <w:rPr>
          <w:rFonts w:ascii="Roboto" w:hAnsi="Roboto"/>
        </w:rPr>
        <w:t>,</w:t>
      </w:r>
      <w:r w:rsidRPr="00983F6F">
        <w:rPr>
          <w:rFonts w:ascii="Roboto" w:hAnsi="Roboto"/>
        </w:rPr>
        <w:t xml:space="preserve"> kui tehtava tööga võivad kaasneda ohud, mis ei ole teiste ohutusjuhenditega reguleeritud; kui töid tehakse mitme erineva töövahendiga; kui tööd tehakse ohtlikes tingimustes (tugev tuul, libedus, kõrgustes jne) või kui töid tehakse koos teiste töötajatega. </w:t>
      </w:r>
      <w:r w:rsidR="00054F04" w:rsidRPr="00983F6F">
        <w:rPr>
          <w:rFonts w:ascii="Roboto" w:hAnsi="Roboto"/>
        </w:rPr>
        <w:t>Ohutusjuhendi</w:t>
      </w:r>
      <w:r w:rsidR="008541BA">
        <w:rPr>
          <w:rFonts w:ascii="Roboto" w:hAnsi="Roboto"/>
        </w:rPr>
        <w:t xml:space="preserve"> koostamisest võib</w:t>
      </w:r>
      <w:r w:rsidR="00054F04" w:rsidRPr="00983F6F">
        <w:rPr>
          <w:rFonts w:ascii="Roboto" w:hAnsi="Roboto"/>
        </w:rPr>
        <w:t xml:space="preserve"> </w:t>
      </w:r>
      <w:r w:rsidR="008541BA">
        <w:rPr>
          <w:rFonts w:ascii="Roboto" w:hAnsi="Roboto"/>
        </w:rPr>
        <w:t>TI</w:t>
      </w:r>
      <w:r w:rsidRPr="00983F6F">
        <w:rPr>
          <w:rFonts w:ascii="Roboto" w:hAnsi="Roboto"/>
        </w:rPr>
        <w:t xml:space="preserve"> hinnangul </w:t>
      </w:r>
      <w:r w:rsidR="008541BA">
        <w:rPr>
          <w:rFonts w:ascii="Roboto" w:hAnsi="Roboto"/>
        </w:rPr>
        <w:t>loobuda</w:t>
      </w:r>
      <w:r w:rsidR="00054F04" w:rsidRPr="00983F6F">
        <w:rPr>
          <w:rFonts w:ascii="Roboto" w:hAnsi="Roboto"/>
        </w:rPr>
        <w:t xml:space="preserve"> </w:t>
      </w:r>
      <w:r>
        <w:rPr>
          <w:rFonts w:ascii="Roboto" w:hAnsi="Roboto"/>
        </w:rPr>
        <w:t xml:space="preserve">üksnes </w:t>
      </w:r>
      <w:r w:rsidRPr="008541BA">
        <w:rPr>
          <w:rFonts w:ascii="Roboto" w:hAnsi="Roboto"/>
          <w:b/>
          <w:bCs/>
        </w:rPr>
        <w:t>selliste</w:t>
      </w:r>
      <w:r w:rsidRPr="00983F6F">
        <w:rPr>
          <w:rFonts w:ascii="Roboto" w:hAnsi="Roboto"/>
          <w:b/>
          <w:bCs/>
        </w:rPr>
        <w:t xml:space="preserve"> </w:t>
      </w:r>
      <w:r w:rsidR="00054F04" w:rsidRPr="00983F6F">
        <w:rPr>
          <w:rFonts w:ascii="Roboto" w:hAnsi="Roboto"/>
          <w:b/>
          <w:bCs/>
        </w:rPr>
        <w:t>töövahendite</w:t>
      </w:r>
      <w:r w:rsidR="008541BA">
        <w:rPr>
          <w:rFonts w:ascii="Roboto" w:hAnsi="Roboto"/>
          <w:b/>
          <w:bCs/>
        </w:rPr>
        <w:t xml:space="preserve"> </w:t>
      </w:r>
      <w:r w:rsidR="008541BA" w:rsidRPr="008541BA">
        <w:rPr>
          <w:rFonts w:ascii="Roboto" w:hAnsi="Roboto"/>
        </w:rPr>
        <w:t>puhul</w:t>
      </w:r>
      <w:r w:rsidR="00054F04" w:rsidRPr="00983F6F">
        <w:rPr>
          <w:rFonts w:ascii="Roboto" w:hAnsi="Roboto"/>
        </w:rPr>
        <w:t>, mille puhul sisaldab tootja poolt koostatud kasutusjuhend teavet töövahendi ohutuks kasutamiseks, sh kõik</w:t>
      </w:r>
      <w:r w:rsidR="00C01173" w:rsidRPr="00983F6F">
        <w:rPr>
          <w:rFonts w:ascii="Roboto" w:hAnsi="Roboto"/>
        </w:rPr>
        <w:t>i</w:t>
      </w:r>
      <w:r w:rsidR="00054F04" w:rsidRPr="00983F6F">
        <w:rPr>
          <w:rFonts w:ascii="Roboto" w:hAnsi="Roboto"/>
        </w:rPr>
        <w:t xml:space="preserve"> riskianalüüsis välja toodud riske ja nende riske maandamiseks vajalikke meetmeid.</w:t>
      </w:r>
    </w:p>
    <w:p w14:paraId="1D48EE54" w14:textId="1407FCF9" w:rsidR="007E5075" w:rsidRDefault="007E5075" w:rsidP="00176007">
      <w:pPr>
        <w:pStyle w:val="Default"/>
        <w:jc w:val="both"/>
        <w:rPr>
          <w:rFonts w:ascii="Roboto" w:hAnsi="Roboto"/>
          <w:color w:val="FF0000"/>
          <w:sz w:val="18"/>
          <w:szCs w:val="18"/>
        </w:rPr>
      </w:pPr>
    </w:p>
    <w:p w14:paraId="11809BA0" w14:textId="77777777" w:rsidR="00125FB9" w:rsidRDefault="00125FB9" w:rsidP="00176007">
      <w:pPr>
        <w:pStyle w:val="Default"/>
        <w:jc w:val="both"/>
        <w:rPr>
          <w:rFonts w:ascii="Roboto" w:hAnsi="Roboto"/>
          <w:color w:val="FF0000"/>
          <w:sz w:val="18"/>
          <w:szCs w:val="18"/>
        </w:rPr>
      </w:pPr>
    </w:p>
    <w:p w14:paraId="64C3D61A" w14:textId="36D6BC4B" w:rsidR="007E5075" w:rsidRPr="00736F51" w:rsidRDefault="00736F51" w:rsidP="00176007">
      <w:pPr>
        <w:pStyle w:val="Default"/>
        <w:numPr>
          <w:ilvl w:val="0"/>
          <w:numId w:val="10"/>
        </w:numPr>
        <w:jc w:val="both"/>
        <w:rPr>
          <w:rFonts w:ascii="Roboto" w:hAnsi="Roboto"/>
          <w:b/>
          <w:bCs/>
          <w:color w:val="auto"/>
          <w:sz w:val="18"/>
          <w:szCs w:val="18"/>
        </w:rPr>
      </w:pPr>
      <w:r w:rsidRPr="00736F51">
        <w:rPr>
          <w:rFonts w:ascii="Roboto" w:hAnsi="Roboto"/>
          <w:b/>
          <w:bCs/>
          <w:color w:val="auto"/>
          <w:sz w:val="18"/>
          <w:szCs w:val="18"/>
        </w:rPr>
        <w:t>Tervisekontrolli korraldamine</w:t>
      </w:r>
    </w:p>
    <w:p w14:paraId="033082AD" w14:textId="77777777" w:rsidR="00736F51" w:rsidRDefault="00736F51" w:rsidP="00176007">
      <w:pPr>
        <w:pStyle w:val="Default"/>
        <w:jc w:val="both"/>
        <w:rPr>
          <w:rFonts w:ascii="Roboto" w:hAnsi="Roboto"/>
          <w:color w:val="FF0000"/>
          <w:sz w:val="18"/>
          <w:szCs w:val="18"/>
        </w:rPr>
      </w:pPr>
    </w:p>
    <w:p w14:paraId="26479046" w14:textId="4C9A5F0A" w:rsidR="007E5075" w:rsidRDefault="00736F51" w:rsidP="00176007">
      <w:pPr>
        <w:rPr>
          <w:rFonts w:ascii="Roboto" w:hAnsi="Roboto"/>
        </w:rPr>
      </w:pPr>
      <w:r w:rsidRPr="00736F51">
        <w:rPr>
          <w:rFonts w:ascii="Roboto" w:hAnsi="Roboto"/>
        </w:rPr>
        <w:t>Eelnõu § 1 punktiga 6</w:t>
      </w:r>
      <w:r w:rsidRPr="00736F51">
        <w:rPr>
          <w:rFonts w:ascii="Roboto" w:hAnsi="Roboto"/>
          <w:b/>
          <w:bCs/>
        </w:rPr>
        <w:t xml:space="preserve"> </w:t>
      </w:r>
      <w:r w:rsidRPr="00736F51">
        <w:rPr>
          <w:rFonts w:ascii="Roboto" w:hAnsi="Roboto"/>
        </w:rPr>
        <w:t>muudetakse töötaja tööle asumise järgset tervisekontrolli korraldamise tähtaega. Kehtiva õiguse kohaselt peab tööandja korraldama töötaja tervisekontrolli esimese nelja kuu jooksul töötaja tööle asumisest arvates</w:t>
      </w:r>
      <w:r>
        <w:rPr>
          <w:rFonts w:ascii="Roboto" w:hAnsi="Roboto"/>
        </w:rPr>
        <w:t>.</w:t>
      </w:r>
    </w:p>
    <w:p w14:paraId="593CE11E" w14:textId="0F95179D" w:rsidR="00736F51" w:rsidRDefault="00736F51" w:rsidP="00176007">
      <w:pPr>
        <w:rPr>
          <w:rFonts w:ascii="Roboto" w:hAnsi="Roboto"/>
        </w:rPr>
      </w:pPr>
    </w:p>
    <w:p w14:paraId="4A7DB61C" w14:textId="14639B5E" w:rsidR="00736F51" w:rsidRPr="008416AE" w:rsidRDefault="00656D7E" w:rsidP="00176007">
      <w:pPr>
        <w:rPr>
          <w:rFonts w:ascii="Roboto" w:hAnsi="Roboto"/>
        </w:rPr>
      </w:pPr>
      <w:r>
        <w:rPr>
          <w:rFonts w:ascii="Roboto" w:hAnsi="Roboto"/>
        </w:rPr>
        <w:lastRenderedPageBreak/>
        <w:t>K</w:t>
      </w:r>
      <w:r w:rsidR="00736F51" w:rsidRPr="00736F51">
        <w:rPr>
          <w:rFonts w:ascii="Roboto" w:hAnsi="Roboto"/>
        </w:rPr>
        <w:t xml:space="preserve">una </w:t>
      </w:r>
      <w:r w:rsidR="007F6134">
        <w:rPr>
          <w:rFonts w:ascii="Roboto" w:hAnsi="Roboto"/>
        </w:rPr>
        <w:t xml:space="preserve">töötaja </w:t>
      </w:r>
      <w:r w:rsidR="00736F51" w:rsidRPr="00736F51">
        <w:rPr>
          <w:rFonts w:ascii="Roboto" w:hAnsi="Roboto"/>
        </w:rPr>
        <w:t xml:space="preserve">katseaeg on reeglina neli kuud, siis võib tekkida olukord, kus ohtlike tööde puhul (nt kõrgustes töötamine) lubatakse </w:t>
      </w:r>
      <w:r w:rsidR="005D4687">
        <w:rPr>
          <w:rFonts w:ascii="Roboto" w:hAnsi="Roboto"/>
        </w:rPr>
        <w:t xml:space="preserve">pärast katseaja lõppemist </w:t>
      </w:r>
      <w:r w:rsidR="00736F51" w:rsidRPr="00736F51">
        <w:rPr>
          <w:rFonts w:ascii="Roboto" w:hAnsi="Roboto"/>
        </w:rPr>
        <w:t>iseseisvale tööle töötaja, kelle tervislik seisund seda ei luba</w:t>
      </w:r>
      <w:r w:rsidR="005D4687">
        <w:rPr>
          <w:rFonts w:ascii="Roboto" w:hAnsi="Roboto"/>
        </w:rPr>
        <w:t>ks</w:t>
      </w:r>
      <w:r w:rsidR="00736F51" w:rsidRPr="00736F51">
        <w:rPr>
          <w:rFonts w:ascii="Roboto" w:hAnsi="Roboto"/>
        </w:rPr>
        <w:t xml:space="preserve">. </w:t>
      </w:r>
      <w:r w:rsidR="008416AE">
        <w:rPr>
          <w:rFonts w:ascii="Roboto" w:hAnsi="Roboto"/>
        </w:rPr>
        <w:t>Kui pärast</w:t>
      </w:r>
      <w:r w:rsidR="008416AE" w:rsidRPr="008416AE">
        <w:rPr>
          <w:rFonts w:ascii="Roboto" w:hAnsi="Roboto"/>
        </w:rPr>
        <w:t xml:space="preserve"> katseaja </w:t>
      </w:r>
      <w:r w:rsidR="008416AE">
        <w:rPr>
          <w:rFonts w:ascii="Roboto" w:hAnsi="Roboto"/>
        </w:rPr>
        <w:t>möödumist</w:t>
      </w:r>
      <w:r w:rsidR="008416AE" w:rsidRPr="008416AE">
        <w:rPr>
          <w:rFonts w:ascii="Roboto" w:hAnsi="Roboto"/>
        </w:rPr>
        <w:t xml:space="preserve"> </w:t>
      </w:r>
      <w:r w:rsidR="008416AE">
        <w:rPr>
          <w:rFonts w:ascii="Roboto" w:hAnsi="Roboto"/>
        </w:rPr>
        <w:t xml:space="preserve">tehtavas tervisekontrollis selgub, et töötaja terviseseisund ei võimalda tema tööle lubamist, </w:t>
      </w:r>
      <w:r w:rsidR="00030F74">
        <w:rPr>
          <w:rFonts w:ascii="Roboto" w:hAnsi="Roboto"/>
        </w:rPr>
        <w:t xml:space="preserve">tähendaks see </w:t>
      </w:r>
      <w:r w:rsidR="00E245EE">
        <w:rPr>
          <w:rFonts w:ascii="Roboto" w:hAnsi="Roboto"/>
        </w:rPr>
        <w:t xml:space="preserve">keerukamaid </w:t>
      </w:r>
      <w:r w:rsidR="008416AE">
        <w:rPr>
          <w:rFonts w:ascii="Roboto" w:hAnsi="Roboto"/>
        </w:rPr>
        <w:t>vaidlus</w:t>
      </w:r>
      <w:r w:rsidR="00030F74">
        <w:rPr>
          <w:rFonts w:ascii="Roboto" w:hAnsi="Roboto"/>
        </w:rPr>
        <w:t>i</w:t>
      </w:r>
      <w:r w:rsidR="008416AE">
        <w:rPr>
          <w:rFonts w:ascii="Roboto" w:hAnsi="Roboto"/>
        </w:rPr>
        <w:t xml:space="preserve"> </w:t>
      </w:r>
      <w:r w:rsidR="00030F74">
        <w:rPr>
          <w:rFonts w:ascii="Roboto" w:hAnsi="Roboto"/>
        </w:rPr>
        <w:t>ja</w:t>
      </w:r>
      <w:r w:rsidR="008416AE" w:rsidRPr="008416AE">
        <w:rPr>
          <w:rFonts w:ascii="Roboto" w:hAnsi="Roboto"/>
        </w:rPr>
        <w:t xml:space="preserve"> töö</w:t>
      </w:r>
      <w:r w:rsidR="008416AE">
        <w:rPr>
          <w:rFonts w:ascii="Roboto" w:hAnsi="Roboto"/>
        </w:rPr>
        <w:t xml:space="preserve">taja poolt talle </w:t>
      </w:r>
      <w:r w:rsidR="00030F74">
        <w:rPr>
          <w:rFonts w:ascii="Roboto" w:hAnsi="Roboto"/>
        </w:rPr>
        <w:t xml:space="preserve">terviseseisundi tõttu </w:t>
      </w:r>
      <w:r w:rsidR="008416AE">
        <w:rPr>
          <w:rFonts w:ascii="Roboto" w:hAnsi="Roboto"/>
        </w:rPr>
        <w:t>sobimatu töö tegemi</w:t>
      </w:r>
      <w:r w:rsidR="00030F74">
        <w:rPr>
          <w:rFonts w:ascii="Roboto" w:hAnsi="Roboto"/>
        </w:rPr>
        <w:t>st</w:t>
      </w:r>
      <w:r w:rsidR="008416AE">
        <w:rPr>
          <w:rFonts w:ascii="Roboto" w:hAnsi="Roboto"/>
        </w:rPr>
        <w:t>.</w:t>
      </w:r>
    </w:p>
    <w:p w14:paraId="675142FC" w14:textId="77777777" w:rsidR="00736F51" w:rsidRDefault="00736F51" w:rsidP="00176007">
      <w:pPr>
        <w:rPr>
          <w:rFonts w:ascii="Roboto" w:hAnsi="Roboto"/>
          <w:b/>
          <w:bCs/>
        </w:rPr>
      </w:pPr>
    </w:p>
    <w:p w14:paraId="53C01ABA" w14:textId="0DDF0153" w:rsidR="00736F51" w:rsidRDefault="00266736" w:rsidP="00176007">
      <w:pPr>
        <w:rPr>
          <w:rFonts w:ascii="Roboto" w:hAnsi="Roboto"/>
        </w:rPr>
      </w:pPr>
      <w:r>
        <w:rPr>
          <w:rFonts w:ascii="Roboto" w:hAnsi="Roboto"/>
          <w:b/>
          <w:bCs/>
        </w:rPr>
        <w:t>TI teeb ettepaneku jätta</w:t>
      </w:r>
      <w:r w:rsidR="00736F51" w:rsidRPr="00736F51">
        <w:rPr>
          <w:rFonts w:ascii="Roboto" w:hAnsi="Roboto"/>
        </w:rPr>
        <w:t xml:space="preserve"> </w:t>
      </w:r>
      <w:r w:rsidRPr="00D64461">
        <w:rPr>
          <w:rFonts w:ascii="Roboto" w:hAnsi="Roboto"/>
          <w:b/>
          <w:bCs/>
        </w:rPr>
        <w:t>ohtlike tööde puhul</w:t>
      </w:r>
      <w:r>
        <w:rPr>
          <w:rFonts w:ascii="Roboto" w:hAnsi="Roboto"/>
        </w:rPr>
        <w:t xml:space="preserve"> tervisekontrolli korraldamise tähtajaks neli kuud töötaja tööle asumisest arvates</w:t>
      </w:r>
      <w:r w:rsidR="00736F51" w:rsidRPr="00736F51">
        <w:rPr>
          <w:rFonts w:ascii="Roboto" w:hAnsi="Roboto"/>
        </w:rPr>
        <w:t>.</w:t>
      </w:r>
    </w:p>
    <w:p w14:paraId="3F428978" w14:textId="77777777" w:rsidR="00125FB9" w:rsidRPr="00736F51" w:rsidRDefault="00125FB9" w:rsidP="00176007">
      <w:pPr>
        <w:rPr>
          <w:rFonts w:ascii="Roboto" w:hAnsi="Roboto"/>
        </w:rPr>
      </w:pPr>
    </w:p>
    <w:p w14:paraId="65B7A219" w14:textId="77777777" w:rsidR="00736F51" w:rsidRPr="00054F04" w:rsidRDefault="00736F51" w:rsidP="00176007">
      <w:pPr>
        <w:rPr>
          <w:rFonts w:ascii="Roboto" w:hAnsi="Roboto"/>
        </w:rPr>
      </w:pPr>
    </w:p>
    <w:p w14:paraId="1973447C" w14:textId="617CD583" w:rsidR="00736F51" w:rsidRPr="00736F51" w:rsidRDefault="00736F51" w:rsidP="00176007">
      <w:pPr>
        <w:pStyle w:val="Loendilik"/>
        <w:numPr>
          <w:ilvl w:val="0"/>
          <w:numId w:val="10"/>
        </w:numPr>
        <w:rPr>
          <w:rFonts w:ascii="Roboto" w:hAnsi="Roboto"/>
          <w:b/>
          <w:bCs/>
        </w:rPr>
      </w:pPr>
      <w:r w:rsidRPr="00736F51">
        <w:rPr>
          <w:rFonts w:ascii="Roboto" w:hAnsi="Roboto"/>
          <w:b/>
          <w:bCs/>
        </w:rPr>
        <w:t>Esmaabiandja määramine</w:t>
      </w:r>
    </w:p>
    <w:p w14:paraId="2C034970" w14:textId="77777777" w:rsidR="00736F51" w:rsidRDefault="00736F51" w:rsidP="00176007">
      <w:pPr>
        <w:rPr>
          <w:rFonts w:ascii="Roboto" w:hAnsi="Roboto"/>
        </w:rPr>
      </w:pPr>
    </w:p>
    <w:p w14:paraId="608C88E5" w14:textId="777F796D" w:rsidR="007F6134" w:rsidRDefault="00736F51" w:rsidP="00176007">
      <w:pPr>
        <w:rPr>
          <w:rFonts w:ascii="Roboto" w:hAnsi="Roboto"/>
          <w:szCs w:val="18"/>
        </w:rPr>
      </w:pPr>
      <w:r w:rsidRPr="00736F51">
        <w:rPr>
          <w:rFonts w:ascii="Roboto" w:hAnsi="Roboto"/>
        </w:rPr>
        <w:t>Eelnõu § 1 punktiga 8</w:t>
      </w:r>
      <w:r w:rsidRPr="00736F51">
        <w:rPr>
          <w:rFonts w:ascii="Roboto" w:hAnsi="Roboto"/>
          <w:b/>
          <w:bCs/>
        </w:rPr>
        <w:t xml:space="preserve"> </w:t>
      </w:r>
      <w:r w:rsidRPr="00736F51">
        <w:rPr>
          <w:rFonts w:ascii="Roboto" w:hAnsi="Roboto"/>
        </w:rPr>
        <w:t>sätestatakse erandid, mille korral ei pea tööandja ettevõttes esmaabiandjat määr</w:t>
      </w:r>
      <w:r>
        <w:rPr>
          <w:rFonts w:ascii="Roboto" w:hAnsi="Roboto"/>
        </w:rPr>
        <w:t>ama</w:t>
      </w:r>
      <w:r w:rsidR="007F6134">
        <w:rPr>
          <w:rFonts w:ascii="Roboto" w:hAnsi="Roboto"/>
        </w:rPr>
        <w:t xml:space="preserve">, muu </w:t>
      </w:r>
      <w:r w:rsidR="007F6134" w:rsidRPr="007F6134">
        <w:rPr>
          <w:rFonts w:ascii="Roboto" w:hAnsi="Roboto"/>
        </w:rPr>
        <w:t xml:space="preserve">hulgas </w:t>
      </w:r>
      <w:r w:rsidR="007F6134" w:rsidRPr="007F6134">
        <w:rPr>
          <w:rFonts w:ascii="Roboto" w:hAnsi="Roboto"/>
          <w:szCs w:val="18"/>
        </w:rPr>
        <w:t xml:space="preserve">ei pea </w:t>
      </w:r>
      <w:r w:rsidR="007F6134" w:rsidRPr="007F6134">
        <w:rPr>
          <w:rFonts w:ascii="Roboto" w:hAnsi="Roboto"/>
        </w:rPr>
        <w:t>t</w:t>
      </w:r>
      <w:r w:rsidR="007F6134" w:rsidRPr="007F6134">
        <w:rPr>
          <w:rFonts w:ascii="Roboto" w:hAnsi="Roboto"/>
          <w:szCs w:val="18"/>
        </w:rPr>
        <w:t>ööandja esmaabiandjat määrama, kui ettevõtte töötajad töötavad üksinda.</w:t>
      </w:r>
    </w:p>
    <w:p w14:paraId="70624ED8" w14:textId="0677A53D" w:rsidR="007F6134" w:rsidRDefault="007F6134" w:rsidP="00176007">
      <w:pPr>
        <w:rPr>
          <w:rFonts w:ascii="Roboto" w:hAnsi="Roboto"/>
          <w:szCs w:val="18"/>
        </w:rPr>
      </w:pPr>
    </w:p>
    <w:p w14:paraId="6CE0B984" w14:textId="76A0A2E6" w:rsidR="00A06977" w:rsidRDefault="007F6134" w:rsidP="00A55ACC">
      <w:pPr>
        <w:rPr>
          <w:rFonts w:ascii="Roboto" w:hAnsi="Roboto"/>
          <w:szCs w:val="18"/>
        </w:rPr>
      </w:pPr>
      <w:r>
        <w:rPr>
          <w:rFonts w:ascii="Roboto" w:hAnsi="Roboto"/>
          <w:szCs w:val="18"/>
        </w:rPr>
        <w:t xml:space="preserve">TI peab seda muudatust põhjendatuks, </w:t>
      </w:r>
      <w:r w:rsidR="008541BA">
        <w:rPr>
          <w:rFonts w:ascii="Roboto" w:hAnsi="Roboto"/>
          <w:szCs w:val="18"/>
        </w:rPr>
        <w:t>samal ajal</w:t>
      </w:r>
      <w:r w:rsidR="00373477">
        <w:rPr>
          <w:rFonts w:ascii="Roboto" w:hAnsi="Roboto"/>
          <w:szCs w:val="18"/>
        </w:rPr>
        <w:t xml:space="preserve"> </w:t>
      </w:r>
      <w:r w:rsidR="007C036D">
        <w:rPr>
          <w:rFonts w:ascii="Roboto" w:hAnsi="Roboto"/>
          <w:szCs w:val="18"/>
        </w:rPr>
        <w:t xml:space="preserve">aga </w:t>
      </w:r>
      <w:r w:rsidR="008541BA">
        <w:rPr>
          <w:rFonts w:ascii="Roboto" w:hAnsi="Roboto"/>
          <w:szCs w:val="18"/>
        </w:rPr>
        <w:t>näeb TI vajadust</w:t>
      </w:r>
      <w:r w:rsidR="00373477">
        <w:rPr>
          <w:rFonts w:ascii="Roboto" w:hAnsi="Roboto"/>
          <w:szCs w:val="18"/>
        </w:rPr>
        <w:t xml:space="preserve"> piirata </w:t>
      </w:r>
      <w:r w:rsidR="008541BA">
        <w:rPr>
          <w:rFonts w:ascii="Roboto" w:hAnsi="Roboto"/>
          <w:szCs w:val="18"/>
        </w:rPr>
        <w:t>võimalust</w:t>
      </w:r>
      <w:r w:rsidR="00373477">
        <w:rPr>
          <w:rFonts w:ascii="Roboto" w:hAnsi="Roboto"/>
          <w:szCs w:val="18"/>
        </w:rPr>
        <w:t xml:space="preserve"> üksinda ohtlike tö</w:t>
      </w:r>
      <w:r w:rsidR="008541BA">
        <w:rPr>
          <w:rFonts w:ascii="Roboto" w:hAnsi="Roboto"/>
          <w:szCs w:val="18"/>
        </w:rPr>
        <w:t>öde tegemiseks</w:t>
      </w:r>
      <w:r w:rsidR="00373477">
        <w:rPr>
          <w:rFonts w:ascii="Roboto" w:hAnsi="Roboto"/>
          <w:szCs w:val="18"/>
        </w:rPr>
        <w:t xml:space="preserve">. </w:t>
      </w:r>
      <w:r w:rsidR="00A55ACC" w:rsidRPr="00A55ACC">
        <w:rPr>
          <w:rFonts w:ascii="Roboto" w:hAnsi="Roboto"/>
          <w:szCs w:val="18"/>
        </w:rPr>
        <w:t>TI leiab, et esmaabiandja määramise korra muutmisel peaks kindlasti arvestama sellega, et ohtlike tööde</w:t>
      </w:r>
      <w:r w:rsidR="00A55ACC">
        <w:rPr>
          <w:rFonts w:ascii="Roboto" w:hAnsi="Roboto"/>
          <w:szCs w:val="18"/>
        </w:rPr>
        <w:t xml:space="preserve"> </w:t>
      </w:r>
      <w:r w:rsidR="00A55ACC" w:rsidRPr="00A55ACC">
        <w:rPr>
          <w:rFonts w:ascii="Roboto" w:hAnsi="Roboto"/>
          <w:szCs w:val="18"/>
        </w:rPr>
        <w:t>puhul peab esmaabi</w:t>
      </w:r>
      <w:r w:rsidR="00D64461">
        <w:rPr>
          <w:rFonts w:ascii="Roboto" w:hAnsi="Roboto"/>
          <w:szCs w:val="18"/>
        </w:rPr>
        <w:t xml:space="preserve"> </w:t>
      </w:r>
      <w:r w:rsidR="00A55ACC" w:rsidRPr="00A55ACC">
        <w:rPr>
          <w:rFonts w:ascii="Roboto" w:hAnsi="Roboto"/>
          <w:szCs w:val="18"/>
        </w:rPr>
        <w:t>andmine olema igal juhul tagatud.</w:t>
      </w:r>
      <w:r w:rsidR="00A55ACC">
        <w:rPr>
          <w:rFonts w:ascii="Roboto" w:hAnsi="Roboto"/>
          <w:szCs w:val="18"/>
        </w:rPr>
        <w:t xml:space="preserve"> </w:t>
      </w:r>
      <w:r w:rsidR="00A55ACC" w:rsidRPr="00A55ACC">
        <w:rPr>
          <w:rFonts w:ascii="Roboto" w:hAnsi="Roboto"/>
          <w:szCs w:val="18"/>
        </w:rPr>
        <w:t>Vähemohtlike</w:t>
      </w:r>
      <w:r w:rsidR="00A55ACC">
        <w:rPr>
          <w:rFonts w:ascii="Roboto" w:hAnsi="Roboto"/>
          <w:szCs w:val="18"/>
        </w:rPr>
        <w:t xml:space="preserve"> </w:t>
      </w:r>
      <w:r w:rsidR="00A55ACC" w:rsidRPr="00A55ACC">
        <w:rPr>
          <w:rFonts w:ascii="Roboto" w:hAnsi="Roboto"/>
          <w:szCs w:val="18"/>
        </w:rPr>
        <w:t xml:space="preserve">tööde puhul, kus esmaabiandja määramise nõue </w:t>
      </w:r>
      <w:r w:rsidR="00D64461">
        <w:rPr>
          <w:rFonts w:ascii="Roboto" w:hAnsi="Roboto"/>
          <w:szCs w:val="18"/>
        </w:rPr>
        <w:t xml:space="preserve">üksinda töötamise puhul </w:t>
      </w:r>
      <w:r w:rsidR="00A55ACC" w:rsidRPr="00A55ACC">
        <w:rPr>
          <w:rFonts w:ascii="Roboto" w:hAnsi="Roboto"/>
          <w:szCs w:val="18"/>
        </w:rPr>
        <w:t>ei ole asjakohane</w:t>
      </w:r>
      <w:r w:rsidR="00D64461">
        <w:rPr>
          <w:rFonts w:ascii="Roboto" w:hAnsi="Roboto"/>
          <w:szCs w:val="18"/>
        </w:rPr>
        <w:t xml:space="preserve">, </w:t>
      </w:r>
      <w:r w:rsidR="00A55ACC" w:rsidRPr="00A55ACC">
        <w:rPr>
          <w:rFonts w:ascii="Roboto" w:hAnsi="Roboto"/>
          <w:szCs w:val="18"/>
        </w:rPr>
        <w:t>on oluline, et töötajal oleksid baasteadmised, kuidas ennast kiirabi tulekuni</w:t>
      </w:r>
      <w:r w:rsidR="00A55ACC">
        <w:rPr>
          <w:rFonts w:ascii="Roboto" w:hAnsi="Roboto"/>
          <w:szCs w:val="18"/>
        </w:rPr>
        <w:t xml:space="preserve"> </w:t>
      </w:r>
      <w:r w:rsidR="00A55ACC" w:rsidRPr="00A55ACC">
        <w:rPr>
          <w:rFonts w:ascii="Roboto" w:hAnsi="Roboto"/>
          <w:szCs w:val="18"/>
        </w:rPr>
        <w:t>aidata, tagatud esmaabivahendid ja reaalne võimalus kiirabi kutsumiseks.</w:t>
      </w:r>
    </w:p>
    <w:p w14:paraId="0B963763" w14:textId="77777777" w:rsidR="00125FB9" w:rsidRPr="00A55ACC" w:rsidRDefault="00125FB9" w:rsidP="00A55ACC">
      <w:pPr>
        <w:rPr>
          <w:rFonts w:ascii="Roboto" w:hAnsi="Roboto"/>
          <w:szCs w:val="18"/>
        </w:rPr>
      </w:pPr>
    </w:p>
    <w:p w14:paraId="6DB1853E" w14:textId="4E51961B" w:rsidR="00A06977" w:rsidRDefault="00A06977" w:rsidP="00176007">
      <w:pPr>
        <w:pStyle w:val="Default"/>
        <w:jc w:val="both"/>
        <w:rPr>
          <w:rFonts w:ascii="Roboto" w:hAnsi="Roboto"/>
          <w:color w:val="FF0000"/>
          <w:sz w:val="18"/>
          <w:szCs w:val="18"/>
        </w:rPr>
      </w:pPr>
    </w:p>
    <w:p w14:paraId="054C9AA1" w14:textId="6DDBD50F" w:rsidR="00A06977" w:rsidRPr="007B7FBE" w:rsidRDefault="00A06977" w:rsidP="00176007">
      <w:pPr>
        <w:pStyle w:val="Default"/>
        <w:numPr>
          <w:ilvl w:val="0"/>
          <w:numId w:val="10"/>
        </w:numPr>
        <w:jc w:val="both"/>
        <w:rPr>
          <w:rFonts w:ascii="Roboto" w:hAnsi="Roboto"/>
          <w:b/>
          <w:bCs/>
          <w:color w:val="auto"/>
          <w:sz w:val="18"/>
          <w:szCs w:val="18"/>
        </w:rPr>
      </w:pPr>
      <w:r w:rsidRPr="007B7FBE">
        <w:rPr>
          <w:rFonts w:ascii="Roboto" w:hAnsi="Roboto"/>
          <w:b/>
          <w:bCs/>
          <w:color w:val="auto"/>
          <w:sz w:val="18"/>
          <w:szCs w:val="18"/>
        </w:rPr>
        <w:t>Juhendamine ja väljaõpe</w:t>
      </w:r>
    </w:p>
    <w:p w14:paraId="466B6FCA" w14:textId="5F458D1F" w:rsidR="00A06977" w:rsidRDefault="00A06977" w:rsidP="00176007">
      <w:pPr>
        <w:pStyle w:val="Default"/>
        <w:jc w:val="both"/>
        <w:rPr>
          <w:rFonts w:ascii="Roboto" w:hAnsi="Roboto"/>
          <w:color w:val="FF0000"/>
          <w:sz w:val="18"/>
          <w:szCs w:val="18"/>
        </w:rPr>
      </w:pPr>
    </w:p>
    <w:p w14:paraId="0A43C6B7" w14:textId="1CD77EC0" w:rsidR="00373477" w:rsidRDefault="00373477" w:rsidP="00176007">
      <w:pPr>
        <w:pStyle w:val="Default"/>
        <w:jc w:val="both"/>
        <w:rPr>
          <w:rFonts w:ascii="Roboto" w:hAnsi="Roboto"/>
          <w:color w:val="auto"/>
          <w:sz w:val="18"/>
          <w:szCs w:val="18"/>
        </w:rPr>
      </w:pPr>
      <w:r w:rsidRPr="00605237">
        <w:rPr>
          <w:rFonts w:ascii="Roboto" w:hAnsi="Roboto"/>
          <w:color w:val="auto"/>
          <w:sz w:val="18"/>
          <w:szCs w:val="18"/>
        </w:rPr>
        <w:t xml:space="preserve">TI peab põhjendatuks muudatust, mille kohaselt </w:t>
      </w:r>
      <w:r w:rsidR="00605237" w:rsidRPr="00605237">
        <w:rPr>
          <w:rFonts w:ascii="Roboto" w:hAnsi="Roboto"/>
          <w:color w:val="auto"/>
          <w:sz w:val="18"/>
          <w:szCs w:val="18"/>
        </w:rPr>
        <w:t>liidetakse ühte lausesse juhendamine ja väljaõpe, kuna tegemist ei ole eraldiseisvate tegevustega, vaid kattuvate eesmärkidega tervikprotsessiga.</w:t>
      </w:r>
      <w:r w:rsidR="00A72A97">
        <w:rPr>
          <w:rFonts w:ascii="Roboto" w:hAnsi="Roboto"/>
          <w:color w:val="auto"/>
          <w:sz w:val="18"/>
          <w:szCs w:val="18"/>
        </w:rPr>
        <w:t xml:space="preserve"> </w:t>
      </w:r>
      <w:r w:rsidR="00A72A97" w:rsidRPr="007B7FBE">
        <w:rPr>
          <w:rFonts w:ascii="Roboto" w:hAnsi="Roboto"/>
          <w:color w:val="auto"/>
          <w:sz w:val="18"/>
          <w:szCs w:val="18"/>
        </w:rPr>
        <w:t>Samas peab TI vajalikuks säilitada väljaõppe eesmärgi parema mõistmise jaoks säilitada ka kehtivas regulatsioonis sisalduv sõnastus „ohutute töövõtete omandamiseks“.</w:t>
      </w:r>
    </w:p>
    <w:p w14:paraId="12263E8E" w14:textId="77777777" w:rsidR="00125FB9" w:rsidRDefault="00125FB9" w:rsidP="00176007">
      <w:pPr>
        <w:pStyle w:val="Default"/>
        <w:jc w:val="both"/>
        <w:rPr>
          <w:rFonts w:ascii="Roboto" w:hAnsi="Roboto"/>
          <w:color w:val="auto"/>
          <w:sz w:val="18"/>
          <w:szCs w:val="18"/>
        </w:rPr>
      </w:pPr>
    </w:p>
    <w:p w14:paraId="28A5C773" w14:textId="53982BF8" w:rsidR="00605237" w:rsidRDefault="00605237" w:rsidP="00176007">
      <w:pPr>
        <w:pStyle w:val="Default"/>
        <w:jc w:val="both"/>
        <w:rPr>
          <w:rFonts w:ascii="Roboto" w:hAnsi="Roboto"/>
          <w:color w:val="FF0000"/>
          <w:sz w:val="18"/>
          <w:szCs w:val="18"/>
        </w:rPr>
      </w:pPr>
    </w:p>
    <w:p w14:paraId="0FDBB97D" w14:textId="29AFDC37" w:rsidR="00605237" w:rsidRPr="00605237" w:rsidRDefault="00605237" w:rsidP="00176007">
      <w:pPr>
        <w:pStyle w:val="Default"/>
        <w:numPr>
          <w:ilvl w:val="0"/>
          <w:numId w:val="10"/>
        </w:numPr>
        <w:jc w:val="both"/>
        <w:rPr>
          <w:rFonts w:ascii="Roboto" w:hAnsi="Roboto"/>
          <w:b/>
          <w:bCs/>
          <w:color w:val="auto"/>
          <w:sz w:val="18"/>
          <w:szCs w:val="18"/>
        </w:rPr>
      </w:pPr>
      <w:r w:rsidRPr="00605237">
        <w:rPr>
          <w:rFonts w:ascii="Roboto" w:hAnsi="Roboto"/>
          <w:b/>
          <w:bCs/>
          <w:color w:val="auto"/>
          <w:sz w:val="18"/>
          <w:szCs w:val="18"/>
        </w:rPr>
        <w:t>Riskianalüüsi koostamist ja esitamist puudutav muudatus</w:t>
      </w:r>
    </w:p>
    <w:p w14:paraId="2EC3D42F" w14:textId="77777777" w:rsidR="00605237" w:rsidRDefault="00605237" w:rsidP="00176007">
      <w:pPr>
        <w:pStyle w:val="Default"/>
        <w:ind w:left="720"/>
        <w:jc w:val="both"/>
        <w:rPr>
          <w:rFonts w:ascii="Roboto" w:hAnsi="Roboto"/>
          <w:color w:val="FF0000"/>
          <w:sz w:val="18"/>
          <w:szCs w:val="18"/>
        </w:rPr>
      </w:pPr>
    </w:p>
    <w:p w14:paraId="78F6AB0C" w14:textId="10CF1500" w:rsidR="00F2003B" w:rsidRPr="00605237" w:rsidRDefault="00605237" w:rsidP="00176007">
      <w:pPr>
        <w:pStyle w:val="Default"/>
        <w:jc w:val="both"/>
        <w:rPr>
          <w:rFonts w:ascii="Roboto" w:hAnsi="Roboto"/>
          <w:color w:val="auto"/>
          <w:sz w:val="18"/>
          <w:szCs w:val="18"/>
        </w:rPr>
      </w:pPr>
      <w:r w:rsidRPr="00605237">
        <w:rPr>
          <w:rFonts w:ascii="Roboto" w:hAnsi="Roboto"/>
          <w:color w:val="auto"/>
          <w:sz w:val="18"/>
          <w:szCs w:val="18"/>
        </w:rPr>
        <w:t>Eelnõu</w:t>
      </w:r>
      <w:r w:rsidR="00B44BCA">
        <w:rPr>
          <w:rFonts w:ascii="Roboto" w:hAnsi="Roboto"/>
          <w:color w:val="auto"/>
          <w:sz w:val="18"/>
          <w:szCs w:val="18"/>
        </w:rPr>
        <w:t xml:space="preserve">ga </w:t>
      </w:r>
      <w:r w:rsidRPr="00605237">
        <w:rPr>
          <w:rFonts w:ascii="Roboto" w:hAnsi="Roboto"/>
          <w:color w:val="auto"/>
          <w:sz w:val="18"/>
          <w:szCs w:val="18"/>
        </w:rPr>
        <w:t>muudetakse tööandjate ringi, kes on kohustatud koostama töökeskkonna andmekogus töökeskkonna riskianalüüsi või esitama selle TI töökeskkonna andmekogusse kirjalikku taasesitamist võimaldavas vorm</w:t>
      </w:r>
      <w:r>
        <w:rPr>
          <w:rFonts w:ascii="Roboto" w:hAnsi="Roboto"/>
          <w:color w:val="auto"/>
          <w:sz w:val="18"/>
          <w:szCs w:val="18"/>
        </w:rPr>
        <w:t>is.</w:t>
      </w:r>
      <w:r w:rsidR="00005C15">
        <w:rPr>
          <w:rFonts w:ascii="Roboto" w:hAnsi="Roboto"/>
          <w:color w:val="auto"/>
          <w:sz w:val="18"/>
          <w:szCs w:val="18"/>
        </w:rPr>
        <w:t xml:space="preserve"> Selline kohustus jääks edaspidi ainult tööandjatele, kelle ettevõttes töötab vähemalt kümme töötajat</w:t>
      </w:r>
      <w:r w:rsidR="007B7FBE">
        <w:rPr>
          <w:rFonts w:ascii="Roboto" w:hAnsi="Roboto"/>
          <w:color w:val="auto"/>
          <w:sz w:val="18"/>
          <w:szCs w:val="18"/>
        </w:rPr>
        <w:t xml:space="preserve"> (edaspidi </w:t>
      </w:r>
      <w:r w:rsidR="007B7FBE" w:rsidRPr="007B7FBE">
        <w:rPr>
          <w:rFonts w:ascii="Roboto" w:hAnsi="Roboto"/>
          <w:i/>
          <w:iCs/>
          <w:color w:val="auto"/>
          <w:sz w:val="18"/>
          <w:szCs w:val="18"/>
        </w:rPr>
        <w:t>mikroettevõtted</w:t>
      </w:r>
      <w:r w:rsidR="007B7FBE">
        <w:rPr>
          <w:rFonts w:ascii="Roboto" w:hAnsi="Roboto"/>
          <w:color w:val="auto"/>
          <w:sz w:val="18"/>
          <w:szCs w:val="18"/>
        </w:rPr>
        <w:t>)</w:t>
      </w:r>
      <w:r w:rsidR="00005C15">
        <w:rPr>
          <w:rFonts w:ascii="Roboto" w:hAnsi="Roboto"/>
          <w:color w:val="auto"/>
          <w:sz w:val="18"/>
          <w:szCs w:val="18"/>
        </w:rPr>
        <w:t>.</w:t>
      </w:r>
    </w:p>
    <w:p w14:paraId="287367CD" w14:textId="77777777" w:rsidR="00605237" w:rsidRPr="00F2003B" w:rsidRDefault="00605237" w:rsidP="00176007">
      <w:pPr>
        <w:pStyle w:val="Default"/>
        <w:rPr>
          <w:rFonts w:ascii="Roboto" w:hAnsi="Roboto"/>
          <w:color w:val="FF0000"/>
          <w:sz w:val="18"/>
          <w:szCs w:val="18"/>
        </w:rPr>
      </w:pPr>
    </w:p>
    <w:p w14:paraId="75BB4660" w14:textId="1FC224ED" w:rsidR="00005C15" w:rsidRDefault="00176007" w:rsidP="00D64461">
      <w:pPr>
        <w:widowControl/>
        <w:suppressAutoHyphens w:val="0"/>
        <w:autoSpaceDN/>
        <w:spacing w:after="160"/>
        <w:textAlignment w:val="auto"/>
        <w:rPr>
          <w:rFonts w:ascii="Roboto" w:hAnsi="Roboto"/>
          <w:szCs w:val="18"/>
        </w:rPr>
      </w:pPr>
      <w:r>
        <w:rPr>
          <w:rFonts w:ascii="Roboto" w:hAnsi="Roboto"/>
          <w:szCs w:val="18"/>
        </w:rPr>
        <w:t>TI märgib esmalt, et talle teadaolevate</w:t>
      </w:r>
      <w:r w:rsidRPr="00005C15">
        <w:rPr>
          <w:rFonts w:ascii="Roboto" w:hAnsi="Roboto"/>
          <w:szCs w:val="18"/>
        </w:rPr>
        <w:t xml:space="preserve"> andmete kohaselt moodustavad mikroettevõtted 91,2%</w:t>
      </w:r>
      <w:r w:rsidRPr="00005C15">
        <w:rPr>
          <w:rFonts w:ascii="Roboto" w:hAnsi="Roboto"/>
          <w:b/>
          <w:bCs/>
          <w:szCs w:val="18"/>
        </w:rPr>
        <w:t xml:space="preserve"> </w:t>
      </w:r>
      <w:r w:rsidRPr="00005C15">
        <w:rPr>
          <w:rFonts w:ascii="Roboto" w:hAnsi="Roboto"/>
          <w:szCs w:val="18"/>
        </w:rPr>
        <w:t xml:space="preserve">kõigist tööandjatest. </w:t>
      </w:r>
      <w:r>
        <w:rPr>
          <w:rFonts w:ascii="Roboto" w:hAnsi="Roboto"/>
          <w:szCs w:val="18"/>
        </w:rPr>
        <w:t>Seega jääks</w:t>
      </w:r>
      <w:r w:rsidRPr="00005C15">
        <w:rPr>
          <w:rFonts w:ascii="Roboto" w:hAnsi="Roboto"/>
          <w:szCs w:val="18"/>
        </w:rPr>
        <w:t xml:space="preserve"> riskianalüüsi </w:t>
      </w:r>
      <w:proofErr w:type="spellStart"/>
      <w:r w:rsidRPr="00005C15">
        <w:rPr>
          <w:rFonts w:ascii="Roboto" w:hAnsi="Roboto"/>
          <w:szCs w:val="18"/>
        </w:rPr>
        <w:t>TEIS-is</w:t>
      </w:r>
      <w:proofErr w:type="spellEnd"/>
      <w:r w:rsidRPr="00005C15">
        <w:rPr>
          <w:rFonts w:ascii="Roboto" w:hAnsi="Roboto"/>
          <w:szCs w:val="18"/>
        </w:rPr>
        <w:t xml:space="preserve"> koostamise või </w:t>
      </w:r>
      <w:r>
        <w:rPr>
          <w:rFonts w:ascii="Roboto" w:hAnsi="Roboto"/>
          <w:szCs w:val="18"/>
        </w:rPr>
        <w:t xml:space="preserve">selle </w:t>
      </w:r>
      <w:proofErr w:type="spellStart"/>
      <w:r w:rsidRPr="00005C15">
        <w:rPr>
          <w:rFonts w:ascii="Roboto" w:hAnsi="Roboto"/>
          <w:szCs w:val="18"/>
        </w:rPr>
        <w:t>TEIS</w:t>
      </w:r>
      <w:r w:rsidR="007C036D">
        <w:rPr>
          <w:rFonts w:ascii="Roboto" w:hAnsi="Roboto"/>
          <w:szCs w:val="18"/>
        </w:rPr>
        <w:t>-</w:t>
      </w:r>
      <w:r w:rsidRPr="00005C15">
        <w:rPr>
          <w:rFonts w:ascii="Roboto" w:hAnsi="Roboto"/>
          <w:szCs w:val="18"/>
        </w:rPr>
        <w:t>i</w:t>
      </w:r>
      <w:proofErr w:type="spellEnd"/>
      <w:r w:rsidRPr="00005C15">
        <w:rPr>
          <w:rFonts w:ascii="Roboto" w:hAnsi="Roboto"/>
          <w:szCs w:val="18"/>
        </w:rPr>
        <w:t xml:space="preserve"> üleslaadimise kohustus </w:t>
      </w:r>
      <w:r>
        <w:rPr>
          <w:rFonts w:ascii="Roboto" w:hAnsi="Roboto"/>
          <w:szCs w:val="18"/>
        </w:rPr>
        <w:t xml:space="preserve">kehtima </w:t>
      </w:r>
      <w:r w:rsidRPr="00005C15">
        <w:rPr>
          <w:rFonts w:ascii="Roboto" w:hAnsi="Roboto"/>
          <w:szCs w:val="18"/>
        </w:rPr>
        <w:t xml:space="preserve">ainult 8,8% tööandjatel. </w:t>
      </w:r>
    </w:p>
    <w:p w14:paraId="7759CEA3" w14:textId="0A29C68D" w:rsidR="00E531FD" w:rsidRPr="00B90E7B" w:rsidRDefault="00E531FD" w:rsidP="00D64461">
      <w:pPr>
        <w:widowControl/>
        <w:suppressAutoHyphens w:val="0"/>
        <w:autoSpaceDN/>
        <w:spacing w:after="160"/>
        <w:textAlignment w:val="auto"/>
        <w:rPr>
          <w:rFonts w:ascii="Roboto" w:hAnsi="Roboto"/>
          <w:szCs w:val="18"/>
        </w:rPr>
      </w:pPr>
      <w:r w:rsidRPr="007B7FBE">
        <w:rPr>
          <w:rFonts w:ascii="Roboto" w:hAnsi="Roboto"/>
          <w:szCs w:val="18"/>
        </w:rPr>
        <w:t xml:space="preserve">TI jääb oma korduvalt väljendatud seisukoha juurde, et tegemist ei ole </w:t>
      </w:r>
      <w:r w:rsidR="00B90E7B" w:rsidRPr="007B7FBE">
        <w:rPr>
          <w:rFonts w:ascii="Roboto" w:hAnsi="Roboto"/>
          <w:szCs w:val="18"/>
        </w:rPr>
        <w:t>põhjendatud ja vajaliku</w:t>
      </w:r>
      <w:r w:rsidRPr="007B7FBE">
        <w:rPr>
          <w:rFonts w:ascii="Roboto" w:hAnsi="Roboto"/>
          <w:szCs w:val="18"/>
        </w:rPr>
        <w:t xml:space="preserve"> muudatusega</w:t>
      </w:r>
      <w:r w:rsidR="00B90E7B" w:rsidRPr="007B7FBE">
        <w:rPr>
          <w:rFonts w:ascii="Roboto" w:hAnsi="Roboto"/>
          <w:szCs w:val="18"/>
        </w:rPr>
        <w:t>.</w:t>
      </w:r>
      <w:r w:rsidRPr="007B7FBE">
        <w:rPr>
          <w:rFonts w:ascii="Roboto" w:hAnsi="Roboto"/>
          <w:szCs w:val="18"/>
        </w:rPr>
        <w:t xml:space="preserve"> </w:t>
      </w:r>
      <w:r w:rsidR="00B90E7B" w:rsidRPr="007B7FBE">
        <w:rPr>
          <w:rFonts w:ascii="Roboto" w:hAnsi="Roboto"/>
          <w:szCs w:val="18"/>
        </w:rPr>
        <w:t>T</w:t>
      </w:r>
      <w:r w:rsidRPr="007B7FBE">
        <w:rPr>
          <w:rFonts w:ascii="Roboto" w:hAnsi="Roboto"/>
          <w:szCs w:val="18"/>
        </w:rPr>
        <w:t xml:space="preserve">ööandjate poolt </w:t>
      </w:r>
      <w:r w:rsidR="008541BA">
        <w:rPr>
          <w:rFonts w:ascii="Roboto" w:hAnsi="Roboto"/>
          <w:szCs w:val="18"/>
        </w:rPr>
        <w:t xml:space="preserve">eeldatavalt </w:t>
      </w:r>
      <w:r w:rsidRPr="007B7FBE">
        <w:rPr>
          <w:rFonts w:ascii="Roboto" w:hAnsi="Roboto"/>
          <w:szCs w:val="18"/>
        </w:rPr>
        <w:t>kokkuhoitud mõned minutid ei kaalu üles muudatusega kaasneda võivaid negatiivseid tagajärgi</w:t>
      </w:r>
      <w:r w:rsidR="00B90E7B" w:rsidRPr="007B7FBE">
        <w:rPr>
          <w:rFonts w:ascii="Roboto" w:hAnsi="Roboto"/>
          <w:szCs w:val="18"/>
        </w:rPr>
        <w:t>.</w:t>
      </w:r>
    </w:p>
    <w:p w14:paraId="7C42C237" w14:textId="77777777" w:rsidR="00B44BCA" w:rsidRDefault="00176007" w:rsidP="00B44BCA">
      <w:pPr>
        <w:pStyle w:val="Loendilik"/>
        <w:numPr>
          <w:ilvl w:val="1"/>
          <w:numId w:val="10"/>
        </w:numPr>
        <w:autoSpaceDN/>
        <w:spacing w:after="160"/>
        <w:ind w:left="360"/>
        <w:rPr>
          <w:rFonts w:ascii="Roboto" w:hAnsi="Roboto"/>
          <w:szCs w:val="18"/>
          <w:shd w:val="clear" w:color="auto" w:fill="FFFFFF"/>
        </w:rPr>
      </w:pPr>
      <w:r w:rsidRPr="00176007">
        <w:rPr>
          <w:rFonts w:ascii="Roboto" w:hAnsi="Roboto"/>
          <w:szCs w:val="18"/>
        </w:rPr>
        <w:t>Kahelda ei saa selles</w:t>
      </w:r>
      <w:r w:rsidR="00005C15" w:rsidRPr="00176007">
        <w:rPr>
          <w:rFonts w:ascii="Roboto" w:hAnsi="Roboto"/>
          <w:szCs w:val="18"/>
        </w:rPr>
        <w:t xml:space="preserve">, et riskide hindamise protsess on iga tööandja puhul oluline </w:t>
      </w:r>
      <w:r w:rsidRPr="00176007">
        <w:rPr>
          <w:rFonts w:ascii="Roboto" w:hAnsi="Roboto"/>
          <w:szCs w:val="18"/>
        </w:rPr>
        <w:t>ning</w:t>
      </w:r>
      <w:r w:rsidR="00005C15" w:rsidRPr="00176007">
        <w:rPr>
          <w:rFonts w:ascii="Roboto" w:hAnsi="Roboto"/>
          <w:szCs w:val="18"/>
        </w:rPr>
        <w:t xml:space="preserve"> seda sõltumata töötajate arvust ja tegevusalast. R</w:t>
      </w:r>
      <w:r w:rsidR="00005C15" w:rsidRPr="00176007">
        <w:rPr>
          <w:rFonts w:ascii="Roboto" w:hAnsi="Roboto"/>
          <w:szCs w:val="18"/>
          <w:shd w:val="clear" w:color="auto" w:fill="FFFFFF"/>
        </w:rPr>
        <w:t xml:space="preserve">iskide hindamise </w:t>
      </w:r>
      <w:r w:rsidR="00595490" w:rsidRPr="00176007">
        <w:rPr>
          <w:rFonts w:ascii="Roboto" w:hAnsi="Roboto"/>
          <w:szCs w:val="18"/>
          <w:shd w:val="clear" w:color="auto" w:fill="FFFFFF"/>
        </w:rPr>
        <w:t>eesmärk on</w:t>
      </w:r>
      <w:r w:rsidR="00005C15" w:rsidRPr="00176007">
        <w:rPr>
          <w:rFonts w:ascii="Roboto" w:hAnsi="Roboto"/>
          <w:szCs w:val="18"/>
          <w:shd w:val="clear" w:color="auto" w:fill="FFFFFF"/>
        </w:rPr>
        <w:t xml:space="preserve"> ohtude</w:t>
      </w:r>
      <w:r w:rsidR="00595490" w:rsidRPr="00176007">
        <w:rPr>
          <w:rFonts w:ascii="Roboto" w:hAnsi="Roboto"/>
          <w:szCs w:val="18"/>
          <w:shd w:val="clear" w:color="auto" w:fill="FFFFFF"/>
        </w:rPr>
        <w:t xml:space="preserve"> märkamine ja riskide maandamise võimaluste läbimõtlemine</w:t>
      </w:r>
      <w:r w:rsidR="00005C15" w:rsidRPr="00176007">
        <w:rPr>
          <w:rFonts w:ascii="Roboto" w:hAnsi="Roboto"/>
          <w:szCs w:val="18"/>
          <w:shd w:val="clear" w:color="auto" w:fill="FFFFFF"/>
        </w:rPr>
        <w:t xml:space="preserve">, </w:t>
      </w:r>
      <w:r w:rsidR="00595490" w:rsidRPr="00176007">
        <w:rPr>
          <w:rFonts w:ascii="Roboto" w:hAnsi="Roboto"/>
          <w:szCs w:val="18"/>
          <w:shd w:val="clear" w:color="auto" w:fill="FFFFFF"/>
        </w:rPr>
        <w:t>mida</w:t>
      </w:r>
      <w:r w:rsidR="00005C15" w:rsidRPr="00176007">
        <w:rPr>
          <w:rFonts w:ascii="Roboto" w:hAnsi="Roboto"/>
          <w:szCs w:val="18"/>
          <w:shd w:val="clear" w:color="auto" w:fill="FFFFFF"/>
        </w:rPr>
        <w:t xml:space="preserve"> </w:t>
      </w:r>
      <w:r w:rsidR="00595490" w:rsidRPr="00176007">
        <w:rPr>
          <w:rFonts w:ascii="Roboto" w:hAnsi="Roboto"/>
          <w:szCs w:val="18"/>
          <w:shd w:val="clear" w:color="auto" w:fill="FFFFFF"/>
        </w:rPr>
        <w:t xml:space="preserve">tööandja </w:t>
      </w:r>
      <w:r w:rsidR="00005C15" w:rsidRPr="00176007">
        <w:rPr>
          <w:rFonts w:ascii="Roboto" w:hAnsi="Roboto"/>
          <w:szCs w:val="18"/>
          <w:shd w:val="clear" w:color="auto" w:fill="FFFFFF"/>
        </w:rPr>
        <w:t xml:space="preserve">muidu </w:t>
      </w:r>
      <w:r w:rsidR="00595490" w:rsidRPr="00176007">
        <w:rPr>
          <w:rFonts w:ascii="Roboto" w:hAnsi="Roboto"/>
          <w:szCs w:val="18"/>
          <w:shd w:val="clear" w:color="auto" w:fill="FFFFFF"/>
        </w:rPr>
        <w:t>ei pruugi teha</w:t>
      </w:r>
      <w:r w:rsidR="00005C15" w:rsidRPr="00176007">
        <w:rPr>
          <w:rFonts w:ascii="Roboto" w:hAnsi="Roboto"/>
          <w:szCs w:val="18"/>
          <w:shd w:val="clear" w:color="auto" w:fill="FFFFFF"/>
        </w:rPr>
        <w:t xml:space="preserve">. </w:t>
      </w:r>
      <w:r w:rsidRPr="00176007">
        <w:rPr>
          <w:rFonts w:ascii="Roboto" w:hAnsi="Roboto"/>
          <w:szCs w:val="18"/>
          <w:shd w:val="clear" w:color="auto" w:fill="FFFFFF"/>
        </w:rPr>
        <w:t>Kindel</w:t>
      </w:r>
      <w:r w:rsidR="00005C15" w:rsidRPr="00176007">
        <w:rPr>
          <w:rFonts w:ascii="Roboto" w:hAnsi="Roboto"/>
          <w:szCs w:val="18"/>
          <w:shd w:val="clear" w:color="auto" w:fill="FFFFFF"/>
        </w:rPr>
        <w:t xml:space="preserve"> on ka see, et riskianalüüs peab olema kirjalikku taasesitamist võimaldavas vormis koostatud ja töötajatele tutvustatud. Kui see on </w:t>
      </w:r>
      <w:r w:rsidRPr="00176007">
        <w:rPr>
          <w:rFonts w:ascii="Roboto" w:hAnsi="Roboto"/>
          <w:szCs w:val="18"/>
          <w:shd w:val="clear" w:color="auto" w:fill="FFFFFF"/>
        </w:rPr>
        <w:t xml:space="preserve">aga </w:t>
      </w:r>
      <w:r w:rsidR="00005C15" w:rsidRPr="00176007">
        <w:rPr>
          <w:rFonts w:ascii="Roboto" w:hAnsi="Roboto"/>
          <w:szCs w:val="18"/>
          <w:shd w:val="clear" w:color="auto" w:fill="FFFFFF"/>
        </w:rPr>
        <w:t xml:space="preserve">tehtud, ei saa valminud dokumendi üleslaadimine </w:t>
      </w:r>
      <w:proofErr w:type="spellStart"/>
      <w:r w:rsidR="00005C15" w:rsidRPr="00176007">
        <w:rPr>
          <w:rFonts w:ascii="Roboto" w:hAnsi="Roboto"/>
          <w:szCs w:val="18"/>
          <w:shd w:val="clear" w:color="auto" w:fill="FFFFFF"/>
        </w:rPr>
        <w:t>TEIS</w:t>
      </w:r>
      <w:r w:rsidRPr="00176007">
        <w:rPr>
          <w:rFonts w:ascii="Roboto" w:hAnsi="Roboto"/>
          <w:szCs w:val="18"/>
          <w:shd w:val="clear" w:color="auto" w:fill="FFFFFF"/>
        </w:rPr>
        <w:t>-</w:t>
      </w:r>
      <w:r w:rsidR="00005C15" w:rsidRPr="00176007">
        <w:rPr>
          <w:rFonts w:ascii="Roboto" w:hAnsi="Roboto"/>
          <w:szCs w:val="18"/>
          <w:shd w:val="clear" w:color="auto" w:fill="FFFFFF"/>
        </w:rPr>
        <w:t>i</w:t>
      </w:r>
      <w:proofErr w:type="spellEnd"/>
      <w:r w:rsidR="00005C15" w:rsidRPr="00176007">
        <w:rPr>
          <w:rFonts w:ascii="Roboto" w:hAnsi="Roboto"/>
          <w:szCs w:val="18"/>
          <w:shd w:val="clear" w:color="auto" w:fill="FFFFFF"/>
        </w:rPr>
        <w:t xml:space="preserve"> olla </w:t>
      </w:r>
      <w:r w:rsidRPr="00176007">
        <w:rPr>
          <w:rFonts w:ascii="Roboto" w:hAnsi="Roboto"/>
          <w:szCs w:val="18"/>
          <w:shd w:val="clear" w:color="auto" w:fill="FFFFFF"/>
        </w:rPr>
        <w:t>tööandja</w:t>
      </w:r>
      <w:r w:rsidR="00005C15" w:rsidRPr="00176007">
        <w:rPr>
          <w:rFonts w:ascii="Roboto" w:hAnsi="Roboto"/>
          <w:szCs w:val="18"/>
          <w:shd w:val="clear" w:color="auto" w:fill="FFFFFF"/>
        </w:rPr>
        <w:t xml:space="preserve"> jaoks ülemäära suur koormus.</w:t>
      </w:r>
      <w:r w:rsidR="00AB469A">
        <w:rPr>
          <w:rFonts w:ascii="Roboto" w:hAnsi="Roboto"/>
          <w:szCs w:val="18"/>
          <w:shd w:val="clear" w:color="auto" w:fill="FFFFFF"/>
        </w:rPr>
        <w:t xml:space="preserve"> </w:t>
      </w:r>
    </w:p>
    <w:p w14:paraId="3172AB83" w14:textId="77777777" w:rsidR="00B44BCA" w:rsidRDefault="00B44BCA" w:rsidP="00B44BCA">
      <w:pPr>
        <w:pStyle w:val="Loendilik"/>
        <w:autoSpaceDN/>
        <w:spacing w:after="160"/>
        <w:ind w:left="360"/>
        <w:rPr>
          <w:rFonts w:ascii="Roboto" w:hAnsi="Roboto"/>
          <w:szCs w:val="18"/>
          <w:shd w:val="clear" w:color="auto" w:fill="FFFFFF"/>
        </w:rPr>
      </w:pPr>
    </w:p>
    <w:p w14:paraId="7AC4B5AF" w14:textId="4F7F5F7F" w:rsidR="0047001D" w:rsidRDefault="00AB469A" w:rsidP="007B7FBE">
      <w:pPr>
        <w:pStyle w:val="Loendilik"/>
        <w:autoSpaceDN/>
        <w:spacing w:after="160"/>
        <w:ind w:left="360"/>
        <w:rPr>
          <w:rFonts w:ascii="Roboto" w:hAnsi="Roboto"/>
          <w:szCs w:val="18"/>
          <w:shd w:val="clear" w:color="auto" w:fill="FFFFFF"/>
        </w:rPr>
      </w:pPr>
      <w:proofErr w:type="spellStart"/>
      <w:r w:rsidRPr="00B44BCA">
        <w:rPr>
          <w:rFonts w:ascii="Roboto" w:hAnsi="Roboto"/>
          <w:szCs w:val="18"/>
          <w:shd w:val="clear" w:color="auto" w:fill="FFFFFF"/>
        </w:rPr>
        <w:t>TEIS-i</w:t>
      </w:r>
      <w:proofErr w:type="spellEnd"/>
      <w:r w:rsidRPr="00B44BCA">
        <w:rPr>
          <w:rFonts w:ascii="Roboto" w:hAnsi="Roboto"/>
          <w:szCs w:val="18"/>
          <w:shd w:val="clear" w:color="auto" w:fill="FFFFFF"/>
        </w:rPr>
        <w:t xml:space="preserve"> iseteeninduskeskkonnas riskianalüüsi koostamine ei ole samuti ajamahukas ega keerukas</w:t>
      </w:r>
      <w:r w:rsidR="007B7FBE">
        <w:rPr>
          <w:rFonts w:ascii="Roboto" w:hAnsi="Roboto"/>
          <w:szCs w:val="18"/>
          <w:shd w:val="clear" w:color="auto" w:fill="FFFFFF"/>
        </w:rPr>
        <w:t xml:space="preserve"> -</w:t>
      </w:r>
      <w:r w:rsidRPr="00B44BCA">
        <w:rPr>
          <w:rFonts w:ascii="Roboto" w:hAnsi="Roboto"/>
          <w:szCs w:val="18"/>
          <w:shd w:val="clear" w:color="auto" w:fill="FFFFFF"/>
        </w:rPr>
        <w:t xml:space="preserve"> </w:t>
      </w:r>
      <w:r w:rsidR="007B7FBE">
        <w:rPr>
          <w:rFonts w:ascii="Roboto" w:hAnsi="Roboto"/>
          <w:szCs w:val="18"/>
          <w:shd w:val="clear" w:color="auto" w:fill="FFFFFF"/>
        </w:rPr>
        <w:t>selleks loodud töövahend</w:t>
      </w:r>
      <w:r w:rsidRPr="00B44BCA">
        <w:rPr>
          <w:rFonts w:ascii="Roboto" w:hAnsi="Roboto"/>
          <w:szCs w:val="18"/>
          <w:shd w:val="clear" w:color="auto" w:fill="FFFFFF"/>
        </w:rPr>
        <w:t xml:space="preserve"> </w:t>
      </w:r>
      <w:r w:rsidR="007B7FBE">
        <w:rPr>
          <w:rFonts w:ascii="Roboto" w:hAnsi="Roboto"/>
          <w:szCs w:val="18"/>
          <w:shd w:val="clear" w:color="auto" w:fill="FFFFFF"/>
        </w:rPr>
        <w:t xml:space="preserve">on </w:t>
      </w:r>
      <w:r w:rsidRPr="00B44BCA">
        <w:rPr>
          <w:rFonts w:ascii="Roboto" w:hAnsi="Roboto"/>
          <w:szCs w:val="18"/>
          <w:shd w:val="clear" w:color="auto" w:fill="FFFFFF"/>
        </w:rPr>
        <w:t xml:space="preserve">mõeldud tööandjat </w:t>
      </w:r>
      <w:r w:rsidR="007B7FBE" w:rsidRPr="00B44BCA">
        <w:rPr>
          <w:rFonts w:ascii="Roboto" w:hAnsi="Roboto"/>
          <w:szCs w:val="18"/>
          <w:shd w:val="clear" w:color="auto" w:fill="FFFFFF"/>
        </w:rPr>
        <w:t xml:space="preserve">pigem </w:t>
      </w:r>
      <w:r w:rsidRPr="00B44BCA">
        <w:rPr>
          <w:rFonts w:ascii="Roboto" w:hAnsi="Roboto"/>
          <w:szCs w:val="18"/>
          <w:shd w:val="clear" w:color="auto" w:fill="FFFFFF"/>
        </w:rPr>
        <w:t>abistama ja riskianalüüsi koostamist lihtsustama.</w:t>
      </w:r>
      <w:r w:rsidR="00A55ACC" w:rsidRPr="00B44BCA">
        <w:rPr>
          <w:rFonts w:ascii="CIDFont+F2" w:hAnsi="CIDFont+F2" w:cs="CIDFont+F2"/>
          <w:color w:val="2A2A3C"/>
          <w:kern w:val="0"/>
          <w:sz w:val="17"/>
          <w:szCs w:val="17"/>
          <w:lang w:eastAsia="et-EE" w:bidi="ar-SA"/>
        </w:rPr>
        <w:t xml:space="preserve"> </w:t>
      </w:r>
      <w:r w:rsidR="00A55ACC" w:rsidRPr="00B44BCA">
        <w:rPr>
          <w:rFonts w:ascii="Roboto" w:hAnsi="Roboto"/>
          <w:szCs w:val="18"/>
          <w:shd w:val="clear" w:color="auto" w:fill="FFFFFF"/>
        </w:rPr>
        <w:t xml:space="preserve">Aastate jooksul on </w:t>
      </w:r>
      <w:proofErr w:type="spellStart"/>
      <w:r w:rsidR="00A55ACC" w:rsidRPr="00B44BCA">
        <w:rPr>
          <w:rFonts w:ascii="Roboto" w:hAnsi="Roboto"/>
          <w:szCs w:val="18"/>
          <w:shd w:val="clear" w:color="auto" w:fill="FFFFFF"/>
        </w:rPr>
        <w:t>TEIS-i</w:t>
      </w:r>
      <w:proofErr w:type="spellEnd"/>
      <w:r w:rsidR="00A55ACC" w:rsidRPr="00B44BCA">
        <w:rPr>
          <w:rFonts w:ascii="Roboto" w:hAnsi="Roboto"/>
          <w:szCs w:val="18"/>
          <w:shd w:val="clear" w:color="auto" w:fill="FFFFFF"/>
        </w:rPr>
        <w:t xml:space="preserve"> pidevalt arendatud, lähtudes just mikroettevõtete vajadustest ja soovidest. 2021. aasta kevadel lisandus iseteenindusse töökeskkonna riskide hindamise abivahend, mille abil on igal ettevõtte esindajal võimalik hinnata töökeskkonna riske ning lisada tegevuskavasse </w:t>
      </w:r>
      <w:r w:rsidR="007B7FBE" w:rsidRPr="00B44BCA">
        <w:rPr>
          <w:rFonts w:ascii="Roboto" w:hAnsi="Roboto"/>
          <w:szCs w:val="18"/>
          <w:shd w:val="clear" w:color="auto" w:fill="FFFFFF"/>
        </w:rPr>
        <w:t xml:space="preserve">abinõud </w:t>
      </w:r>
      <w:r w:rsidR="00A55ACC" w:rsidRPr="00B44BCA">
        <w:rPr>
          <w:rFonts w:ascii="Roboto" w:hAnsi="Roboto"/>
          <w:szCs w:val="18"/>
          <w:shd w:val="clear" w:color="auto" w:fill="FFFFFF"/>
        </w:rPr>
        <w:t xml:space="preserve">riskide maandamiseks ja kõrvaldamiseks. Riskianalüüsi mooduli eeskujuks võeti Iirimaa </w:t>
      </w:r>
      <w:proofErr w:type="spellStart"/>
      <w:r w:rsidR="00A55ACC" w:rsidRPr="00B44BCA">
        <w:rPr>
          <w:rFonts w:ascii="Roboto" w:hAnsi="Roboto"/>
          <w:szCs w:val="18"/>
          <w:shd w:val="clear" w:color="auto" w:fill="FFFFFF"/>
        </w:rPr>
        <w:t>BeSmart</w:t>
      </w:r>
      <w:proofErr w:type="spellEnd"/>
      <w:r w:rsidR="00A55ACC" w:rsidRPr="00B44BCA">
        <w:rPr>
          <w:rFonts w:ascii="Roboto" w:hAnsi="Roboto"/>
          <w:szCs w:val="18"/>
          <w:shd w:val="clear" w:color="auto" w:fill="FFFFFF"/>
        </w:rPr>
        <w:t xml:space="preserve"> lahendus, mida kohandati ja täiendati Eesti tingimustele sobivaks. Riskianalüüsi koostamine </w:t>
      </w:r>
      <w:proofErr w:type="spellStart"/>
      <w:r w:rsidR="00A55ACC" w:rsidRPr="00B44BCA">
        <w:rPr>
          <w:rFonts w:ascii="Roboto" w:hAnsi="Roboto"/>
          <w:szCs w:val="18"/>
          <w:shd w:val="clear" w:color="auto" w:fill="FFFFFF"/>
        </w:rPr>
        <w:t>TEIS-is</w:t>
      </w:r>
      <w:proofErr w:type="spellEnd"/>
      <w:r w:rsidR="00A55ACC" w:rsidRPr="00B44BCA">
        <w:rPr>
          <w:rFonts w:ascii="Roboto" w:hAnsi="Roboto"/>
          <w:szCs w:val="18"/>
          <w:shd w:val="clear" w:color="auto" w:fill="FFFFFF"/>
        </w:rPr>
        <w:t xml:space="preserve"> on tänaseks just mikroettevõtete puhul kiire, lihtne ja efektiivne.</w:t>
      </w:r>
    </w:p>
    <w:p w14:paraId="647F79E1" w14:textId="77777777" w:rsidR="007B7FBE" w:rsidRPr="007B7FBE" w:rsidRDefault="007B7FBE" w:rsidP="007B7FBE">
      <w:pPr>
        <w:pStyle w:val="Loendilik"/>
        <w:autoSpaceDN/>
        <w:spacing w:after="160"/>
        <w:ind w:left="360"/>
        <w:rPr>
          <w:rFonts w:ascii="Roboto" w:hAnsi="Roboto"/>
          <w:szCs w:val="18"/>
          <w:shd w:val="clear" w:color="auto" w:fill="FFFFFF"/>
        </w:rPr>
      </w:pPr>
    </w:p>
    <w:p w14:paraId="160B8F04" w14:textId="73C640DF" w:rsidR="0047001D" w:rsidRPr="007A471A" w:rsidRDefault="00AB469A" w:rsidP="007A471A">
      <w:pPr>
        <w:pStyle w:val="Loendilik"/>
        <w:numPr>
          <w:ilvl w:val="1"/>
          <w:numId w:val="10"/>
        </w:numPr>
        <w:autoSpaceDN/>
        <w:spacing w:after="160"/>
        <w:ind w:left="360"/>
        <w:rPr>
          <w:rFonts w:ascii="Roboto" w:hAnsi="Roboto"/>
          <w:szCs w:val="18"/>
          <w:shd w:val="clear" w:color="auto" w:fill="FFFFFF"/>
        </w:rPr>
      </w:pPr>
      <w:r w:rsidRPr="0047001D">
        <w:rPr>
          <w:rFonts w:ascii="Roboto" w:hAnsi="Roboto"/>
          <w:szCs w:val="18"/>
          <w:shd w:val="clear" w:color="auto" w:fill="FFFFFF"/>
        </w:rPr>
        <w:t>Kuigi riskianalüüsi tegemine on kohustuslik ka alla kümne töötajaga ettevõtetele, võib muudatuse tagajärjel tekkida olukord, et paljudel tööandjatel jääb sisuline riskide hindamine kas üldse tegemata või siis nõuetekohaselt tegemata</w:t>
      </w:r>
      <w:r w:rsidR="00C50474" w:rsidRPr="0047001D">
        <w:rPr>
          <w:rFonts w:ascii="Roboto" w:hAnsi="Roboto"/>
          <w:szCs w:val="18"/>
          <w:shd w:val="clear" w:color="auto" w:fill="FFFFFF"/>
        </w:rPr>
        <w:t xml:space="preserve"> või töötajatele tutvustamata</w:t>
      </w:r>
      <w:r w:rsidRPr="0047001D">
        <w:rPr>
          <w:rFonts w:ascii="Roboto" w:hAnsi="Roboto"/>
          <w:szCs w:val="18"/>
          <w:shd w:val="clear" w:color="auto" w:fill="FFFFFF"/>
        </w:rPr>
        <w:t xml:space="preserve"> </w:t>
      </w:r>
      <w:r w:rsidR="00C50474" w:rsidRPr="0047001D">
        <w:rPr>
          <w:rFonts w:ascii="Roboto" w:hAnsi="Roboto"/>
          <w:szCs w:val="18"/>
          <w:shd w:val="clear" w:color="auto" w:fill="FFFFFF"/>
        </w:rPr>
        <w:t>(p</w:t>
      </w:r>
      <w:r w:rsidR="00C50474" w:rsidRPr="0047001D">
        <w:rPr>
          <w:rFonts w:ascii="Roboto" w:hAnsi="Roboto"/>
          <w:szCs w:val="18"/>
        </w:rPr>
        <w:t xml:space="preserve">raegu on töötajatel võimalik riskianalüüsiga tutvuda ka </w:t>
      </w:r>
      <w:proofErr w:type="spellStart"/>
      <w:r w:rsidR="00C50474" w:rsidRPr="0047001D">
        <w:rPr>
          <w:rFonts w:ascii="Roboto" w:hAnsi="Roboto"/>
          <w:szCs w:val="18"/>
          <w:shd w:val="clear" w:color="auto" w:fill="FFFFFF"/>
        </w:rPr>
        <w:t>TEIS-is</w:t>
      </w:r>
      <w:proofErr w:type="spellEnd"/>
      <w:r w:rsidR="00C50474" w:rsidRPr="0047001D">
        <w:rPr>
          <w:rFonts w:ascii="Roboto" w:hAnsi="Roboto"/>
          <w:szCs w:val="18"/>
          <w:shd w:val="clear" w:color="auto" w:fill="FFFFFF"/>
        </w:rPr>
        <w:t xml:space="preserve">). </w:t>
      </w:r>
      <w:r w:rsidRPr="0047001D">
        <w:rPr>
          <w:rFonts w:ascii="Roboto" w:hAnsi="Roboto"/>
          <w:szCs w:val="18"/>
          <w:shd w:val="clear" w:color="auto" w:fill="FFFFFF"/>
        </w:rPr>
        <w:t>Ei ole aga mingit mõistlikku põhjust eeldada, et alla kümne töötajaga ettevõtetes oleks töökeskkonnast tulenevad riskid madalamad.</w:t>
      </w:r>
      <w:r w:rsidR="00C50474" w:rsidRPr="0047001D">
        <w:rPr>
          <w:rFonts w:ascii="Roboto" w:hAnsi="Roboto"/>
          <w:color w:val="FF0000"/>
          <w:szCs w:val="18"/>
        </w:rPr>
        <w:t xml:space="preserve"> </w:t>
      </w:r>
    </w:p>
    <w:p w14:paraId="17B39929" w14:textId="77777777" w:rsidR="007A471A" w:rsidRPr="007A471A" w:rsidRDefault="007A471A" w:rsidP="007A471A">
      <w:pPr>
        <w:pStyle w:val="Loendilik"/>
        <w:autoSpaceDN/>
        <w:spacing w:after="160"/>
        <w:ind w:left="360"/>
        <w:rPr>
          <w:rFonts w:ascii="Roboto" w:hAnsi="Roboto"/>
          <w:szCs w:val="18"/>
          <w:shd w:val="clear" w:color="auto" w:fill="FFFFFF"/>
        </w:rPr>
      </w:pPr>
    </w:p>
    <w:p w14:paraId="7FC71934" w14:textId="4255F661" w:rsidR="007B7FBE" w:rsidRPr="007A471A" w:rsidRDefault="00005C15" w:rsidP="007B7FBE">
      <w:pPr>
        <w:pStyle w:val="Loendilik"/>
        <w:numPr>
          <w:ilvl w:val="1"/>
          <w:numId w:val="10"/>
        </w:numPr>
        <w:autoSpaceDN/>
        <w:spacing w:after="160"/>
        <w:ind w:left="360"/>
        <w:rPr>
          <w:rFonts w:ascii="Roboto" w:hAnsi="Roboto"/>
          <w:szCs w:val="18"/>
          <w:shd w:val="clear" w:color="auto" w:fill="FFFFFF"/>
        </w:rPr>
      </w:pPr>
      <w:r w:rsidRPr="007A471A">
        <w:rPr>
          <w:rFonts w:ascii="Roboto" w:hAnsi="Roboto"/>
          <w:szCs w:val="18"/>
          <w:shd w:val="clear" w:color="auto" w:fill="FFFFFF"/>
        </w:rPr>
        <w:lastRenderedPageBreak/>
        <w:t xml:space="preserve">Tööõnnetuste ja kutsehaigestumiste seisukohast on oluline, kuidas olid riskid hinnatud vahetult enne tööõnnetuse juhtumist või kutsehaigestumist. Kui riskianalüüs on </w:t>
      </w:r>
      <w:proofErr w:type="spellStart"/>
      <w:r w:rsidRPr="007A471A">
        <w:rPr>
          <w:rFonts w:ascii="Roboto" w:hAnsi="Roboto"/>
          <w:szCs w:val="18"/>
          <w:shd w:val="clear" w:color="auto" w:fill="FFFFFF"/>
        </w:rPr>
        <w:t>TEIS</w:t>
      </w:r>
      <w:r w:rsidR="006068FF" w:rsidRPr="007A471A">
        <w:rPr>
          <w:rFonts w:ascii="Roboto" w:hAnsi="Roboto"/>
          <w:szCs w:val="18"/>
          <w:shd w:val="clear" w:color="auto" w:fill="FFFFFF"/>
        </w:rPr>
        <w:t>-is</w:t>
      </w:r>
      <w:proofErr w:type="spellEnd"/>
      <w:r w:rsidRPr="007A471A">
        <w:rPr>
          <w:rFonts w:ascii="Roboto" w:hAnsi="Roboto"/>
          <w:szCs w:val="18"/>
          <w:shd w:val="clear" w:color="auto" w:fill="FFFFFF"/>
        </w:rPr>
        <w:t>, saab TI objektiivselt hinnata, kas tööõnnetuse põhjuseks oli puudulik riskide hindamine või muud asjaolud. Planeeritav muudatus aga võimaldab pahatahtlikel tööandjatel andmetega manipuleerida</w:t>
      </w:r>
      <w:r w:rsidR="00D8577C" w:rsidRPr="007A471A">
        <w:rPr>
          <w:rFonts w:ascii="Roboto" w:hAnsi="Roboto"/>
          <w:szCs w:val="18"/>
          <w:shd w:val="clear" w:color="auto" w:fill="FFFFFF"/>
        </w:rPr>
        <w:t>,</w:t>
      </w:r>
      <w:r w:rsidR="00732BBE" w:rsidRPr="007A471A">
        <w:rPr>
          <w:rFonts w:ascii="Roboto" w:hAnsi="Roboto"/>
          <w:szCs w:val="18"/>
          <w:shd w:val="clear" w:color="auto" w:fill="FFFFFF"/>
        </w:rPr>
        <w:t xml:space="preserve"> jättes tervisekahjustuse saanud töötaja</w:t>
      </w:r>
      <w:r w:rsidR="00D8577C" w:rsidRPr="007A471A">
        <w:rPr>
          <w:rFonts w:ascii="Roboto" w:hAnsi="Roboto"/>
          <w:szCs w:val="18"/>
          <w:shd w:val="clear" w:color="auto" w:fill="FFFFFF"/>
        </w:rPr>
        <w:t xml:space="preserve"> õigused</w:t>
      </w:r>
      <w:r w:rsidR="00732BBE" w:rsidRPr="007A471A">
        <w:rPr>
          <w:rFonts w:ascii="Roboto" w:hAnsi="Roboto"/>
          <w:szCs w:val="18"/>
          <w:shd w:val="clear" w:color="auto" w:fill="FFFFFF"/>
        </w:rPr>
        <w:t xml:space="preserve"> </w:t>
      </w:r>
      <w:r w:rsidR="00BA6112" w:rsidRPr="007A471A">
        <w:rPr>
          <w:rFonts w:ascii="Roboto" w:hAnsi="Roboto"/>
          <w:szCs w:val="18"/>
          <w:shd w:val="clear" w:color="auto" w:fill="FFFFFF"/>
        </w:rPr>
        <w:t xml:space="preserve">kohase </w:t>
      </w:r>
      <w:r w:rsidR="00732BBE" w:rsidRPr="007A471A">
        <w:rPr>
          <w:rFonts w:ascii="Roboto" w:hAnsi="Roboto"/>
          <w:szCs w:val="18"/>
          <w:shd w:val="clear" w:color="auto" w:fill="FFFFFF"/>
        </w:rPr>
        <w:t>kaitseta</w:t>
      </w:r>
      <w:r w:rsidRPr="007A471A">
        <w:rPr>
          <w:rFonts w:ascii="Roboto" w:hAnsi="Roboto"/>
          <w:szCs w:val="18"/>
          <w:shd w:val="clear" w:color="auto" w:fill="FFFFFF"/>
        </w:rPr>
        <w:t>.</w:t>
      </w:r>
    </w:p>
    <w:p w14:paraId="01597585" w14:textId="77777777" w:rsidR="007B7FBE" w:rsidRPr="000A78C5" w:rsidRDefault="007B7FBE" w:rsidP="007B7FBE">
      <w:pPr>
        <w:pStyle w:val="Loendilik"/>
        <w:autoSpaceDN/>
        <w:spacing w:after="160"/>
        <w:ind w:left="360"/>
        <w:rPr>
          <w:rFonts w:ascii="Roboto" w:hAnsi="Roboto"/>
          <w:szCs w:val="18"/>
          <w:shd w:val="clear" w:color="auto" w:fill="FFFFFF"/>
        </w:rPr>
      </w:pPr>
    </w:p>
    <w:p w14:paraId="1B464003" w14:textId="0215D956" w:rsidR="007A471A" w:rsidRPr="000A78C5" w:rsidRDefault="007A471A" w:rsidP="007A471A">
      <w:pPr>
        <w:pStyle w:val="Loendilik"/>
        <w:numPr>
          <w:ilvl w:val="1"/>
          <w:numId w:val="10"/>
        </w:numPr>
        <w:autoSpaceDN/>
        <w:spacing w:after="160"/>
        <w:ind w:left="360"/>
        <w:rPr>
          <w:rFonts w:ascii="Roboto" w:hAnsi="Roboto"/>
          <w:szCs w:val="18"/>
          <w:shd w:val="clear" w:color="auto" w:fill="FFFFFF"/>
        </w:rPr>
      </w:pPr>
      <w:r w:rsidRPr="000A78C5">
        <w:rPr>
          <w:rFonts w:ascii="Roboto" w:hAnsi="Roboto"/>
          <w:szCs w:val="18"/>
          <w:shd w:val="clear" w:color="auto" w:fill="FFFFFF"/>
        </w:rPr>
        <w:t xml:space="preserve">Tõenäoliselt pikendab kavandatav muudatus TI järelevalve mahtu ja kestvust ning on selliselt ka tööandjale koormavam. </w:t>
      </w:r>
    </w:p>
    <w:p w14:paraId="71128090" w14:textId="77777777" w:rsidR="007A471A" w:rsidRPr="007A471A" w:rsidRDefault="007A471A" w:rsidP="007A471A">
      <w:pPr>
        <w:pStyle w:val="Loendilik"/>
        <w:rPr>
          <w:rFonts w:ascii="Roboto" w:hAnsi="Roboto"/>
          <w:szCs w:val="18"/>
          <w:shd w:val="clear" w:color="auto" w:fill="FFFFFF"/>
        </w:rPr>
      </w:pPr>
    </w:p>
    <w:p w14:paraId="58B9A4B2" w14:textId="1B3F6534" w:rsidR="007A471A" w:rsidRPr="007A471A" w:rsidRDefault="007B7FBE" w:rsidP="007A471A">
      <w:pPr>
        <w:pStyle w:val="Loendilik"/>
        <w:autoSpaceDN/>
        <w:spacing w:after="160"/>
        <w:ind w:left="360"/>
        <w:rPr>
          <w:rFonts w:ascii="Roboto" w:hAnsi="Roboto"/>
          <w:szCs w:val="18"/>
          <w:highlight w:val="yellow"/>
          <w:shd w:val="clear" w:color="auto" w:fill="FFFFFF"/>
        </w:rPr>
      </w:pPr>
      <w:r w:rsidRPr="007B7FBE">
        <w:rPr>
          <w:rFonts w:ascii="Roboto" w:hAnsi="Roboto"/>
          <w:szCs w:val="18"/>
          <w:shd w:val="clear" w:color="auto" w:fill="FFFFFF"/>
        </w:rPr>
        <w:t xml:space="preserve">TI järelevalveasutusena peab </w:t>
      </w:r>
      <w:r>
        <w:rPr>
          <w:rFonts w:ascii="Roboto" w:hAnsi="Roboto"/>
          <w:szCs w:val="18"/>
          <w:shd w:val="clear" w:color="auto" w:fill="FFFFFF"/>
        </w:rPr>
        <w:t>muu hulgas</w:t>
      </w:r>
      <w:r w:rsidRPr="007B7FBE">
        <w:rPr>
          <w:rFonts w:ascii="Roboto" w:hAnsi="Roboto"/>
          <w:szCs w:val="18"/>
          <w:shd w:val="clear" w:color="auto" w:fill="FFFFFF"/>
        </w:rPr>
        <w:t xml:space="preserve"> kontrollima, kas tööandja on riskianalüüsi koostanud või mitte. Juhul kui riskianalüüs on </w:t>
      </w:r>
      <w:proofErr w:type="spellStart"/>
      <w:r w:rsidRPr="007B7FBE">
        <w:rPr>
          <w:rFonts w:ascii="Roboto" w:hAnsi="Roboto"/>
          <w:szCs w:val="18"/>
          <w:shd w:val="clear" w:color="auto" w:fill="FFFFFF"/>
        </w:rPr>
        <w:t>TEIS-is</w:t>
      </w:r>
      <w:proofErr w:type="spellEnd"/>
      <w:r w:rsidRPr="007B7FBE">
        <w:rPr>
          <w:rFonts w:ascii="Roboto" w:hAnsi="Roboto"/>
          <w:szCs w:val="18"/>
          <w:shd w:val="clear" w:color="auto" w:fill="FFFFFF"/>
        </w:rPr>
        <w:t xml:space="preserve"> koostatud või sinna üles laetud, saab selles osas toimuda kontroll automatiseeritult ning eraldi menetlust ei ole vaja alustada. </w:t>
      </w:r>
    </w:p>
    <w:p w14:paraId="64F02F08" w14:textId="77777777" w:rsidR="007A471A" w:rsidRPr="007A471A" w:rsidRDefault="007A471A" w:rsidP="007A471A">
      <w:pPr>
        <w:pStyle w:val="Loendilik"/>
        <w:rPr>
          <w:rFonts w:ascii="Roboto" w:hAnsi="Roboto"/>
          <w:szCs w:val="18"/>
          <w:shd w:val="clear" w:color="auto" w:fill="FFFFFF"/>
        </w:rPr>
      </w:pPr>
    </w:p>
    <w:p w14:paraId="22D2227D" w14:textId="27128A96" w:rsidR="008C6B5F" w:rsidRPr="007A471A" w:rsidRDefault="007A471A" w:rsidP="007A471A">
      <w:pPr>
        <w:pStyle w:val="Loendilik"/>
        <w:autoSpaceDN/>
        <w:spacing w:after="160"/>
        <w:ind w:left="360"/>
        <w:rPr>
          <w:rFonts w:ascii="Roboto" w:hAnsi="Roboto"/>
          <w:szCs w:val="18"/>
          <w:highlight w:val="yellow"/>
          <w:shd w:val="clear" w:color="auto" w:fill="FFFFFF"/>
        </w:rPr>
      </w:pPr>
      <w:r>
        <w:rPr>
          <w:rFonts w:ascii="Roboto" w:hAnsi="Roboto"/>
          <w:szCs w:val="18"/>
          <w:shd w:val="clear" w:color="auto" w:fill="FFFFFF"/>
        </w:rPr>
        <w:t xml:space="preserve">Kohapealse </w:t>
      </w:r>
      <w:r w:rsidR="00005C15" w:rsidRPr="007A471A">
        <w:rPr>
          <w:rFonts w:ascii="Roboto" w:hAnsi="Roboto"/>
          <w:szCs w:val="18"/>
          <w:shd w:val="clear" w:color="auto" w:fill="FFFFFF"/>
        </w:rPr>
        <w:t xml:space="preserve">kontrolli </w:t>
      </w:r>
      <w:r>
        <w:rPr>
          <w:rFonts w:ascii="Roboto" w:hAnsi="Roboto"/>
          <w:szCs w:val="18"/>
          <w:shd w:val="clear" w:color="auto" w:fill="FFFFFF"/>
        </w:rPr>
        <w:t>tegemisel</w:t>
      </w:r>
      <w:r w:rsidRPr="007A471A">
        <w:rPr>
          <w:rFonts w:ascii="Roboto" w:hAnsi="Roboto"/>
          <w:szCs w:val="18"/>
          <w:shd w:val="clear" w:color="auto" w:fill="FFFFFF"/>
        </w:rPr>
        <w:t xml:space="preserve"> </w:t>
      </w:r>
      <w:r>
        <w:rPr>
          <w:rFonts w:ascii="Roboto" w:hAnsi="Roboto"/>
          <w:szCs w:val="18"/>
          <w:shd w:val="clear" w:color="auto" w:fill="FFFFFF"/>
        </w:rPr>
        <w:t>tuleb</w:t>
      </w:r>
      <w:r w:rsidRPr="007A471A">
        <w:rPr>
          <w:rFonts w:ascii="Roboto" w:hAnsi="Roboto"/>
          <w:szCs w:val="18"/>
          <w:shd w:val="clear" w:color="auto" w:fill="FFFFFF"/>
        </w:rPr>
        <w:t xml:space="preserve"> </w:t>
      </w:r>
      <w:r>
        <w:rPr>
          <w:rFonts w:ascii="Roboto" w:hAnsi="Roboto"/>
          <w:szCs w:val="18"/>
          <w:shd w:val="clear" w:color="auto" w:fill="FFFFFF"/>
        </w:rPr>
        <w:t>i</w:t>
      </w:r>
      <w:r w:rsidRPr="007A471A">
        <w:rPr>
          <w:rFonts w:ascii="Roboto" w:hAnsi="Roboto"/>
          <w:szCs w:val="18"/>
          <w:shd w:val="clear" w:color="auto" w:fill="FFFFFF"/>
        </w:rPr>
        <w:t>nspektor</w:t>
      </w:r>
      <w:r>
        <w:rPr>
          <w:rFonts w:ascii="Roboto" w:hAnsi="Roboto"/>
          <w:szCs w:val="18"/>
          <w:shd w:val="clear" w:color="auto" w:fill="FFFFFF"/>
        </w:rPr>
        <w:t>il</w:t>
      </w:r>
      <w:r w:rsidRPr="007A471A">
        <w:rPr>
          <w:rFonts w:ascii="Roboto" w:hAnsi="Roboto"/>
          <w:szCs w:val="18"/>
          <w:shd w:val="clear" w:color="auto" w:fill="FFFFFF"/>
        </w:rPr>
        <w:t xml:space="preserve"> hinnata</w:t>
      </w:r>
      <w:r w:rsidR="00005C15" w:rsidRPr="007A471A">
        <w:rPr>
          <w:rFonts w:ascii="Roboto" w:hAnsi="Roboto"/>
          <w:szCs w:val="18"/>
          <w:shd w:val="clear" w:color="auto" w:fill="FFFFFF"/>
        </w:rPr>
        <w:t xml:space="preserve">, kas riskianalüüsis ettenähtud meetmed on ka tegelikkuses rakendatud. Kui riskianalüüsi </w:t>
      </w:r>
      <w:proofErr w:type="spellStart"/>
      <w:r w:rsidR="00005C15" w:rsidRPr="007A471A">
        <w:rPr>
          <w:rFonts w:ascii="Roboto" w:hAnsi="Roboto"/>
          <w:szCs w:val="18"/>
          <w:shd w:val="clear" w:color="auto" w:fill="FFFFFF"/>
        </w:rPr>
        <w:t>TEIS</w:t>
      </w:r>
      <w:r w:rsidR="006068FF" w:rsidRPr="007A471A">
        <w:rPr>
          <w:rFonts w:ascii="Roboto" w:hAnsi="Roboto"/>
          <w:szCs w:val="18"/>
          <w:shd w:val="clear" w:color="auto" w:fill="FFFFFF"/>
        </w:rPr>
        <w:t>-</w:t>
      </w:r>
      <w:r w:rsidR="00005C15" w:rsidRPr="007A471A">
        <w:rPr>
          <w:rFonts w:ascii="Roboto" w:hAnsi="Roboto"/>
          <w:szCs w:val="18"/>
          <w:shd w:val="clear" w:color="auto" w:fill="FFFFFF"/>
        </w:rPr>
        <w:t>is</w:t>
      </w:r>
      <w:proofErr w:type="spellEnd"/>
      <w:r w:rsidR="00005C15" w:rsidRPr="007A471A">
        <w:rPr>
          <w:rFonts w:ascii="Roboto" w:hAnsi="Roboto"/>
          <w:szCs w:val="18"/>
          <w:shd w:val="clear" w:color="auto" w:fill="FFFFFF"/>
        </w:rPr>
        <w:t xml:space="preserve"> ei ole, peab inspektor seda kõigepealt tööandjalt küsima (</w:t>
      </w:r>
      <w:r w:rsidR="00AB469A" w:rsidRPr="007A471A">
        <w:rPr>
          <w:rFonts w:ascii="Roboto" w:hAnsi="Roboto"/>
          <w:szCs w:val="18"/>
          <w:shd w:val="clear" w:color="auto" w:fill="FFFFFF"/>
        </w:rPr>
        <w:t xml:space="preserve">algselt </w:t>
      </w:r>
      <w:r w:rsidR="00005C15" w:rsidRPr="007A471A">
        <w:rPr>
          <w:rFonts w:ascii="Roboto" w:hAnsi="Roboto"/>
          <w:szCs w:val="18"/>
          <w:shd w:val="clear" w:color="auto" w:fill="FFFFFF"/>
        </w:rPr>
        <w:t xml:space="preserve">dokumentide küsimine ning hiljem </w:t>
      </w:r>
      <w:r w:rsidR="006068FF" w:rsidRPr="007A471A">
        <w:rPr>
          <w:rFonts w:ascii="Roboto" w:hAnsi="Roboto"/>
          <w:szCs w:val="18"/>
          <w:shd w:val="clear" w:color="auto" w:fill="FFFFFF"/>
        </w:rPr>
        <w:t xml:space="preserve">selleks </w:t>
      </w:r>
      <w:r w:rsidR="00486677">
        <w:rPr>
          <w:rFonts w:ascii="Roboto" w:hAnsi="Roboto"/>
          <w:szCs w:val="18"/>
          <w:shd w:val="clear" w:color="auto" w:fill="FFFFFF"/>
        </w:rPr>
        <w:t xml:space="preserve">sageli ka </w:t>
      </w:r>
      <w:r w:rsidR="00005C15" w:rsidRPr="007A471A">
        <w:rPr>
          <w:rFonts w:ascii="Roboto" w:hAnsi="Roboto"/>
          <w:szCs w:val="18"/>
          <w:shd w:val="clear" w:color="auto" w:fill="FFFFFF"/>
        </w:rPr>
        <w:t>ettekirjutuse</w:t>
      </w:r>
      <w:r w:rsidR="006068FF" w:rsidRPr="007A471A">
        <w:rPr>
          <w:rFonts w:ascii="Roboto" w:hAnsi="Roboto"/>
          <w:szCs w:val="18"/>
          <w:shd w:val="clear" w:color="auto" w:fill="FFFFFF"/>
        </w:rPr>
        <w:t xml:space="preserve"> tegemine </w:t>
      </w:r>
      <w:r w:rsidR="00005C15" w:rsidRPr="007A471A">
        <w:rPr>
          <w:rFonts w:ascii="Roboto" w:hAnsi="Roboto"/>
          <w:szCs w:val="18"/>
          <w:shd w:val="clear" w:color="auto" w:fill="FFFFFF"/>
        </w:rPr>
        <w:t xml:space="preserve">võtab keskmiselt paar kuud aega). </w:t>
      </w:r>
      <w:r w:rsidR="00A373DA" w:rsidRPr="007A471A">
        <w:rPr>
          <w:rFonts w:ascii="Roboto" w:hAnsi="Roboto"/>
          <w:szCs w:val="18"/>
          <w:shd w:val="clear" w:color="auto" w:fill="FFFFFF"/>
        </w:rPr>
        <w:t>See</w:t>
      </w:r>
      <w:r w:rsidR="00005C15" w:rsidRPr="007A471A">
        <w:rPr>
          <w:rFonts w:ascii="Roboto" w:hAnsi="Roboto"/>
          <w:szCs w:val="18"/>
          <w:shd w:val="clear" w:color="auto" w:fill="FFFFFF"/>
        </w:rPr>
        <w:t xml:space="preserve"> omakorda tähendab, et inspektor </w:t>
      </w:r>
      <w:r w:rsidR="00A373DA" w:rsidRPr="007A471A">
        <w:rPr>
          <w:rFonts w:ascii="Roboto" w:hAnsi="Roboto"/>
          <w:szCs w:val="18"/>
          <w:shd w:val="clear" w:color="auto" w:fill="FFFFFF"/>
        </w:rPr>
        <w:t xml:space="preserve">kas </w:t>
      </w:r>
      <w:r w:rsidR="00005C15" w:rsidRPr="007A471A">
        <w:rPr>
          <w:rFonts w:ascii="Roboto" w:hAnsi="Roboto"/>
          <w:szCs w:val="18"/>
          <w:shd w:val="clear" w:color="auto" w:fill="FFFFFF"/>
        </w:rPr>
        <w:t>ootab kohapealse kontrolli teostamisega kuni riskianalüüsi esitamiseni või on sunnitud külastama töökeskkonda mitu korda (</w:t>
      </w:r>
      <w:r w:rsidR="00BA6112" w:rsidRPr="007A471A">
        <w:rPr>
          <w:rFonts w:ascii="Roboto" w:hAnsi="Roboto"/>
          <w:szCs w:val="18"/>
          <w:shd w:val="clear" w:color="auto" w:fill="FFFFFF"/>
        </w:rPr>
        <w:t>veendumaks</w:t>
      </w:r>
      <w:r w:rsidR="00005C15" w:rsidRPr="007A471A">
        <w:rPr>
          <w:rFonts w:ascii="Roboto" w:hAnsi="Roboto"/>
          <w:szCs w:val="18"/>
          <w:shd w:val="clear" w:color="auto" w:fill="FFFFFF"/>
        </w:rPr>
        <w:t>, et kõik riskianalüüsis ettenähtud meetmed on tegelikkuses ka rakendatud</w:t>
      </w:r>
      <w:r w:rsidR="00A373DA" w:rsidRPr="007A471A">
        <w:rPr>
          <w:rFonts w:ascii="Roboto" w:hAnsi="Roboto"/>
          <w:szCs w:val="18"/>
          <w:shd w:val="clear" w:color="auto" w:fill="FFFFFF"/>
        </w:rPr>
        <w:t>)</w:t>
      </w:r>
      <w:r w:rsidR="00005C15" w:rsidRPr="007A471A">
        <w:rPr>
          <w:rFonts w:ascii="Roboto" w:hAnsi="Roboto"/>
          <w:szCs w:val="18"/>
          <w:shd w:val="clear" w:color="auto" w:fill="FFFFFF"/>
        </w:rPr>
        <w:t>.</w:t>
      </w:r>
      <w:r w:rsidR="00732BBE" w:rsidRPr="007A471A">
        <w:rPr>
          <w:rFonts w:ascii="Roboto" w:hAnsi="Roboto"/>
          <w:szCs w:val="18"/>
          <w:shd w:val="clear" w:color="auto" w:fill="FFFFFF"/>
        </w:rPr>
        <w:t xml:space="preserve"> </w:t>
      </w:r>
    </w:p>
    <w:p w14:paraId="7281D09A" w14:textId="77777777" w:rsidR="008C6B5F" w:rsidRPr="008C6B5F" w:rsidRDefault="008C6B5F" w:rsidP="008C6B5F">
      <w:pPr>
        <w:pStyle w:val="Loendilik"/>
        <w:rPr>
          <w:rFonts w:ascii="Roboto" w:hAnsi="Roboto"/>
          <w:szCs w:val="18"/>
          <w:shd w:val="clear" w:color="auto" w:fill="FFFFFF"/>
        </w:rPr>
      </w:pPr>
    </w:p>
    <w:p w14:paraId="24A4E92E" w14:textId="4CD350DF" w:rsidR="008C6B5F" w:rsidRDefault="00176007" w:rsidP="008C6B5F">
      <w:pPr>
        <w:pStyle w:val="Loendilik"/>
        <w:autoSpaceDN/>
        <w:spacing w:after="160"/>
        <w:ind w:left="360"/>
        <w:rPr>
          <w:rFonts w:ascii="Roboto" w:hAnsi="Roboto"/>
          <w:szCs w:val="18"/>
          <w:shd w:val="clear" w:color="auto" w:fill="FFFFFF"/>
        </w:rPr>
      </w:pPr>
      <w:r w:rsidRPr="008C6B5F">
        <w:rPr>
          <w:rFonts w:ascii="Roboto" w:hAnsi="Roboto"/>
          <w:szCs w:val="18"/>
          <w:shd w:val="clear" w:color="auto" w:fill="FFFFFF"/>
        </w:rPr>
        <w:t xml:space="preserve">TI rõhutab siinjuures, et suurem osa vihjeid rikkumiste kohta tuleb just </w:t>
      </w:r>
      <w:r w:rsidRPr="00545B2A">
        <w:rPr>
          <w:rFonts w:ascii="Roboto" w:hAnsi="Roboto"/>
          <w:szCs w:val="18"/>
          <w:shd w:val="clear" w:color="auto" w:fill="FFFFFF"/>
        </w:rPr>
        <w:t>väikes</w:t>
      </w:r>
      <w:r w:rsidR="00545B2A">
        <w:rPr>
          <w:rFonts w:ascii="Roboto" w:hAnsi="Roboto"/>
          <w:szCs w:val="18"/>
          <w:shd w:val="clear" w:color="auto" w:fill="FFFFFF"/>
        </w:rPr>
        <w:t>t</w:t>
      </w:r>
      <w:r w:rsidRPr="00545B2A">
        <w:rPr>
          <w:rFonts w:ascii="Roboto" w:hAnsi="Roboto"/>
          <w:szCs w:val="18"/>
          <w:shd w:val="clear" w:color="auto" w:fill="FFFFFF"/>
        </w:rPr>
        <w:t>est ettevõtetest</w:t>
      </w:r>
      <w:r w:rsidRPr="008C6B5F">
        <w:rPr>
          <w:rFonts w:ascii="Roboto" w:hAnsi="Roboto"/>
          <w:szCs w:val="18"/>
          <w:shd w:val="clear" w:color="auto" w:fill="FFFFFF"/>
        </w:rPr>
        <w:t xml:space="preserve"> ning vihjete hulk on ajas kasvanud. </w:t>
      </w:r>
      <w:r w:rsidR="00545B2A">
        <w:rPr>
          <w:rFonts w:ascii="Roboto" w:hAnsi="Roboto"/>
          <w:szCs w:val="18"/>
          <w:shd w:val="clear" w:color="auto" w:fill="FFFFFF"/>
        </w:rPr>
        <w:t xml:space="preserve">Kui 2024. aastal laekus </w:t>
      </w:r>
      <w:proofErr w:type="spellStart"/>
      <w:r w:rsidR="00545B2A">
        <w:rPr>
          <w:rFonts w:ascii="Roboto" w:hAnsi="Roboto"/>
          <w:szCs w:val="18"/>
          <w:shd w:val="clear" w:color="auto" w:fill="FFFFFF"/>
        </w:rPr>
        <w:t>TI-le</w:t>
      </w:r>
      <w:proofErr w:type="spellEnd"/>
      <w:r w:rsidR="00545B2A">
        <w:rPr>
          <w:rFonts w:ascii="Roboto" w:hAnsi="Roboto"/>
          <w:szCs w:val="18"/>
          <w:shd w:val="clear" w:color="auto" w:fill="FFFFFF"/>
        </w:rPr>
        <w:t xml:space="preserve"> 793 vihjet, siis 2025. aastal on </w:t>
      </w:r>
      <w:r w:rsidR="00486677">
        <w:rPr>
          <w:rFonts w:ascii="Roboto" w:hAnsi="Roboto"/>
          <w:szCs w:val="18"/>
          <w:shd w:val="clear" w:color="auto" w:fill="FFFFFF"/>
        </w:rPr>
        <w:t xml:space="preserve">vihjeid </w:t>
      </w:r>
      <w:r w:rsidR="00545B2A">
        <w:rPr>
          <w:rFonts w:ascii="Roboto" w:hAnsi="Roboto"/>
          <w:szCs w:val="18"/>
          <w:shd w:val="clear" w:color="auto" w:fill="FFFFFF"/>
        </w:rPr>
        <w:t xml:space="preserve">laekunud juba 1070. </w:t>
      </w:r>
      <w:r w:rsidRPr="008C6B5F">
        <w:rPr>
          <w:rFonts w:ascii="Roboto" w:hAnsi="Roboto"/>
          <w:szCs w:val="18"/>
          <w:shd w:val="clear" w:color="auto" w:fill="FFFFFF"/>
        </w:rPr>
        <w:t xml:space="preserve">Selleks, et otsustada vihje asjakohasus ja kontrolli vajadus, tutvub inspektor </w:t>
      </w:r>
      <w:r w:rsidR="00AB469A" w:rsidRPr="008C6B5F">
        <w:rPr>
          <w:rFonts w:ascii="Roboto" w:hAnsi="Roboto"/>
          <w:szCs w:val="18"/>
          <w:shd w:val="clear" w:color="auto" w:fill="FFFFFF"/>
        </w:rPr>
        <w:t xml:space="preserve">samuti </w:t>
      </w:r>
      <w:r w:rsidRPr="008C6B5F">
        <w:rPr>
          <w:rFonts w:ascii="Roboto" w:hAnsi="Roboto"/>
          <w:szCs w:val="18"/>
          <w:shd w:val="clear" w:color="auto" w:fill="FFFFFF"/>
        </w:rPr>
        <w:t xml:space="preserve">esmalt töökeskkonna riskianalüüsiga. Selle kättesaadavuse puudumine TI jaoks võib tekitada </w:t>
      </w:r>
      <w:r w:rsidR="00BA6112">
        <w:rPr>
          <w:rFonts w:ascii="Roboto" w:hAnsi="Roboto"/>
          <w:szCs w:val="18"/>
          <w:shd w:val="clear" w:color="auto" w:fill="FFFFFF"/>
        </w:rPr>
        <w:t xml:space="preserve">samuti </w:t>
      </w:r>
      <w:r w:rsidRPr="008C6B5F">
        <w:rPr>
          <w:rFonts w:ascii="Roboto" w:hAnsi="Roboto"/>
          <w:szCs w:val="18"/>
          <w:shd w:val="clear" w:color="auto" w:fill="FFFFFF"/>
        </w:rPr>
        <w:t xml:space="preserve">tööandjatele pigem suuremat koormust, sest TI kontrollkülastuste arv vihjete pinnalt, mis alati ei ole asjakohased, </w:t>
      </w:r>
      <w:r w:rsidR="00BA6112">
        <w:rPr>
          <w:rFonts w:ascii="Roboto" w:hAnsi="Roboto"/>
          <w:szCs w:val="18"/>
          <w:shd w:val="clear" w:color="auto" w:fill="FFFFFF"/>
        </w:rPr>
        <w:t>samuti</w:t>
      </w:r>
      <w:r w:rsidRPr="008C6B5F">
        <w:rPr>
          <w:rFonts w:ascii="Roboto" w:hAnsi="Roboto"/>
          <w:szCs w:val="18"/>
          <w:shd w:val="clear" w:color="auto" w:fill="FFFFFF"/>
        </w:rPr>
        <w:t xml:space="preserve"> suurenevad. </w:t>
      </w:r>
    </w:p>
    <w:p w14:paraId="338542C4" w14:textId="1A5F3525" w:rsidR="00B36F68" w:rsidRDefault="00B36F68" w:rsidP="008C6B5F">
      <w:pPr>
        <w:pStyle w:val="Loendilik"/>
        <w:autoSpaceDN/>
        <w:spacing w:after="160"/>
        <w:ind w:left="360"/>
        <w:rPr>
          <w:rFonts w:ascii="Roboto" w:hAnsi="Roboto"/>
          <w:szCs w:val="18"/>
          <w:shd w:val="clear" w:color="auto" w:fill="FFFFFF"/>
        </w:rPr>
      </w:pPr>
    </w:p>
    <w:p w14:paraId="51867B0C" w14:textId="5913D926" w:rsidR="00B36F68" w:rsidRDefault="00B36F68" w:rsidP="008C6B5F">
      <w:pPr>
        <w:pStyle w:val="Loendilik"/>
        <w:autoSpaceDN/>
        <w:spacing w:after="160"/>
        <w:ind w:left="360"/>
        <w:rPr>
          <w:rFonts w:ascii="Roboto" w:hAnsi="Roboto"/>
          <w:szCs w:val="18"/>
          <w:shd w:val="clear" w:color="auto" w:fill="FFFFFF"/>
        </w:rPr>
      </w:pPr>
      <w:r w:rsidRPr="007A471A">
        <w:rPr>
          <w:rFonts w:ascii="Roboto" w:hAnsi="Roboto"/>
          <w:szCs w:val="18"/>
          <w:shd w:val="clear" w:color="auto" w:fill="FFFFFF"/>
        </w:rPr>
        <w:t>Selline TI sekkumi</w:t>
      </w:r>
      <w:r>
        <w:rPr>
          <w:rFonts w:ascii="Roboto" w:hAnsi="Roboto"/>
          <w:szCs w:val="18"/>
          <w:shd w:val="clear" w:color="auto" w:fill="FFFFFF"/>
        </w:rPr>
        <w:t>ste kasv ja kestvus</w:t>
      </w:r>
      <w:r w:rsidRPr="007A471A">
        <w:rPr>
          <w:rFonts w:ascii="Roboto" w:hAnsi="Roboto"/>
          <w:szCs w:val="18"/>
          <w:shd w:val="clear" w:color="auto" w:fill="FFFFFF"/>
        </w:rPr>
        <w:t xml:space="preserve"> suurendab ühelt poole tööandjate õiguste riivet, kuid vähendab ka TI järelevalve võimekust ning seeläbi töötajate õiguste kaitset. Mida kauem üks järelevalvemenetlus kestab, seda vähem menetlusi saab inspektor läbi viia.</w:t>
      </w:r>
    </w:p>
    <w:p w14:paraId="3678C9A7" w14:textId="77777777" w:rsidR="008C6B5F" w:rsidRDefault="008C6B5F" w:rsidP="008C6B5F">
      <w:pPr>
        <w:pStyle w:val="Loendilik"/>
        <w:autoSpaceDN/>
        <w:spacing w:after="160"/>
        <w:ind w:left="360"/>
        <w:rPr>
          <w:rFonts w:ascii="Roboto" w:hAnsi="Roboto"/>
          <w:szCs w:val="18"/>
          <w:shd w:val="clear" w:color="auto" w:fill="FFFFFF"/>
        </w:rPr>
      </w:pPr>
    </w:p>
    <w:p w14:paraId="4348CA4A" w14:textId="4C6A3777" w:rsidR="008C6B5F" w:rsidRPr="008C6B5F" w:rsidRDefault="00AB469A" w:rsidP="008C6B5F">
      <w:pPr>
        <w:pStyle w:val="Loendilik"/>
        <w:numPr>
          <w:ilvl w:val="1"/>
          <w:numId w:val="10"/>
        </w:numPr>
        <w:autoSpaceDN/>
        <w:spacing w:after="160"/>
        <w:ind w:left="360"/>
        <w:rPr>
          <w:rFonts w:ascii="Roboto" w:hAnsi="Roboto"/>
          <w:szCs w:val="18"/>
          <w:shd w:val="clear" w:color="auto" w:fill="FFFFFF"/>
        </w:rPr>
      </w:pPr>
      <w:r w:rsidRPr="008C6B5F">
        <w:rPr>
          <w:rFonts w:ascii="Roboto" w:hAnsi="Roboto"/>
          <w:szCs w:val="18"/>
        </w:rPr>
        <w:t>Praegu</w:t>
      </w:r>
      <w:r w:rsidR="00005C15" w:rsidRPr="008C6B5F">
        <w:rPr>
          <w:rFonts w:ascii="Roboto" w:hAnsi="Roboto"/>
          <w:szCs w:val="18"/>
        </w:rPr>
        <w:t xml:space="preserve"> on riskianalüüsidele ligipääs ka töötervishoiu</w:t>
      </w:r>
      <w:r w:rsidR="00A373DA" w:rsidRPr="008C6B5F">
        <w:rPr>
          <w:rFonts w:ascii="Roboto" w:hAnsi="Roboto"/>
          <w:szCs w:val="18"/>
        </w:rPr>
        <w:t>teenuse osutajatel,</w:t>
      </w:r>
      <w:r w:rsidR="00005C15" w:rsidRPr="008C6B5F">
        <w:rPr>
          <w:rFonts w:ascii="Roboto" w:hAnsi="Roboto"/>
          <w:szCs w:val="18"/>
        </w:rPr>
        <w:t xml:space="preserve"> kelle</w:t>
      </w:r>
      <w:r w:rsidR="00A373DA" w:rsidRPr="008C6B5F">
        <w:rPr>
          <w:rFonts w:ascii="Roboto" w:hAnsi="Roboto"/>
          <w:szCs w:val="18"/>
        </w:rPr>
        <w:t>l</w:t>
      </w:r>
      <w:r w:rsidR="00005C15" w:rsidRPr="008C6B5F">
        <w:rPr>
          <w:rFonts w:ascii="Roboto" w:hAnsi="Roboto"/>
          <w:szCs w:val="18"/>
        </w:rPr>
        <w:t xml:space="preserve"> on </w:t>
      </w:r>
      <w:r w:rsidR="00796AAA">
        <w:rPr>
          <w:rFonts w:ascii="Roboto" w:hAnsi="Roboto"/>
          <w:szCs w:val="18"/>
        </w:rPr>
        <w:t>sellega võimalik tutvuda</w:t>
      </w:r>
      <w:r w:rsidR="00796AAA" w:rsidRPr="008C6B5F">
        <w:rPr>
          <w:rFonts w:ascii="Roboto" w:hAnsi="Roboto"/>
          <w:szCs w:val="18"/>
        </w:rPr>
        <w:t xml:space="preserve"> </w:t>
      </w:r>
      <w:proofErr w:type="spellStart"/>
      <w:r w:rsidR="00005C15" w:rsidRPr="008C6B5F">
        <w:rPr>
          <w:rFonts w:ascii="Roboto" w:hAnsi="Roboto"/>
          <w:szCs w:val="18"/>
        </w:rPr>
        <w:t>TEIS</w:t>
      </w:r>
      <w:r w:rsidR="00A373DA" w:rsidRPr="008C6B5F">
        <w:rPr>
          <w:rFonts w:ascii="Roboto" w:hAnsi="Roboto"/>
          <w:szCs w:val="18"/>
        </w:rPr>
        <w:t>-</w:t>
      </w:r>
      <w:r w:rsidR="00005C15" w:rsidRPr="008C6B5F">
        <w:rPr>
          <w:rFonts w:ascii="Roboto" w:hAnsi="Roboto"/>
          <w:szCs w:val="18"/>
        </w:rPr>
        <w:t>i</w:t>
      </w:r>
      <w:proofErr w:type="spellEnd"/>
      <w:r w:rsidR="00A373DA" w:rsidRPr="008C6B5F">
        <w:rPr>
          <w:rFonts w:ascii="Roboto" w:hAnsi="Roboto"/>
          <w:szCs w:val="18"/>
        </w:rPr>
        <w:t xml:space="preserve"> kaudu</w:t>
      </w:r>
      <w:r w:rsidR="00005C15" w:rsidRPr="008C6B5F">
        <w:rPr>
          <w:rFonts w:ascii="Roboto" w:hAnsi="Roboto"/>
          <w:szCs w:val="18"/>
        </w:rPr>
        <w:t xml:space="preserve">, et teha pakkumist teenuse </w:t>
      </w:r>
      <w:r w:rsidR="00A373DA" w:rsidRPr="008C6B5F">
        <w:rPr>
          <w:rFonts w:ascii="Roboto" w:hAnsi="Roboto"/>
          <w:szCs w:val="18"/>
        </w:rPr>
        <w:t>osutamiseks</w:t>
      </w:r>
      <w:r w:rsidR="00005C15" w:rsidRPr="008C6B5F">
        <w:rPr>
          <w:rFonts w:ascii="Roboto" w:hAnsi="Roboto"/>
          <w:szCs w:val="18"/>
        </w:rPr>
        <w:t xml:space="preserve"> ja </w:t>
      </w:r>
      <w:r w:rsidR="00176007" w:rsidRPr="008C6B5F">
        <w:rPr>
          <w:rFonts w:ascii="Roboto" w:hAnsi="Roboto"/>
          <w:szCs w:val="18"/>
        </w:rPr>
        <w:t xml:space="preserve">et </w:t>
      </w:r>
      <w:r w:rsidR="00A373DA" w:rsidRPr="008C6B5F">
        <w:rPr>
          <w:rFonts w:ascii="Roboto" w:hAnsi="Roboto"/>
          <w:szCs w:val="18"/>
        </w:rPr>
        <w:t>töötervishoiu</w:t>
      </w:r>
      <w:r w:rsidR="00005C15" w:rsidRPr="008C6B5F">
        <w:rPr>
          <w:rFonts w:ascii="Roboto" w:hAnsi="Roboto"/>
          <w:szCs w:val="18"/>
        </w:rPr>
        <w:t>arst</w:t>
      </w:r>
      <w:r w:rsidR="00A373DA" w:rsidRPr="008C6B5F">
        <w:rPr>
          <w:rFonts w:ascii="Roboto" w:hAnsi="Roboto"/>
          <w:szCs w:val="18"/>
        </w:rPr>
        <w:t>il oleks võimalik saada teavet</w:t>
      </w:r>
      <w:r w:rsidR="00005C15" w:rsidRPr="008C6B5F">
        <w:rPr>
          <w:rFonts w:ascii="Roboto" w:hAnsi="Roboto"/>
          <w:szCs w:val="18"/>
        </w:rPr>
        <w:t xml:space="preserve"> töökohas olevate riskide ja planeeritud abinõude </w:t>
      </w:r>
      <w:r w:rsidR="00A373DA" w:rsidRPr="008C6B5F">
        <w:rPr>
          <w:rFonts w:ascii="Roboto" w:hAnsi="Roboto"/>
          <w:szCs w:val="18"/>
        </w:rPr>
        <w:t>jms kohta</w:t>
      </w:r>
      <w:r w:rsidR="00005C15" w:rsidRPr="008C6B5F">
        <w:rPr>
          <w:rFonts w:ascii="Roboto" w:hAnsi="Roboto"/>
          <w:szCs w:val="18"/>
        </w:rPr>
        <w:t xml:space="preserve">, </w:t>
      </w:r>
      <w:r w:rsidR="00A373DA" w:rsidRPr="008C6B5F">
        <w:rPr>
          <w:rFonts w:ascii="Roboto" w:hAnsi="Roboto"/>
          <w:szCs w:val="18"/>
        </w:rPr>
        <w:t>mida</w:t>
      </w:r>
      <w:r w:rsidR="00005C15" w:rsidRPr="008C6B5F">
        <w:rPr>
          <w:rFonts w:ascii="Roboto" w:hAnsi="Roboto"/>
          <w:szCs w:val="18"/>
        </w:rPr>
        <w:t xml:space="preserve"> arvestada töötervishoiukontrolli raames. </w:t>
      </w:r>
    </w:p>
    <w:p w14:paraId="47D1B43B" w14:textId="77777777" w:rsidR="008C6B5F" w:rsidRPr="008C6B5F" w:rsidRDefault="008C6B5F" w:rsidP="008C6B5F">
      <w:pPr>
        <w:pStyle w:val="Loendilik"/>
        <w:autoSpaceDN/>
        <w:spacing w:after="160"/>
        <w:ind w:left="360"/>
        <w:rPr>
          <w:rFonts w:ascii="Roboto" w:hAnsi="Roboto"/>
          <w:szCs w:val="18"/>
          <w:shd w:val="clear" w:color="auto" w:fill="FFFFFF"/>
        </w:rPr>
      </w:pPr>
    </w:p>
    <w:p w14:paraId="16D96392" w14:textId="3AC36733" w:rsidR="00176007" w:rsidRDefault="00BA6112" w:rsidP="008C6B5F">
      <w:pPr>
        <w:pStyle w:val="Loendilik"/>
        <w:numPr>
          <w:ilvl w:val="1"/>
          <w:numId w:val="10"/>
        </w:numPr>
        <w:autoSpaceDN/>
        <w:spacing w:after="160"/>
        <w:ind w:left="360"/>
        <w:rPr>
          <w:rFonts w:ascii="Roboto" w:hAnsi="Roboto"/>
          <w:szCs w:val="18"/>
          <w:shd w:val="clear" w:color="auto" w:fill="FFFFFF"/>
        </w:rPr>
      </w:pPr>
      <w:r>
        <w:rPr>
          <w:rFonts w:ascii="Roboto" w:hAnsi="Roboto"/>
          <w:szCs w:val="18"/>
        </w:rPr>
        <w:t xml:space="preserve">Märkimist väärib ka asjaolu, et </w:t>
      </w:r>
      <w:proofErr w:type="spellStart"/>
      <w:r w:rsidR="00176007" w:rsidRPr="008C6B5F">
        <w:rPr>
          <w:rFonts w:ascii="Roboto" w:hAnsi="Roboto"/>
          <w:szCs w:val="18"/>
        </w:rPr>
        <w:t>TEIS-i</w:t>
      </w:r>
      <w:proofErr w:type="spellEnd"/>
      <w:r w:rsidR="00176007" w:rsidRPr="008C6B5F">
        <w:rPr>
          <w:rFonts w:ascii="Roboto" w:hAnsi="Roboto"/>
          <w:szCs w:val="18"/>
        </w:rPr>
        <w:t xml:space="preserve"> arendamisesse on suunatud juba </w:t>
      </w:r>
      <w:r w:rsidR="00176007" w:rsidRPr="008C6B5F">
        <w:rPr>
          <w:rFonts w:ascii="Roboto" w:hAnsi="Roboto"/>
          <w:i/>
          <w:iCs/>
          <w:szCs w:val="18"/>
        </w:rPr>
        <w:t>ca</w:t>
      </w:r>
      <w:r w:rsidR="00176007" w:rsidRPr="008C6B5F">
        <w:rPr>
          <w:rFonts w:ascii="Roboto" w:hAnsi="Roboto"/>
          <w:szCs w:val="18"/>
        </w:rPr>
        <w:t xml:space="preserve"> 5 miljonit eurot. </w:t>
      </w:r>
      <w:r w:rsidR="00176007" w:rsidRPr="008C6B5F">
        <w:rPr>
          <w:rFonts w:ascii="Roboto" w:hAnsi="Roboto"/>
          <w:szCs w:val="18"/>
          <w:shd w:val="clear" w:color="auto" w:fill="FFFFFF"/>
        </w:rPr>
        <w:t xml:space="preserve">Riskianalüüsi koostamine </w:t>
      </w:r>
      <w:proofErr w:type="spellStart"/>
      <w:r w:rsidR="00176007" w:rsidRPr="008C6B5F">
        <w:rPr>
          <w:rFonts w:ascii="Roboto" w:hAnsi="Roboto"/>
          <w:szCs w:val="18"/>
          <w:shd w:val="clear" w:color="auto" w:fill="FFFFFF"/>
        </w:rPr>
        <w:t>TEIS-is</w:t>
      </w:r>
      <w:proofErr w:type="spellEnd"/>
      <w:r w:rsidR="00176007" w:rsidRPr="008C6B5F">
        <w:rPr>
          <w:rFonts w:ascii="Roboto" w:hAnsi="Roboto"/>
          <w:szCs w:val="18"/>
          <w:shd w:val="clear" w:color="auto" w:fill="FFFFFF"/>
        </w:rPr>
        <w:t xml:space="preserve"> on tänaseks just mikroettevõtete puhul muutunud seeläbi kiireks, lihtsaks ja eesmärki täitvaks. Plaanitav muudatus tähendaks seetõttu tohutult suure sammu tagasiastumist ning asjatult kulutatud </w:t>
      </w:r>
      <w:proofErr w:type="spellStart"/>
      <w:r w:rsidR="00176007" w:rsidRPr="008C6B5F">
        <w:rPr>
          <w:rFonts w:ascii="Roboto" w:hAnsi="Roboto"/>
          <w:szCs w:val="18"/>
          <w:shd w:val="clear" w:color="auto" w:fill="FFFFFF"/>
        </w:rPr>
        <w:t>inim</w:t>
      </w:r>
      <w:proofErr w:type="spellEnd"/>
      <w:r w:rsidR="00176007" w:rsidRPr="008C6B5F">
        <w:rPr>
          <w:rFonts w:ascii="Roboto" w:hAnsi="Roboto"/>
          <w:szCs w:val="18"/>
          <w:shd w:val="clear" w:color="auto" w:fill="FFFFFF"/>
        </w:rPr>
        <w:t xml:space="preserve">- ja rahalisi ressursse. </w:t>
      </w:r>
    </w:p>
    <w:p w14:paraId="38A3F042" w14:textId="77777777" w:rsidR="00077418" w:rsidRPr="00077418" w:rsidRDefault="00077418" w:rsidP="00077418">
      <w:pPr>
        <w:pStyle w:val="Loendilik"/>
        <w:rPr>
          <w:rFonts w:ascii="Roboto" w:hAnsi="Roboto"/>
          <w:szCs w:val="18"/>
          <w:shd w:val="clear" w:color="auto" w:fill="FFFFFF"/>
        </w:rPr>
      </w:pPr>
    </w:p>
    <w:p w14:paraId="755AD4D5" w14:textId="5BEFD3DA" w:rsidR="00077418" w:rsidRPr="008C6B5F" w:rsidRDefault="00077418" w:rsidP="008C6B5F">
      <w:pPr>
        <w:pStyle w:val="Loendilik"/>
        <w:numPr>
          <w:ilvl w:val="1"/>
          <w:numId w:val="10"/>
        </w:numPr>
        <w:autoSpaceDN/>
        <w:spacing w:after="160"/>
        <w:ind w:left="360"/>
        <w:rPr>
          <w:rFonts w:ascii="Roboto" w:hAnsi="Roboto"/>
          <w:szCs w:val="18"/>
          <w:shd w:val="clear" w:color="auto" w:fill="FFFFFF"/>
        </w:rPr>
      </w:pPr>
      <w:r w:rsidRPr="00077418">
        <w:rPr>
          <w:rFonts w:ascii="Roboto" w:hAnsi="Roboto"/>
          <w:szCs w:val="18"/>
          <w:shd w:val="clear" w:color="auto" w:fill="FFFFFF"/>
        </w:rPr>
        <w:t xml:space="preserve">Kõnealuseid muudatusi võiks kaaluda olukorras, kui tööõnnetuste arv oleks pidevas langustrendis, mis kahjuks praegu nii ei ole. TI hinnangul </w:t>
      </w:r>
      <w:r w:rsidR="00CD1A8C">
        <w:rPr>
          <w:rFonts w:ascii="Roboto" w:hAnsi="Roboto"/>
          <w:szCs w:val="18"/>
          <w:shd w:val="clear" w:color="auto" w:fill="FFFFFF"/>
        </w:rPr>
        <w:t>võib</w:t>
      </w:r>
      <w:r w:rsidRPr="00077418">
        <w:rPr>
          <w:rFonts w:ascii="Roboto" w:hAnsi="Roboto"/>
          <w:szCs w:val="18"/>
          <w:shd w:val="clear" w:color="auto" w:fill="FFFFFF"/>
        </w:rPr>
        <w:t xml:space="preserve"> eelnõu seletuskirjast nähtuv arusaam, et riskianalüüsi esitamine on liigselt koormav (ning ohutusjuhendite koostamine on formaalne kohustus), </w:t>
      </w:r>
      <w:r w:rsidR="00CD1A8C">
        <w:rPr>
          <w:rFonts w:ascii="Roboto" w:hAnsi="Roboto"/>
          <w:szCs w:val="18"/>
          <w:shd w:val="clear" w:color="auto" w:fill="FFFFFF"/>
        </w:rPr>
        <w:t xml:space="preserve">anda </w:t>
      </w:r>
      <w:r w:rsidRPr="00077418">
        <w:rPr>
          <w:rFonts w:ascii="Roboto" w:hAnsi="Roboto"/>
          <w:szCs w:val="18"/>
          <w:shd w:val="clear" w:color="auto" w:fill="FFFFFF"/>
        </w:rPr>
        <w:t>tööandjatele eksitava signaali, et ajaressursi kokkuhoid kaalub üles töötajate tööohutuse. Tööandjate suhtumine tööohutuse tagamise vajalikkusesse võib muutuda ükskõiksemaks ning tööõnnetuste arv seeläbi kasvada veelgi.</w:t>
      </w:r>
      <w:r w:rsidR="00682BBC" w:rsidRPr="00682BBC">
        <w:t xml:space="preserve"> </w:t>
      </w:r>
      <w:r w:rsidR="00682BBC">
        <w:rPr>
          <w:rFonts w:ascii="Roboto" w:hAnsi="Roboto"/>
          <w:szCs w:val="18"/>
          <w:shd w:val="clear" w:color="auto" w:fill="FFFFFF"/>
        </w:rPr>
        <w:t>Oluline on aga tööandjatel mõista, et t</w:t>
      </w:r>
      <w:r w:rsidR="00682BBC" w:rsidRPr="00682BBC">
        <w:rPr>
          <w:rFonts w:ascii="Roboto" w:hAnsi="Roboto"/>
          <w:szCs w:val="18"/>
          <w:shd w:val="clear" w:color="auto" w:fill="FFFFFF"/>
        </w:rPr>
        <w:t>ööõnnetused ja töö</w:t>
      </w:r>
      <w:r w:rsidR="00CD1A8C">
        <w:rPr>
          <w:rFonts w:ascii="Roboto" w:hAnsi="Roboto"/>
          <w:szCs w:val="18"/>
          <w:shd w:val="clear" w:color="auto" w:fill="FFFFFF"/>
        </w:rPr>
        <w:t>st</w:t>
      </w:r>
      <w:r w:rsidR="00682BBC" w:rsidRPr="00682BBC">
        <w:rPr>
          <w:rFonts w:ascii="Roboto" w:hAnsi="Roboto"/>
          <w:szCs w:val="18"/>
          <w:shd w:val="clear" w:color="auto" w:fill="FFFFFF"/>
        </w:rPr>
        <w:t xml:space="preserve"> </w:t>
      </w:r>
      <w:r w:rsidR="00CD1A8C">
        <w:rPr>
          <w:rFonts w:ascii="Roboto" w:hAnsi="Roboto"/>
          <w:szCs w:val="18"/>
          <w:shd w:val="clear" w:color="auto" w:fill="FFFFFF"/>
        </w:rPr>
        <w:t>tingitud</w:t>
      </w:r>
      <w:r w:rsidR="00682BBC" w:rsidRPr="00682BBC">
        <w:rPr>
          <w:rFonts w:ascii="Roboto" w:hAnsi="Roboto"/>
          <w:szCs w:val="18"/>
          <w:shd w:val="clear" w:color="auto" w:fill="FFFFFF"/>
        </w:rPr>
        <w:t xml:space="preserve"> terviseprobleemid </w:t>
      </w:r>
      <w:r w:rsidR="00CD1A8C">
        <w:rPr>
          <w:rFonts w:ascii="Roboto" w:hAnsi="Roboto"/>
          <w:szCs w:val="18"/>
          <w:shd w:val="clear" w:color="auto" w:fill="FFFFFF"/>
        </w:rPr>
        <w:t>toovad tööandjatele kaasa muu hulgas ka majanduslikku kahju</w:t>
      </w:r>
      <w:r w:rsidR="00682BBC">
        <w:rPr>
          <w:rFonts w:ascii="Roboto" w:hAnsi="Roboto"/>
          <w:szCs w:val="18"/>
          <w:shd w:val="clear" w:color="auto" w:fill="FFFFFF"/>
        </w:rPr>
        <w:t>.</w:t>
      </w:r>
    </w:p>
    <w:p w14:paraId="265993AE" w14:textId="77777777" w:rsidR="00D64461" w:rsidRDefault="00D64461" w:rsidP="00176007">
      <w:pPr>
        <w:rPr>
          <w:rFonts w:ascii="Roboto" w:hAnsi="Roboto"/>
          <w:szCs w:val="18"/>
        </w:rPr>
      </w:pPr>
    </w:p>
    <w:p w14:paraId="12EF4261" w14:textId="2357C9C0" w:rsidR="00005C15" w:rsidRDefault="00005C15" w:rsidP="00176007">
      <w:pPr>
        <w:rPr>
          <w:rFonts w:ascii="Roboto" w:hAnsi="Roboto"/>
          <w:szCs w:val="18"/>
        </w:rPr>
      </w:pPr>
      <w:r>
        <w:rPr>
          <w:rFonts w:ascii="Roboto" w:hAnsi="Roboto"/>
          <w:szCs w:val="18"/>
        </w:rPr>
        <w:t xml:space="preserve">Kokkuvõtvalt </w:t>
      </w:r>
      <w:r w:rsidR="00DB6D5E">
        <w:rPr>
          <w:rFonts w:ascii="Roboto" w:hAnsi="Roboto"/>
          <w:szCs w:val="18"/>
        </w:rPr>
        <w:t>leiab TI, et tehtav muudatus</w:t>
      </w:r>
      <w:r>
        <w:rPr>
          <w:rFonts w:ascii="Roboto" w:hAnsi="Roboto"/>
          <w:szCs w:val="18"/>
        </w:rPr>
        <w:t xml:space="preserve"> ei vähenda TI halduskoormust, vaid suurendab </w:t>
      </w:r>
      <w:r w:rsidR="00AB469A">
        <w:rPr>
          <w:rFonts w:ascii="Roboto" w:hAnsi="Roboto"/>
          <w:szCs w:val="18"/>
        </w:rPr>
        <w:t>seda</w:t>
      </w:r>
      <w:r w:rsidR="008546E2">
        <w:rPr>
          <w:rFonts w:ascii="Roboto" w:hAnsi="Roboto"/>
          <w:szCs w:val="18"/>
        </w:rPr>
        <w:t>. Muudatus</w:t>
      </w:r>
      <w:r>
        <w:rPr>
          <w:rFonts w:ascii="Roboto" w:hAnsi="Roboto"/>
          <w:szCs w:val="18"/>
        </w:rPr>
        <w:t xml:space="preserve"> ei </w:t>
      </w:r>
      <w:r w:rsidR="00AB469A">
        <w:rPr>
          <w:rFonts w:ascii="Roboto" w:hAnsi="Roboto"/>
          <w:szCs w:val="18"/>
        </w:rPr>
        <w:t>kergenda</w:t>
      </w:r>
      <w:r>
        <w:rPr>
          <w:rFonts w:ascii="Roboto" w:hAnsi="Roboto"/>
          <w:szCs w:val="18"/>
        </w:rPr>
        <w:t xml:space="preserve"> </w:t>
      </w:r>
      <w:r w:rsidR="008546E2">
        <w:rPr>
          <w:rFonts w:ascii="Roboto" w:hAnsi="Roboto"/>
          <w:szCs w:val="18"/>
        </w:rPr>
        <w:t xml:space="preserve">aga ka </w:t>
      </w:r>
      <w:r>
        <w:rPr>
          <w:rFonts w:ascii="Roboto" w:hAnsi="Roboto"/>
          <w:szCs w:val="18"/>
        </w:rPr>
        <w:t>tööandja halduskoormust</w:t>
      </w:r>
      <w:r w:rsidR="008546E2">
        <w:rPr>
          <w:rFonts w:ascii="Roboto" w:hAnsi="Roboto"/>
          <w:szCs w:val="18"/>
        </w:rPr>
        <w:t xml:space="preserve">, kuna riskianalüüsi kirjaliku koostamise kohustus ja </w:t>
      </w:r>
      <w:r w:rsidR="00C50474">
        <w:rPr>
          <w:rFonts w:ascii="Roboto" w:hAnsi="Roboto"/>
          <w:szCs w:val="18"/>
        </w:rPr>
        <w:t xml:space="preserve">selle </w:t>
      </w:r>
      <w:r w:rsidR="008546E2">
        <w:rPr>
          <w:rFonts w:ascii="Roboto" w:hAnsi="Roboto"/>
          <w:szCs w:val="18"/>
        </w:rPr>
        <w:t xml:space="preserve">nii töötajatele kui vajadusel </w:t>
      </w:r>
      <w:proofErr w:type="spellStart"/>
      <w:r w:rsidR="008546E2">
        <w:rPr>
          <w:rFonts w:ascii="Roboto" w:hAnsi="Roboto"/>
          <w:szCs w:val="18"/>
        </w:rPr>
        <w:t>TI-le</w:t>
      </w:r>
      <w:proofErr w:type="spellEnd"/>
      <w:r w:rsidR="008546E2">
        <w:rPr>
          <w:rFonts w:ascii="Roboto" w:hAnsi="Roboto"/>
          <w:szCs w:val="18"/>
        </w:rPr>
        <w:t xml:space="preserve"> kättesaadavaks tegemise kohustus jääb igal juhul alles</w:t>
      </w:r>
      <w:r w:rsidR="00796AAA">
        <w:rPr>
          <w:rFonts w:ascii="Roboto" w:hAnsi="Roboto"/>
          <w:szCs w:val="18"/>
        </w:rPr>
        <w:t>.</w:t>
      </w:r>
      <w:r w:rsidR="008546E2">
        <w:rPr>
          <w:rFonts w:ascii="Roboto" w:hAnsi="Roboto"/>
          <w:szCs w:val="18"/>
        </w:rPr>
        <w:t xml:space="preserve"> </w:t>
      </w:r>
      <w:r w:rsidR="00796AAA">
        <w:rPr>
          <w:rFonts w:ascii="Roboto" w:hAnsi="Roboto"/>
          <w:szCs w:val="18"/>
        </w:rPr>
        <w:t>S</w:t>
      </w:r>
      <w:r w:rsidR="008546E2">
        <w:rPr>
          <w:rFonts w:ascii="Roboto" w:hAnsi="Roboto"/>
          <w:szCs w:val="18"/>
        </w:rPr>
        <w:t xml:space="preserve">amas </w:t>
      </w:r>
      <w:proofErr w:type="spellStart"/>
      <w:r w:rsidR="008546E2">
        <w:rPr>
          <w:rFonts w:ascii="Roboto" w:hAnsi="Roboto"/>
          <w:szCs w:val="18"/>
        </w:rPr>
        <w:t>TEIS-is</w:t>
      </w:r>
      <w:proofErr w:type="spellEnd"/>
      <w:r w:rsidR="008546E2">
        <w:rPr>
          <w:rFonts w:ascii="Roboto" w:hAnsi="Roboto"/>
          <w:szCs w:val="18"/>
        </w:rPr>
        <w:t xml:space="preserve"> riskianalüüsi koostamine pigem lihtsustab riskianalüüsi koostamist ning ka olemasoleva riskianalüüsi </w:t>
      </w:r>
      <w:proofErr w:type="spellStart"/>
      <w:r w:rsidR="008546E2">
        <w:rPr>
          <w:rFonts w:ascii="Roboto" w:hAnsi="Roboto"/>
          <w:szCs w:val="18"/>
        </w:rPr>
        <w:t>TEIS-i</w:t>
      </w:r>
      <w:proofErr w:type="spellEnd"/>
      <w:r w:rsidR="008546E2">
        <w:rPr>
          <w:rFonts w:ascii="Roboto" w:hAnsi="Roboto"/>
          <w:szCs w:val="18"/>
        </w:rPr>
        <w:t xml:space="preserve"> üleslaadimist ei saa pidada suureks halduskoormuseks. </w:t>
      </w:r>
      <w:r w:rsidR="00C50474">
        <w:rPr>
          <w:rFonts w:ascii="Roboto" w:hAnsi="Roboto"/>
          <w:szCs w:val="18"/>
        </w:rPr>
        <w:t>Suureneb tõenäosus, et riskianalüüs jääb alla kümne töötajaga ettevõttes üldse tegemata ning seeläbi kahaneb ka töötajate kaitse</w:t>
      </w:r>
      <w:r w:rsidR="00D64461">
        <w:rPr>
          <w:rFonts w:ascii="Roboto" w:hAnsi="Roboto"/>
          <w:szCs w:val="18"/>
        </w:rPr>
        <w:t>, millega võib ohtu sattuda nende elu ja tervis</w:t>
      </w:r>
      <w:r w:rsidR="00C50474">
        <w:rPr>
          <w:rFonts w:ascii="Roboto" w:hAnsi="Roboto"/>
          <w:szCs w:val="18"/>
        </w:rPr>
        <w:t xml:space="preserve">. </w:t>
      </w:r>
      <w:r w:rsidR="00B36F68">
        <w:rPr>
          <w:rFonts w:ascii="Roboto" w:hAnsi="Roboto"/>
          <w:szCs w:val="18"/>
        </w:rPr>
        <w:t xml:space="preserve">Samuti suurendab kasvav järelevalve riivet tööandjate </w:t>
      </w:r>
      <w:r w:rsidR="00077418">
        <w:rPr>
          <w:rFonts w:ascii="Roboto" w:hAnsi="Roboto"/>
          <w:szCs w:val="18"/>
        </w:rPr>
        <w:t>õigustele</w:t>
      </w:r>
      <w:r w:rsidR="00B36F68">
        <w:rPr>
          <w:rFonts w:ascii="Roboto" w:hAnsi="Roboto"/>
          <w:szCs w:val="18"/>
        </w:rPr>
        <w:t xml:space="preserve">. </w:t>
      </w:r>
      <w:r w:rsidR="008546E2">
        <w:rPr>
          <w:rFonts w:ascii="Roboto" w:hAnsi="Roboto"/>
          <w:szCs w:val="18"/>
        </w:rPr>
        <w:t xml:space="preserve">Juba tehtud ning täiendava </w:t>
      </w:r>
      <w:r>
        <w:rPr>
          <w:rFonts w:ascii="Roboto" w:hAnsi="Roboto"/>
          <w:szCs w:val="18"/>
        </w:rPr>
        <w:t xml:space="preserve">RA 2.0 arenduse (mis on </w:t>
      </w:r>
      <w:r w:rsidR="008546E2">
        <w:rPr>
          <w:rFonts w:ascii="Roboto" w:hAnsi="Roboto"/>
          <w:szCs w:val="18"/>
        </w:rPr>
        <w:t xml:space="preserve">olnud </w:t>
      </w:r>
      <w:r>
        <w:rPr>
          <w:rFonts w:ascii="Roboto" w:hAnsi="Roboto"/>
          <w:szCs w:val="18"/>
        </w:rPr>
        <w:t>tööandjate soov ja kuhu riik panustab juba perioodil 1. sept</w:t>
      </w:r>
      <w:r w:rsidR="008546E2">
        <w:rPr>
          <w:rFonts w:ascii="Roboto" w:hAnsi="Roboto"/>
          <w:szCs w:val="18"/>
        </w:rPr>
        <w:t>ember</w:t>
      </w:r>
      <w:r>
        <w:rPr>
          <w:rFonts w:ascii="Roboto" w:hAnsi="Roboto"/>
          <w:szCs w:val="18"/>
        </w:rPr>
        <w:t xml:space="preserve"> 2025 - 31.</w:t>
      </w:r>
      <w:r w:rsidR="008546E2">
        <w:rPr>
          <w:rFonts w:ascii="Roboto" w:hAnsi="Roboto"/>
          <w:szCs w:val="18"/>
        </w:rPr>
        <w:t xml:space="preserve"> </w:t>
      </w:r>
      <w:r>
        <w:rPr>
          <w:rFonts w:ascii="Roboto" w:hAnsi="Roboto"/>
          <w:szCs w:val="18"/>
        </w:rPr>
        <w:t xml:space="preserve">märts 2026 </w:t>
      </w:r>
      <w:r w:rsidR="008546E2">
        <w:rPr>
          <w:rFonts w:ascii="Roboto" w:hAnsi="Roboto"/>
          <w:szCs w:val="18"/>
        </w:rPr>
        <w:t xml:space="preserve">algselt </w:t>
      </w:r>
      <w:r>
        <w:rPr>
          <w:rFonts w:ascii="Roboto" w:hAnsi="Roboto"/>
          <w:szCs w:val="18"/>
        </w:rPr>
        <w:t>100 000 eurot) otstarbekus muutub küsitavaks.</w:t>
      </w:r>
    </w:p>
    <w:p w14:paraId="2F52D779" w14:textId="77777777" w:rsidR="00D64461" w:rsidRDefault="00D64461" w:rsidP="00176007">
      <w:pPr>
        <w:rPr>
          <w:rFonts w:ascii="Roboto" w:hAnsi="Roboto"/>
          <w:szCs w:val="18"/>
        </w:rPr>
      </w:pPr>
    </w:p>
    <w:p w14:paraId="762FC27B" w14:textId="25A66A90" w:rsidR="00F2003B" w:rsidRDefault="00F2003B" w:rsidP="00176007">
      <w:pPr>
        <w:pStyle w:val="Default"/>
        <w:jc w:val="both"/>
        <w:rPr>
          <w:rFonts w:ascii="Roboto" w:hAnsi="Roboto"/>
          <w:color w:val="FF0000"/>
          <w:sz w:val="18"/>
          <w:szCs w:val="18"/>
        </w:rPr>
      </w:pPr>
    </w:p>
    <w:p w14:paraId="7C52EEA6" w14:textId="5220505F" w:rsidR="00C50474" w:rsidRPr="00DD3C3A" w:rsidRDefault="00DD3C3A" w:rsidP="00DD3C3A">
      <w:pPr>
        <w:pStyle w:val="Default"/>
        <w:numPr>
          <w:ilvl w:val="0"/>
          <w:numId w:val="10"/>
        </w:numPr>
        <w:jc w:val="both"/>
        <w:rPr>
          <w:rFonts w:ascii="Roboto" w:hAnsi="Roboto"/>
          <w:b/>
          <w:bCs/>
          <w:color w:val="auto"/>
          <w:sz w:val="18"/>
          <w:szCs w:val="18"/>
        </w:rPr>
      </w:pPr>
      <w:r w:rsidRPr="00DD3C3A">
        <w:rPr>
          <w:rFonts w:ascii="Roboto" w:hAnsi="Roboto"/>
          <w:b/>
          <w:bCs/>
          <w:color w:val="auto"/>
          <w:sz w:val="18"/>
          <w:szCs w:val="18"/>
        </w:rPr>
        <w:t>Töökeskkonnaspetsialist</w:t>
      </w:r>
    </w:p>
    <w:p w14:paraId="3CB83111" w14:textId="013F29E1" w:rsidR="00DD3C3A" w:rsidRDefault="00DD3C3A" w:rsidP="00DD3C3A">
      <w:pPr>
        <w:pStyle w:val="Default"/>
        <w:jc w:val="both"/>
        <w:rPr>
          <w:rFonts w:ascii="Roboto" w:hAnsi="Roboto"/>
          <w:color w:val="FF0000"/>
          <w:sz w:val="18"/>
          <w:szCs w:val="18"/>
        </w:rPr>
      </w:pPr>
    </w:p>
    <w:p w14:paraId="1A9E1276" w14:textId="59F60856" w:rsidR="00A33700" w:rsidRPr="00EF3F4B" w:rsidRDefault="00A55ACC" w:rsidP="00A33700">
      <w:pPr>
        <w:rPr>
          <w:rFonts w:ascii="Roboto" w:hAnsi="Roboto"/>
          <w:szCs w:val="18"/>
        </w:rPr>
      </w:pPr>
      <w:r w:rsidRPr="00EF3F4B">
        <w:rPr>
          <w:rFonts w:ascii="Roboto" w:hAnsi="Roboto"/>
          <w:szCs w:val="18"/>
        </w:rPr>
        <w:lastRenderedPageBreak/>
        <w:t>Eelnõu</w:t>
      </w:r>
      <w:r w:rsidR="00A33700">
        <w:rPr>
          <w:rFonts w:ascii="Roboto" w:hAnsi="Roboto"/>
          <w:szCs w:val="18"/>
        </w:rPr>
        <w:t xml:space="preserve">ga muudetakse </w:t>
      </w:r>
      <w:r w:rsidR="00EF3F4B" w:rsidRPr="00EF3F4B">
        <w:rPr>
          <w:rFonts w:ascii="Roboto" w:hAnsi="Roboto"/>
          <w:szCs w:val="18"/>
        </w:rPr>
        <w:t>TTOS §</w:t>
      </w:r>
      <w:r w:rsidR="00DD3C3A" w:rsidRPr="65F66852">
        <w:rPr>
          <w:rFonts w:ascii="Roboto" w:hAnsi="Roboto"/>
          <w:szCs w:val="18"/>
        </w:rPr>
        <w:t xml:space="preserve"> 16 lõige</w:t>
      </w:r>
      <w:r w:rsidR="00EF3F4B">
        <w:rPr>
          <w:rFonts w:ascii="Roboto" w:hAnsi="Roboto"/>
          <w:szCs w:val="18"/>
        </w:rPr>
        <w:t>t</w:t>
      </w:r>
      <w:r w:rsidR="00DD3C3A" w:rsidRPr="65F66852">
        <w:rPr>
          <w:rFonts w:ascii="Roboto" w:hAnsi="Roboto"/>
          <w:szCs w:val="18"/>
        </w:rPr>
        <w:t xml:space="preserve"> 9 </w:t>
      </w:r>
      <w:r w:rsidR="00EF3F4B">
        <w:rPr>
          <w:rFonts w:ascii="Roboto" w:hAnsi="Roboto"/>
          <w:szCs w:val="18"/>
        </w:rPr>
        <w:t xml:space="preserve">ning sätestatakse eeldus, mille kohaselt juhul kui </w:t>
      </w:r>
      <w:r w:rsidR="00DD3C3A" w:rsidRPr="65F66852">
        <w:rPr>
          <w:rFonts w:ascii="Roboto" w:hAnsi="Roboto"/>
          <w:szCs w:val="18"/>
        </w:rPr>
        <w:t xml:space="preserve">tööandja ei ole määranud töökeskkonnaspetsialisti, täidab </w:t>
      </w:r>
      <w:r w:rsidR="00EF3F4B">
        <w:rPr>
          <w:rFonts w:ascii="Roboto" w:hAnsi="Roboto"/>
          <w:szCs w:val="18"/>
        </w:rPr>
        <w:t xml:space="preserve">ta </w:t>
      </w:r>
      <w:r w:rsidR="00DD3C3A" w:rsidRPr="65F66852">
        <w:rPr>
          <w:rFonts w:ascii="Roboto" w:hAnsi="Roboto"/>
          <w:szCs w:val="18"/>
        </w:rPr>
        <w:t xml:space="preserve">töökeskkonnaspetsialisti ülesandeid ise. </w:t>
      </w:r>
      <w:r w:rsidR="008C6B5F" w:rsidRPr="008C6B5F">
        <w:rPr>
          <w:rFonts w:ascii="Roboto" w:hAnsi="Roboto"/>
          <w:szCs w:val="18"/>
        </w:rPr>
        <w:t>Kui tööandja täidab töökeskkonnaspetsialisti ülesandeid, peavad tal olema töökeskkonnaalased teadmised ja oskus</w:t>
      </w:r>
      <w:r w:rsidR="008C6B5F">
        <w:rPr>
          <w:rFonts w:ascii="Roboto" w:hAnsi="Roboto"/>
          <w:szCs w:val="18"/>
        </w:rPr>
        <w:t xml:space="preserve">ed. </w:t>
      </w:r>
      <w:r w:rsidR="00A33700">
        <w:rPr>
          <w:rFonts w:ascii="Roboto" w:hAnsi="Roboto"/>
          <w:szCs w:val="18"/>
        </w:rPr>
        <w:t xml:space="preserve">Samuti tunnistatakse kehtetuks TTOS § 16 lõige 10, mis sätestab tööandjale kohustuse teavitada </w:t>
      </w:r>
      <w:proofErr w:type="spellStart"/>
      <w:r w:rsidR="00A33700">
        <w:rPr>
          <w:rFonts w:ascii="Roboto" w:hAnsi="Roboto"/>
          <w:szCs w:val="18"/>
        </w:rPr>
        <w:t>TI-d</w:t>
      </w:r>
      <w:proofErr w:type="spellEnd"/>
      <w:r w:rsidR="00A33700">
        <w:rPr>
          <w:rFonts w:ascii="Roboto" w:hAnsi="Roboto"/>
          <w:szCs w:val="18"/>
        </w:rPr>
        <w:t xml:space="preserve"> määratud töökeskkonnaspetsialistist.</w:t>
      </w:r>
    </w:p>
    <w:p w14:paraId="6F3641E6" w14:textId="3D36EB25" w:rsidR="00DD3C3A" w:rsidRDefault="00DD3C3A" w:rsidP="00EF3F4B">
      <w:pPr>
        <w:pStyle w:val="Default"/>
        <w:jc w:val="both"/>
        <w:rPr>
          <w:rFonts w:ascii="Roboto" w:hAnsi="Roboto"/>
          <w:color w:val="auto"/>
          <w:sz w:val="18"/>
          <w:szCs w:val="18"/>
        </w:rPr>
      </w:pPr>
    </w:p>
    <w:p w14:paraId="462663C6" w14:textId="4E90D3B4" w:rsidR="00FA6876" w:rsidRDefault="00077418" w:rsidP="008A3938">
      <w:pPr>
        <w:rPr>
          <w:rFonts w:ascii="Roboto" w:hAnsi="Roboto"/>
          <w:szCs w:val="18"/>
        </w:rPr>
      </w:pPr>
      <w:r>
        <w:rPr>
          <w:rFonts w:ascii="Roboto" w:hAnsi="Roboto"/>
          <w:szCs w:val="18"/>
        </w:rPr>
        <w:t>J</w:t>
      </w:r>
      <w:r w:rsidR="00796AAA" w:rsidRPr="00BA6112">
        <w:rPr>
          <w:rFonts w:ascii="Roboto" w:hAnsi="Roboto"/>
          <w:szCs w:val="18"/>
        </w:rPr>
        <w:t>ääb selgusetuks, k</w:t>
      </w:r>
      <w:r w:rsidR="008A3938" w:rsidRPr="00BA6112">
        <w:rPr>
          <w:rFonts w:ascii="Roboto" w:hAnsi="Roboto"/>
          <w:szCs w:val="18"/>
        </w:rPr>
        <w:t xml:space="preserve">uidas kavandatav eeldus oleks tõlgendatav </w:t>
      </w:r>
      <w:r w:rsidR="0077578F">
        <w:rPr>
          <w:rFonts w:ascii="Roboto" w:hAnsi="Roboto"/>
          <w:szCs w:val="18"/>
        </w:rPr>
        <w:t xml:space="preserve">koos </w:t>
      </w:r>
      <w:r w:rsidR="008A3938" w:rsidRPr="00BA6112">
        <w:rPr>
          <w:rFonts w:ascii="Roboto" w:hAnsi="Roboto"/>
          <w:szCs w:val="18"/>
        </w:rPr>
        <w:t xml:space="preserve">TTOS § 16 </w:t>
      </w:r>
      <w:proofErr w:type="spellStart"/>
      <w:r w:rsidR="008A3938" w:rsidRPr="00BA6112">
        <w:rPr>
          <w:rFonts w:ascii="Roboto" w:hAnsi="Roboto"/>
          <w:szCs w:val="18"/>
        </w:rPr>
        <w:t>lg-ga</w:t>
      </w:r>
      <w:proofErr w:type="spellEnd"/>
      <w:r w:rsidR="008A3938" w:rsidRPr="00BA6112">
        <w:rPr>
          <w:rFonts w:ascii="Roboto" w:hAnsi="Roboto"/>
          <w:szCs w:val="18"/>
        </w:rPr>
        <w:t xml:space="preserve"> 2, mis sätestab, et nimetatud töötaja puudumisel peab tööandja kasutama pädevat ettevõttevälist spetsialisti</w:t>
      </w:r>
      <w:r w:rsidR="00796AAA" w:rsidRPr="00BA6112">
        <w:rPr>
          <w:rFonts w:ascii="Roboto" w:hAnsi="Roboto"/>
          <w:szCs w:val="18"/>
        </w:rPr>
        <w:t>.</w:t>
      </w:r>
      <w:r w:rsidR="008A3938" w:rsidRPr="00BA6112">
        <w:rPr>
          <w:rFonts w:ascii="Roboto" w:hAnsi="Roboto"/>
          <w:szCs w:val="18"/>
        </w:rPr>
        <w:t xml:space="preserve"> Nõue </w:t>
      </w:r>
      <w:r w:rsidR="00311F1B">
        <w:rPr>
          <w:rFonts w:ascii="Roboto" w:hAnsi="Roboto"/>
          <w:szCs w:val="18"/>
        </w:rPr>
        <w:t>määrata üks või mitu töötajat, kes tegelevad kaitse- ja ennetusmeetmetega</w:t>
      </w:r>
      <w:r w:rsidR="00FA6876">
        <w:rPr>
          <w:rFonts w:ascii="Roboto" w:hAnsi="Roboto"/>
          <w:szCs w:val="18"/>
        </w:rPr>
        <w:t>,</w:t>
      </w:r>
      <w:r w:rsidR="00311F1B">
        <w:rPr>
          <w:rFonts w:ascii="Roboto" w:hAnsi="Roboto"/>
          <w:szCs w:val="18"/>
        </w:rPr>
        <w:t xml:space="preserve"> ning õigus </w:t>
      </w:r>
      <w:r w:rsidR="008A3938" w:rsidRPr="00BA6112">
        <w:rPr>
          <w:rFonts w:ascii="Roboto" w:hAnsi="Roboto"/>
          <w:szCs w:val="18"/>
        </w:rPr>
        <w:t xml:space="preserve">kasutada </w:t>
      </w:r>
      <w:r w:rsidR="00311F1B">
        <w:rPr>
          <w:rFonts w:ascii="Roboto" w:hAnsi="Roboto"/>
          <w:szCs w:val="18"/>
        </w:rPr>
        <w:t xml:space="preserve">juhul kui </w:t>
      </w:r>
      <w:r w:rsidR="008A3938" w:rsidRPr="00BA6112">
        <w:rPr>
          <w:rFonts w:ascii="Roboto" w:hAnsi="Roboto"/>
          <w:szCs w:val="18"/>
        </w:rPr>
        <w:t>pädev töötaja puud</w:t>
      </w:r>
      <w:r w:rsidR="00311F1B">
        <w:rPr>
          <w:rFonts w:ascii="Roboto" w:hAnsi="Roboto"/>
          <w:szCs w:val="18"/>
        </w:rPr>
        <w:t>ub,</w:t>
      </w:r>
      <w:r w:rsidR="008A3938" w:rsidRPr="00BA6112">
        <w:rPr>
          <w:rFonts w:ascii="Roboto" w:hAnsi="Roboto"/>
          <w:szCs w:val="18"/>
        </w:rPr>
        <w:t xml:space="preserve"> ettevõtteväliseid isikuid tuleneb ka raamdirektiivi 89/391/EMÜ artikli 7 </w:t>
      </w:r>
      <w:r w:rsidR="00311F1B">
        <w:rPr>
          <w:rFonts w:ascii="Roboto" w:hAnsi="Roboto"/>
          <w:szCs w:val="18"/>
        </w:rPr>
        <w:t>lõigetest 1 ja</w:t>
      </w:r>
      <w:r w:rsidR="008A3938" w:rsidRPr="00BA6112">
        <w:rPr>
          <w:rFonts w:ascii="Roboto" w:hAnsi="Roboto"/>
          <w:szCs w:val="18"/>
        </w:rPr>
        <w:t xml:space="preserve"> 3. </w:t>
      </w:r>
      <w:r w:rsidR="009A4C91" w:rsidRPr="00077418">
        <w:rPr>
          <w:rFonts w:ascii="Roboto" w:hAnsi="Roboto"/>
          <w:szCs w:val="18"/>
        </w:rPr>
        <w:t>Raamdirektiiv ei paku võimalust vabastada tööandjaid töökeskkonnaspetsialisti määramise kohustusest eelduse</w:t>
      </w:r>
      <w:r w:rsidR="00FA6876" w:rsidRPr="00077418">
        <w:rPr>
          <w:rFonts w:ascii="Roboto" w:hAnsi="Roboto"/>
          <w:szCs w:val="18"/>
        </w:rPr>
        <w:t>ga</w:t>
      </w:r>
      <w:r w:rsidR="009A4C91" w:rsidRPr="00077418">
        <w:rPr>
          <w:rFonts w:ascii="Roboto" w:hAnsi="Roboto"/>
          <w:szCs w:val="18"/>
        </w:rPr>
        <w:t>, et neid ülesandeid täidab tööandja ise. Direktiivi</w:t>
      </w:r>
      <w:r w:rsidR="008A3938" w:rsidRPr="00077418">
        <w:rPr>
          <w:rFonts w:ascii="Roboto" w:hAnsi="Roboto"/>
          <w:szCs w:val="18"/>
        </w:rPr>
        <w:t xml:space="preserve"> artikli </w:t>
      </w:r>
      <w:r w:rsidR="009A4C91" w:rsidRPr="00077418">
        <w:rPr>
          <w:rFonts w:ascii="Roboto" w:hAnsi="Roboto"/>
          <w:szCs w:val="18"/>
        </w:rPr>
        <w:t xml:space="preserve">7 </w:t>
      </w:r>
      <w:r w:rsidR="008A3938" w:rsidRPr="00077418">
        <w:rPr>
          <w:rFonts w:ascii="Roboto" w:hAnsi="Roboto"/>
          <w:szCs w:val="18"/>
        </w:rPr>
        <w:t xml:space="preserve">lõike </w:t>
      </w:r>
      <w:r w:rsidR="00311F1B" w:rsidRPr="00077418">
        <w:rPr>
          <w:rFonts w:ascii="Roboto" w:hAnsi="Roboto"/>
          <w:szCs w:val="18"/>
        </w:rPr>
        <w:t>7</w:t>
      </w:r>
      <w:r w:rsidR="008A3938" w:rsidRPr="00077418">
        <w:rPr>
          <w:rFonts w:ascii="Roboto" w:hAnsi="Roboto"/>
          <w:szCs w:val="18"/>
        </w:rPr>
        <w:t xml:space="preserve"> kohaselt võivad liikmesriigid </w:t>
      </w:r>
      <w:r w:rsidR="008A3938" w:rsidRPr="00077418">
        <w:rPr>
          <w:rFonts w:ascii="Roboto" w:hAnsi="Roboto"/>
          <w:szCs w:val="18"/>
          <w:u w:val="single"/>
        </w:rPr>
        <w:t>määratleda ettevõtteliigid, pidades silmas tegevusalade laadi ja ettevõtete suurust</w:t>
      </w:r>
      <w:r w:rsidR="008A3938" w:rsidRPr="00077418">
        <w:rPr>
          <w:rFonts w:ascii="Roboto" w:hAnsi="Roboto"/>
          <w:szCs w:val="18"/>
        </w:rPr>
        <w:t>, mille puhul tööandja võib ise võtta vastutuse kaitse- ja ennetusmeetmete kohaldamise eest, tingimusel, et ta on selleks pädev.</w:t>
      </w:r>
      <w:r w:rsidR="00F1160C" w:rsidRPr="00077418">
        <w:rPr>
          <w:rFonts w:ascii="Roboto" w:hAnsi="Roboto"/>
          <w:szCs w:val="18"/>
        </w:rPr>
        <w:t xml:space="preserve"> </w:t>
      </w:r>
      <w:r w:rsidR="00C30826" w:rsidRPr="00077418">
        <w:rPr>
          <w:rFonts w:ascii="Roboto" w:hAnsi="Roboto"/>
          <w:szCs w:val="18"/>
        </w:rPr>
        <w:t>Seega näeb raamdirektiiv liikmesriikidele ette erandi kehtestamise õiguse</w:t>
      </w:r>
      <w:r w:rsidR="00311F1B" w:rsidRPr="00077418">
        <w:rPr>
          <w:rFonts w:ascii="Roboto" w:hAnsi="Roboto"/>
          <w:szCs w:val="18"/>
        </w:rPr>
        <w:t xml:space="preserve"> kindlaksmääratud ettevõtteliikidele</w:t>
      </w:r>
      <w:r w:rsidR="009A4C91" w:rsidRPr="00077418">
        <w:rPr>
          <w:rFonts w:ascii="Roboto" w:hAnsi="Roboto"/>
          <w:szCs w:val="18"/>
        </w:rPr>
        <w:t>.</w:t>
      </w:r>
      <w:r w:rsidR="00C30826" w:rsidRPr="00077418">
        <w:rPr>
          <w:rFonts w:ascii="Roboto" w:hAnsi="Roboto"/>
          <w:szCs w:val="18"/>
        </w:rPr>
        <w:t xml:space="preserve"> </w:t>
      </w:r>
      <w:r w:rsidR="00F1160C" w:rsidRPr="00077418">
        <w:rPr>
          <w:rFonts w:ascii="Roboto" w:hAnsi="Roboto"/>
          <w:szCs w:val="18"/>
        </w:rPr>
        <w:t>Kõnealune muudatus puudutaks aga kõiki ettevõt</w:t>
      </w:r>
      <w:r w:rsidR="00C30826" w:rsidRPr="00077418">
        <w:rPr>
          <w:rFonts w:ascii="Roboto" w:hAnsi="Roboto"/>
          <w:szCs w:val="18"/>
        </w:rPr>
        <w:t>teliike</w:t>
      </w:r>
      <w:r w:rsidR="00F1160C" w:rsidRPr="00077418">
        <w:rPr>
          <w:rFonts w:ascii="Roboto" w:hAnsi="Roboto"/>
          <w:szCs w:val="18"/>
        </w:rPr>
        <w:t>, olenemata nende tegevuslaadist ja suurusest.</w:t>
      </w:r>
      <w:r w:rsidR="00C30826">
        <w:rPr>
          <w:rFonts w:ascii="Roboto" w:hAnsi="Roboto"/>
          <w:szCs w:val="18"/>
        </w:rPr>
        <w:t xml:space="preserve"> </w:t>
      </w:r>
    </w:p>
    <w:p w14:paraId="09D3D65B" w14:textId="1ED32792" w:rsidR="00FA6876" w:rsidRDefault="00FA6876" w:rsidP="008A3938">
      <w:pPr>
        <w:rPr>
          <w:rFonts w:ascii="Roboto" w:hAnsi="Roboto"/>
          <w:szCs w:val="18"/>
        </w:rPr>
      </w:pPr>
    </w:p>
    <w:p w14:paraId="61AA7E64" w14:textId="30ABD59D" w:rsidR="00FE746B" w:rsidRDefault="00FA6876" w:rsidP="008A3938">
      <w:pPr>
        <w:rPr>
          <w:rFonts w:ascii="Roboto" w:hAnsi="Roboto"/>
          <w:szCs w:val="18"/>
        </w:rPr>
      </w:pPr>
      <w:r w:rsidRPr="00077418">
        <w:rPr>
          <w:rFonts w:ascii="Roboto" w:hAnsi="Roboto"/>
          <w:szCs w:val="18"/>
        </w:rPr>
        <w:t xml:space="preserve">Seletuskirjas juhitakse  tähelepanu, et </w:t>
      </w:r>
      <w:r w:rsidR="00077418">
        <w:rPr>
          <w:rFonts w:ascii="Roboto" w:hAnsi="Roboto"/>
          <w:szCs w:val="18"/>
        </w:rPr>
        <w:t>k</w:t>
      </w:r>
      <w:r w:rsidRPr="00077418">
        <w:rPr>
          <w:rFonts w:ascii="Roboto" w:hAnsi="Roboto"/>
          <w:szCs w:val="18"/>
        </w:rPr>
        <w:t xml:space="preserve">ui tööandja tunneb, et tal ei ole piisavalt teadmisi ja oskusi töökeskkonna ja -ohutuse küsimustega tegeleda, saab tööandja volitada selleks pädevama isiku enda ettevõttes ja pädeva isiku puudumisel tellida ettevõttevälise spetsialisti. </w:t>
      </w:r>
      <w:r w:rsidR="00284AB3">
        <w:rPr>
          <w:rFonts w:ascii="Roboto" w:hAnsi="Roboto"/>
          <w:szCs w:val="18"/>
        </w:rPr>
        <w:t xml:space="preserve">TI leiab, et enda ettevõttes pädeva isiku leidmine ja töökeskkonnaspetsialisti ülesandeid täitma volitamine ei saa olla tööandjale alternatiivne võimalus puhuks, kui ta ise ei oma piisavaid oskusi ja teadmisi. </w:t>
      </w:r>
      <w:r w:rsidR="00687DA8" w:rsidRPr="00077418">
        <w:rPr>
          <w:rFonts w:ascii="Roboto" w:hAnsi="Roboto"/>
          <w:szCs w:val="18"/>
        </w:rPr>
        <w:t xml:space="preserve">Euroopa Kohus on </w:t>
      </w:r>
      <w:r w:rsidR="00284AB3">
        <w:rPr>
          <w:rFonts w:ascii="Roboto" w:hAnsi="Roboto"/>
          <w:szCs w:val="18"/>
        </w:rPr>
        <w:t>rõhutanud</w:t>
      </w:r>
      <w:r w:rsidR="00687DA8" w:rsidRPr="00077418">
        <w:rPr>
          <w:rFonts w:ascii="Roboto" w:hAnsi="Roboto"/>
          <w:szCs w:val="18"/>
        </w:rPr>
        <w:t xml:space="preserve">, et direktiivi </w:t>
      </w:r>
      <w:r w:rsidR="00FF6190" w:rsidRPr="00BA6112">
        <w:rPr>
          <w:rFonts w:ascii="Roboto" w:hAnsi="Roboto"/>
          <w:szCs w:val="18"/>
        </w:rPr>
        <w:t xml:space="preserve">89/391/EMÜ </w:t>
      </w:r>
      <w:r w:rsidR="00687DA8" w:rsidRPr="00077418">
        <w:rPr>
          <w:rFonts w:ascii="Roboto" w:hAnsi="Roboto"/>
          <w:szCs w:val="18"/>
        </w:rPr>
        <w:t>artikli 7 lõikes 1 on sätestatud tööandja peamine kohustus, milleks on ühe või mitme töötaja määramine, kes tegelevad kutsealaste riskide suhtes kohaldatavate kaitse- ja ennetusmeetmetega</w:t>
      </w:r>
      <w:r w:rsidR="00FF6190">
        <w:rPr>
          <w:rFonts w:ascii="Roboto" w:hAnsi="Roboto"/>
          <w:szCs w:val="18"/>
        </w:rPr>
        <w:t xml:space="preserve"> </w:t>
      </w:r>
      <w:r w:rsidR="00687DA8" w:rsidRPr="00077418">
        <w:rPr>
          <w:rFonts w:ascii="Roboto" w:hAnsi="Roboto"/>
          <w:szCs w:val="18"/>
        </w:rPr>
        <w:t>(vt 06.04.2006 otsus kohtuasjas C</w:t>
      </w:r>
      <w:r w:rsidR="00687DA8" w:rsidRPr="00077418">
        <w:rPr>
          <w:rFonts w:ascii="Roboto" w:hAnsi="Roboto"/>
          <w:szCs w:val="18"/>
        </w:rPr>
        <w:noBreakHyphen/>
        <w:t>428/0</w:t>
      </w:r>
      <w:r w:rsidR="00534417" w:rsidRPr="00077418">
        <w:rPr>
          <w:rFonts w:ascii="Roboto" w:hAnsi="Roboto"/>
          <w:szCs w:val="18"/>
        </w:rPr>
        <w:t>4</w:t>
      </w:r>
      <w:r w:rsidR="00687DA8" w:rsidRPr="00077418">
        <w:rPr>
          <w:rFonts w:ascii="Roboto" w:hAnsi="Roboto"/>
          <w:szCs w:val="18"/>
        </w:rPr>
        <w:t>: komisjon </w:t>
      </w:r>
      <w:r w:rsidR="00687DA8" w:rsidRPr="00077418">
        <w:rPr>
          <w:rFonts w:ascii="Roboto" w:hAnsi="Roboto"/>
          <w:i/>
          <w:iCs/>
          <w:szCs w:val="18"/>
        </w:rPr>
        <w:t>vs</w:t>
      </w:r>
      <w:r w:rsidR="00687DA8" w:rsidRPr="00077418">
        <w:rPr>
          <w:rFonts w:ascii="Roboto" w:hAnsi="Roboto"/>
          <w:szCs w:val="18"/>
        </w:rPr>
        <w:t xml:space="preserve"> Austria, punkt 49 ja seal viidatud kohtupraktika).</w:t>
      </w:r>
      <w:r w:rsidR="00FF6190">
        <w:rPr>
          <w:rFonts w:ascii="Roboto" w:hAnsi="Roboto"/>
          <w:szCs w:val="18"/>
        </w:rPr>
        <w:t xml:space="preserve"> Kohus kordas samas otsuses enda varasemat seisukohta, et direktiivi eesmärk on soodustada töötajate ja tööandjate tasakaalustatud osalust kutsealaste riskide kaitse- ja ennetusmeetmete rakendamisel. Seega tuleks tööandjal alati esmalt püüda määrata töökeskkonnaspetsialist töötajate hulgast.</w:t>
      </w:r>
      <w:r w:rsidR="00284AB3">
        <w:rPr>
          <w:rFonts w:ascii="Roboto" w:hAnsi="Roboto"/>
          <w:szCs w:val="18"/>
        </w:rPr>
        <w:t xml:space="preserve"> Kuigi viidatud lahend puudutas </w:t>
      </w:r>
      <w:r w:rsidR="0077578F">
        <w:rPr>
          <w:rFonts w:ascii="Roboto" w:hAnsi="Roboto"/>
          <w:szCs w:val="18"/>
        </w:rPr>
        <w:t xml:space="preserve">tööandja </w:t>
      </w:r>
      <w:r w:rsidR="00284AB3">
        <w:rPr>
          <w:rFonts w:ascii="Roboto" w:hAnsi="Roboto"/>
          <w:szCs w:val="18"/>
        </w:rPr>
        <w:t>valikut määrata pädev isik ettevõtte siseselt või kasutada ettevõtte välist teenust, on TI hinnangul mõistetav kohtu rõhuasetus direktiivi eesmärgile ja tööandja olulisele kohustusele määrata kaitse- ja ennetusmeetmetega tegelema ettevõtte siseselt üks või mitu töötajat.</w:t>
      </w:r>
    </w:p>
    <w:p w14:paraId="128C981F" w14:textId="77777777" w:rsidR="00FA6876" w:rsidRDefault="00FA6876" w:rsidP="008A3938">
      <w:pPr>
        <w:rPr>
          <w:rFonts w:ascii="Roboto" w:hAnsi="Roboto"/>
          <w:szCs w:val="18"/>
        </w:rPr>
      </w:pPr>
    </w:p>
    <w:p w14:paraId="70D3F577" w14:textId="5B822F28" w:rsidR="00942DA5" w:rsidRDefault="00FA6876" w:rsidP="00DD3C3A">
      <w:pPr>
        <w:rPr>
          <w:rFonts w:ascii="Roboto" w:hAnsi="Roboto"/>
          <w:szCs w:val="18"/>
        </w:rPr>
      </w:pPr>
      <w:r>
        <w:rPr>
          <w:rFonts w:ascii="Roboto" w:hAnsi="Roboto"/>
          <w:szCs w:val="18"/>
        </w:rPr>
        <w:t xml:space="preserve">TI hinnangul võib muudatus tuua kaasa olukorra, kus sisuliselt töökeskkonnaspetsialisti ülesandeid ettevõttes ei täideta, sest puudub isik, kellel oleks selleks vajalikud teadmised ja oskused. </w:t>
      </w:r>
      <w:r w:rsidR="00DD3C3A" w:rsidRPr="00DD3C3A">
        <w:rPr>
          <w:rFonts w:ascii="Roboto" w:hAnsi="Roboto"/>
          <w:szCs w:val="18"/>
        </w:rPr>
        <w:t xml:space="preserve">Praktikas on paraku </w:t>
      </w:r>
      <w:r>
        <w:rPr>
          <w:rFonts w:ascii="Roboto" w:hAnsi="Roboto"/>
          <w:szCs w:val="18"/>
        </w:rPr>
        <w:t xml:space="preserve">ka praegu </w:t>
      </w:r>
      <w:r w:rsidR="00DD3C3A" w:rsidRPr="00DD3C3A">
        <w:rPr>
          <w:rFonts w:ascii="Roboto" w:hAnsi="Roboto"/>
          <w:szCs w:val="18"/>
        </w:rPr>
        <w:t>tavapärane, et töökeskkonnaspetsialist</w:t>
      </w:r>
      <w:r w:rsidR="008C6B5F">
        <w:rPr>
          <w:rFonts w:ascii="Roboto" w:hAnsi="Roboto"/>
          <w:szCs w:val="18"/>
        </w:rPr>
        <w:t>i</w:t>
      </w:r>
      <w:r>
        <w:rPr>
          <w:rFonts w:ascii="Roboto" w:hAnsi="Roboto"/>
          <w:szCs w:val="18"/>
        </w:rPr>
        <w:t xml:space="preserve">l </w:t>
      </w:r>
      <w:r w:rsidR="00DD3C3A" w:rsidRPr="00DD3C3A">
        <w:rPr>
          <w:rFonts w:ascii="Roboto" w:hAnsi="Roboto"/>
          <w:szCs w:val="18"/>
        </w:rPr>
        <w:t xml:space="preserve">puuduvad tegelikult vajalikud teadmised ning oskused. </w:t>
      </w:r>
      <w:r w:rsidR="00EF3F4B">
        <w:rPr>
          <w:rFonts w:ascii="Roboto" w:hAnsi="Roboto"/>
          <w:szCs w:val="18"/>
        </w:rPr>
        <w:t>Selline töökeskkonnaspetsialist</w:t>
      </w:r>
      <w:r w:rsidR="00DD3C3A">
        <w:rPr>
          <w:rFonts w:ascii="Roboto" w:hAnsi="Roboto"/>
          <w:szCs w:val="18"/>
        </w:rPr>
        <w:t xml:space="preserve"> </w:t>
      </w:r>
      <w:r w:rsidR="00DD3C3A" w:rsidRPr="00DD3C3A">
        <w:rPr>
          <w:rFonts w:ascii="Roboto" w:hAnsi="Roboto"/>
          <w:szCs w:val="18"/>
        </w:rPr>
        <w:t xml:space="preserve">ei täida </w:t>
      </w:r>
      <w:r w:rsidR="00DD3C3A">
        <w:rPr>
          <w:rFonts w:ascii="Roboto" w:hAnsi="Roboto"/>
          <w:szCs w:val="18"/>
        </w:rPr>
        <w:t xml:space="preserve">tegelikkuses </w:t>
      </w:r>
      <w:r w:rsidR="00DD3C3A" w:rsidRPr="00DD3C3A">
        <w:rPr>
          <w:rFonts w:ascii="Roboto" w:hAnsi="Roboto"/>
          <w:szCs w:val="18"/>
        </w:rPr>
        <w:t>seaduse</w:t>
      </w:r>
      <w:r w:rsidR="00EF3F4B">
        <w:rPr>
          <w:rFonts w:ascii="Roboto" w:hAnsi="Roboto"/>
          <w:szCs w:val="18"/>
        </w:rPr>
        <w:t>ga ettenähtud</w:t>
      </w:r>
      <w:r w:rsidR="00DD3C3A" w:rsidRPr="00DD3C3A">
        <w:rPr>
          <w:rFonts w:ascii="Roboto" w:hAnsi="Roboto"/>
          <w:szCs w:val="18"/>
        </w:rPr>
        <w:t xml:space="preserve"> </w:t>
      </w:r>
      <w:r w:rsidR="00EF3F4B">
        <w:rPr>
          <w:rFonts w:ascii="Roboto" w:hAnsi="Roboto"/>
          <w:szCs w:val="18"/>
        </w:rPr>
        <w:t>rolli</w:t>
      </w:r>
      <w:r w:rsidR="00DD3C3A" w:rsidRPr="00DD3C3A">
        <w:rPr>
          <w:rFonts w:ascii="Roboto" w:hAnsi="Roboto"/>
          <w:szCs w:val="18"/>
        </w:rPr>
        <w:t xml:space="preserve">. </w:t>
      </w:r>
      <w:r w:rsidR="008C6B5F">
        <w:rPr>
          <w:rFonts w:ascii="Roboto" w:hAnsi="Roboto"/>
          <w:szCs w:val="18"/>
        </w:rPr>
        <w:t>TI arvates on seetõttu vajalik, et</w:t>
      </w:r>
      <w:r w:rsidR="008C6B5F" w:rsidRPr="00DD3C3A">
        <w:rPr>
          <w:rFonts w:ascii="Roboto" w:hAnsi="Roboto"/>
          <w:szCs w:val="18"/>
        </w:rPr>
        <w:t xml:space="preserve"> töökeskkonnaspetsialist</w:t>
      </w:r>
      <w:r>
        <w:rPr>
          <w:rFonts w:ascii="Roboto" w:hAnsi="Roboto"/>
          <w:szCs w:val="18"/>
        </w:rPr>
        <w:t xml:space="preserve">i ülesandeid täitev isik </w:t>
      </w:r>
      <w:r w:rsidR="008C6B5F" w:rsidRPr="00DD3C3A">
        <w:rPr>
          <w:rFonts w:ascii="Roboto" w:hAnsi="Roboto"/>
          <w:szCs w:val="18"/>
        </w:rPr>
        <w:t xml:space="preserve">läbiks </w:t>
      </w:r>
      <w:r w:rsidR="008C6B5F">
        <w:rPr>
          <w:rFonts w:ascii="Roboto" w:hAnsi="Roboto"/>
          <w:szCs w:val="18"/>
        </w:rPr>
        <w:t xml:space="preserve">töökeskkonnalaste teadmiste ja oskuste saamiseks vastava </w:t>
      </w:r>
      <w:r w:rsidR="008C6B5F" w:rsidRPr="00DD3C3A">
        <w:rPr>
          <w:rFonts w:ascii="Roboto" w:hAnsi="Roboto"/>
          <w:szCs w:val="18"/>
        </w:rPr>
        <w:t>koolituse</w:t>
      </w:r>
      <w:r w:rsidR="008C6B5F">
        <w:rPr>
          <w:rFonts w:ascii="Roboto" w:hAnsi="Roboto"/>
          <w:szCs w:val="18"/>
        </w:rPr>
        <w:t xml:space="preserve">. </w:t>
      </w:r>
      <w:proofErr w:type="spellStart"/>
      <w:r w:rsidR="005C11CE">
        <w:rPr>
          <w:rFonts w:ascii="Roboto" w:hAnsi="Roboto"/>
          <w:szCs w:val="18"/>
        </w:rPr>
        <w:t>TI-l</w:t>
      </w:r>
      <w:proofErr w:type="spellEnd"/>
      <w:r w:rsidR="005C11CE">
        <w:rPr>
          <w:rFonts w:ascii="Roboto" w:hAnsi="Roboto"/>
          <w:szCs w:val="18"/>
        </w:rPr>
        <w:t xml:space="preserve"> peab olema võimalik töökeskkonnaspetsialisti sobivuse nõuete täitmist ka objektiivselt kontrollida</w:t>
      </w:r>
      <w:r w:rsidR="00BC3B19">
        <w:rPr>
          <w:rFonts w:ascii="Roboto" w:hAnsi="Roboto"/>
          <w:szCs w:val="18"/>
        </w:rPr>
        <w:t xml:space="preserve"> (vt nt Euroopa Kohtu 22.05.2003 otsus kohtuasjas nr C-335/02: komisjon </w:t>
      </w:r>
      <w:r w:rsidR="00BC3B19" w:rsidRPr="00BC3B19">
        <w:rPr>
          <w:rFonts w:ascii="Roboto" w:hAnsi="Roboto"/>
          <w:i/>
          <w:iCs/>
          <w:szCs w:val="18"/>
        </w:rPr>
        <w:t>vs</w:t>
      </w:r>
      <w:r w:rsidR="00BC3B19">
        <w:rPr>
          <w:rFonts w:ascii="Roboto" w:hAnsi="Roboto"/>
          <w:szCs w:val="18"/>
        </w:rPr>
        <w:t xml:space="preserve"> Luksemburg).</w:t>
      </w:r>
    </w:p>
    <w:p w14:paraId="41DC81A0" w14:textId="67C11074" w:rsidR="003073B9" w:rsidRPr="003073B9" w:rsidRDefault="003073B9" w:rsidP="00DD3C3A">
      <w:pPr>
        <w:rPr>
          <w:rFonts w:ascii="Roboto" w:hAnsi="Roboto"/>
          <w:color w:val="FF0000"/>
          <w:szCs w:val="18"/>
        </w:rPr>
      </w:pPr>
    </w:p>
    <w:p w14:paraId="0374E957" w14:textId="77777777" w:rsidR="008C6B5F" w:rsidRDefault="008C6B5F" w:rsidP="00DD3C3A">
      <w:pPr>
        <w:rPr>
          <w:rFonts w:ascii="Roboto" w:hAnsi="Roboto"/>
          <w:szCs w:val="18"/>
        </w:rPr>
      </w:pPr>
    </w:p>
    <w:p w14:paraId="53DF1719" w14:textId="56599DC2" w:rsidR="00A33700" w:rsidRPr="004A5051" w:rsidRDefault="004A5051" w:rsidP="004A5051">
      <w:pPr>
        <w:pStyle w:val="Loendilik"/>
        <w:numPr>
          <w:ilvl w:val="0"/>
          <w:numId w:val="10"/>
        </w:numPr>
        <w:rPr>
          <w:rFonts w:ascii="Roboto" w:hAnsi="Roboto"/>
          <w:b/>
          <w:bCs/>
          <w:szCs w:val="18"/>
        </w:rPr>
      </w:pPr>
      <w:r>
        <w:rPr>
          <w:rFonts w:ascii="Roboto" w:hAnsi="Roboto"/>
          <w:b/>
          <w:bCs/>
          <w:szCs w:val="18"/>
        </w:rPr>
        <w:t>Kutsehaigestumise ja t</w:t>
      </w:r>
      <w:r w:rsidRPr="004A5051">
        <w:rPr>
          <w:rFonts w:ascii="Roboto" w:hAnsi="Roboto"/>
          <w:b/>
          <w:bCs/>
          <w:szCs w:val="18"/>
        </w:rPr>
        <w:t xml:space="preserve">ööõnnetuse uurimise tulemuste </w:t>
      </w:r>
      <w:r>
        <w:rPr>
          <w:rFonts w:ascii="Roboto" w:hAnsi="Roboto"/>
          <w:b/>
          <w:bCs/>
          <w:szCs w:val="18"/>
        </w:rPr>
        <w:t>teatavakstegemine</w:t>
      </w:r>
    </w:p>
    <w:p w14:paraId="309277ED" w14:textId="1E63322C" w:rsidR="004A5051" w:rsidRDefault="004A5051" w:rsidP="004A5051">
      <w:pPr>
        <w:rPr>
          <w:rFonts w:ascii="Roboto" w:hAnsi="Roboto"/>
          <w:szCs w:val="18"/>
        </w:rPr>
      </w:pPr>
    </w:p>
    <w:p w14:paraId="4F30F060" w14:textId="4AF44824" w:rsidR="004A5051" w:rsidRDefault="004A5051" w:rsidP="004A5051">
      <w:pPr>
        <w:rPr>
          <w:rFonts w:ascii="Roboto" w:hAnsi="Roboto"/>
          <w:szCs w:val="18"/>
        </w:rPr>
      </w:pPr>
      <w:r w:rsidRPr="004A5051">
        <w:rPr>
          <w:rFonts w:ascii="Roboto" w:hAnsi="Roboto"/>
          <w:szCs w:val="18"/>
        </w:rPr>
        <w:t>Eelnõuga</w:t>
      </w:r>
      <w:r>
        <w:rPr>
          <w:rFonts w:ascii="Roboto" w:hAnsi="Roboto"/>
          <w:b/>
          <w:bCs/>
          <w:szCs w:val="18"/>
        </w:rPr>
        <w:t xml:space="preserve"> </w:t>
      </w:r>
      <w:r w:rsidRPr="004A5051">
        <w:rPr>
          <w:rFonts w:ascii="Roboto" w:hAnsi="Roboto"/>
          <w:szCs w:val="18"/>
        </w:rPr>
        <w:t xml:space="preserve">muudetakse </w:t>
      </w:r>
      <w:proofErr w:type="spellStart"/>
      <w:r w:rsidRPr="004A5051">
        <w:rPr>
          <w:rFonts w:ascii="Roboto" w:hAnsi="Roboto"/>
          <w:szCs w:val="18"/>
        </w:rPr>
        <w:t>TTOS-i</w:t>
      </w:r>
      <w:proofErr w:type="spellEnd"/>
      <w:r w:rsidRPr="004A5051">
        <w:rPr>
          <w:rFonts w:ascii="Roboto" w:hAnsi="Roboto"/>
          <w:szCs w:val="18"/>
        </w:rPr>
        <w:t xml:space="preserve"> § 24 lõikeid 4 ja 4</w:t>
      </w:r>
      <w:r w:rsidRPr="004A5051">
        <w:rPr>
          <w:rFonts w:ascii="Roboto" w:hAnsi="Roboto"/>
          <w:szCs w:val="18"/>
          <w:vertAlign w:val="superscript"/>
        </w:rPr>
        <w:t>1</w:t>
      </w:r>
      <w:r w:rsidRPr="004A5051">
        <w:rPr>
          <w:rFonts w:ascii="Roboto" w:hAnsi="Roboto"/>
          <w:szCs w:val="18"/>
        </w:rPr>
        <w:t xml:space="preserve"> eesmärgiga võimaldada kutsehaigestumise ja tööõnnetuse uurimise raporteid edastada kannatanule või tema huvide kaitsjale töökeskkonna andmekogu kau</w:t>
      </w:r>
      <w:r>
        <w:rPr>
          <w:rFonts w:ascii="Roboto" w:hAnsi="Roboto"/>
          <w:szCs w:val="18"/>
        </w:rPr>
        <w:t>du. Praegu</w:t>
      </w:r>
      <w:r w:rsidRPr="004A5051">
        <w:rPr>
          <w:rFonts w:ascii="Roboto" w:hAnsi="Roboto"/>
          <w:szCs w:val="18"/>
        </w:rPr>
        <w:t xml:space="preserve"> peab tööandja tegema kutsehaigestumise ja tööõnnetuse uurimise tulemus</w:t>
      </w:r>
      <w:r w:rsidR="00FF1DA5">
        <w:rPr>
          <w:rFonts w:ascii="Roboto" w:hAnsi="Roboto"/>
          <w:szCs w:val="18"/>
        </w:rPr>
        <w:t>te raporti</w:t>
      </w:r>
      <w:r w:rsidRPr="004A5051">
        <w:rPr>
          <w:rFonts w:ascii="Roboto" w:hAnsi="Roboto"/>
          <w:szCs w:val="18"/>
        </w:rPr>
        <w:t xml:space="preserve"> teatavaks kannatanule või tema huvide kaitsjale kirjal</w:t>
      </w:r>
      <w:r>
        <w:rPr>
          <w:rFonts w:ascii="Roboto" w:hAnsi="Roboto"/>
          <w:szCs w:val="18"/>
        </w:rPr>
        <w:t>ikult.</w:t>
      </w:r>
    </w:p>
    <w:p w14:paraId="77E0DEF9" w14:textId="77777777" w:rsidR="004A5051" w:rsidRDefault="004A5051" w:rsidP="004A5051">
      <w:pPr>
        <w:rPr>
          <w:rFonts w:ascii="Roboto" w:hAnsi="Roboto"/>
          <w:szCs w:val="18"/>
        </w:rPr>
      </w:pPr>
    </w:p>
    <w:p w14:paraId="7F7E44D6" w14:textId="5C4E5504" w:rsidR="004506C7" w:rsidRDefault="00781BB7" w:rsidP="00DD3C3A">
      <w:pPr>
        <w:rPr>
          <w:rFonts w:ascii="Roboto" w:hAnsi="Roboto"/>
          <w:szCs w:val="18"/>
        </w:rPr>
      </w:pPr>
      <w:r w:rsidRPr="000D500D">
        <w:rPr>
          <w:rFonts w:ascii="Roboto" w:hAnsi="Roboto"/>
          <w:szCs w:val="18"/>
        </w:rPr>
        <w:t>TI</w:t>
      </w:r>
      <w:r w:rsidR="000D500D" w:rsidRPr="000D500D">
        <w:rPr>
          <w:rFonts w:ascii="Roboto" w:hAnsi="Roboto"/>
          <w:szCs w:val="18"/>
        </w:rPr>
        <w:t xml:space="preserve"> märgib</w:t>
      </w:r>
      <w:r w:rsidRPr="000D500D">
        <w:rPr>
          <w:rFonts w:ascii="Roboto" w:hAnsi="Roboto"/>
          <w:szCs w:val="18"/>
        </w:rPr>
        <w:t xml:space="preserve">, et </w:t>
      </w:r>
      <w:r w:rsidR="00947E01" w:rsidRPr="000D500D">
        <w:rPr>
          <w:rFonts w:ascii="Roboto" w:hAnsi="Roboto"/>
          <w:szCs w:val="18"/>
        </w:rPr>
        <w:t>TEIS võimaldab praegu tööõnnetuse kohta käivale teabele ligipääsu tööandjale ja kannatanule. Juurdepääs on ka kannatanu seaduslik</w:t>
      </w:r>
      <w:r w:rsidR="007D7C3E">
        <w:rPr>
          <w:rFonts w:ascii="Roboto" w:hAnsi="Roboto"/>
          <w:szCs w:val="18"/>
        </w:rPr>
        <w:t>u</w:t>
      </w:r>
      <w:r w:rsidR="00947E01" w:rsidRPr="000D500D">
        <w:rPr>
          <w:rFonts w:ascii="Roboto" w:hAnsi="Roboto"/>
          <w:szCs w:val="18"/>
        </w:rPr>
        <w:t xml:space="preserve">l esindajal, kelle esindusõigus nähtub rahvastikuregistrist. </w:t>
      </w:r>
      <w:proofErr w:type="spellStart"/>
      <w:r w:rsidR="00947E01" w:rsidRPr="000D500D">
        <w:rPr>
          <w:rFonts w:ascii="Roboto" w:hAnsi="Roboto"/>
          <w:szCs w:val="18"/>
        </w:rPr>
        <w:t>TTOS-is</w:t>
      </w:r>
      <w:proofErr w:type="spellEnd"/>
      <w:r w:rsidR="00947E01" w:rsidRPr="000D500D">
        <w:rPr>
          <w:rFonts w:ascii="Roboto" w:hAnsi="Roboto"/>
          <w:szCs w:val="18"/>
        </w:rPr>
        <w:t xml:space="preserve"> silmas peetud töötaja huvide kaitsja hõlmab aga laiemat isikuteringi kui seaduslik esindaja ning arvestama peab, et kannatanu volitatud huvide kaitsjatel peab olema samuti võimalik raport tegelikkuses kätte saada.</w:t>
      </w:r>
      <w:r w:rsidR="008034FE" w:rsidRPr="000D500D">
        <w:rPr>
          <w:rFonts w:ascii="Roboto" w:hAnsi="Roboto"/>
          <w:szCs w:val="18"/>
        </w:rPr>
        <w:t xml:space="preserve"> </w:t>
      </w:r>
    </w:p>
    <w:p w14:paraId="12960632" w14:textId="2078772B" w:rsidR="00C11BD2" w:rsidRDefault="00C11BD2" w:rsidP="00DD3C3A">
      <w:pPr>
        <w:rPr>
          <w:rFonts w:ascii="Roboto" w:hAnsi="Roboto"/>
          <w:szCs w:val="18"/>
        </w:rPr>
      </w:pPr>
    </w:p>
    <w:p w14:paraId="3D3B5C4A" w14:textId="1B18BD54" w:rsidR="00883CCE" w:rsidRDefault="00C11BD2" w:rsidP="00C11BD2">
      <w:pPr>
        <w:rPr>
          <w:rFonts w:ascii="Roboto" w:hAnsi="Roboto"/>
          <w:szCs w:val="18"/>
        </w:rPr>
      </w:pPr>
      <w:r w:rsidRPr="00C11BD2">
        <w:rPr>
          <w:rFonts w:ascii="Roboto" w:hAnsi="Roboto"/>
          <w:szCs w:val="18"/>
        </w:rPr>
        <w:t>Kannatanule võib raporti omamine olla tema õiguste edasiseks kaitseks vajalik</w:t>
      </w:r>
      <w:r w:rsidR="00F82944">
        <w:rPr>
          <w:rFonts w:ascii="Roboto" w:hAnsi="Roboto"/>
          <w:szCs w:val="18"/>
        </w:rPr>
        <w:t>, sh esitada aegsasti tööandjale vastuväiteid raportis esitatud asjaolude kohta</w:t>
      </w:r>
      <w:r w:rsidRPr="00C11BD2">
        <w:rPr>
          <w:rFonts w:ascii="Roboto" w:hAnsi="Roboto"/>
          <w:szCs w:val="18"/>
        </w:rPr>
        <w:t xml:space="preserve">. </w:t>
      </w:r>
      <w:r w:rsidR="007B2F88">
        <w:rPr>
          <w:rFonts w:ascii="Roboto" w:hAnsi="Roboto"/>
          <w:szCs w:val="18"/>
        </w:rPr>
        <w:t>TI arvates ei</w:t>
      </w:r>
      <w:r w:rsidRPr="00C11BD2">
        <w:rPr>
          <w:rFonts w:ascii="Roboto" w:hAnsi="Roboto"/>
          <w:szCs w:val="18"/>
        </w:rPr>
        <w:t xml:space="preserve"> </w:t>
      </w:r>
      <w:r w:rsidR="0077578F">
        <w:rPr>
          <w:rFonts w:ascii="Roboto" w:hAnsi="Roboto"/>
          <w:szCs w:val="18"/>
        </w:rPr>
        <w:t>tohiks</w:t>
      </w:r>
      <w:r w:rsidRPr="00C11BD2">
        <w:rPr>
          <w:rFonts w:ascii="Roboto" w:hAnsi="Roboto"/>
          <w:szCs w:val="18"/>
        </w:rPr>
        <w:t xml:space="preserve"> eeldada, et kannatanul on võimalik enda õiguste edasise kaitse seisukohast olulist dokumenti infosüsteemi</w:t>
      </w:r>
      <w:r w:rsidR="00F4522B">
        <w:rPr>
          <w:rFonts w:ascii="Roboto" w:hAnsi="Roboto"/>
          <w:szCs w:val="18"/>
        </w:rPr>
        <w:t xml:space="preserve"> kaudu kätte saada</w:t>
      </w:r>
      <w:r w:rsidRPr="00C11BD2">
        <w:rPr>
          <w:rFonts w:ascii="Roboto" w:hAnsi="Roboto"/>
          <w:szCs w:val="18"/>
        </w:rPr>
        <w:t xml:space="preserve">. </w:t>
      </w:r>
      <w:r w:rsidR="007B2F88">
        <w:rPr>
          <w:rFonts w:ascii="Roboto" w:hAnsi="Roboto"/>
          <w:szCs w:val="18"/>
        </w:rPr>
        <w:t xml:space="preserve">Ka ei pruugi kannatanu või tema huvide kaitsja teada, et selline dokument on </w:t>
      </w:r>
      <w:proofErr w:type="spellStart"/>
      <w:r w:rsidR="007B2F88">
        <w:rPr>
          <w:rFonts w:ascii="Roboto" w:hAnsi="Roboto"/>
          <w:szCs w:val="18"/>
        </w:rPr>
        <w:t>TEIS-i</w:t>
      </w:r>
      <w:proofErr w:type="spellEnd"/>
      <w:r w:rsidR="007B2F88">
        <w:rPr>
          <w:rFonts w:ascii="Roboto" w:hAnsi="Roboto"/>
          <w:szCs w:val="18"/>
        </w:rPr>
        <w:t xml:space="preserve"> lisandunud. </w:t>
      </w:r>
      <w:r w:rsidR="00883CCE">
        <w:rPr>
          <w:rFonts w:ascii="Roboto" w:hAnsi="Roboto"/>
          <w:szCs w:val="18"/>
        </w:rPr>
        <w:t xml:space="preserve">TI </w:t>
      </w:r>
      <w:r w:rsidR="007B2F88">
        <w:rPr>
          <w:rFonts w:ascii="Roboto" w:hAnsi="Roboto"/>
          <w:szCs w:val="18"/>
        </w:rPr>
        <w:t xml:space="preserve">peab </w:t>
      </w:r>
      <w:r w:rsidR="004B5959">
        <w:rPr>
          <w:rFonts w:ascii="Roboto" w:hAnsi="Roboto"/>
          <w:szCs w:val="18"/>
        </w:rPr>
        <w:t xml:space="preserve">seetõttu </w:t>
      </w:r>
      <w:r w:rsidR="00883CCE">
        <w:rPr>
          <w:rFonts w:ascii="Roboto" w:hAnsi="Roboto"/>
          <w:szCs w:val="18"/>
        </w:rPr>
        <w:t>oluliseks</w:t>
      </w:r>
      <w:r w:rsidR="00883CCE" w:rsidRPr="00C11BD2">
        <w:rPr>
          <w:rFonts w:ascii="Roboto" w:hAnsi="Roboto"/>
          <w:szCs w:val="18"/>
        </w:rPr>
        <w:t xml:space="preserve">, et </w:t>
      </w:r>
      <w:r w:rsidR="00883CCE">
        <w:rPr>
          <w:rFonts w:ascii="Roboto" w:hAnsi="Roboto"/>
          <w:szCs w:val="18"/>
        </w:rPr>
        <w:t xml:space="preserve">tööandja veenduks, et </w:t>
      </w:r>
      <w:r w:rsidR="00883CCE" w:rsidRPr="00C11BD2">
        <w:rPr>
          <w:rFonts w:ascii="Roboto" w:hAnsi="Roboto"/>
          <w:szCs w:val="18"/>
        </w:rPr>
        <w:t xml:space="preserve">kannatanule või tema huvide kaitsjale tööõnnetuse uurimise tulemuste raport ka tegelikult </w:t>
      </w:r>
      <w:r w:rsidR="00883CCE">
        <w:rPr>
          <w:rFonts w:ascii="Roboto" w:hAnsi="Roboto"/>
          <w:szCs w:val="18"/>
        </w:rPr>
        <w:t xml:space="preserve">kättesaadavaks tehakse. Kui isikul </w:t>
      </w:r>
      <w:r w:rsidR="00F4522B">
        <w:rPr>
          <w:rFonts w:ascii="Roboto" w:hAnsi="Roboto"/>
          <w:szCs w:val="18"/>
        </w:rPr>
        <w:t>võib</w:t>
      </w:r>
      <w:r w:rsidR="00883CCE">
        <w:rPr>
          <w:rFonts w:ascii="Roboto" w:hAnsi="Roboto"/>
          <w:szCs w:val="18"/>
        </w:rPr>
        <w:t xml:space="preserve"> </w:t>
      </w:r>
      <w:proofErr w:type="spellStart"/>
      <w:r w:rsidR="00883CCE">
        <w:rPr>
          <w:rFonts w:ascii="Roboto" w:hAnsi="Roboto"/>
          <w:szCs w:val="18"/>
        </w:rPr>
        <w:t>TEIS-i</w:t>
      </w:r>
      <w:proofErr w:type="spellEnd"/>
      <w:r w:rsidR="00883CCE">
        <w:rPr>
          <w:rFonts w:ascii="Roboto" w:hAnsi="Roboto"/>
          <w:szCs w:val="18"/>
        </w:rPr>
        <w:t xml:space="preserve"> juurdepääs </w:t>
      </w:r>
      <w:r w:rsidR="00F4522B">
        <w:rPr>
          <w:rFonts w:ascii="Roboto" w:hAnsi="Roboto"/>
          <w:szCs w:val="18"/>
        </w:rPr>
        <w:t xml:space="preserve">puududa </w:t>
      </w:r>
      <w:r w:rsidR="00883CCE">
        <w:rPr>
          <w:rFonts w:ascii="Roboto" w:hAnsi="Roboto"/>
          <w:szCs w:val="18"/>
        </w:rPr>
        <w:t>(nt välismaalased</w:t>
      </w:r>
      <w:r w:rsidR="00F4522B">
        <w:rPr>
          <w:rFonts w:ascii="Roboto" w:hAnsi="Roboto"/>
          <w:szCs w:val="18"/>
        </w:rPr>
        <w:t>, kellel võivad puududa muu hulgas tehnilised võimalused iseteeninduskeskkonda siseneda</w:t>
      </w:r>
      <w:r w:rsidR="00883CCE">
        <w:rPr>
          <w:rFonts w:ascii="Roboto" w:hAnsi="Roboto"/>
          <w:szCs w:val="18"/>
        </w:rPr>
        <w:t>) või oskus seda kasutada või on tal näiteks oma terviseseisundi tõttu raskusi elektroonilise teabe kättesaamisel, tuleks tööandjal teha raport teatavaks kirjalikult.</w:t>
      </w:r>
    </w:p>
    <w:p w14:paraId="48807FA4" w14:textId="77777777" w:rsidR="00C11BD2" w:rsidRPr="00FF1DA5" w:rsidRDefault="00C11BD2" w:rsidP="00DD3C3A">
      <w:pPr>
        <w:rPr>
          <w:rFonts w:ascii="Roboto" w:hAnsi="Roboto"/>
          <w:color w:val="FF0000"/>
          <w:szCs w:val="18"/>
        </w:rPr>
      </w:pPr>
    </w:p>
    <w:p w14:paraId="4FE46D87" w14:textId="094AA605" w:rsidR="00437FDE" w:rsidRDefault="00437FDE" w:rsidP="00DD3C3A">
      <w:pPr>
        <w:rPr>
          <w:rFonts w:ascii="Roboto" w:hAnsi="Roboto"/>
          <w:szCs w:val="18"/>
        </w:rPr>
      </w:pPr>
    </w:p>
    <w:p w14:paraId="11D96F04" w14:textId="47758DC7" w:rsidR="001D2C53" w:rsidRPr="001D2C53" w:rsidRDefault="001D2C53" w:rsidP="00437FDE">
      <w:pPr>
        <w:pStyle w:val="Loendilik"/>
        <w:numPr>
          <w:ilvl w:val="0"/>
          <w:numId w:val="10"/>
        </w:numPr>
        <w:rPr>
          <w:rFonts w:ascii="Roboto" w:hAnsi="Roboto"/>
          <w:b/>
          <w:bCs/>
          <w:szCs w:val="18"/>
        </w:rPr>
      </w:pPr>
      <w:r w:rsidRPr="001D2C53">
        <w:rPr>
          <w:rFonts w:ascii="Roboto" w:hAnsi="Roboto"/>
          <w:b/>
          <w:bCs/>
          <w:szCs w:val="18"/>
        </w:rPr>
        <w:t>Töötaja karistamine ja lühimenetlus</w:t>
      </w:r>
    </w:p>
    <w:p w14:paraId="30D8E55A" w14:textId="77777777" w:rsidR="001D2C53" w:rsidRPr="001D2C53" w:rsidRDefault="001D2C53" w:rsidP="001D2C53">
      <w:pPr>
        <w:pStyle w:val="Loendilik"/>
        <w:rPr>
          <w:rFonts w:ascii="Roboto" w:hAnsi="Roboto"/>
          <w:szCs w:val="18"/>
        </w:rPr>
      </w:pPr>
    </w:p>
    <w:p w14:paraId="2BA670E0" w14:textId="14AB4775" w:rsidR="00437FDE" w:rsidRDefault="001D2C53" w:rsidP="001D2C53">
      <w:pPr>
        <w:rPr>
          <w:rFonts w:ascii="Roboto" w:hAnsi="Roboto"/>
          <w:szCs w:val="18"/>
        </w:rPr>
      </w:pPr>
      <w:r w:rsidRPr="001D2C53">
        <w:rPr>
          <w:rFonts w:ascii="Roboto" w:hAnsi="Roboto"/>
          <w:szCs w:val="18"/>
        </w:rPr>
        <w:t>Eelnõuga</w:t>
      </w:r>
      <w:r>
        <w:rPr>
          <w:rFonts w:ascii="Roboto" w:hAnsi="Roboto"/>
          <w:b/>
          <w:bCs/>
          <w:szCs w:val="18"/>
        </w:rPr>
        <w:t xml:space="preserve"> </w:t>
      </w:r>
      <w:r w:rsidRPr="001D2C53">
        <w:rPr>
          <w:rFonts w:ascii="Roboto" w:hAnsi="Roboto"/>
          <w:szCs w:val="18"/>
        </w:rPr>
        <w:t xml:space="preserve">täiendatakse </w:t>
      </w:r>
      <w:proofErr w:type="spellStart"/>
      <w:r w:rsidRPr="001D2C53">
        <w:rPr>
          <w:rFonts w:ascii="Roboto" w:hAnsi="Roboto"/>
          <w:szCs w:val="18"/>
        </w:rPr>
        <w:t>TTOS-i</w:t>
      </w:r>
      <w:proofErr w:type="spellEnd"/>
      <w:r w:rsidRPr="001D2C53">
        <w:rPr>
          <w:rFonts w:ascii="Roboto" w:hAnsi="Roboto"/>
          <w:szCs w:val="18"/>
        </w:rPr>
        <w:t xml:space="preserve"> §-dega 27</w:t>
      </w:r>
      <w:r w:rsidRPr="001D2C53">
        <w:rPr>
          <w:rFonts w:ascii="Roboto" w:hAnsi="Roboto"/>
          <w:szCs w:val="18"/>
          <w:vertAlign w:val="superscript"/>
        </w:rPr>
        <w:t>6</w:t>
      </w:r>
      <w:r w:rsidRPr="001D2C53">
        <w:rPr>
          <w:rFonts w:ascii="Roboto" w:hAnsi="Roboto"/>
          <w:szCs w:val="18"/>
        </w:rPr>
        <w:t xml:space="preserve"> ja 27</w:t>
      </w:r>
      <w:r w:rsidRPr="001D2C53">
        <w:rPr>
          <w:rFonts w:ascii="Roboto" w:hAnsi="Roboto"/>
          <w:szCs w:val="18"/>
          <w:vertAlign w:val="superscript"/>
        </w:rPr>
        <w:t>7</w:t>
      </w:r>
      <w:r w:rsidRPr="001D2C53">
        <w:rPr>
          <w:rFonts w:ascii="Roboto" w:hAnsi="Roboto"/>
          <w:szCs w:val="18"/>
        </w:rPr>
        <w:t xml:space="preserve">, sätestades uue väärteokoosseisu ning võimaldades </w:t>
      </w:r>
      <w:proofErr w:type="spellStart"/>
      <w:r w:rsidRPr="001D2C53">
        <w:rPr>
          <w:rFonts w:ascii="Roboto" w:hAnsi="Roboto"/>
          <w:szCs w:val="18"/>
        </w:rPr>
        <w:t>TI-l</w:t>
      </w:r>
      <w:proofErr w:type="spellEnd"/>
      <w:r w:rsidRPr="001D2C53">
        <w:rPr>
          <w:rFonts w:ascii="Roboto" w:hAnsi="Roboto"/>
          <w:szCs w:val="18"/>
        </w:rPr>
        <w:t xml:space="preserve"> kasutada väärteomenetluses lühimen</w:t>
      </w:r>
      <w:r>
        <w:rPr>
          <w:rFonts w:ascii="Roboto" w:hAnsi="Roboto"/>
          <w:szCs w:val="18"/>
        </w:rPr>
        <w:t>etlust.</w:t>
      </w:r>
    </w:p>
    <w:p w14:paraId="5C013021" w14:textId="77777777" w:rsidR="00537D23" w:rsidRDefault="00537D23" w:rsidP="00437FDE">
      <w:pPr>
        <w:rPr>
          <w:rFonts w:ascii="Roboto" w:hAnsi="Roboto"/>
          <w:szCs w:val="18"/>
        </w:rPr>
      </w:pPr>
    </w:p>
    <w:p w14:paraId="6B1C9997" w14:textId="77777777" w:rsidR="00201DDF" w:rsidRDefault="001D2C53" w:rsidP="00437FDE">
      <w:pPr>
        <w:rPr>
          <w:rFonts w:ascii="Roboto" w:hAnsi="Roboto"/>
          <w:szCs w:val="18"/>
        </w:rPr>
      </w:pPr>
      <w:r>
        <w:rPr>
          <w:rFonts w:ascii="Roboto" w:hAnsi="Roboto"/>
          <w:szCs w:val="18"/>
        </w:rPr>
        <w:t>TI on oma praktikas tuvastanud korduvalt</w:t>
      </w:r>
      <w:r w:rsidR="00437FDE" w:rsidRPr="00437FDE">
        <w:rPr>
          <w:rFonts w:ascii="Roboto" w:hAnsi="Roboto"/>
          <w:szCs w:val="18"/>
        </w:rPr>
        <w:t>, et tööandja on oma</w:t>
      </w:r>
      <w:r>
        <w:rPr>
          <w:rFonts w:ascii="Roboto" w:hAnsi="Roboto"/>
          <w:szCs w:val="18"/>
        </w:rPr>
        <w:t xml:space="preserve"> kohustused </w:t>
      </w:r>
      <w:r w:rsidR="00537D23">
        <w:rPr>
          <w:rFonts w:ascii="Roboto" w:hAnsi="Roboto"/>
          <w:szCs w:val="18"/>
        </w:rPr>
        <w:t xml:space="preserve">nõuetekohaselt </w:t>
      </w:r>
      <w:r>
        <w:rPr>
          <w:rFonts w:ascii="Roboto" w:hAnsi="Roboto"/>
          <w:szCs w:val="18"/>
        </w:rPr>
        <w:t>täitnud ja isikukaitsevahendid väljastanud</w:t>
      </w:r>
      <w:r w:rsidR="00437FDE" w:rsidRPr="00437FDE">
        <w:rPr>
          <w:rFonts w:ascii="Roboto" w:hAnsi="Roboto"/>
          <w:szCs w:val="18"/>
        </w:rPr>
        <w:t>, kui</w:t>
      </w:r>
      <w:r>
        <w:rPr>
          <w:rFonts w:ascii="Roboto" w:hAnsi="Roboto"/>
          <w:szCs w:val="18"/>
        </w:rPr>
        <w:t>d</w:t>
      </w:r>
      <w:r w:rsidR="00437FDE" w:rsidRPr="00437FDE">
        <w:rPr>
          <w:rFonts w:ascii="Roboto" w:hAnsi="Roboto"/>
          <w:szCs w:val="18"/>
        </w:rPr>
        <w:t xml:space="preserve"> töötaja ei </w:t>
      </w:r>
      <w:r>
        <w:rPr>
          <w:rFonts w:ascii="Roboto" w:hAnsi="Roboto"/>
          <w:szCs w:val="18"/>
        </w:rPr>
        <w:t>kasuta neid</w:t>
      </w:r>
      <w:r w:rsidR="00437FDE" w:rsidRPr="00437FDE">
        <w:rPr>
          <w:rFonts w:ascii="Roboto" w:hAnsi="Roboto"/>
          <w:szCs w:val="18"/>
        </w:rPr>
        <w:t xml:space="preserve">, kui tööandja </w:t>
      </w:r>
      <w:r w:rsidR="00537D23">
        <w:rPr>
          <w:rFonts w:ascii="Roboto" w:hAnsi="Roboto"/>
          <w:szCs w:val="18"/>
        </w:rPr>
        <w:t xml:space="preserve">parajasti </w:t>
      </w:r>
      <w:r w:rsidR="00437FDE" w:rsidRPr="00437FDE">
        <w:rPr>
          <w:rFonts w:ascii="Roboto" w:hAnsi="Roboto"/>
          <w:szCs w:val="18"/>
        </w:rPr>
        <w:t xml:space="preserve">ei näe. </w:t>
      </w:r>
      <w:r w:rsidR="00537D23">
        <w:rPr>
          <w:rFonts w:ascii="Roboto" w:hAnsi="Roboto"/>
          <w:szCs w:val="18"/>
        </w:rPr>
        <w:t xml:space="preserve">Seetõttu on tehtav täiendus vajalik ja põhjendatud. </w:t>
      </w:r>
    </w:p>
    <w:p w14:paraId="5165724F" w14:textId="275A9028" w:rsidR="00AE165F" w:rsidRDefault="00AE165F" w:rsidP="00DD3C3A">
      <w:pPr>
        <w:rPr>
          <w:rFonts w:ascii="Roboto" w:hAnsi="Roboto"/>
          <w:szCs w:val="18"/>
        </w:rPr>
      </w:pPr>
    </w:p>
    <w:p w14:paraId="0E171B54" w14:textId="04358C57" w:rsidR="00201DDF" w:rsidRDefault="00537D23" w:rsidP="00201DDF">
      <w:pPr>
        <w:rPr>
          <w:rFonts w:ascii="Roboto" w:hAnsi="Roboto"/>
          <w:szCs w:val="18"/>
        </w:rPr>
      </w:pPr>
      <w:r>
        <w:rPr>
          <w:rFonts w:ascii="Roboto" w:hAnsi="Roboto"/>
          <w:szCs w:val="18"/>
        </w:rPr>
        <w:t>Seletuskirjas selgitatakse, et e</w:t>
      </w:r>
      <w:r w:rsidRPr="00537D23">
        <w:rPr>
          <w:rFonts w:ascii="Roboto" w:hAnsi="Roboto"/>
          <w:szCs w:val="18"/>
        </w:rPr>
        <w:t>nne töötajate karistamist rahatrahviga veendub tööinspektor, et tööandja on täitnud kõik töötervishoiu ja tööohutuse nõuded, sh väljastanud nõuetekohased isikukaitsevahendid, juhendanud töötajat nende kasutamisel, kontrollinud isikukaitsevahendite kasutamist jm</w:t>
      </w:r>
      <w:r w:rsidR="00201DDF">
        <w:rPr>
          <w:rFonts w:ascii="Roboto" w:hAnsi="Roboto"/>
          <w:szCs w:val="18"/>
        </w:rPr>
        <w:t>s.</w:t>
      </w:r>
      <w:r w:rsidR="00201DDF" w:rsidRPr="00201DDF">
        <w:rPr>
          <w:rFonts w:ascii="Roboto" w:hAnsi="Roboto"/>
          <w:szCs w:val="18"/>
        </w:rPr>
        <w:t xml:space="preserve"> </w:t>
      </w:r>
      <w:r w:rsidR="00201DDF" w:rsidRPr="000D500D">
        <w:rPr>
          <w:rFonts w:ascii="Roboto" w:hAnsi="Roboto"/>
          <w:szCs w:val="18"/>
        </w:rPr>
        <w:t xml:space="preserve">TI nõustub selle selgitusega, kuid samas tekib küsimus, </w:t>
      </w:r>
      <w:r w:rsidR="0077578F">
        <w:rPr>
          <w:rFonts w:ascii="Roboto" w:hAnsi="Roboto"/>
          <w:szCs w:val="18"/>
        </w:rPr>
        <w:t>kas</w:t>
      </w:r>
      <w:r w:rsidR="00201DDF" w:rsidRPr="000D500D">
        <w:rPr>
          <w:rFonts w:ascii="Roboto" w:hAnsi="Roboto"/>
          <w:szCs w:val="18"/>
        </w:rPr>
        <w:t xml:space="preserve"> </w:t>
      </w:r>
      <w:r w:rsidR="000D500D">
        <w:rPr>
          <w:rFonts w:ascii="Roboto" w:hAnsi="Roboto"/>
          <w:szCs w:val="18"/>
        </w:rPr>
        <w:t xml:space="preserve">tööandja saab </w:t>
      </w:r>
      <w:r w:rsidR="00CA1DC6">
        <w:rPr>
          <w:rFonts w:ascii="Roboto" w:hAnsi="Roboto"/>
          <w:szCs w:val="18"/>
        </w:rPr>
        <w:t xml:space="preserve">piisavalt </w:t>
      </w:r>
      <w:r w:rsidR="000D500D">
        <w:rPr>
          <w:rFonts w:ascii="Roboto" w:hAnsi="Roboto"/>
          <w:szCs w:val="18"/>
        </w:rPr>
        <w:t xml:space="preserve">tõendada ja </w:t>
      </w:r>
      <w:r w:rsidR="00201DDF" w:rsidRPr="000D500D">
        <w:rPr>
          <w:rFonts w:ascii="Roboto" w:hAnsi="Roboto"/>
          <w:szCs w:val="18"/>
        </w:rPr>
        <w:t>TI veenduda, et tööandja on töötajat juhendanud, kus ja kuidas isikukaitsevahendeid kasutada, kui eelnõuga kaotatakse tehtava töö ohutusjuhendite koostamise kohustus.</w:t>
      </w:r>
      <w:r w:rsidR="00201DDF" w:rsidRPr="00437FDE">
        <w:rPr>
          <w:rFonts w:ascii="Roboto" w:hAnsi="Roboto"/>
          <w:szCs w:val="18"/>
        </w:rPr>
        <w:t xml:space="preserve"> </w:t>
      </w:r>
    </w:p>
    <w:p w14:paraId="58590FA5" w14:textId="27802103" w:rsidR="00537D23" w:rsidRDefault="00537D23" w:rsidP="00DD3C3A">
      <w:pPr>
        <w:rPr>
          <w:rFonts w:ascii="Roboto" w:hAnsi="Roboto"/>
          <w:szCs w:val="18"/>
        </w:rPr>
      </w:pPr>
    </w:p>
    <w:p w14:paraId="3942BE87" w14:textId="77777777" w:rsidR="00DD3C3A" w:rsidRDefault="00DD3C3A" w:rsidP="00DD3C3A">
      <w:pPr>
        <w:rPr>
          <w:rFonts w:ascii="Roboto" w:hAnsi="Roboto"/>
          <w:color w:val="FF0000"/>
          <w:szCs w:val="18"/>
        </w:rPr>
      </w:pPr>
    </w:p>
    <w:p w14:paraId="23AE9FEE" w14:textId="35C91D25" w:rsidR="004B2636" w:rsidRPr="00155E4A" w:rsidRDefault="004B2636" w:rsidP="00155E4A">
      <w:pPr>
        <w:pStyle w:val="Loendilik"/>
        <w:numPr>
          <w:ilvl w:val="0"/>
          <w:numId w:val="10"/>
        </w:numPr>
        <w:rPr>
          <w:rFonts w:ascii="Roboto" w:hAnsi="Roboto"/>
        </w:rPr>
      </w:pPr>
      <w:r w:rsidRPr="00155E4A">
        <w:rPr>
          <w:rFonts w:ascii="Roboto" w:hAnsi="Roboto"/>
          <w:b/>
          <w:bCs/>
        </w:rPr>
        <w:t>Eestisse lähetatud töötajate töötingimuste seaduse muutmine</w:t>
      </w:r>
    </w:p>
    <w:p w14:paraId="229350B9" w14:textId="088C8D2C" w:rsidR="004B49AD" w:rsidRDefault="004B49AD" w:rsidP="004B49AD">
      <w:pPr>
        <w:pStyle w:val="Default"/>
        <w:spacing w:line="276" w:lineRule="auto"/>
        <w:jc w:val="both"/>
        <w:rPr>
          <w:rFonts w:ascii="Roboto" w:hAnsi="Roboto"/>
          <w:color w:val="auto"/>
          <w:sz w:val="18"/>
          <w:szCs w:val="18"/>
        </w:rPr>
      </w:pPr>
    </w:p>
    <w:p w14:paraId="463E7ED6" w14:textId="77777777" w:rsidR="00BE3ECE" w:rsidRDefault="004B49AD" w:rsidP="004B49AD">
      <w:pPr>
        <w:pStyle w:val="Default"/>
        <w:numPr>
          <w:ilvl w:val="1"/>
          <w:numId w:val="10"/>
        </w:numPr>
        <w:ind w:left="360"/>
        <w:jc w:val="both"/>
        <w:rPr>
          <w:rFonts w:ascii="Roboto" w:hAnsi="Roboto"/>
          <w:color w:val="auto"/>
          <w:sz w:val="18"/>
          <w:szCs w:val="18"/>
        </w:rPr>
      </w:pPr>
      <w:r>
        <w:rPr>
          <w:rFonts w:ascii="Roboto" w:hAnsi="Roboto"/>
          <w:color w:val="auto"/>
          <w:sz w:val="18"/>
          <w:szCs w:val="18"/>
        </w:rPr>
        <w:t xml:space="preserve">Eelnõuga </w:t>
      </w:r>
      <w:r w:rsidRPr="004B49AD">
        <w:rPr>
          <w:rFonts w:ascii="Roboto" w:hAnsi="Roboto"/>
          <w:color w:val="auto"/>
          <w:sz w:val="18"/>
          <w:szCs w:val="18"/>
        </w:rPr>
        <w:t>muudetakse ELTTS-</w:t>
      </w:r>
      <w:proofErr w:type="spellStart"/>
      <w:r w:rsidRPr="004B49AD">
        <w:rPr>
          <w:rFonts w:ascii="Roboto" w:hAnsi="Roboto"/>
          <w:color w:val="auto"/>
          <w:sz w:val="18"/>
          <w:szCs w:val="18"/>
        </w:rPr>
        <w:t>is</w:t>
      </w:r>
      <w:proofErr w:type="spellEnd"/>
      <w:r w:rsidRPr="004B49AD">
        <w:rPr>
          <w:rFonts w:ascii="Roboto" w:hAnsi="Roboto"/>
          <w:color w:val="auto"/>
          <w:sz w:val="18"/>
          <w:szCs w:val="18"/>
        </w:rPr>
        <w:t xml:space="preserve"> lähetatud töötaja andmete ja dokumentide esitamist ning andmete avaldamist reguleerivat </w:t>
      </w:r>
      <w:proofErr w:type="spellStart"/>
      <w:r w:rsidRPr="004B49AD">
        <w:rPr>
          <w:rFonts w:ascii="Roboto" w:hAnsi="Roboto"/>
          <w:color w:val="auto"/>
          <w:sz w:val="18"/>
          <w:szCs w:val="18"/>
        </w:rPr>
        <w:t>ELTTS-i</w:t>
      </w:r>
      <w:proofErr w:type="spellEnd"/>
      <w:r w:rsidRPr="004B49AD">
        <w:rPr>
          <w:rFonts w:ascii="Roboto" w:hAnsi="Roboto"/>
          <w:color w:val="auto"/>
          <w:sz w:val="18"/>
          <w:szCs w:val="18"/>
        </w:rPr>
        <w:t xml:space="preserve"> § 5</w:t>
      </w:r>
      <w:r w:rsidRPr="004B49AD">
        <w:rPr>
          <w:rFonts w:ascii="Roboto" w:hAnsi="Roboto"/>
          <w:color w:val="auto"/>
          <w:sz w:val="18"/>
          <w:szCs w:val="18"/>
          <w:vertAlign w:val="superscript"/>
        </w:rPr>
        <w:t>1</w:t>
      </w:r>
      <w:r w:rsidRPr="004B49AD">
        <w:rPr>
          <w:rFonts w:ascii="Roboto" w:hAnsi="Roboto"/>
          <w:color w:val="auto"/>
          <w:sz w:val="18"/>
          <w:szCs w:val="18"/>
        </w:rPr>
        <w:t xml:space="preserve"> lõiget 1. Muudatuse eesmärk on vabastada teatud vähese riskiga sektorites tegutsevad tööandjad </w:t>
      </w:r>
      <w:r>
        <w:rPr>
          <w:rFonts w:ascii="Roboto" w:hAnsi="Roboto"/>
          <w:color w:val="auto"/>
          <w:sz w:val="18"/>
          <w:szCs w:val="18"/>
        </w:rPr>
        <w:t>(</w:t>
      </w:r>
      <w:r w:rsidRPr="004B49AD">
        <w:rPr>
          <w:rFonts w:ascii="Roboto" w:hAnsi="Roboto"/>
          <w:sz w:val="18"/>
          <w:szCs w:val="18"/>
        </w:rPr>
        <w:t>jae- ja hulgikaubanduse või finants- ja kindlustustegevuse valdkonnas</w:t>
      </w:r>
      <w:r>
        <w:rPr>
          <w:rFonts w:ascii="Roboto" w:hAnsi="Roboto"/>
          <w:sz w:val="18"/>
          <w:szCs w:val="18"/>
        </w:rPr>
        <w:t>)</w:t>
      </w:r>
      <w:r w:rsidRPr="004B49AD">
        <w:rPr>
          <w:rFonts w:ascii="Roboto" w:hAnsi="Roboto"/>
          <w:sz w:val="18"/>
          <w:szCs w:val="18"/>
        </w:rPr>
        <w:t xml:space="preserve"> </w:t>
      </w:r>
      <w:r w:rsidRPr="004B49AD">
        <w:rPr>
          <w:rFonts w:ascii="Roboto" w:hAnsi="Roboto"/>
          <w:color w:val="auto"/>
          <w:sz w:val="18"/>
          <w:szCs w:val="18"/>
        </w:rPr>
        <w:t>lähetusdeklaratsiooni esitamise kohustusest, kui nad lähetavad töötaja Eestisse tööle teenuse osutamiseks kindlaksmääratud ajavah</w:t>
      </w:r>
      <w:r>
        <w:rPr>
          <w:rFonts w:ascii="Roboto" w:hAnsi="Roboto"/>
          <w:color w:val="auto"/>
          <w:sz w:val="18"/>
          <w:szCs w:val="18"/>
        </w:rPr>
        <w:t>emikus.</w:t>
      </w:r>
    </w:p>
    <w:p w14:paraId="709B9C3D" w14:textId="77777777" w:rsidR="00BE3ECE" w:rsidRDefault="00BE3ECE" w:rsidP="00BE3ECE">
      <w:pPr>
        <w:pStyle w:val="Default"/>
        <w:ind w:left="360"/>
        <w:jc w:val="both"/>
        <w:rPr>
          <w:rFonts w:ascii="Roboto" w:hAnsi="Roboto"/>
          <w:color w:val="auto"/>
          <w:sz w:val="18"/>
          <w:szCs w:val="18"/>
        </w:rPr>
      </w:pPr>
    </w:p>
    <w:p w14:paraId="7C8CBFCF" w14:textId="6ADD3CB5" w:rsidR="00BE3ECE" w:rsidRPr="004B49AD" w:rsidRDefault="004B49AD" w:rsidP="00BE3ECE">
      <w:pPr>
        <w:pStyle w:val="Default"/>
        <w:ind w:left="360"/>
        <w:jc w:val="both"/>
        <w:rPr>
          <w:rFonts w:ascii="Roboto" w:hAnsi="Roboto"/>
          <w:color w:val="auto"/>
          <w:sz w:val="18"/>
          <w:szCs w:val="18"/>
        </w:rPr>
      </w:pPr>
      <w:r w:rsidRPr="00BE3ECE">
        <w:rPr>
          <w:rFonts w:ascii="Roboto" w:hAnsi="Roboto"/>
          <w:sz w:val="18"/>
          <w:szCs w:val="18"/>
        </w:rPr>
        <w:t>TI ei ole pakutud muudatusele vastu. Küll aga võib tekkida</w:t>
      </w:r>
      <w:r w:rsidRPr="004B49AD">
        <w:rPr>
          <w:rFonts w:ascii="Roboto" w:hAnsi="Roboto"/>
          <w:sz w:val="18"/>
          <w:szCs w:val="18"/>
        </w:rPr>
        <w:t xml:space="preserve"> küsimus, mis saab </w:t>
      </w:r>
      <w:r w:rsidR="00BE3ECE" w:rsidRPr="00BE3ECE">
        <w:rPr>
          <w:rFonts w:ascii="Roboto" w:hAnsi="Roboto"/>
          <w:sz w:val="18"/>
          <w:szCs w:val="18"/>
        </w:rPr>
        <w:t xml:space="preserve">enne muudatuse jõustumist </w:t>
      </w:r>
      <w:r w:rsidRPr="004B49AD">
        <w:rPr>
          <w:rFonts w:ascii="Roboto" w:hAnsi="Roboto"/>
          <w:sz w:val="18"/>
          <w:szCs w:val="18"/>
        </w:rPr>
        <w:t>juba esitatud lähetusteadete</w:t>
      </w:r>
      <w:r w:rsidR="00BE3ECE" w:rsidRPr="00BE3ECE">
        <w:rPr>
          <w:rFonts w:ascii="Roboto" w:hAnsi="Roboto"/>
          <w:sz w:val="18"/>
          <w:szCs w:val="18"/>
        </w:rPr>
        <w:t>s andmete</w:t>
      </w:r>
      <w:r w:rsidRPr="004B49AD">
        <w:rPr>
          <w:rFonts w:ascii="Roboto" w:hAnsi="Roboto"/>
          <w:sz w:val="18"/>
          <w:szCs w:val="18"/>
        </w:rPr>
        <w:t xml:space="preserve"> muut</w:t>
      </w:r>
      <w:r w:rsidR="00BE3ECE" w:rsidRPr="00BE3ECE">
        <w:rPr>
          <w:rFonts w:ascii="Roboto" w:hAnsi="Roboto"/>
          <w:sz w:val="18"/>
          <w:szCs w:val="18"/>
        </w:rPr>
        <w:t>umisest teavitamise</w:t>
      </w:r>
      <w:r w:rsidRPr="004B49AD">
        <w:rPr>
          <w:rFonts w:ascii="Roboto" w:hAnsi="Roboto"/>
          <w:sz w:val="18"/>
          <w:szCs w:val="18"/>
        </w:rPr>
        <w:t xml:space="preserve"> kohustusest</w:t>
      </w:r>
      <w:r w:rsidR="00BE3ECE" w:rsidRPr="00BE3ECE">
        <w:rPr>
          <w:rFonts w:ascii="Roboto" w:hAnsi="Roboto"/>
          <w:sz w:val="18"/>
          <w:szCs w:val="18"/>
        </w:rPr>
        <w:t xml:space="preserve"> (ELTTS §</w:t>
      </w:r>
      <w:r w:rsidR="00BE3ECE" w:rsidRPr="004B49AD">
        <w:rPr>
          <w:rFonts w:ascii="Roboto" w:hAnsi="Roboto"/>
          <w:sz w:val="18"/>
          <w:szCs w:val="18"/>
        </w:rPr>
        <w:t xml:space="preserve"> 5¹ lg 2</w:t>
      </w:r>
      <w:r w:rsidR="00BE3ECE" w:rsidRPr="00BE3ECE">
        <w:rPr>
          <w:rFonts w:ascii="Roboto" w:hAnsi="Roboto"/>
          <w:sz w:val="18"/>
          <w:szCs w:val="18"/>
        </w:rPr>
        <w:t>).</w:t>
      </w:r>
      <w:r w:rsidRPr="004B49AD">
        <w:rPr>
          <w:rFonts w:ascii="Roboto" w:hAnsi="Roboto"/>
          <w:sz w:val="18"/>
          <w:szCs w:val="18"/>
        </w:rPr>
        <w:t xml:space="preserve"> </w:t>
      </w:r>
      <w:r w:rsidR="00BE3ECE" w:rsidRPr="00BE3ECE">
        <w:rPr>
          <w:rFonts w:ascii="Roboto" w:hAnsi="Roboto"/>
          <w:sz w:val="18"/>
          <w:szCs w:val="18"/>
        </w:rPr>
        <w:t>Kas nendel andmetel ei ole edaspidi enam mingit tähendust või tuleks siiski tagada juba esitatud andmete õigsus? Üks võimalus oleks lisada rakendussäte järgmises sõnastuses:</w:t>
      </w:r>
      <w:r w:rsidR="00BE3ECE">
        <w:rPr>
          <w:rFonts w:ascii="Roboto" w:hAnsi="Roboto"/>
          <w:color w:val="auto"/>
          <w:sz w:val="18"/>
          <w:szCs w:val="18"/>
        </w:rPr>
        <w:t xml:space="preserve"> </w:t>
      </w:r>
      <w:r w:rsidR="00BE3ECE" w:rsidRPr="00BE3ECE">
        <w:rPr>
          <w:rFonts w:ascii="Roboto" w:hAnsi="Roboto"/>
          <w:i/>
          <w:iCs/>
          <w:sz w:val="18"/>
          <w:szCs w:val="18"/>
        </w:rPr>
        <w:t>„Jae- ja hulgikaubanduse või finants- ja kindlustustegevuse valdkonnas tegutsev tööandja, kes on käesoleva seaduse § 5¹ lõike 1 kohaselt esitanud Tööinspektsioonile andmed lähetuse kohta enne jae- ja hulgikaubanduse või finants- ja kindlustustegevuse valdkonnas lähetuse andmete esitamise kohustuse kaotamist, on kohustatud Tööinspektsiooni teavitama andmete muutumisest vastavalt käesoleva seaduse § 5¹ lõikele 2.“</w:t>
      </w:r>
    </w:p>
    <w:p w14:paraId="46296D0A" w14:textId="77777777" w:rsidR="004B49AD" w:rsidRDefault="004B49AD" w:rsidP="00176007">
      <w:pPr>
        <w:rPr>
          <w:rFonts w:ascii="Roboto" w:hAnsi="Roboto"/>
        </w:rPr>
      </w:pPr>
    </w:p>
    <w:p w14:paraId="4F9FA1E4" w14:textId="67959AE8" w:rsidR="00781BB7" w:rsidRPr="00BE3ECE" w:rsidRDefault="00BE3ECE" w:rsidP="00BE3ECE">
      <w:pPr>
        <w:pStyle w:val="Loendilik"/>
        <w:numPr>
          <w:ilvl w:val="1"/>
          <w:numId w:val="10"/>
        </w:numPr>
        <w:ind w:left="360"/>
        <w:rPr>
          <w:rFonts w:ascii="Roboto" w:hAnsi="Roboto"/>
        </w:rPr>
      </w:pPr>
      <w:r w:rsidRPr="00BE3ECE">
        <w:rPr>
          <w:rFonts w:ascii="Roboto" w:hAnsi="Roboto"/>
        </w:rPr>
        <w:t xml:space="preserve">Lisaks teeb </w:t>
      </w:r>
      <w:r w:rsidR="00781BB7" w:rsidRPr="00BE3ECE">
        <w:rPr>
          <w:rFonts w:ascii="Roboto" w:hAnsi="Roboto"/>
        </w:rPr>
        <w:t xml:space="preserve">TI </w:t>
      </w:r>
      <w:r>
        <w:rPr>
          <w:rFonts w:ascii="Roboto" w:hAnsi="Roboto"/>
        </w:rPr>
        <w:t>e</w:t>
      </w:r>
      <w:r w:rsidRPr="00BE3ECE">
        <w:rPr>
          <w:rFonts w:ascii="Roboto" w:hAnsi="Roboto"/>
        </w:rPr>
        <w:t>ttepaneku</w:t>
      </w:r>
      <w:r>
        <w:rPr>
          <w:rFonts w:ascii="Roboto" w:hAnsi="Roboto"/>
        </w:rPr>
        <w:t xml:space="preserve"> </w:t>
      </w:r>
      <w:proofErr w:type="spellStart"/>
      <w:r>
        <w:rPr>
          <w:rFonts w:ascii="Roboto" w:hAnsi="Roboto"/>
        </w:rPr>
        <w:t>ELTTS-i</w:t>
      </w:r>
      <w:proofErr w:type="spellEnd"/>
      <w:r>
        <w:rPr>
          <w:rFonts w:ascii="Roboto" w:hAnsi="Roboto"/>
        </w:rPr>
        <w:t xml:space="preserve"> täiendamiseks, mis võimaldaks </w:t>
      </w:r>
      <w:proofErr w:type="spellStart"/>
      <w:r>
        <w:rPr>
          <w:rFonts w:ascii="Roboto" w:hAnsi="Roboto"/>
        </w:rPr>
        <w:t>TI-l</w:t>
      </w:r>
      <w:proofErr w:type="spellEnd"/>
      <w:r>
        <w:rPr>
          <w:rFonts w:ascii="Roboto" w:hAnsi="Roboto"/>
        </w:rPr>
        <w:t xml:space="preserve"> saada teavet lähetatud töötajate kodakondsuse kohta. TI pakub selleks välja kaks võimalikku lahendust:</w:t>
      </w:r>
    </w:p>
    <w:p w14:paraId="725036F0" w14:textId="77777777" w:rsidR="00781BB7" w:rsidRDefault="00781BB7" w:rsidP="00781BB7">
      <w:pPr>
        <w:rPr>
          <w:rFonts w:ascii="Roboto" w:hAnsi="Roboto"/>
          <w:b/>
          <w:bCs/>
        </w:rPr>
      </w:pPr>
    </w:p>
    <w:p w14:paraId="0B2F9FF4" w14:textId="77777777" w:rsidR="00BE3ECE" w:rsidRPr="00682BBC" w:rsidRDefault="00781BB7" w:rsidP="00BE3ECE">
      <w:pPr>
        <w:pStyle w:val="Loendilik"/>
        <w:numPr>
          <w:ilvl w:val="0"/>
          <w:numId w:val="20"/>
        </w:numPr>
        <w:ind w:left="360"/>
        <w:rPr>
          <w:rFonts w:ascii="Roboto" w:hAnsi="Roboto"/>
          <w:b/>
          <w:bCs/>
        </w:rPr>
      </w:pPr>
      <w:r w:rsidRPr="00682BBC">
        <w:rPr>
          <w:rFonts w:ascii="Roboto" w:hAnsi="Roboto"/>
          <w:b/>
          <w:bCs/>
        </w:rPr>
        <w:t xml:space="preserve">Muuta </w:t>
      </w:r>
      <w:proofErr w:type="spellStart"/>
      <w:r w:rsidRPr="00682BBC">
        <w:rPr>
          <w:rFonts w:ascii="Roboto" w:hAnsi="Roboto"/>
          <w:b/>
          <w:bCs/>
        </w:rPr>
        <w:t>ELTTS-i</w:t>
      </w:r>
      <w:proofErr w:type="spellEnd"/>
      <w:r w:rsidRPr="00682BBC">
        <w:rPr>
          <w:rFonts w:ascii="Roboto" w:hAnsi="Roboto"/>
          <w:b/>
          <w:bCs/>
        </w:rPr>
        <w:t xml:space="preserve"> 01.01.2026 jõustuva redaktsiooni §  5</w:t>
      </w:r>
      <w:r w:rsidRPr="00682BBC">
        <w:rPr>
          <w:rFonts w:ascii="Roboto" w:hAnsi="Roboto"/>
          <w:b/>
          <w:bCs/>
          <w:vertAlign w:val="superscript"/>
        </w:rPr>
        <w:t>1</w:t>
      </w:r>
      <w:r w:rsidRPr="00682BBC">
        <w:rPr>
          <w:rFonts w:ascii="Roboto" w:hAnsi="Roboto"/>
          <w:b/>
          <w:bCs/>
        </w:rPr>
        <w:t xml:space="preserve"> lg 8 sõnastust, täiendades seda pärast sõnu „lõikes 1 nimetatud andmeid“ sõnadega „ja kodakondsuse andmeid“.</w:t>
      </w:r>
    </w:p>
    <w:p w14:paraId="5C071064" w14:textId="77777777" w:rsidR="00BE3ECE" w:rsidRDefault="00BE3ECE" w:rsidP="00BE3ECE">
      <w:pPr>
        <w:pStyle w:val="Loendilik"/>
        <w:ind w:left="360"/>
        <w:rPr>
          <w:rFonts w:ascii="Roboto" w:hAnsi="Roboto"/>
          <w:b/>
          <w:bCs/>
        </w:rPr>
      </w:pPr>
    </w:p>
    <w:p w14:paraId="6E3B77A1" w14:textId="77777777" w:rsidR="00BE3ECE" w:rsidRDefault="00781BB7" w:rsidP="00BE3ECE">
      <w:pPr>
        <w:pStyle w:val="Loendilik"/>
        <w:numPr>
          <w:ilvl w:val="0"/>
          <w:numId w:val="20"/>
        </w:numPr>
        <w:ind w:left="360"/>
        <w:rPr>
          <w:rFonts w:ascii="Roboto" w:hAnsi="Roboto"/>
          <w:b/>
          <w:bCs/>
        </w:rPr>
      </w:pPr>
      <w:r w:rsidRPr="00BE3ECE">
        <w:rPr>
          <w:rFonts w:ascii="Roboto" w:hAnsi="Roboto"/>
          <w:b/>
          <w:bCs/>
        </w:rPr>
        <w:t>Alternatiivselt muuta ELTTS § 5</w:t>
      </w:r>
      <w:r w:rsidRPr="00BE3ECE">
        <w:rPr>
          <w:rFonts w:ascii="Roboto" w:hAnsi="Roboto"/>
          <w:b/>
          <w:bCs/>
          <w:vertAlign w:val="superscript"/>
        </w:rPr>
        <w:t>1</w:t>
      </w:r>
      <w:r w:rsidRPr="00BE3ECE">
        <w:rPr>
          <w:rFonts w:ascii="Roboto" w:hAnsi="Roboto"/>
          <w:b/>
          <w:bCs/>
        </w:rPr>
        <w:t xml:space="preserve"> lg 1 p 3 sõnastust, täiendades seda pärast sõnu „ isikukoodid või sünnikuupäevad“ sõnadega „, kodakondsuse andmed ja“.</w:t>
      </w:r>
    </w:p>
    <w:p w14:paraId="7A69412A" w14:textId="77777777" w:rsidR="00BE3ECE" w:rsidRPr="00BE3ECE" w:rsidRDefault="00BE3ECE" w:rsidP="00BE3ECE">
      <w:pPr>
        <w:pStyle w:val="Loendilik"/>
        <w:rPr>
          <w:rFonts w:ascii="Roboto" w:hAnsi="Roboto"/>
        </w:rPr>
      </w:pPr>
    </w:p>
    <w:p w14:paraId="34E26F63" w14:textId="77777777" w:rsidR="00BE3ECE" w:rsidRDefault="004D0986" w:rsidP="00BE3ECE">
      <w:pPr>
        <w:pStyle w:val="Loendilik"/>
        <w:ind w:left="360"/>
        <w:rPr>
          <w:rFonts w:ascii="Roboto" w:hAnsi="Roboto"/>
        </w:rPr>
      </w:pPr>
      <w:r w:rsidRPr="00BE3ECE">
        <w:rPr>
          <w:rFonts w:ascii="Roboto" w:hAnsi="Roboto"/>
        </w:rPr>
        <w:t xml:space="preserve">Töötaja kodakondsus on oluline teave, et tulemuslikult kavandada </w:t>
      </w:r>
      <w:r w:rsidR="004B49AD" w:rsidRPr="00BE3ECE">
        <w:rPr>
          <w:rFonts w:ascii="Roboto" w:hAnsi="Roboto"/>
        </w:rPr>
        <w:t>TI</w:t>
      </w:r>
      <w:r w:rsidRPr="00BE3ECE">
        <w:rPr>
          <w:rFonts w:ascii="Roboto" w:hAnsi="Roboto"/>
        </w:rPr>
        <w:t xml:space="preserve"> järelevalve läbi viimist ja ressursi kasutust. Võttes arvesse, et kolmanda riigi kodanikud on üldjuhul haavatavamad ja tööturul nõrgemal positsioonil, on vajalik, et </w:t>
      </w:r>
      <w:r w:rsidR="004B49AD" w:rsidRPr="00BE3ECE">
        <w:rPr>
          <w:rFonts w:ascii="Roboto" w:hAnsi="Roboto"/>
        </w:rPr>
        <w:t>TI</w:t>
      </w:r>
      <w:r w:rsidRPr="00BE3ECE">
        <w:rPr>
          <w:rFonts w:ascii="Roboto" w:hAnsi="Roboto"/>
        </w:rPr>
        <w:t xml:space="preserve"> omaks teavet selle kohta, kuhu ja milliseks ajavahemikuks lähetatud töötajad on tööle saadetud ning ennekõike, kas tegemist on kolmanda riigi töötajatega. </w:t>
      </w:r>
      <w:r w:rsidR="004B49AD" w:rsidRPr="00BE3ECE">
        <w:rPr>
          <w:rFonts w:ascii="Roboto" w:hAnsi="Roboto"/>
        </w:rPr>
        <w:t>TI</w:t>
      </w:r>
      <w:r w:rsidRPr="00BE3ECE">
        <w:rPr>
          <w:rFonts w:ascii="Roboto" w:hAnsi="Roboto"/>
        </w:rPr>
        <w:t xml:space="preserve"> ülesandeks on ka ohtu ennetada ja võimalikult vara reageerida erinevatele tööturu negatiivsetele trendidele. Kolmandate riikide kodanike puhul on järelevalve praktikas esinenud tööalase ärakasutamise juhtumeid, samuti on aja jooksul muutunud rahvuste grupid, keda see on mõjutanud. Samas on taolised „tööturu trendid“ ajas muutuvad ja nende jälgimine on ohu ennetamise eesmärgil tingimata vajalik. </w:t>
      </w:r>
    </w:p>
    <w:p w14:paraId="13328789" w14:textId="77777777" w:rsidR="00BE3ECE" w:rsidRDefault="00BE3ECE" w:rsidP="00BE3ECE">
      <w:pPr>
        <w:pStyle w:val="Loendilik"/>
        <w:ind w:left="360"/>
        <w:rPr>
          <w:rFonts w:ascii="Roboto" w:hAnsi="Roboto"/>
        </w:rPr>
      </w:pPr>
    </w:p>
    <w:p w14:paraId="4E493E41" w14:textId="77777777" w:rsidR="00BE3ECE" w:rsidRDefault="004D0986" w:rsidP="00BE3ECE">
      <w:pPr>
        <w:pStyle w:val="Loendilik"/>
        <w:ind w:left="360"/>
        <w:rPr>
          <w:rFonts w:ascii="Roboto" w:hAnsi="Roboto"/>
        </w:rPr>
      </w:pPr>
      <w:r>
        <w:rPr>
          <w:rFonts w:ascii="Roboto" w:hAnsi="Roboto"/>
        </w:rPr>
        <w:t>L</w:t>
      </w:r>
      <w:r w:rsidR="004B2636" w:rsidRPr="004B2636">
        <w:rPr>
          <w:rFonts w:ascii="Roboto" w:hAnsi="Roboto"/>
        </w:rPr>
        <w:t>iikmesriikidel</w:t>
      </w:r>
      <w:r>
        <w:rPr>
          <w:rFonts w:ascii="Roboto" w:hAnsi="Roboto"/>
        </w:rPr>
        <w:t xml:space="preserve"> on</w:t>
      </w:r>
      <w:r w:rsidR="004B2636" w:rsidRPr="004B2636">
        <w:rPr>
          <w:rFonts w:ascii="Roboto" w:hAnsi="Roboto"/>
        </w:rPr>
        <w:t xml:space="preserve"> igal aastal kohustus esitada aruanne lähetatud töötajate kohta enda liikmesriigis. Tänasel päeval saab </w:t>
      </w:r>
      <w:r w:rsidR="004B49AD">
        <w:rPr>
          <w:rFonts w:ascii="Roboto" w:hAnsi="Roboto"/>
        </w:rPr>
        <w:t>TI</w:t>
      </w:r>
      <w:r w:rsidR="004B2636" w:rsidRPr="004B2636">
        <w:rPr>
          <w:rFonts w:ascii="Roboto" w:hAnsi="Roboto"/>
        </w:rPr>
        <w:t xml:space="preserve"> statistikat edastada vaid üldarvudes, sest puudub võimalus eristada tööjõudu küsitud kodakondsuse alusel. Seetõttu ei ole võimalik edastada terviklikke andmeid, mille alusel analüüsitakse </w:t>
      </w:r>
      <w:proofErr w:type="spellStart"/>
      <w:r w:rsidR="004B2636" w:rsidRPr="004B2636">
        <w:rPr>
          <w:rFonts w:ascii="Roboto" w:hAnsi="Roboto"/>
        </w:rPr>
        <w:t>üle</w:t>
      </w:r>
      <w:r w:rsidR="00697C4E">
        <w:rPr>
          <w:rFonts w:ascii="Roboto" w:hAnsi="Roboto"/>
        </w:rPr>
        <w:t>e</w:t>
      </w:r>
      <w:r w:rsidR="004B2636" w:rsidRPr="004B2636">
        <w:rPr>
          <w:rFonts w:ascii="Roboto" w:hAnsi="Roboto"/>
        </w:rPr>
        <w:t>uroopalist</w:t>
      </w:r>
      <w:proofErr w:type="spellEnd"/>
      <w:r w:rsidR="004B2636" w:rsidRPr="004B2636">
        <w:rPr>
          <w:rFonts w:ascii="Roboto" w:hAnsi="Roboto"/>
        </w:rPr>
        <w:t xml:space="preserve"> tööjõu liikumist.  </w:t>
      </w:r>
    </w:p>
    <w:p w14:paraId="1AB6D4C0" w14:textId="77777777" w:rsidR="00BE3ECE" w:rsidRDefault="00BE3ECE" w:rsidP="00BE3ECE">
      <w:pPr>
        <w:pStyle w:val="Loendilik"/>
        <w:ind w:left="360"/>
        <w:rPr>
          <w:rFonts w:ascii="Roboto" w:hAnsi="Roboto"/>
        </w:rPr>
      </w:pPr>
    </w:p>
    <w:p w14:paraId="380BDE37" w14:textId="603A86E8" w:rsidR="00054F04" w:rsidRDefault="004B49AD" w:rsidP="00BE3ECE">
      <w:pPr>
        <w:pStyle w:val="Loendilik"/>
        <w:ind w:left="360"/>
        <w:rPr>
          <w:rFonts w:ascii="Roboto" w:hAnsi="Roboto"/>
        </w:rPr>
      </w:pPr>
      <w:r>
        <w:rPr>
          <w:rFonts w:ascii="Roboto" w:hAnsi="Roboto"/>
        </w:rPr>
        <w:t>TI</w:t>
      </w:r>
      <w:r w:rsidR="00697C4E" w:rsidRPr="004B2636">
        <w:rPr>
          <w:rFonts w:ascii="Roboto" w:hAnsi="Roboto"/>
        </w:rPr>
        <w:t xml:space="preserve"> ettepaneku eesmärk ei ole </w:t>
      </w:r>
      <w:r w:rsidR="00697C4E">
        <w:rPr>
          <w:rFonts w:ascii="Roboto" w:hAnsi="Roboto"/>
        </w:rPr>
        <w:t>kehtestada</w:t>
      </w:r>
      <w:r w:rsidR="00697C4E" w:rsidRPr="004B2636">
        <w:rPr>
          <w:rFonts w:ascii="Roboto" w:hAnsi="Roboto"/>
        </w:rPr>
        <w:t xml:space="preserve"> tööandjale uusi kohustusi, vaid </w:t>
      </w:r>
      <w:r w:rsidR="00697C4E">
        <w:rPr>
          <w:rFonts w:ascii="Roboto" w:hAnsi="Roboto"/>
        </w:rPr>
        <w:t>luua</w:t>
      </w:r>
      <w:r w:rsidR="00697C4E" w:rsidRPr="004B2636">
        <w:rPr>
          <w:rFonts w:ascii="Roboto" w:hAnsi="Roboto"/>
        </w:rPr>
        <w:t xml:space="preserve"> õiguslik alus</w:t>
      </w:r>
      <w:r w:rsidR="00697C4E">
        <w:rPr>
          <w:rFonts w:ascii="Roboto" w:hAnsi="Roboto"/>
        </w:rPr>
        <w:t xml:space="preserve"> </w:t>
      </w:r>
      <w:r>
        <w:rPr>
          <w:rFonts w:ascii="Roboto" w:hAnsi="Roboto"/>
        </w:rPr>
        <w:t>TI</w:t>
      </w:r>
      <w:r w:rsidR="00697C4E" w:rsidRPr="004B2636">
        <w:rPr>
          <w:rFonts w:ascii="Roboto" w:hAnsi="Roboto"/>
        </w:rPr>
        <w:t xml:space="preserve"> </w:t>
      </w:r>
      <w:r w:rsidR="00697C4E">
        <w:rPr>
          <w:rFonts w:ascii="Roboto" w:hAnsi="Roboto"/>
        </w:rPr>
        <w:t>ning</w:t>
      </w:r>
      <w:r w:rsidR="00697C4E" w:rsidRPr="004B2636">
        <w:rPr>
          <w:rFonts w:ascii="Roboto" w:hAnsi="Roboto"/>
        </w:rPr>
        <w:t xml:space="preserve"> Politsei- ja Piirivalveameti andmebaaside vahel</w:t>
      </w:r>
      <w:r w:rsidR="00697C4E" w:rsidRPr="004E08CA">
        <w:rPr>
          <w:rFonts w:ascii="Roboto" w:hAnsi="Roboto"/>
        </w:rPr>
        <w:t xml:space="preserve"> </w:t>
      </w:r>
      <w:r w:rsidR="00697C4E" w:rsidRPr="004B2636">
        <w:rPr>
          <w:rFonts w:ascii="Roboto" w:hAnsi="Roboto"/>
        </w:rPr>
        <w:t>andmevahetuse</w:t>
      </w:r>
      <w:r w:rsidR="00697C4E">
        <w:rPr>
          <w:rFonts w:ascii="Roboto" w:hAnsi="Roboto"/>
        </w:rPr>
        <w:t>ks</w:t>
      </w:r>
      <w:r w:rsidR="00697C4E" w:rsidRPr="004B2636">
        <w:rPr>
          <w:rFonts w:ascii="Roboto" w:hAnsi="Roboto"/>
        </w:rPr>
        <w:t xml:space="preserve"> </w:t>
      </w:r>
      <w:r w:rsidR="004B2636" w:rsidRPr="004B2636">
        <w:rPr>
          <w:rFonts w:ascii="Roboto" w:hAnsi="Roboto"/>
        </w:rPr>
        <w:t>ning Euroopa Liidu kodanike puhul lisada lähetatud töötajate registreerimise andmestikku täiendav andmeväli.</w:t>
      </w:r>
    </w:p>
    <w:p w14:paraId="40564A66" w14:textId="77777777" w:rsidR="00125FB9" w:rsidRPr="00BE3ECE" w:rsidRDefault="00125FB9" w:rsidP="00BE3ECE">
      <w:pPr>
        <w:pStyle w:val="Loendilik"/>
        <w:ind w:left="360"/>
        <w:rPr>
          <w:rFonts w:ascii="Roboto" w:hAnsi="Roboto"/>
          <w:b/>
          <w:bCs/>
        </w:rPr>
      </w:pPr>
    </w:p>
    <w:p w14:paraId="7DF0CF97" w14:textId="014791AB" w:rsidR="00240E9F" w:rsidRDefault="00240E9F" w:rsidP="00176007">
      <w:pPr>
        <w:rPr>
          <w:rFonts w:ascii="Roboto" w:hAnsi="Roboto"/>
        </w:rPr>
      </w:pPr>
    </w:p>
    <w:p w14:paraId="47BAE3B5" w14:textId="4048021C" w:rsidR="00C45C37" w:rsidRPr="00800311" w:rsidRDefault="00C45C37" w:rsidP="00176007">
      <w:pPr>
        <w:pStyle w:val="Loendilik"/>
        <w:numPr>
          <w:ilvl w:val="0"/>
          <w:numId w:val="10"/>
        </w:numPr>
        <w:rPr>
          <w:rFonts w:ascii="Roboto" w:hAnsi="Roboto"/>
          <w:b/>
          <w:bCs/>
        </w:rPr>
      </w:pPr>
      <w:r w:rsidRPr="00800311">
        <w:rPr>
          <w:rFonts w:ascii="Roboto" w:hAnsi="Roboto"/>
          <w:b/>
          <w:bCs/>
        </w:rPr>
        <w:t xml:space="preserve">Maksukorralduse seaduse muutmine </w:t>
      </w:r>
    </w:p>
    <w:p w14:paraId="667DF836" w14:textId="77777777" w:rsidR="009C42E1" w:rsidRPr="00C45C37" w:rsidRDefault="009C42E1" w:rsidP="00176007">
      <w:pPr>
        <w:rPr>
          <w:rFonts w:ascii="Roboto" w:hAnsi="Roboto"/>
        </w:rPr>
      </w:pPr>
    </w:p>
    <w:p w14:paraId="40384C44" w14:textId="0714D589" w:rsidR="00C45C37" w:rsidRPr="006B5041" w:rsidRDefault="00AE44D8" w:rsidP="00176007">
      <w:pPr>
        <w:rPr>
          <w:rFonts w:ascii="Roboto" w:hAnsi="Roboto"/>
        </w:rPr>
      </w:pPr>
      <w:r>
        <w:rPr>
          <w:rFonts w:ascii="Roboto" w:hAnsi="Roboto"/>
        </w:rPr>
        <w:t>Eelnõuga tehakse m</w:t>
      </w:r>
      <w:r w:rsidR="00C45C37" w:rsidRPr="00C45C37">
        <w:rPr>
          <w:rFonts w:ascii="Roboto" w:hAnsi="Roboto"/>
        </w:rPr>
        <w:t>aksukorralduse seaduse</w:t>
      </w:r>
      <w:r>
        <w:rPr>
          <w:rFonts w:ascii="Roboto" w:hAnsi="Roboto"/>
        </w:rPr>
        <w:t xml:space="preserve"> (MKS)</w:t>
      </w:r>
      <w:r w:rsidR="00C45C37" w:rsidRPr="00C45C37">
        <w:rPr>
          <w:rFonts w:ascii="Roboto" w:hAnsi="Roboto"/>
        </w:rPr>
        <w:t xml:space="preserve"> muudatus</w:t>
      </w:r>
      <w:r>
        <w:rPr>
          <w:rFonts w:ascii="Roboto" w:hAnsi="Roboto"/>
        </w:rPr>
        <w:t xml:space="preserve">, millega täiendatakse </w:t>
      </w:r>
      <w:r w:rsidR="00C45C37" w:rsidRPr="00C45C37">
        <w:rPr>
          <w:rFonts w:ascii="Roboto" w:hAnsi="Roboto"/>
        </w:rPr>
        <w:t>paragrahvi 1 lõikega 8</w:t>
      </w:r>
      <w:r>
        <w:rPr>
          <w:rFonts w:ascii="Roboto" w:hAnsi="Roboto"/>
        </w:rPr>
        <w:t xml:space="preserve">, andes </w:t>
      </w:r>
      <w:proofErr w:type="spellStart"/>
      <w:r w:rsidR="009C42E1">
        <w:rPr>
          <w:rFonts w:ascii="Roboto" w:hAnsi="Roboto"/>
        </w:rPr>
        <w:t>TI-le</w:t>
      </w:r>
      <w:proofErr w:type="spellEnd"/>
      <w:r w:rsidR="009C42E1">
        <w:rPr>
          <w:rFonts w:ascii="Roboto" w:hAnsi="Roboto"/>
        </w:rPr>
        <w:t xml:space="preserve"> lisaks maksuhaldurile pädevuse teha MKS</w:t>
      </w:r>
      <w:r w:rsidR="00C45C37" w:rsidRPr="00C45C37">
        <w:rPr>
          <w:rFonts w:ascii="Roboto" w:hAnsi="Roboto"/>
        </w:rPr>
        <w:t xml:space="preserve"> §-des 25</w:t>
      </w:r>
      <w:r w:rsidR="00C45C37" w:rsidRPr="00C45C37">
        <w:rPr>
          <w:rFonts w:ascii="Roboto" w:hAnsi="Roboto"/>
          <w:vertAlign w:val="superscript"/>
        </w:rPr>
        <w:t>2</w:t>
      </w:r>
      <w:r w:rsidR="00C45C37" w:rsidRPr="00C45C37">
        <w:rPr>
          <w:rFonts w:ascii="Roboto" w:hAnsi="Roboto"/>
        </w:rPr>
        <w:t>, 25</w:t>
      </w:r>
      <w:r w:rsidR="00C45C37" w:rsidRPr="00C45C37">
        <w:rPr>
          <w:rFonts w:ascii="Roboto" w:hAnsi="Roboto"/>
          <w:vertAlign w:val="superscript"/>
        </w:rPr>
        <w:t>11</w:t>
      </w:r>
      <w:r w:rsidR="00C45C37" w:rsidRPr="00C45C37">
        <w:rPr>
          <w:rFonts w:ascii="Roboto" w:hAnsi="Roboto"/>
        </w:rPr>
        <w:t xml:space="preserve"> ja 25</w:t>
      </w:r>
      <w:r w:rsidR="00C45C37" w:rsidRPr="00C45C37">
        <w:rPr>
          <w:rFonts w:ascii="Roboto" w:hAnsi="Roboto"/>
          <w:vertAlign w:val="superscript"/>
        </w:rPr>
        <w:t>12</w:t>
      </w:r>
      <w:r w:rsidR="00C45C37" w:rsidRPr="00C45C37">
        <w:rPr>
          <w:rFonts w:ascii="Roboto" w:hAnsi="Roboto"/>
        </w:rPr>
        <w:t xml:space="preserve"> sätestatud kohustuste täitmise üle järelevalvet töölepingu seaduse ning töötervishoiu ja tööohutuse seaduses sätestatud järelevalve käigus. </w:t>
      </w:r>
      <w:r w:rsidR="006B5041">
        <w:rPr>
          <w:rFonts w:ascii="Roboto" w:hAnsi="Roboto"/>
        </w:rPr>
        <w:t xml:space="preserve"> </w:t>
      </w:r>
      <w:r w:rsidR="00562057">
        <w:rPr>
          <w:rFonts w:ascii="Roboto" w:hAnsi="Roboto"/>
        </w:rPr>
        <w:t>J</w:t>
      </w:r>
      <w:r w:rsidR="00C45C37" w:rsidRPr="00C45C37">
        <w:rPr>
          <w:rFonts w:ascii="Roboto" w:hAnsi="Roboto"/>
        </w:rPr>
        <w:t xml:space="preserve">ärelevalve teostamiseks </w:t>
      </w:r>
      <w:r w:rsidR="00562057">
        <w:rPr>
          <w:rFonts w:ascii="Roboto" w:hAnsi="Roboto"/>
        </w:rPr>
        <w:t xml:space="preserve">võib TI </w:t>
      </w:r>
      <w:r w:rsidR="00C45C37" w:rsidRPr="00C45C37">
        <w:rPr>
          <w:rFonts w:ascii="Roboto" w:hAnsi="Roboto"/>
        </w:rPr>
        <w:t xml:space="preserve">kohaldada korrakaitseseaduse §-des 30, 31, 32, 49, 50 ja 51 sätestatud riikliku järelevalve erimeetmeid ning määrata sunniraha vastavalt </w:t>
      </w:r>
      <w:r w:rsidR="009C42E1">
        <w:rPr>
          <w:rFonts w:ascii="Roboto" w:hAnsi="Roboto"/>
        </w:rPr>
        <w:t>MKS</w:t>
      </w:r>
      <w:r w:rsidR="00C45C37" w:rsidRPr="00C45C37">
        <w:rPr>
          <w:rFonts w:ascii="Roboto" w:hAnsi="Roboto"/>
        </w:rPr>
        <w:t xml:space="preserve"> §-des 25¹</w:t>
      </w:r>
      <w:r w:rsidR="00C45C37" w:rsidRPr="00C45C37">
        <w:rPr>
          <w:rFonts w:ascii="Times New Roman" w:hAnsi="Times New Roman" w:cs="Times New Roman"/>
        </w:rPr>
        <w:t>⁵</w:t>
      </w:r>
      <w:r w:rsidR="00C45C37" w:rsidRPr="00C45C37">
        <w:rPr>
          <w:rFonts w:ascii="Roboto" w:hAnsi="Roboto"/>
        </w:rPr>
        <w:t xml:space="preserve"> l</w:t>
      </w:r>
      <w:r w:rsidR="00C45C37" w:rsidRPr="00C45C37">
        <w:rPr>
          <w:rFonts w:ascii="Roboto" w:hAnsi="Roboto" w:cs="Roboto"/>
        </w:rPr>
        <w:t>õ</w:t>
      </w:r>
      <w:r w:rsidR="00C45C37" w:rsidRPr="00C45C37">
        <w:rPr>
          <w:rFonts w:ascii="Roboto" w:hAnsi="Roboto"/>
        </w:rPr>
        <w:t>ikes 1 ja 25</w:t>
      </w:r>
      <w:r w:rsidR="00C45C37" w:rsidRPr="00C45C37">
        <w:rPr>
          <w:rFonts w:ascii="Times New Roman" w:hAnsi="Times New Roman" w:cs="Times New Roman"/>
        </w:rPr>
        <w:t>⁸</w:t>
      </w:r>
      <w:r w:rsidR="00C45C37" w:rsidRPr="00C45C37">
        <w:rPr>
          <w:rFonts w:ascii="Roboto" w:hAnsi="Roboto"/>
        </w:rPr>
        <w:t xml:space="preserve"> l</w:t>
      </w:r>
      <w:r w:rsidR="00C45C37" w:rsidRPr="00C45C37">
        <w:rPr>
          <w:rFonts w:ascii="Roboto" w:hAnsi="Roboto" w:cs="Roboto"/>
        </w:rPr>
        <w:t>õ</w:t>
      </w:r>
      <w:r w:rsidR="00C45C37" w:rsidRPr="00C45C37">
        <w:rPr>
          <w:rFonts w:ascii="Roboto" w:hAnsi="Roboto"/>
        </w:rPr>
        <w:t>ikes 1 s</w:t>
      </w:r>
      <w:r w:rsidR="00C45C37" w:rsidRPr="00C45C37">
        <w:rPr>
          <w:rFonts w:ascii="Roboto" w:hAnsi="Roboto" w:cs="Roboto"/>
        </w:rPr>
        <w:t>ä</w:t>
      </w:r>
      <w:r w:rsidR="00C45C37" w:rsidRPr="00C45C37">
        <w:rPr>
          <w:rFonts w:ascii="Roboto" w:hAnsi="Roboto"/>
        </w:rPr>
        <w:t>testatule.</w:t>
      </w:r>
      <w:r w:rsidR="009C42E1">
        <w:rPr>
          <w:rFonts w:ascii="Roboto" w:hAnsi="Roboto"/>
        </w:rPr>
        <w:t xml:space="preserve"> Viimati nimetatud sätteid täiendatakse </w:t>
      </w:r>
      <w:r w:rsidR="009C42E1" w:rsidRPr="00C45C37">
        <w:rPr>
          <w:rFonts w:ascii="Roboto" w:hAnsi="Roboto"/>
        </w:rPr>
        <w:t>pärast sõna „maksuhaldur“ sõnadega „või Tööinspektsioon“.</w:t>
      </w:r>
    </w:p>
    <w:p w14:paraId="6EA6A301" w14:textId="77777777" w:rsidR="009C42E1" w:rsidRPr="009C42E1" w:rsidRDefault="009C42E1" w:rsidP="00176007">
      <w:pPr>
        <w:rPr>
          <w:rFonts w:ascii="Roboto" w:hAnsi="Roboto" w:cs="Roboto"/>
        </w:rPr>
      </w:pPr>
    </w:p>
    <w:p w14:paraId="26825409" w14:textId="5B4A223F" w:rsidR="00614DE1" w:rsidRPr="006B5041" w:rsidRDefault="00614DE1" w:rsidP="006B5041">
      <w:pPr>
        <w:rPr>
          <w:rFonts w:ascii="Roboto" w:hAnsi="Roboto"/>
        </w:rPr>
      </w:pPr>
      <w:r w:rsidRPr="006B5041">
        <w:rPr>
          <w:rFonts w:ascii="Roboto" w:hAnsi="Roboto"/>
        </w:rPr>
        <w:t>Esmalt märgime,</w:t>
      </w:r>
      <w:r w:rsidRPr="006B5041">
        <w:rPr>
          <w:rFonts w:ascii="Arial" w:hAnsi="Arial" w:cs="Arial"/>
          <w:color w:val="505050"/>
          <w:sz w:val="23"/>
          <w:szCs w:val="23"/>
          <w:shd w:val="clear" w:color="auto" w:fill="FFFFFF"/>
        </w:rPr>
        <w:t xml:space="preserve"> </w:t>
      </w:r>
      <w:r w:rsidRPr="006B5041">
        <w:rPr>
          <w:rFonts w:ascii="Roboto" w:hAnsi="Roboto"/>
        </w:rPr>
        <w:t xml:space="preserve">et </w:t>
      </w:r>
      <w:proofErr w:type="spellStart"/>
      <w:r w:rsidRPr="006B5041">
        <w:rPr>
          <w:rFonts w:ascii="Roboto" w:hAnsi="Roboto"/>
        </w:rPr>
        <w:t>TI-le</w:t>
      </w:r>
      <w:proofErr w:type="spellEnd"/>
      <w:r w:rsidRPr="006B5041">
        <w:rPr>
          <w:rFonts w:ascii="Roboto" w:hAnsi="Roboto"/>
        </w:rPr>
        <w:t xml:space="preserve"> </w:t>
      </w:r>
      <w:r w:rsidR="0016768D" w:rsidRPr="006B5041">
        <w:rPr>
          <w:rFonts w:ascii="Roboto" w:hAnsi="Roboto"/>
        </w:rPr>
        <w:t xml:space="preserve">järelevalve </w:t>
      </w:r>
      <w:r w:rsidRPr="006B5041">
        <w:rPr>
          <w:rFonts w:ascii="Roboto" w:hAnsi="Roboto"/>
        </w:rPr>
        <w:t xml:space="preserve">pädevuse andmine olukordades, kus TI tuvastab </w:t>
      </w:r>
      <w:r w:rsidR="00E3186A" w:rsidRPr="006B5041">
        <w:rPr>
          <w:rFonts w:ascii="Roboto" w:hAnsi="Roboto"/>
        </w:rPr>
        <w:t xml:space="preserve">töölepingu seaduse ja </w:t>
      </w:r>
      <w:proofErr w:type="spellStart"/>
      <w:r w:rsidRPr="006B5041">
        <w:rPr>
          <w:rFonts w:ascii="Roboto" w:hAnsi="Roboto"/>
        </w:rPr>
        <w:t>TTOS-i</w:t>
      </w:r>
      <w:proofErr w:type="spellEnd"/>
      <w:r w:rsidRPr="006B5041">
        <w:rPr>
          <w:rFonts w:ascii="Roboto" w:hAnsi="Roboto"/>
        </w:rPr>
        <w:t xml:space="preserve"> alusel järelevalvet tehes</w:t>
      </w:r>
      <w:r w:rsidR="0016768D" w:rsidRPr="006B5041">
        <w:rPr>
          <w:rFonts w:ascii="Roboto" w:hAnsi="Roboto"/>
        </w:rPr>
        <w:t>, et</w:t>
      </w:r>
      <w:r w:rsidRPr="006B5041">
        <w:rPr>
          <w:rFonts w:ascii="Roboto" w:hAnsi="Roboto"/>
        </w:rPr>
        <w:t xml:space="preserve"> </w:t>
      </w:r>
      <w:r w:rsidR="00562057" w:rsidRPr="006B5041">
        <w:rPr>
          <w:rFonts w:ascii="Roboto" w:hAnsi="Roboto"/>
        </w:rPr>
        <w:t>töötamise registris (TÖR) või töövõtuahela ja töötamise kestuse andmekogus (TTKI) andme</w:t>
      </w:r>
      <w:r w:rsidR="0016768D" w:rsidRPr="006B5041">
        <w:rPr>
          <w:rFonts w:ascii="Roboto" w:hAnsi="Roboto"/>
        </w:rPr>
        <w:t>d</w:t>
      </w:r>
      <w:r w:rsidR="00562057" w:rsidRPr="006B5041">
        <w:rPr>
          <w:rFonts w:ascii="Roboto" w:hAnsi="Roboto"/>
        </w:rPr>
        <w:t xml:space="preserve"> </w:t>
      </w:r>
      <w:r w:rsidRPr="006B5041">
        <w:rPr>
          <w:rFonts w:ascii="Roboto" w:hAnsi="Roboto"/>
        </w:rPr>
        <w:t>puudu</w:t>
      </w:r>
      <w:r w:rsidR="0016768D" w:rsidRPr="006B5041">
        <w:rPr>
          <w:rFonts w:ascii="Roboto" w:hAnsi="Roboto"/>
        </w:rPr>
        <w:t>vad</w:t>
      </w:r>
      <w:r w:rsidRPr="006B5041">
        <w:rPr>
          <w:rFonts w:ascii="Roboto" w:hAnsi="Roboto"/>
        </w:rPr>
        <w:t xml:space="preserve"> või </w:t>
      </w:r>
      <w:r w:rsidR="0016768D" w:rsidRPr="006B5041">
        <w:rPr>
          <w:rFonts w:ascii="Roboto" w:hAnsi="Roboto"/>
        </w:rPr>
        <w:t>on ebaõiged</w:t>
      </w:r>
      <w:r w:rsidRPr="006B5041">
        <w:rPr>
          <w:rFonts w:ascii="Roboto" w:hAnsi="Roboto"/>
        </w:rPr>
        <w:t xml:space="preserve">, on </w:t>
      </w:r>
      <w:r w:rsidR="0016768D" w:rsidRPr="006B5041">
        <w:rPr>
          <w:rFonts w:ascii="Roboto" w:hAnsi="Roboto"/>
        </w:rPr>
        <w:t xml:space="preserve">põhjendatud ja </w:t>
      </w:r>
      <w:r w:rsidRPr="006B5041">
        <w:rPr>
          <w:rFonts w:ascii="Roboto" w:hAnsi="Roboto"/>
        </w:rPr>
        <w:t xml:space="preserve">tervitatav. </w:t>
      </w:r>
      <w:r w:rsidR="00562057" w:rsidRPr="006B5041">
        <w:rPr>
          <w:rFonts w:ascii="Roboto" w:hAnsi="Roboto"/>
        </w:rPr>
        <w:t xml:space="preserve">Oleme nõus, et </w:t>
      </w:r>
      <w:proofErr w:type="spellStart"/>
      <w:r w:rsidR="00562057" w:rsidRPr="006B5041">
        <w:rPr>
          <w:rFonts w:ascii="Roboto" w:hAnsi="Roboto"/>
        </w:rPr>
        <w:t>TI-le</w:t>
      </w:r>
      <w:proofErr w:type="spellEnd"/>
      <w:r w:rsidR="00562057" w:rsidRPr="006B5041">
        <w:rPr>
          <w:rFonts w:ascii="Roboto" w:hAnsi="Roboto"/>
        </w:rPr>
        <w:t xml:space="preserve"> õiguse andmine</w:t>
      </w:r>
      <w:r w:rsidR="0016768D" w:rsidRPr="006B5041">
        <w:rPr>
          <w:rFonts w:ascii="Roboto" w:hAnsi="Roboto"/>
        </w:rPr>
        <w:t xml:space="preserve"> rikkumise tuvastamisel </w:t>
      </w:r>
      <w:r w:rsidR="00562057" w:rsidRPr="006B5041">
        <w:rPr>
          <w:rFonts w:ascii="Roboto" w:hAnsi="Roboto"/>
        </w:rPr>
        <w:t>nõuda registrisse andmete esitamist, muuda</w:t>
      </w:r>
      <w:r w:rsidR="00635F4B" w:rsidRPr="006B5041">
        <w:rPr>
          <w:rFonts w:ascii="Roboto" w:hAnsi="Roboto"/>
        </w:rPr>
        <w:t>b</w:t>
      </w:r>
      <w:r w:rsidR="00562057" w:rsidRPr="006B5041">
        <w:rPr>
          <w:rFonts w:ascii="Roboto" w:hAnsi="Roboto"/>
        </w:rPr>
        <w:t xml:space="preserve"> järelevalve </w:t>
      </w:r>
      <w:r w:rsidR="00635F4B" w:rsidRPr="006B5041">
        <w:rPr>
          <w:rFonts w:ascii="Roboto" w:hAnsi="Roboto"/>
        </w:rPr>
        <w:t xml:space="preserve">tulevikus </w:t>
      </w:r>
      <w:r w:rsidR="00562057" w:rsidRPr="006B5041">
        <w:rPr>
          <w:rFonts w:ascii="Roboto" w:hAnsi="Roboto"/>
        </w:rPr>
        <w:t>tõhusamaks ja vähenda</w:t>
      </w:r>
      <w:r w:rsidR="00635F4B" w:rsidRPr="006B5041">
        <w:rPr>
          <w:rFonts w:ascii="Roboto" w:hAnsi="Roboto"/>
        </w:rPr>
        <w:t>b</w:t>
      </w:r>
      <w:r w:rsidR="00562057" w:rsidRPr="006B5041">
        <w:rPr>
          <w:rFonts w:ascii="Roboto" w:hAnsi="Roboto"/>
        </w:rPr>
        <w:t xml:space="preserve"> nii TI kui Maksu- ja Tolliameti halduskoormust</w:t>
      </w:r>
      <w:r w:rsidR="00635F4B" w:rsidRPr="006B5041">
        <w:rPr>
          <w:rFonts w:ascii="Roboto" w:hAnsi="Roboto"/>
        </w:rPr>
        <w:t>, kuna võimaldab menetluse läbi viia rikkumise tuvastanud organil.</w:t>
      </w:r>
    </w:p>
    <w:p w14:paraId="0506BCCF" w14:textId="6E860173" w:rsidR="00562057" w:rsidRDefault="00562057" w:rsidP="00176007">
      <w:pPr>
        <w:rPr>
          <w:rFonts w:ascii="Roboto" w:hAnsi="Roboto"/>
        </w:rPr>
      </w:pPr>
    </w:p>
    <w:p w14:paraId="25F29815" w14:textId="0837C1AC" w:rsidR="00562057" w:rsidRDefault="00562057" w:rsidP="00176007">
      <w:pPr>
        <w:rPr>
          <w:rFonts w:ascii="Roboto" w:hAnsi="Roboto"/>
        </w:rPr>
      </w:pPr>
      <w:r>
        <w:rPr>
          <w:rFonts w:ascii="Roboto" w:hAnsi="Roboto"/>
        </w:rPr>
        <w:t>Siiski tahame esitada ka mõned tähelepanekud</w:t>
      </w:r>
      <w:r w:rsidR="00CB65B7">
        <w:rPr>
          <w:rFonts w:ascii="Roboto" w:hAnsi="Roboto"/>
        </w:rPr>
        <w:t xml:space="preserve"> ja ettepaneku täpsustada TI tehtava järelevalve ulatust ja  sellele kohalduvat regulatsiooni</w:t>
      </w:r>
      <w:r>
        <w:rPr>
          <w:rFonts w:ascii="Roboto" w:hAnsi="Roboto"/>
        </w:rPr>
        <w:t>.</w:t>
      </w:r>
    </w:p>
    <w:p w14:paraId="658272F8" w14:textId="77777777" w:rsidR="00562057" w:rsidRDefault="00562057" w:rsidP="00176007">
      <w:pPr>
        <w:rPr>
          <w:rFonts w:ascii="Roboto" w:hAnsi="Roboto"/>
        </w:rPr>
      </w:pPr>
    </w:p>
    <w:p w14:paraId="16A7C3BC" w14:textId="77777777" w:rsidR="006B5041" w:rsidRPr="00125734" w:rsidRDefault="00614DE1" w:rsidP="00176007">
      <w:pPr>
        <w:pStyle w:val="Loendilik"/>
        <w:numPr>
          <w:ilvl w:val="1"/>
          <w:numId w:val="10"/>
        </w:numPr>
        <w:ind w:left="360"/>
        <w:rPr>
          <w:rFonts w:ascii="Roboto" w:hAnsi="Roboto"/>
        </w:rPr>
      </w:pPr>
      <w:r w:rsidRPr="006B5041">
        <w:rPr>
          <w:rFonts w:ascii="Roboto" w:hAnsi="Roboto"/>
        </w:rPr>
        <w:t>K</w:t>
      </w:r>
      <w:r w:rsidR="00C45C37" w:rsidRPr="006B5041">
        <w:rPr>
          <w:rFonts w:ascii="Roboto" w:hAnsi="Roboto"/>
        </w:rPr>
        <w:t>ehtiva MKS §-d 25</w:t>
      </w:r>
      <w:r w:rsidR="00C45C37" w:rsidRPr="006B5041">
        <w:rPr>
          <w:rFonts w:ascii="Roboto" w:hAnsi="Roboto"/>
          <w:vertAlign w:val="superscript"/>
        </w:rPr>
        <w:t>8</w:t>
      </w:r>
      <w:r w:rsidR="00C45C37" w:rsidRPr="006B5041">
        <w:rPr>
          <w:rFonts w:ascii="Roboto" w:hAnsi="Roboto"/>
        </w:rPr>
        <w:t xml:space="preserve"> lg 1 </w:t>
      </w:r>
      <w:r w:rsidR="003A39FC" w:rsidRPr="006B5041">
        <w:rPr>
          <w:rFonts w:ascii="Roboto" w:hAnsi="Roboto"/>
        </w:rPr>
        <w:t>ja § 25</w:t>
      </w:r>
      <w:r w:rsidR="003A39FC" w:rsidRPr="006B5041">
        <w:rPr>
          <w:rFonts w:ascii="Roboto" w:hAnsi="Roboto"/>
          <w:vertAlign w:val="superscript"/>
        </w:rPr>
        <w:t>15</w:t>
      </w:r>
      <w:r w:rsidR="003A39FC" w:rsidRPr="006B5041">
        <w:rPr>
          <w:rFonts w:ascii="Roboto" w:hAnsi="Roboto"/>
        </w:rPr>
        <w:t xml:space="preserve"> lg 1 järgi </w:t>
      </w:r>
      <w:r w:rsidR="00C45C37" w:rsidRPr="006B5041">
        <w:rPr>
          <w:rFonts w:ascii="Roboto" w:hAnsi="Roboto"/>
        </w:rPr>
        <w:t>võib maksuhaldur määrata registreerimiseks täiendava tähtaja ja teha hoiatuse </w:t>
      </w:r>
      <w:r w:rsidR="00C45C37" w:rsidRPr="00125734">
        <w:rPr>
          <w:rFonts w:ascii="Roboto" w:hAnsi="Roboto"/>
        </w:rPr>
        <w:t xml:space="preserve">MKS § 136 kohaselt, et kohustuse registreerimata jätmise korral võidakse rakendada sunniraha. </w:t>
      </w:r>
    </w:p>
    <w:p w14:paraId="2B8A7E94" w14:textId="77777777" w:rsidR="006B5041" w:rsidRDefault="006B5041" w:rsidP="006B5041">
      <w:pPr>
        <w:pStyle w:val="Loendilik"/>
        <w:ind w:left="360"/>
        <w:rPr>
          <w:rFonts w:ascii="Roboto" w:hAnsi="Roboto"/>
          <w:b/>
          <w:bCs/>
        </w:rPr>
      </w:pPr>
    </w:p>
    <w:p w14:paraId="12D8E7EC" w14:textId="77777777" w:rsidR="006B5041" w:rsidRPr="00125734" w:rsidRDefault="00CB65B7" w:rsidP="006B5041">
      <w:pPr>
        <w:pStyle w:val="Loendilik"/>
        <w:ind w:left="360"/>
        <w:rPr>
          <w:rFonts w:ascii="Roboto" w:hAnsi="Roboto"/>
        </w:rPr>
      </w:pPr>
      <w:r w:rsidRPr="00125734">
        <w:rPr>
          <w:rFonts w:ascii="Roboto" w:hAnsi="Roboto"/>
        </w:rPr>
        <w:t xml:space="preserve">Esmalt tekib küsimus, kas </w:t>
      </w:r>
      <w:proofErr w:type="spellStart"/>
      <w:r w:rsidR="00AE44D8" w:rsidRPr="00125734">
        <w:rPr>
          <w:rFonts w:ascii="Roboto" w:hAnsi="Roboto"/>
        </w:rPr>
        <w:t>TI-l</w:t>
      </w:r>
      <w:proofErr w:type="spellEnd"/>
      <w:r w:rsidR="00AE44D8" w:rsidRPr="00125734">
        <w:rPr>
          <w:rFonts w:ascii="Roboto" w:hAnsi="Roboto"/>
        </w:rPr>
        <w:t xml:space="preserve"> tuleb </w:t>
      </w:r>
      <w:r w:rsidR="009C42E1" w:rsidRPr="00125734">
        <w:rPr>
          <w:rFonts w:ascii="Roboto" w:hAnsi="Roboto"/>
        </w:rPr>
        <w:t xml:space="preserve">tehtava </w:t>
      </w:r>
      <w:r w:rsidR="00AE44D8" w:rsidRPr="00125734">
        <w:rPr>
          <w:rFonts w:ascii="Roboto" w:hAnsi="Roboto"/>
        </w:rPr>
        <w:t>muudatuse kohaselt</w:t>
      </w:r>
      <w:r w:rsidR="009C42E1" w:rsidRPr="00125734">
        <w:rPr>
          <w:rFonts w:ascii="Roboto" w:hAnsi="Roboto"/>
        </w:rPr>
        <w:t xml:space="preserve"> </w:t>
      </w:r>
      <w:r w:rsidR="00AE44D8" w:rsidRPr="00125734">
        <w:rPr>
          <w:rFonts w:ascii="Roboto" w:hAnsi="Roboto"/>
        </w:rPr>
        <w:t xml:space="preserve">teha </w:t>
      </w:r>
      <w:r w:rsidR="009C42E1" w:rsidRPr="00125734">
        <w:rPr>
          <w:rFonts w:ascii="Roboto" w:hAnsi="Roboto"/>
        </w:rPr>
        <w:t xml:space="preserve">järelevalve menetluses </w:t>
      </w:r>
      <w:r w:rsidR="00AE44D8" w:rsidRPr="00125734">
        <w:rPr>
          <w:rFonts w:ascii="Roboto" w:hAnsi="Roboto"/>
        </w:rPr>
        <w:t xml:space="preserve">sunniraha hoiatus MKS § 136 kohaselt? </w:t>
      </w:r>
      <w:r w:rsidR="009C42E1" w:rsidRPr="00125734">
        <w:rPr>
          <w:rFonts w:ascii="Roboto" w:hAnsi="Roboto"/>
        </w:rPr>
        <w:t xml:space="preserve">MKS § 136 </w:t>
      </w:r>
      <w:proofErr w:type="spellStart"/>
      <w:r w:rsidR="009C42E1" w:rsidRPr="00125734">
        <w:rPr>
          <w:rFonts w:ascii="Roboto" w:hAnsi="Roboto"/>
        </w:rPr>
        <w:t>lg-s</w:t>
      </w:r>
      <w:proofErr w:type="spellEnd"/>
      <w:r w:rsidR="009C42E1" w:rsidRPr="00125734">
        <w:rPr>
          <w:rFonts w:ascii="Roboto" w:hAnsi="Roboto"/>
        </w:rPr>
        <w:t xml:space="preserve"> 3 on loetletud andmed, mis peavad hoiatuses sisalduma, muu hulgas peab selle lõike punkti 5 kohaselt sisalduma hoiatuses maksuhalduri nimetus. MKS § 136 </w:t>
      </w:r>
      <w:proofErr w:type="spellStart"/>
      <w:r w:rsidR="009C42E1" w:rsidRPr="00125734">
        <w:rPr>
          <w:rFonts w:ascii="Roboto" w:hAnsi="Roboto"/>
        </w:rPr>
        <w:t>lg-d</w:t>
      </w:r>
      <w:proofErr w:type="spellEnd"/>
      <w:r w:rsidR="009C42E1" w:rsidRPr="00125734">
        <w:rPr>
          <w:rFonts w:ascii="Roboto" w:hAnsi="Roboto"/>
        </w:rPr>
        <w:t xml:space="preserve"> 4-6 sätestavad üksnes maksuhalduri õigused ja kohustused. </w:t>
      </w:r>
    </w:p>
    <w:p w14:paraId="685EF8F7" w14:textId="77777777" w:rsidR="006B5041" w:rsidRPr="00125734" w:rsidRDefault="006B5041" w:rsidP="006B5041">
      <w:pPr>
        <w:pStyle w:val="Loendilik"/>
        <w:ind w:left="360"/>
        <w:rPr>
          <w:rFonts w:ascii="Roboto" w:hAnsi="Roboto"/>
        </w:rPr>
      </w:pPr>
    </w:p>
    <w:p w14:paraId="3F47A82F" w14:textId="1F106FAA" w:rsidR="00C45C37" w:rsidRPr="006B5041" w:rsidRDefault="006B5041" w:rsidP="006B5041">
      <w:pPr>
        <w:pStyle w:val="Loendilik"/>
        <w:ind w:left="360"/>
        <w:rPr>
          <w:rFonts w:ascii="Roboto" w:hAnsi="Roboto"/>
          <w:b/>
          <w:bCs/>
        </w:rPr>
      </w:pPr>
      <w:r w:rsidRPr="00125734">
        <w:rPr>
          <w:rFonts w:ascii="Roboto" w:hAnsi="Roboto"/>
        </w:rPr>
        <w:t>Teiseks, e</w:t>
      </w:r>
      <w:r w:rsidR="00AE44D8" w:rsidRPr="00125734">
        <w:rPr>
          <w:rFonts w:ascii="Roboto" w:hAnsi="Roboto"/>
        </w:rPr>
        <w:t xml:space="preserve">elnõu seletuskirjas MKS muudatuste kohta tehtava selgituse kohaselt saab olukorras, kus kohustatud isik keeldub kande tegemisest, ei täida kohustust määratud tähtaja jooksul või tal puudub see võimalus, TI kande ise ära teha asendustäitmise ja sunniraha seaduse </w:t>
      </w:r>
      <w:r w:rsidR="004B49AD" w:rsidRPr="00125734">
        <w:rPr>
          <w:rFonts w:ascii="Roboto" w:hAnsi="Roboto"/>
        </w:rPr>
        <w:t>(</w:t>
      </w:r>
      <w:proofErr w:type="spellStart"/>
      <w:r w:rsidR="004B49AD" w:rsidRPr="00125734">
        <w:rPr>
          <w:rFonts w:ascii="Roboto" w:hAnsi="Roboto"/>
        </w:rPr>
        <w:t>AtSS</w:t>
      </w:r>
      <w:proofErr w:type="spellEnd"/>
      <w:r w:rsidR="004B49AD" w:rsidRPr="00125734">
        <w:rPr>
          <w:rFonts w:ascii="Roboto" w:hAnsi="Roboto"/>
        </w:rPr>
        <w:t xml:space="preserve">) </w:t>
      </w:r>
      <w:r w:rsidR="00AE44D8" w:rsidRPr="00125734">
        <w:rPr>
          <w:rFonts w:ascii="Roboto" w:hAnsi="Roboto"/>
        </w:rPr>
        <w:t xml:space="preserve">kohaselt asendustäitmise korras. Juhime tähelepanu, et kõnealused sätted võimaldavad määrata üksnes sunniraha, mitte valida sobivat sunnivahendit. Maksuhaldurile tuleneb asendustäitmise rakendamise õigus MKS §-st 71 (MKS § 70 sätestatud kohustuse täitmata jätmise korral). </w:t>
      </w:r>
      <w:r w:rsidR="00A37480" w:rsidRPr="00125734">
        <w:rPr>
          <w:rFonts w:ascii="Roboto" w:hAnsi="Roboto"/>
        </w:rPr>
        <w:t xml:space="preserve">MKS § 135 lg 1 </w:t>
      </w:r>
      <w:proofErr w:type="spellStart"/>
      <w:r w:rsidR="00A37480" w:rsidRPr="00125734">
        <w:rPr>
          <w:rFonts w:ascii="Roboto" w:hAnsi="Roboto"/>
        </w:rPr>
        <w:t>ls</w:t>
      </w:r>
      <w:proofErr w:type="spellEnd"/>
      <w:r w:rsidR="00A37480" w:rsidRPr="00125734">
        <w:rPr>
          <w:rFonts w:ascii="Roboto" w:hAnsi="Roboto"/>
        </w:rPr>
        <w:t xml:space="preserve"> 1 kohaselt kohaldatakse MKS §-des 25</w:t>
      </w:r>
      <w:r w:rsidR="00A37480" w:rsidRPr="00125734">
        <w:rPr>
          <w:rFonts w:ascii="Times New Roman" w:hAnsi="Times New Roman" w:cs="Times New Roman"/>
        </w:rPr>
        <w:t>⁸</w:t>
      </w:r>
      <w:r w:rsidR="00A37480" w:rsidRPr="00125734">
        <w:rPr>
          <w:rFonts w:ascii="Roboto" w:hAnsi="Roboto"/>
        </w:rPr>
        <w:t>, 67, 71 ja 91 ning maksuseaduses ette n</w:t>
      </w:r>
      <w:r w:rsidR="00A37480" w:rsidRPr="00125734">
        <w:rPr>
          <w:rFonts w:ascii="Roboto" w:hAnsi="Roboto" w:cs="Roboto"/>
        </w:rPr>
        <w:t>ä</w:t>
      </w:r>
      <w:r w:rsidR="00A37480" w:rsidRPr="00125734">
        <w:rPr>
          <w:rFonts w:ascii="Roboto" w:hAnsi="Roboto"/>
        </w:rPr>
        <w:t>htud sunniraha ja asendust</w:t>
      </w:r>
      <w:r w:rsidR="00A37480" w:rsidRPr="00125734">
        <w:rPr>
          <w:rFonts w:ascii="Roboto" w:hAnsi="Roboto" w:cs="Roboto"/>
        </w:rPr>
        <w:t>ä</w:t>
      </w:r>
      <w:r w:rsidR="00A37480" w:rsidRPr="00125734">
        <w:rPr>
          <w:rFonts w:ascii="Roboto" w:hAnsi="Roboto"/>
        </w:rPr>
        <w:t xml:space="preserve">itmise suhtes </w:t>
      </w:r>
      <w:proofErr w:type="spellStart"/>
      <w:r w:rsidR="00A37480" w:rsidRPr="00125734">
        <w:rPr>
          <w:rFonts w:ascii="Roboto" w:hAnsi="Roboto"/>
        </w:rPr>
        <w:t>AtSS-s</w:t>
      </w:r>
      <w:proofErr w:type="spellEnd"/>
      <w:r w:rsidR="00A37480" w:rsidRPr="00125734">
        <w:rPr>
          <w:rFonts w:ascii="Roboto" w:hAnsi="Roboto"/>
        </w:rPr>
        <w:t xml:space="preserve"> s</w:t>
      </w:r>
      <w:r w:rsidR="00A37480" w:rsidRPr="00125734">
        <w:rPr>
          <w:rFonts w:ascii="Roboto" w:hAnsi="Roboto" w:cs="Roboto"/>
        </w:rPr>
        <w:t>ä</w:t>
      </w:r>
      <w:r w:rsidR="00A37480" w:rsidRPr="00125734">
        <w:rPr>
          <w:rFonts w:ascii="Roboto" w:hAnsi="Roboto"/>
        </w:rPr>
        <w:t xml:space="preserve">testatut, arvestades </w:t>
      </w:r>
      <w:proofErr w:type="spellStart"/>
      <w:r w:rsidR="00A37480" w:rsidRPr="00125734">
        <w:rPr>
          <w:rFonts w:ascii="Roboto" w:hAnsi="Roboto"/>
        </w:rPr>
        <w:t>MKS-s</w:t>
      </w:r>
      <w:proofErr w:type="spellEnd"/>
      <w:r w:rsidR="00A37480" w:rsidRPr="00125734">
        <w:rPr>
          <w:rFonts w:ascii="Roboto" w:hAnsi="Roboto"/>
        </w:rPr>
        <w:t xml:space="preserve"> ja maksuseaduses sätestatud erisusi. </w:t>
      </w:r>
    </w:p>
    <w:p w14:paraId="6103BDA5" w14:textId="768FB179" w:rsidR="00C45C37" w:rsidRDefault="00C45C37" w:rsidP="00176007">
      <w:pPr>
        <w:rPr>
          <w:rFonts w:ascii="Roboto" w:hAnsi="Roboto"/>
        </w:rPr>
      </w:pPr>
    </w:p>
    <w:p w14:paraId="01987322" w14:textId="72C73EF7" w:rsidR="00E3186A" w:rsidRDefault="006B5041" w:rsidP="006B5041">
      <w:pPr>
        <w:pStyle w:val="Loendilik"/>
        <w:numPr>
          <w:ilvl w:val="1"/>
          <w:numId w:val="10"/>
        </w:numPr>
        <w:ind w:left="360"/>
        <w:rPr>
          <w:rFonts w:ascii="Roboto" w:hAnsi="Roboto"/>
        </w:rPr>
      </w:pPr>
      <w:r w:rsidRPr="006B5041">
        <w:rPr>
          <w:rFonts w:ascii="Roboto" w:hAnsi="Roboto"/>
        </w:rPr>
        <w:t xml:space="preserve">TI </w:t>
      </w:r>
      <w:r>
        <w:rPr>
          <w:rFonts w:ascii="Roboto" w:hAnsi="Roboto"/>
        </w:rPr>
        <w:t xml:space="preserve">teeb </w:t>
      </w:r>
      <w:r w:rsidR="00E3186A" w:rsidRPr="006B5041">
        <w:rPr>
          <w:rFonts w:ascii="Roboto" w:hAnsi="Roboto"/>
        </w:rPr>
        <w:t xml:space="preserve">ettepaneku sõnastada </w:t>
      </w:r>
      <w:proofErr w:type="spellStart"/>
      <w:r w:rsidR="00E3186A" w:rsidRPr="006B5041">
        <w:rPr>
          <w:rFonts w:ascii="Roboto" w:hAnsi="Roboto"/>
        </w:rPr>
        <w:t>MKS-s</w:t>
      </w:r>
      <w:proofErr w:type="spellEnd"/>
      <w:r w:rsidR="00E3186A" w:rsidRPr="006B5041">
        <w:rPr>
          <w:rFonts w:ascii="Roboto" w:hAnsi="Roboto"/>
        </w:rPr>
        <w:t xml:space="preserve"> </w:t>
      </w:r>
      <w:proofErr w:type="spellStart"/>
      <w:r w:rsidR="00E3186A" w:rsidRPr="006B5041">
        <w:rPr>
          <w:rFonts w:ascii="Roboto" w:hAnsi="Roboto"/>
        </w:rPr>
        <w:t>TI-le</w:t>
      </w:r>
      <w:proofErr w:type="spellEnd"/>
      <w:r w:rsidR="00E3186A" w:rsidRPr="006B5041">
        <w:rPr>
          <w:rFonts w:ascii="Roboto" w:hAnsi="Roboto"/>
        </w:rPr>
        <w:t xml:space="preserve"> antud järelevalve pädevus selgemalt, jättes TI järelevalve </w:t>
      </w:r>
      <w:r w:rsidR="00A61678">
        <w:rPr>
          <w:rFonts w:ascii="Roboto" w:hAnsi="Roboto"/>
        </w:rPr>
        <w:t xml:space="preserve">selgesõnaliselt piiritletuks TLS ja </w:t>
      </w:r>
      <w:proofErr w:type="spellStart"/>
      <w:r w:rsidR="00A61678">
        <w:rPr>
          <w:rFonts w:ascii="Roboto" w:hAnsi="Roboto"/>
        </w:rPr>
        <w:t>TTOS-i</w:t>
      </w:r>
      <w:proofErr w:type="spellEnd"/>
      <w:r w:rsidR="00A61678">
        <w:rPr>
          <w:rFonts w:ascii="Roboto" w:hAnsi="Roboto"/>
        </w:rPr>
        <w:t xml:space="preserve"> alusel ja korras tehtava järelevalvega.</w:t>
      </w:r>
    </w:p>
    <w:p w14:paraId="60C77939" w14:textId="5F826456" w:rsidR="00A61678" w:rsidRDefault="00A61678" w:rsidP="00A61678">
      <w:pPr>
        <w:pStyle w:val="Loendilik"/>
        <w:ind w:left="360"/>
        <w:rPr>
          <w:rFonts w:ascii="Roboto" w:hAnsi="Roboto"/>
        </w:rPr>
      </w:pPr>
    </w:p>
    <w:p w14:paraId="28500EE9" w14:textId="636E5FBD" w:rsidR="00A61678" w:rsidRPr="006B5041" w:rsidRDefault="00A61678" w:rsidP="00A61678">
      <w:pPr>
        <w:pStyle w:val="Loendilik"/>
        <w:ind w:left="360"/>
        <w:rPr>
          <w:rFonts w:ascii="Roboto" w:hAnsi="Roboto"/>
        </w:rPr>
      </w:pPr>
      <w:r>
        <w:rPr>
          <w:rFonts w:ascii="Roboto" w:hAnsi="Roboto"/>
        </w:rPr>
        <w:t>Selleks pakub TI järgmise sõnastuse:</w:t>
      </w:r>
    </w:p>
    <w:p w14:paraId="6633E2CA" w14:textId="77777777" w:rsidR="00E3186A" w:rsidRPr="00240E9F" w:rsidRDefault="00E3186A" w:rsidP="00176007">
      <w:pPr>
        <w:rPr>
          <w:rFonts w:ascii="Roboto" w:hAnsi="Roboto"/>
        </w:rPr>
      </w:pPr>
    </w:p>
    <w:p w14:paraId="55288366" w14:textId="2D592B8A" w:rsidR="00320E1F" w:rsidRPr="00A61678" w:rsidRDefault="00320E1F" w:rsidP="00320E1F">
      <w:pPr>
        <w:rPr>
          <w:rFonts w:ascii="Roboto" w:hAnsi="Roboto"/>
          <w:b/>
          <w:bCs/>
        </w:rPr>
      </w:pPr>
      <w:r w:rsidRPr="00A61678">
        <w:rPr>
          <w:rFonts w:ascii="Roboto" w:hAnsi="Roboto"/>
          <w:b/>
          <w:bCs/>
        </w:rPr>
        <w:t xml:space="preserve">paragrahvi 1 täiendatakse lõikega 8 järgmises sõnastuses: </w:t>
      </w:r>
    </w:p>
    <w:p w14:paraId="0E45B88C" w14:textId="77777777" w:rsidR="00320E1F" w:rsidRPr="00A61678" w:rsidRDefault="00320E1F" w:rsidP="00320E1F">
      <w:pPr>
        <w:rPr>
          <w:rFonts w:ascii="Roboto" w:hAnsi="Roboto"/>
          <w:b/>
          <w:bCs/>
        </w:rPr>
      </w:pPr>
    </w:p>
    <w:p w14:paraId="23C59A31" w14:textId="365D1EE7" w:rsidR="00320E1F" w:rsidRPr="00A61678" w:rsidRDefault="00320E1F" w:rsidP="00320E1F">
      <w:pPr>
        <w:rPr>
          <w:rFonts w:ascii="Roboto" w:hAnsi="Roboto"/>
          <w:i/>
          <w:iCs/>
          <w:strike/>
        </w:rPr>
      </w:pPr>
      <w:r w:rsidRPr="00A61678">
        <w:rPr>
          <w:rFonts w:ascii="Roboto" w:hAnsi="Roboto"/>
          <w:b/>
          <w:bCs/>
        </w:rPr>
        <w:t>„(8) Käesoleva seaduse §-des 25</w:t>
      </w:r>
      <w:r w:rsidRPr="00A61678">
        <w:rPr>
          <w:rFonts w:ascii="Roboto" w:hAnsi="Roboto"/>
          <w:b/>
          <w:bCs/>
          <w:vertAlign w:val="superscript"/>
        </w:rPr>
        <w:t>2</w:t>
      </w:r>
      <w:r w:rsidRPr="00A61678">
        <w:rPr>
          <w:rFonts w:ascii="Roboto" w:hAnsi="Roboto"/>
          <w:b/>
          <w:bCs/>
        </w:rPr>
        <w:t>, 25</w:t>
      </w:r>
      <w:r w:rsidRPr="00A61678">
        <w:rPr>
          <w:rFonts w:ascii="Roboto" w:hAnsi="Roboto"/>
          <w:b/>
          <w:bCs/>
          <w:vertAlign w:val="superscript"/>
        </w:rPr>
        <w:t>11</w:t>
      </w:r>
      <w:r w:rsidRPr="00A61678">
        <w:rPr>
          <w:rFonts w:ascii="Roboto" w:hAnsi="Roboto"/>
          <w:b/>
          <w:bCs/>
        </w:rPr>
        <w:t xml:space="preserve"> ja 25</w:t>
      </w:r>
      <w:r w:rsidRPr="00A61678">
        <w:rPr>
          <w:rFonts w:ascii="Roboto" w:hAnsi="Roboto"/>
          <w:b/>
          <w:bCs/>
          <w:vertAlign w:val="superscript"/>
        </w:rPr>
        <w:t>12</w:t>
      </w:r>
      <w:r w:rsidRPr="00A61678">
        <w:rPr>
          <w:rFonts w:ascii="Roboto" w:hAnsi="Roboto"/>
          <w:b/>
          <w:bCs/>
        </w:rPr>
        <w:t xml:space="preserve"> sätestatud kohustuste täitmise üle teeb järelevalvet maksuhaldur. Tööinspektsioonil on õigus teha järelevalvet käesoleva seaduse §-des 25</w:t>
      </w:r>
      <w:r w:rsidRPr="00A61678">
        <w:rPr>
          <w:rFonts w:ascii="Roboto" w:hAnsi="Roboto"/>
          <w:b/>
          <w:bCs/>
          <w:vertAlign w:val="superscript"/>
        </w:rPr>
        <w:t>2</w:t>
      </w:r>
      <w:r w:rsidRPr="00A61678">
        <w:rPr>
          <w:rFonts w:ascii="Roboto" w:hAnsi="Roboto"/>
          <w:b/>
          <w:bCs/>
        </w:rPr>
        <w:t>, 25</w:t>
      </w:r>
      <w:r w:rsidRPr="00A61678">
        <w:rPr>
          <w:rFonts w:ascii="Roboto" w:hAnsi="Roboto"/>
          <w:b/>
          <w:bCs/>
          <w:vertAlign w:val="superscript"/>
        </w:rPr>
        <w:t>11</w:t>
      </w:r>
      <w:r w:rsidRPr="00A61678">
        <w:rPr>
          <w:rFonts w:ascii="Roboto" w:hAnsi="Roboto"/>
          <w:b/>
          <w:bCs/>
        </w:rPr>
        <w:t xml:space="preserve"> ja 25</w:t>
      </w:r>
      <w:r w:rsidRPr="00A61678">
        <w:rPr>
          <w:rFonts w:ascii="Roboto" w:hAnsi="Roboto"/>
          <w:b/>
          <w:bCs/>
          <w:vertAlign w:val="superscript"/>
        </w:rPr>
        <w:t>12</w:t>
      </w:r>
      <w:r w:rsidRPr="00A61678">
        <w:rPr>
          <w:rFonts w:ascii="Roboto" w:hAnsi="Roboto"/>
          <w:b/>
          <w:bCs/>
        </w:rPr>
        <w:t xml:space="preserve"> sätestatud kohustuste täitmise üle </w:t>
      </w:r>
      <w:r w:rsidR="00A61678" w:rsidRPr="00A61678">
        <w:rPr>
          <w:rFonts w:ascii="Roboto" w:hAnsi="Roboto"/>
          <w:b/>
          <w:bCs/>
        </w:rPr>
        <w:t xml:space="preserve">töölepingu seaduses ning töötervishoiu ja tööohutuse seaduses </w:t>
      </w:r>
      <w:r w:rsidR="00CF1AEF">
        <w:rPr>
          <w:rFonts w:ascii="Roboto" w:hAnsi="Roboto"/>
          <w:b/>
          <w:bCs/>
        </w:rPr>
        <w:t xml:space="preserve">kehtestatud järelevalve käigus. </w:t>
      </w:r>
      <w:r w:rsidR="00A61678" w:rsidRPr="00C07F1A">
        <w:rPr>
          <w:rFonts w:ascii="Roboto" w:hAnsi="Roboto"/>
          <w:b/>
          <w:bCs/>
        </w:rPr>
        <w:t xml:space="preserve">Tööinspektsioon </w:t>
      </w:r>
      <w:r w:rsidRPr="00C07F1A">
        <w:rPr>
          <w:rFonts w:ascii="Roboto" w:hAnsi="Roboto"/>
          <w:b/>
          <w:bCs/>
        </w:rPr>
        <w:t xml:space="preserve">võib järelevalve teostamiseks kohaldada </w:t>
      </w:r>
      <w:r w:rsidRPr="008034FE">
        <w:rPr>
          <w:rFonts w:ascii="Roboto" w:hAnsi="Roboto"/>
          <w:b/>
          <w:bCs/>
        </w:rPr>
        <w:t xml:space="preserve">korrakaitseseaduse §-des 30, 31, 32, 49, 50 ja 51 </w:t>
      </w:r>
      <w:r w:rsidRPr="00C07F1A">
        <w:rPr>
          <w:rFonts w:ascii="Roboto" w:hAnsi="Roboto"/>
          <w:b/>
          <w:bCs/>
        </w:rPr>
        <w:t>sätestatud riikliku järelevalve erimeetmeid</w:t>
      </w:r>
      <w:r w:rsidR="00C07F1A">
        <w:rPr>
          <w:rFonts w:ascii="Roboto" w:hAnsi="Roboto"/>
          <w:b/>
          <w:bCs/>
        </w:rPr>
        <w:t>.</w:t>
      </w:r>
      <w:r w:rsidRPr="00A61678">
        <w:rPr>
          <w:rFonts w:ascii="Roboto" w:hAnsi="Roboto"/>
          <w:i/>
          <w:iCs/>
          <w:strike/>
        </w:rPr>
        <w:t xml:space="preserve"> ning määrata sunniraha vastavalt käesoleva seaduse §-des 25¹</w:t>
      </w:r>
      <w:r w:rsidRPr="00A61678">
        <w:rPr>
          <w:rFonts w:ascii="Times New Roman" w:hAnsi="Times New Roman" w:cs="Times New Roman"/>
          <w:i/>
          <w:iCs/>
          <w:strike/>
        </w:rPr>
        <w:t>⁵</w:t>
      </w:r>
      <w:r w:rsidRPr="00A61678">
        <w:rPr>
          <w:rFonts w:ascii="Roboto" w:hAnsi="Roboto"/>
          <w:i/>
          <w:iCs/>
          <w:strike/>
        </w:rPr>
        <w:t xml:space="preserve"> l</w:t>
      </w:r>
      <w:r w:rsidRPr="00A61678">
        <w:rPr>
          <w:rFonts w:ascii="Roboto" w:hAnsi="Roboto" w:cs="Roboto"/>
          <w:i/>
          <w:iCs/>
          <w:strike/>
        </w:rPr>
        <w:t>õ</w:t>
      </w:r>
      <w:r w:rsidRPr="00A61678">
        <w:rPr>
          <w:rFonts w:ascii="Roboto" w:hAnsi="Roboto"/>
          <w:i/>
          <w:iCs/>
          <w:strike/>
        </w:rPr>
        <w:t>ikes 1 ja 25</w:t>
      </w:r>
      <w:r w:rsidRPr="00A61678">
        <w:rPr>
          <w:rFonts w:ascii="Times New Roman" w:hAnsi="Times New Roman" w:cs="Times New Roman"/>
          <w:i/>
          <w:iCs/>
          <w:strike/>
        </w:rPr>
        <w:t>⁸</w:t>
      </w:r>
      <w:r w:rsidRPr="00A61678">
        <w:rPr>
          <w:rFonts w:ascii="Roboto" w:hAnsi="Roboto"/>
          <w:i/>
          <w:iCs/>
          <w:strike/>
        </w:rPr>
        <w:t xml:space="preserve"> l</w:t>
      </w:r>
      <w:r w:rsidRPr="00A61678">
        <w:rPr>
          <w:rFonts w:ascii="Roboto" w:hAnsi="Roboto" w:cs="Roboto"/>
          <w:i/>
          <w:iCs/>
          <w:strike/>
        </w:rPr>
        <w:t>õ</w:t>
      </w:r>
      <w:r w:rsidRPr="00A61678">
        <w:rPr>
          <w:rFonts w:ascii="Roboto" w:hAnsi="Roboto"/>
          <w:i/>
          <w:iCs/>
          <w:strike/>
        </w:rPr>
        <w:t>ikes 1 s</w:t>
      </w:r>
      <w:r w:rsidRPr="00A61678">
        <w:rPr>
          <w:rFonts w:ascii="Roboto" w:hAnsi="Roboto" w:cs="Roboto"/>
          <w:i/>
          <w:iCs/>
          <w:strike/>
        </w:rPr>
        <w:t>ä</w:t>
      </w:r>
      <w:r w:rsidRPr="00A61678">
        <w:rPr>
          <w:rFonts w:ascii="Roboto" w:hAnsi="Roboto"/>
          <w:i/>
          <w:iCs/>
          <w:strike/>
        </w:rPr>
        <w:t>testatule.</w:t>
      </w:r>
      <w:r w:rsidRPr="00A61678">
        <w:rPr>
          <w:rFonts w:ascii="Roboto" w:hAnsi="Roboto" w:cs="Roboto"/>
          <w:i/>
          <w:iCs/>
          <w:strike/>
        </w:rPr>
        <w:t>“</w:t>
      </w:r>
      <w:r w:rsidRPr="00A61678">
        <w:rPr>
          <w:rFonts w:ascii="Roboto" w:hAnsi="Roboto"/>
          <w:i/>
          <w:iCs/>
          <w:strike/>
        </w:rPr>
        <w:t xml:space="preserve">; </w:t>
      </w:r>
    </w:p>
    <w:p w14:paraId="1F13176B" w14:textId="77777777" w:rsidR="006B5041" w:rsidRPr="00A61678" w:rsidRDefault="006B5041" w:rsidP="00320E1F">
      <w:pPr>
        <w:rPr>
          <w:rFonts w:ascii="Roboto" w:hAnsi="Roboto"/>
          <w:i/>
          <w:iCs/>
          <w:strike/>
        </w:rPr>
      </w:pPr>
    </w:p>
    <w:p w14:paraId="11EF1014" w14:textId="5CE2248B" w:rsidR="00D469A3" w:rsidRPr="00A61678" w:rsidRDefault="00320E1F" w:rsidP="00320E1F">
      <w:pPr>
        <w:rPr>
          <w:rFonts w:ascii="Roboto" w:hAnsi="Roboto"/>
          <w:i/>
          <w:iCs/>
          <w:strike/>
        </w:rPr>
      </w:pPr>
      <w:r w:rsidRPr="008034FE">
        <w:rPr>
          <w:rFonts w:ascii="Roboto" w:hAnsi="Roboto"/>
          <w:b/>
          <w:bCs/>
          <w:i/>
          <w:iCs/>
          <w:strike/>
        </w:rPr>
        <w:t xml:space="preserve">2) </w:t>
      </w:r>
      <w:r w:rsidRPr="008034FE">
        <w:rPr>
          <w:rFonts w:ascii="Roboto" w:hAnsi="Roboto"/>
          <w:i/>
          <w:iCs/>
          <w:strike/>
        </w:rPr>
        <w:t>paragrahvide 25</w:t>
      </w:r>
      <w:r w:rsidRPr="008034FE">
        <w:rPr>
          <w:rFonts w:ascii="Roboto" w:hAnsi="Roboto"/>
          <w:i/>
          <w:iCs/>
          <w:strike/>
          <w:vertAlign w:val="superscript"/>
        </w:rPr>
        <w:t>8</w:t>
      </w:r>
      <w:r w:rsidRPr="008034FE">
        <w:rPr>
          <w:rFonts w:ascii="Roboto" w:hAnsi="Roboto"/>
          <w:i/>
          <w:iCs/>
          <w:strike/>
        </w:rPr>
        <w:t xml:space="preserve"> ja 25</w:t>
      </w:r>
      <w:r w:rsidRPr="008034FE">
        <w:rPr>
          <w:rFonts w:ascii="Roboto" w:hAnsi="Roboto"/>
          <w:i/>
          <w:iCs/>
          <w:strike/>
          <w:vertAlign w:val="superscript"/>
        </w:rPr>
        <w:t>15</w:t>
      </w:r>
      <w:r w:rsidRPr="008034FE">
        <w:rPr>
          <w:rFonts w:ascii="Roboto" w:hAnsi="Roboto"/>
          <w:i/>
          <w:iCs/>
          <w:strike/>
        </w:rPr>
        <w:t xml:space="preserve"> lõiget 1 täiendatakse pärast sõna „maksuhaldur“ sõnadega „või Tööinspek</w:t>
      </w:r>
      <w:r w:rsidR="00282A9C">
        <w:rPr>
          <w:rFonts w:ascii="Roboto" w:hAnsi="Roboto"/>
          <w:i/>
          <w:iCs/>
          <w:strike/>
        </w:rPr>
        <w:t>t</w:t>
      </w:r>
      <w:r w:rsidRPr="008034FE">
        <w:rPr>
          <w:rFonts w:ascii="Roboto" w:hAnsi="Roboto"/>
          <w:i/>
          <w:iCs/>
          <w:strike/>
        </w:rPr>
        <w:t>sioon“.</w:t>
      </w:r>
    </w:p>
    <w:p w14:paraId="739DAD87" w14:textId="77777777" w:rsidR="00346381" w:rsidRPr="00986A3C" w:rsidRDefault="00346381" w:rsidP="00176007">
      <w:pPr>
        <w:rPr>
          <w:rFonts w:ascii="Roboto" w:hAnsi="Roboto"/>
        </w:rPr>
      </w:pPr>
    </w:p>
    <w:p w14:paraId="03170F74" w14:textId="77777777" w:rsidR="00346381" w:rsidRPr="00986A3C" w:rsidRDefault="00346381" w:rsidP="00176007">
      <w:pPr>
        <w:rPr>
          <w:rFonts w:ascii="Roboto" w:hAnsi="Roboto"/>
        </w:rPr>
      </w:pPr>
    </w:p>
    <w:p w14:paraId="26B88EEA" w14:textId="77777777" w:rsidR="00346381" w:rsidRPr="00346381" w:rsidRDefault="00346381" w:rsidP="00176007">
      <w:pPr>
        <w:rPr>
          <w:rFonts w:ascii="Roboto" w:hAnsi="Roboto"/>
        </w:rPr>
      </w:pPr>
      <w:r w:rsidRPr="00346381">
        <w:rPr>
          <w:rFonts w:ascii="Roboto" w:hAnsi="Roboto"/>
        </w:rPr>
        <w:t>Lugupidamisega</w:t>
      </w:r>
    </w:p>
    <w:p w14:paraId="5D3A2004" w14:textId="77777777" w:rsidR="00346381" w:rsidRPr="00346381" w:rsidRDefault="00346381" w:rsidP="00176007">
      <w:pPr>
        <w:rPr>
          <w:rFonts w:ascii="Roboto" w:hAnsi="Roboto"/>
        </w:rPr>
      </w:pPr>
    </w:p>
    <w:p w14:paraId="19EB111F" w14:textId="77777777" w:rsidR="00346381" w:rsidRPr="00346381" w:rsidRDefault="00346381" w:rsidP="00176007">
      <w:pPr>
        <w:rPr>
          <w:rFonts w:ascii="Roboto" w:hAnsi="Roboto"/>
        </w:rPr>
      </w:pPr>
      <w:r w:rsidRPr="00346381">
        <w:rPr>
          <w:rFonts w:ascii="Roboto" w:hAnsi="Roboto"/>
        </w:rPr>
        <w:t>(allkirjastatud digitaalselt)</w:t>
      </w:r>
    </w:p>
    <w:p w14:paraId="69FC99AB" w14:textId="77777777" w:rsidR="00346381" w:rsidRPr="00346381" w:rsidRDefault="00346381" w:rsidP="00176007">
      <w:pPr>
        <w:rPr>
          <w:rFonts w:ascii="Roboto" w:hAnsi="Roboto"/>
        </w:rPr>
      </w:pPr>
      <w:r w:rsidRPr="00346381">
        <w:rPr>
          <w:rFonts w:ascii="Roboto" w:hAnsi="Roboto"/>
        </w:rPr>
        <w:t xml:space="preserve">Kaire </w:t>
      </w:r>
      <w:proofErr w:type="spellStart"/>
      <w:r w:rsidRPr="00346381">
        <w:rPr>
          <w:rFonts w:ascii="Roboto" w:hAnsi="Roboto"/>
        </w:rPr>
        <w:t>Saarep</w:t>
      </w:r>
      <w:proofErr w:type="spellEnd"/>
    </w:p>
    <w:p w14:paraId="1AA012EF" w14:textId="77777777" w:rsidR="00346381" w:rsidRPr="00346381" w:rsidRDefault="00346381" w:rsidP="00176007">
      <w:pPr>
        <w:rPr>
          <w:rFonts w:ascii="Roboto" w:hAnsi="Roboto"/>
        </w:rPr>
      </w:pPr>
      <w:r w:rsidRPr="00346381">
        <w:rPr>
          <w:rFonts w:ascii="Roboto" w:hAnsi="Roboto"/>
        </w:rPr>
        <w:t>Peadirektor</w:t>
      </w:r>
    </w:p>
    <w:p w14:paraId="4A7E49C4" w14:textId="69E0C382" w:rsidR="00F64F42" w:rsidRDefault="00F64F42" w:rsidP="00176007">
      <w:pPr>
        <w:rPr>
          <w:rFonts w:ascii="Roboto" w:hAnsi="Roboto"/>
        </w:rPr>
      </w:pPr>
    </w:p>
    <w:p w14:paraId="6EB9543A" w14:textId="56E11487" w:rsidR="00F64F42" w:rsidRDefault="00F64F42" w:rsidP="00176007">
      <w:pPr>
        <w:rPr>
          <w:rFonts w:ascii="Roboto" w:hAnsi="Roboto"/>
        </w:rPr>
      </w:pPr>
    </w:p>
    <w:p w14:paraId="13DD68C5" w14:textId="30090C5C" w:rsidR="00F64F42" w:rsidRDefault="00F64F42" w:rsidP="00176007">
      <w:pPr>
        <w:rPr>
          <w:rFonts w:ascii="Roboto" w:hAnsi="Roboto"/>
        </w:rPr>
      </w:pPr>
    </w:p>
    <w:p w14:paraId="662BE123" w14:textId="3C68F300" w:rsidR="00F64F42" w:rsidRDefault="00F64F42" w:rsidP="00176007">
      <w:pPr>
        <w:rPr>
          <w:rFonts w:ascii="Roboto" w:hAnsi="Roboto"/>
        </w:rPr>
      </w:pPr>
    </w:p>
    <w:p w14:paraId="213F276F" w14:textId="0ED89E66" w:rsidR="00F64F42" w:rsidRDefault="00F64F42" w:rsidP="00176007">
      <w:pPr>
        <w:rPr>
          <w:rFonts w:ascii="Roboto" w:hAnsi="Roboto"/>
        </w:rPr>
      </w:pPr>
    </w:p>
    <w:p w14:paraId="27417710" w14:textId="77777777" w:rsidR="00F64F42" w:rsidRPr="00B07D49" w:rsidRDefault="00F64F42" w:rsidP="00176007">
      <w:pPr>
        <w:rPr>
          <w:rFonts w:ascii="Roboto" w:hAnsi="Roboto"/>
        </w:rPr>
      </w:pPr>
    </w:p>
    <w:p w14:paraId="15FE046F" w14:textId="77777777" w:rsidR="00C0204F" w:rsidRPr="00DC6FB2" w:rsidRDefault="00C0204F" w:rsidP="00176007">
      <w:pPr>
        <w:rPr>
          <w:rFonts w:ascii="Roboto" w:hAnsi="Roboto"/>
        </w:rPr>
      </w:pPr>
    </w:p>
    <w:p w14:paraId="4E9E1772" w14:textId="77777777" w:rsidR="00C0204F" w:rsidRPr="00880BB8" w:rsidRDefault="00C0204F" w:rsidP="00176007">
      <w:pPr>
        <w:rPr>
          <w:rFonts w:ascii="Roboto" w:hAnsi="Roboto"/>
        </w:rPr>
      </w:pPr>
    </w:p>
    <w:p w14:paraId="0414E88D" w14:textId="502E254C" w:rsidR="00C0204F" w:rsidRDefault="00464E83" w:rsidP="00176007">
      <w:pPr>
        <w:rPr>
          <w:rFonts w:ascii="Roboto" w:hAnsi="Roboto"/>
        </w:rPr>
      </w:pPr>
      <w:r>
        <w:rPr>
          <w:rFonts w:ascii="Roboto" w:hAnsi="Roboto"/>
        </w:rPr>
        <w:t>Külli Vallimäe-Tuberg</w:t>
      </w:r>
    </w:p>
    <w:p w14:paraId="1559B33F" w14:textId="0E8C417B" w:rsidR="00464E83" w:rsidRPr="00880BB8" w:rsidRDefault="00464E83" w:rsidP="00176007">
      <w:pPr>
        <w:rPr>
          <w:rFonts w:ascii="Roboto" w:hAnsi="Roboto"/>
        </w:rPr>
      </w:pPr>
      <w:r>
        <w:rPr>
          <w:rFonts w:ascii="Roboto" w:hAnsi="Roboto"/>
        </w:rPr>
        <w:t>kulli.vallimae@ti.ee</w:t>
      </w:r>
    </w:p>
    <w:p w14:paraId="02623F9B" w14:textId="0E2EC04E" w:rsidR="00537829" w:rsidRDefault="00537829" w:rsidP="00176007"/>
    <w:p w14:paraId="32941D26" w14:textId="77777777" w:rsidR="00537829" w:rsidRDefault="00537829" w:rsidP="00176007"/>
    <w:p w14:paraId="34D89FA9" w14:textId="77777777" w:rsidR="00D6445D" w:rsidRDefault="0092199B" w:rsidP="00176007">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983" cy="561983"/>
                    </a:xfrm>
                    <a:prstGeom prst="rect">
                      <a:avLst/>
                    </a:prstGeom>
                  </pic:spPr>
                </pic:pic>
              </a:graphicData>
            </a:graphic>
          </wp:inline>
        </w:drawing>
      </w:r>
    </w:p>
    <w:sectPr w:rsidR="00D6445D" w:rsidSect="00930841">
      <w:type w:val="continuous"/>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31DC" w14:textId="77777777" w:rsidR="007C60C3" w:rsidRDefault="007C60C3">
      <w:r>
        <w:separator/>
      </w:r>
    </w:p>
  </w:endnote>
  <w:endnote w:type="continuationSeparator" w:id="0">
    <w:p w14:paraId="1C47F560" w14:textId="77777777" w:rsidR="007C60C3" w:rsidRDefault="007C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32B" w14:textId="77777777" w:rsidR="00C0204F" w:rsidRPr="004B1B04" w:rsidRDefault="003D1970" w:rsidP="00C0204F">
    <w:pPr>
      <w:pStyle w:val="Normaallaadve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perlink"/>
          <w:rFonts w:ascii="Roboto" w:hAnsi="Roboto"/>
          <w:sz w:val="14"/>
          <w:szCs w:val="14"/>
        </w:rPr>
        <w:t>iseteenindus.ti.ee</w:t>
      </w:r>
    </w:hyperlink>
  </w:p>
  <w:p w14:paraId="763EE8C9" w14:textId="77777777" w:rsidR="00C0204F" w:rsidRPr="004B1B04" w:rsidRDefault="00C0204F" w:rsidP="00C0204F">
    <w:pPr>
      <w:pStyle w:val="Normaallaadve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04A4" w14:textId="77777777" w:rsidR="007C60C3" w:rsidRDefault="007C60C3">
      <w:r>
        <w:rPr>
          <w:color w:val="000000"/>
        </w:rPr>
        <w:separator/>
      </w:r>
    </w:p>
  </w:footnote>
  <w:footnote w:type="continuationSeparator" w:id="0">
    <w:p w14:paraId="22968A27" w14:textId="77777777" w:rsidR="007C60C3" w:rsidRDefault="007C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9C2"/>
    <w:multiLevelType w:val="multilevel"/>
    <w:tmpl w:val="2774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97DDE"/>
    <w:multiLevelType w:val="hybridMultilevel"/>
    <w:tmpl w:val="9E8E5A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49633A"/>
    <w:multiLevelType w:val="multilevel"/>
    <w:tmpl w:val="1E2CFED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EE45F3"/>
    <w:multiLevelType w:val="hybridMultilevel"/>
    <w:tmpl w:val="72964B8C"/>
    <w:lvl w:ilvl="0" w:tplc="F84AECE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CB05459"/>
    <w:multiLevelType w:val="multilevel"/>
    <w:tmpl w:val="86BC3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D02AEA"/>
    <w:multiLevelType w:val="hybridMultilevel"/>
    <w:tmpl w:val="1ECE3B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8B4F53"/>
    <w:multiLevelType w:val="hybridMultilevel"/>
    <w:tmpl w:val="91A4C878"/>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E7E0BEF"/>
    <w:multiLevelType w:val="hybridMultilevel"/>
    <w:tmpl w:val="1798AA8E"/>
    <w:lvl w:ilvl="0" w:tplc="36EED7D2">
      <w:start w:val="1"/>
      <w:numFmt w:val="bullet"/>
      <w:lvlText w:val="-"/>
      <w:lvlJc w:val="left"/>
      <w:pPr>
        <w:ind w:left="720" w:hanging="360"/>
      </w:pPr>
      <w:rPr>
        <w:rFonts w:ascii="Roboto" w:eastAsia="SimSun" w:hAnsi="Roboto"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1BB2BAB"/>
    <w:multiLevelType w:val="hybridMultilevel"/>
    <w:tmpl w:val="0B8411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90F4AE2"/>
    <w:multiLevelType w:val="hybridMultilevel"/>
    <w:tmpl w:val="C2665AC4"/>
    <w:lvl w:ilvl="0" w:tplc="D64E0420">
      <w:start w:val="13"/>
      <w:numFmt w:val="bullet"/>
      <w:lvlText w:val="-"/>
      <w:lvlJc w:val="left"/>
      <w:pPr>
        <w:ind w:left="720" w:hanging="360"/>
      </w:pPr>
      <w:rPr>
        <w:rFonts w:ascii="Roboto" w:eastAsiaTheme="minorHAnsi" w:hAnsi="Robot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9765C29"/>
    <w:multiLevelType w:val="multilevel"/>
    <w:tmpl w:val="E5408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D603F18"/>
    <w:multiLevelType w:val="hybridMultilevel"/>
    <w:tmpl w:val="6644B806"/>
    <w:lvl w:ilvl="0" w:tplc="68F27D72">
      <w:start w:val="1"/>
      <w:numFmt w:val="lowerLetter"/>
      <w:lvlText w:val="%1)"/>
      <w:lvlJc w:val="left"/>
      <w:pPr>
        <w:ind w:left="644" w:hanging="360"/>
      </w:pPr>
      <w:rPr>
        <w:rFonts w:hint="default"/>
        <w:color w:val="auto"/>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8" w15:restartNumberingAfterBreak="0">
    <w:nsid w:val="73792ED3"/>
    <w:multiLevelType w:val="hybridMultilevel"/>
    <w:tmpl w:val="111C9B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AC93999"/>
    <w:multiLevelType w:val="hybridMultilevel"/>
    <w:tmpl w:val="57B08666"/>
    <w:lvl w:ilvl="0" w:tplc="027E10E4">
      <w:start w:val="4"/>
      <w:numFmt w:val="bullet"/>
      <w:lvlText w:val="-"/>
      <w:lvlJc w:val="left"/>
      <w:pPr>
        <w:ind w:left="720" w:hanging="360"/>
      </w:pPr>
      <w:rPr>
        <w:rFonts w:ascii="Roboto" w:eastAsiaTheme="minorHAnsi" w:hAnsi="Robot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5"/>
  </w:num>
  <w:num w:numId="5">
    <w:abstractNumId w:val="10"/>
  </w:num>
  <w:num w:numId="6">
    <w:abstractNumId w:val="8"/>
  </w:num>
  <w:num w:numId="7">
    <w:abstractNumId w:val="0"/>
  </w:num>
  <w:num w:numId="8">
    <w:abstractNumId w:val="11"/>
  </w:num>
  <w:num w:numId="9">
    <w:abstractNumId w:val="1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4"/>
  </w:num>
  <w:num w:numId="15">
    <w:abstractNumId w:val="19"/>
  </w:num>
  <w:num w:numId="16">
    <w:abstractNumId w:val="13"/>
  </w:num>
  <w:num w:numId="17">
    <w:abstractNumId w:val="17"/>
  </w:num>
  <w:num w:numId="18">
    <w:abstractNumId w:val="1"/>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454"/>
  <w:autoHyphenation/>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05C15"/>
    <w:rsid w:val="00014B0E"/>
    <w:rsid w:val="0002212E"/>
    <w:rsid w:val="00030F74"/>
    <w:rsid w:val="000358A9"/>
    <w:rsid w:val="00042E9E"/>
    <w:rsid w:val="00047D81"/>
    <w:rsid w:val="00054255"/>
    <w:rsid w:val="0005495D"/>
    <w:rsid w:val="00054F04"/>
    <w:rsid w:val="00077418"/>
    <w:rsid w:val="00083BB6"/>
    <w:rsid w:val="00085310"/>
    <w:rsid w:val="000A78C5"/>
    <w:rsid w:val="000B0C6A"/>
    <w:rsid w:val="000C2A33"/>
    <w:rsid w:val="000C3ECF"/>
    <w:rsid w:val="000D500D"/>
    <w:rsid w:val="000D5F1B"/>
    <w:rsid w:val="000E60DF"/>
    <w:rsid w:val="001102E4"/>
    <w:rsid w:val="00125734"/>
    <w:rsid w:val="00125FB9"/>
    <w:rsid w:val="0013281A"/>
    <w:rsid w:val="00134438"/>
    <w:rsid w:val="00144EDE"/>
    <w:rsid w:val="00155E4A"/>
    <w:rsid w:val="00164494"/>
    <w:rsid w:val="0016768D"/>
    <w:rsid w:val="00173784"/>
    <w:rsid w:val="00176007"/>
    <w:rsid w:val="00180568"/>
    <w:rsid w:val="00180AE0"/>
    <w:rsid w:val="00180E0D"/>
    <w:rsid w:val="001A1011"/>
    <w:rsid w:val="001A4653"/>
    <w:rsid w:val="001B1E1B"/>
    <w:rsid w:val="001B3FB4"/>
    <w:rsid w:val="001C58FC"/>
    <w:rsid w:val="001D2C53"/>
    <w:rsid w:val="001E29C5"/>
    <w:rsid w:val="001E2CFD"/>
    <w:rsid w:val="001E5A7D"/>
    <w:rsid w:val="001F189A"/>
    <w:rsid w:val="001F3656"/>
    <w:rsid w:val="00201DDF"/>
    <w:rsid w:val="002044C5"/>
    <w:rsid w:val="00216288"/>
    <w:rsid w:val="00227F25"/>
    <w:rsid w:val="0023501C"/>
    <w:rsid w:val="00240E9F"/>
    <w:rsid w:val="00240FE5"/>
    <w:rsid w:val="002539AA"/>
    <w:rsid w:val="00253AEF"/>
    <w:rsid w:val="00266736"/>
    <w:rsid w:val="00282A9C"/>
    <w:rsid w:val="00284AB3"/>
    <w:rsid w:val="00296F66"/>
    <w:rsid w:val="002C23D3"/>
    <w:rsid w:val="002C3026"/>
    <w:rsid w:val="002C587A"/>
    <w:rsid w:val="002E1D82"/>
    <w:rsid w:val="002E3ACA"/>
    <w:rsid w:val="002E7979"/>
    <w:rsid w:val="002F20F1"/>
    <w:rsid w:val="002F3534"/>
    <w:rsid w:val="002F7384"/>
    <w:rsid w:val="003073B9"/>
    <w:rsid w:val="00311F1B"/>
    <w:rsid w:val="00317540"/>
    <w:rsid w:val="00320E1F"/>
    <w:rsid w:val="00324C3F"/>
    <w:rsid w:val="00343642"/>
    <w:rsid w:val="00346381"/>
    <w:rsid w:val="00351DE8"/>
    <w:rsid w:val="00360064"/>
    <w:rsid w:val="003644F4"/>
    <w:rsid w:val="00373477"/>
    <w:rsid w:val="0039124D"/>
    <w:rsid w:val="00391536"/>
    <w:rsid w:val="003A21A1"/>
    <w:rsid w:val="003A387A"/>
    <w:rsid w:val="003A39FC"/>
    <w:rsid w:val="003B4D6F"/>
    <w:rsid w:val="003B508A"/>
    <w:rsid w:val="003B7EDA"/>
    <w:rsid w:val="003C2B83"/>
    <w:rsid w:val="003C336B"/>
    <w:rsid w:val="003C685F"/>
    <w:rsid w:val="003D1970"/>
    <w:rsid w:val="003E18F8"/>
    <w:rsid w:val="003F01B8"/>
    <w:rsid w:val="00410C86"/>
    <w:rsid w:val="00412C65"/>
    <w:rsid w:val="0042088B"/>
    <w:rsid w:val="00422C48"/>
    <w:rsid w:val="00437FDE"/>
    <w:rsid w:val="004506C7"/>
    <w:rsid w:val="004612F1"/>
    <w:rsid w:val="00464E83"/>
    <w:rsid w:val="0047001D"/>
    <w:rsid w:val="00472440"/>
    <w:rsid w:val="0047293A"/>
    <w:rsid w:val="004775EC"/>
    <w:rsid w:val="00486677"/>
    <w:rsid w:val="004A0867"/>
    <w:rsid w:val="004A5051"/>
    <w:rsid w:val="004A5C5A"/>
    <w:rsid w:val="004B1B04"/>
    <w:rsid w:val="004B2636"/>
    <w:rsid w:val="004B311E"/>
    <w:rsid w:val="004B3C30"/>
    <w:rsid w:val="004B49AD"/>
    <w:rsid w:val="004B5959"/>
    <w:rsid w:val="004B7560"/>
    <w:rsid w:val="004C6DDB"/>
    <w:rsid w:val="004D0986"/>
    <w:rsid w:val="004D4B51"/>
    <w:rsid w:val="004E08CA"/>
    <w:rsid w:val="00502DCA"/>
    <w:rsid w:val="005047DD"/>
    <w:rsid w:val="00511DF7"/>
    <w:rsid w:val="00516067"/>
    <w:rsid w:val="00525DD8"/>
    <w:rsid w:val="00526A60"/>
    <w:rsid w:val="00534417"/>
    <w:rsid w:val="005363FB"/>
    <w:rsid w:val="00537829"/>
    <w:rsid w:val="00537D23"/>
    <w:rsid w:val="0054192E"/>
    <w:rsid w:val="00545B2A"/>
    <w:rsid w:val="0054731F"/>
    <w:rsid w:val="00552878"/>
    <w:rsid w:val="00552A17"/>
    <w:rsid w:val="00562057"/>
    <w:rsid w:val="0057647B"/>
    <w:rsid w:val="00595490"/>
    <w:rsid w:val="005A0226"/>
    <w:rsid w:val="005A072B"/>
    <w:rsid w:val="005C11CE"/>
    <w:rsid w:val="005D25DB"/>
    <w:rsid w:val="005D4687"/>
    <w:rsid w:val="005E3066"/>
    <w:rsid w:val="00602000"/>
    <w:rsid w:val="00605237"/>
    <w:rsid w:val="006068FF"/>
    <w:rsid w:val="00607E31"/>
    <w:rsid w:val="00614DE1"/>
    <w:rsid w:val="0061709C"/>
    <w:rsid w:val="006221A0"/>
    <w:rsid w:val="006278DB"/>
    <w:rsid w:val="00627A8D"/>
    <w:rsid w:val="00635F4B"/>
    <w:rsid w:val="00642BB3"/>
    <w:rsid w:val="00647555"/>
    <w:rsid w:val="00656D7E"/>
    <w:rsid w:val="006629C3"/>
    <w:rsid w:val="00674F95"/>
    <w:rsid w:val="006758DD"/>
    <w:rsid w:val="00675927"/>
    <w:rsid w:val="00682BBC"/>
    <w:rsid w:val="00684955"/>
    <w:rsid w:val="00687DA8"/>
    <w:rsid w:val="00694525"/>
    <w:rsid w:val="00697C4E"/>
    <w:rsid w:val="006A4BE7"/>
    <w:rsid w:val="006A4FBE"/>
    <w:rsid w:val="006A63D1"/>
    <w:rsid w:val="006A7E97"/>
    <w:rsid w:val="006B5041"/>
    <w:rsid w:val="006B5AA5"/>
    <w:rsid w:val="006C4B4B"/>
    <w:rsid w:val="006D4BF2"/>
    <w:rsid w:val="006E1CFA"/>
    <w:rsid w:val="006E5B55"/>
    <w:rsid w:val="006F16A8"/>
    <w:rsid w:val="007076A7"/>
    <w:rsid w:val="007161B0"/>
    <w:rsid w:val="00716920"/>
    <w:rsid w:val="00724F42"/>
    <w:rsid w:val="00732BBE"/>
    <w:rsid w:val="00736F51"/>
    <w:rsid w:val="00756D54"/>
    <w:rsid w:val="0076329D"/>
    <w:rsid w:val="0077578F"/>
    <w:rsid w:val="00781BB7"/>
    <w:rsid w:val="00796AAA"/>
    <w:rsid w:val="00796C22"/>
    <w:rsid w:val="007A471A"/>
    <w:rsid w:val="007B0314"/>
    <w:rsid w:val="007B2F88"/>
    <w:rsid w:val="007B7FBE"/>
    <w:rsid w:val="007C036D"/>
    <w:rsid w:val="007C60C3"/>
    <w:rsid w:val="007D2C9D"/>
    <w:rsid w:val="007D72B8"/>
    <w:rsid w:val="007D7C3E"/>
    <w:rsid w:val="007E5075"/>
    <w:rsid w:val="007F16ED"/>
    <w:rsid w:val="007F6134"/>
    <w:rsid w:val="00800311"/>
    <w:rsid w:val="00800A1A"/>
    <w:rsid w:val="008034FE"/>
    <w:rsid w:val="00830551"/>
    <w:rsid w:val="008416AE"/>
    <w:rsid w:val="008541BA"/>
    <w:rsid w:val="008546E2"/>
    <w:rsid w:val="00855842"/>
    <w:rsid w:val="00871D1E"/>
    <w:rsid w:val="00871FE6"/>
    <w:rsid w:val="00875A72"/>
    <w:rsid w:val="00880BB8"/>
    <w:rsid w:val="008826FB"/>
    <w:rsid w:val="00883CCE"/>
    <w:rsid w:val="00893956"/>
    <w:rsid w:val="008955F3"/>
    <w:rsid w:val="00896B12"/>
    <w:rsid w:val="008A0EFE"/>
    <w:rsid w:val="008A3938"/>
    <w:rsid w:val="008C5DCA"/>
    <w:rsid w:val="008C6B5F"/>
    <w:rsid w:val="008F2554"/>
    <w:rsid w:val="008F4C39"/>
    <w:rsid w:val="00900916"/>
    <w:rsid w:val="0091512A"/>
    <w:rsid w:val="0092199B"/>
    <w:rsid w:val="00930841"/>
    <w:rsid w:val="00930D5A"/>
    <w:rsid w:val="009356E6"/>
    <w:rsid w:val="00942DA5"/>
    <w:rsid w:val="0094303A"/>
    <w:rsid w:val="00944CA2"/>
    <w:rsid w:val="00947E01"/>
    <w:rsid w:val="00954DF7"/>
    <w:rsid w:val="009552F0"/>
    <w:rsid w:val="0096798F"/>
    <w:rsid w:val="009838CA"/>
    <w:rsid w:val="00983F6F"/>
    <w:rsid w:val="00986A3C"/>
    <w:rsid w:val="00991DA9"/>
    <w:rsid w:val="009A4C91"/>
    <w:rsid w:val="009A709C"/>
    <w:rsid w:val="009B292B"/>
    <w:rsid w:val="009C42E1"/>
    <w:rsid w:val="009C5EAE"/>
    <w:rsid w:val="009C60DE"/>
    <w:rsid w:val="009D0FB3"/>
    <w:rsid w:val="009D3D89"/>
    <w:rsid w:val="009E5A8C"/>
    <w:rsid w:val="009E7375"/>
    <w:rsid w:val="009F3B74"/>
    <w:rsid w:val="00A00D05"/>
    <w:rsid w:val="00A02EA8"/>
    <w:rsid w:val="00A06977"/>
    <w:rsid w:val="00A16C58"/>
    <w:rsid w:val="00A25E09"/>
    <w:rsid w:val="00A329E8"/>
    <w:rsid w:val="00A33700"/>
    <w:rsid w:val="00A373DA"/>
    <w:rsid w:val="00A37480"/>
    <w:rsid w:val="00A44166"/>
    <w:rsid w:val="00A526DF"/>
    <w:rsid w:val="00A54621"/>
    <w:rsid w:val="00A55ACC"/>
    <w:rsid w:val="00A61678"/>
    <w:rsid w:val="00A72A97"/>
    <w:rsid w:val="00A87D1F"/>
    <w:rsid w:val="00A94892"/>
    <w:rsid w:val="00A96EF7"/>
    <w:rsid w:val="00A97293"/>
    <w:rsid w:val="00AB469A"/>
    <w:rsid w:val="00AB6DBD"/>
    <w:rsid w:val="00AC0090"/>
    <w:rsid w:val="00AD3CC5"/>
    <w:rsid w:val="00AE165F"/>
    <w:rsid w:val="00AE44D8"/>
    <w:rsid w:val="00B03980"/>
    <w:rsid w:val="00B07D49"/>
    <w:rsid w:val="00B33F2C"/>
    <w:rsid w:val="00B34385"/>
    <w:rsid w:val="00B36F68"/>
    <w:rsid w:val="00B43AED"/>
    <w:rsid w:val="00B44A30"/>
    <w:rsid w:val="00B44BCA"/>
    <w:rsid w:val="00B46FBC"/>
    <w:rsid w:val="00B60C46"/>
    <w:rsid w:val="00B758DA"/>
    <w:rsid w:val="00B7794E"/>
    <w:rsid w:val="00B90E7B"/>
    <w:rsid w:val="00BA092D"/>
    <w:rsid w:val="00BA3FBB"/>
    <w:rsid w:val="00BA5DA0"/>
    <w:rsid w:val="00BA6112"/>
    <w:rsid w:val="00BB6E66"/>
    <w:rsid w:val="00BC15C9"/>
    <w:rsid w:val="00BC3B19"/>
    <w:rsid w:val="00BC76C3"/>
    <w:rsid w:val="00BD54AE"/>
    <w:rsid w:val="00BE3ECE"/>
    <w:rsid w:val="00BE7E24"/>
    <w:rsid w:val="00C01173"/>
    <w:rsid w:val="00C0204F"/>
    <w:rsid w:val="00C048AF"/>
    <w:rsid w:val="00C07F1A"/>
    <w:rsid w:val="00C11BD2"/>
    <w:rsid w:val="00C30826"/>
    <w:rsid w:val="00C379CB"/>
    <w:rsid w:val="00C41ABB"/>
    <w:rsid w:val="00C45C37"/>
    <w:rsid w:val="00C50474"/>
    <w:rsid w:val="00C563D0"/>
    <w:rsid w:val="00C57FC3"/>
    <w:rsid w:val="00C6285C"/>
    <w:rsid w:val="00C62D6A"/>
    <w:rsid w:val="00C66FB8"/>
    <w:rsid w:val="00C77495"/>
    <w:rsid w:val="00C87FD7"/>
    <w:rsid w:val="00CA1DC6"/>
    <w:rsid w:val="00CA24AD"/>
    <w:rsid w:val="00CB42A0"/>
    <w:rsid w:val="00CB65B7"/>
    <w:rsid w:val="00CB6770"/>
    <w:rsid w:val="00CC0121"/>
    <w:rsid w:val="00CD1A8C"/>
    <w:rsid w:val="00CD2A7C"/>
    <w:rsid w:val="00CE4734"/>
    <w:rsid w:val="00CE7FAC"/>
    <w:rsid w:val="00CF1285"/>
    <w:rsid w:val="00CF1AEF"/>
    <w:rsid w:val="00D0177E"/>
    <w:rsid w:val="00D121A5"/>
    <w:rsid w:val="00D23DC1"/>
    <w:rsid w:val="00D30BCA"/>
    <w:rsid w:val="00D42D16"/>
    <w:rsid w:val="00D469A3"/>
    <w:rsid w:val="00D56D8E"/>
    <w:rsid w:val="00D6445D"/>
    <w:rsid w:val="00D64461"/>
    <w:rsid w:val="00D769D4"/>
    <w:rsid w:val="00D8013B"/>
    <w:rsid w:val="00D81A84"/>
    <w:rsid w:val="00D8577C"/>
    <w:rsid w:val="00DA0AC1"/>
    <w:rsid w:val="00DA16AC"/>
    <w:rsid w:val="00DB6D5E"/>
    <w:rsid w:val="00DC26FB"/>
    <w:rsid w:val="00DC3AA4"/>
    <w:rsid w:val="00DC6FB2"/>
    <w:rsid w:val="00DD1085"/>
    <w:rsid w:val="00DD3C3A"/>
    <w:rsid w:val="00DD6B10"/>
    <w:rsid w:val="00DD7AB5"/>
    <w:rsid w:val="00DE454C"/>
    <w:rsid w:val="00DE6913"/>
    <w:rsid w:val="00E05832"/>
    <w:rsid w:val="00E2035E"/>
    <w:rsid w:val="00E245EE"/>
    <w:rsid w:val="00E25685"/>
    <w:rsid w:val="00E263A1"/>
    <w:rsid w:val="00E27E03"/>
    <w:rsid w:val="00E3186A"/>
    <w:rsid w:val="00E51A84"/>
    <w:rsid w:val="00E531FD"/>
    <w:rsid w:val="00E54004"/>
    <w:rsid w:val="00E657E7"/>
    <w:rsid w:val="00E71CA5"/>
    <w:rsid w:val="00E75E49"/>
    <w:rsid w:val="00E84984"/>
    <w:rsid w:val="00E874AA"/>
    <w:rsid w:val="00E9195A"/>
    <w:rsid w:val="00EA7EC1"/>
    <w:rsid w:val="00EB00D4"/>
    <w:rsid w:val="00EC36D8"/>
    <w:rsid w:val="00EC4306"/>
    <w:rsid w:val="00EC54D7"/>
    <w:rsid w:val="00EC75AB"/>
    <w:rsid w:val="00ED307A"/>
    <w:rsid w:val="00ED38A6"/>
    <w:rsid w:val="00EF3F4B"/>
    <w:rsid w:val="00EF4A46"/>
    <w:rsid w:val="00F1160C"/>
    <w:rsid w:val="00F14BCB"/>
    <w:rsid w:val="00F2003B"/>
    <w:rsid w:val="00F2291E"/>
    <w:rsid w:val="00F32A19"/>
    <w:rsid w:val="00F43FAB"/>
    <w:rsid w:val="00F4522B"/>
    <w:rsid w:val="00F5071F"/>
    <w:rsid w:val="00F64F42"/>
    <w:rsid w:val="00F82944"/>
    <w:rsid w:val="00F900FF"/>
    <w:rsid w:val="00F9318A"/>
    <w:rsid w:val="00F93631"/>
    <w:rsid w:val="00FA6876"/>
    <w:rsid w:val="00FD4A04"/>
    <w:rsid w:val="00FE746B"/>
    <w:rsid w:val="00FF1DA5"/>
    <w:rsid w:val="00FF6190"/>
    <w:rsid w:val="00FF75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Pis">
    <w:name w:val="header"/>
    <w:basedOn w:val="Standard"/>
    <w:pPr>
      <w:suppressLineNumbers/>
      <w:tabs>
        <w:tab w:val="center" w:pos="4479"/>
        <w:tab w:val="right" w:pos="8958"/>
      </w:tabs>
    </w:pPr>
  </w:style>
  <w:style w:type="paragraph" w:styleId="Jalus">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Jutumullitekst">
    <w:name w:val="Balloon Text"/>
    <w:basedOn w:val="Normaallaad"/>
    <w:link w:val="JutumullitekstMrk"/>
    <w:uiPriority w:val="99"/>
    <w:semiHidden/>
    <w:unhideWhenUsed/>
    <w:rsid w:val="006E5B55"/>
    <w:rPr>
      <w:sz w:val="16"/>
      <w:szCs w:val="14"/>
    </w:rPr>
  </w:style>
  <w:style w:type="character" w:customStyle="1" w:styleId="JutumullitekstMrk">
    <w:name w:val="Jutumullitekst Märk"/>
    <w:link w:val="Jutumullitekst"/>
    <w:uiPriority w:val="99"/>
    <w:semiHidden/>
    <w:rsid w:val="006E5B55"/>
    <w:rPr>
      <w:rFonts w:ascii="Tahoma" w:hAnsi="Tahoma"/>
      <w:sz w:val="16"/>
      <w:szCs w:val="14"/>
    </w:rPr>
  </w:style>
  <w:style w:type="paragraph" w:styleId="Loendilik">
    <w:name w:val="List Paragraph"/>
    <w:basedOn w:val="Normaallaad"/>
    <w:uiPriority w:val="34"/>
    <w:qFormat/>
    <w:rsid w:val="006A4FBE"/>
    <w:pPr>
      <w:ind w:left="720"/>
      <w:contextualSpacing/>
    </w:pPr>
  </w:style>
  <w:style w:type="character" w:styleId="Hperlink">
    <w:name w:val="Hyperlink"/>
    <w:uiPriority w:val="99"/>
    <w:unhideWhenUsed/>
    <w:rsid w:val="00502DCA"/>
    <w:rPr>
      <w:color w:val="0000FF"/>
      <w:u w:val="single"/>
    </w:rPr>
  </w:style>
  <w:style w:type="paragraph" w:styleId="Normaallaadveeb">
    <w:name w:val="Normal (Web)"/>
    <w:basedOn w:val="Normaallaad"/>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allaa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Klastatudhperlink">
    <w:name w:val="FollowedHyperlink"/>
    <w:basedOn w:val="Liguvaikefont"/>
    <w:uiPriority w:val="99"/>
    <w:semiHidden/>
    <w:unhideWhenUsed/>
    <w:rsid w:val="00ED307A"/>
    <w:rPr>
      <w:color w:val="954F72" w:themeColor="followedHyperlink"/>
      <w:u w:val="single"/>
    </w:rPr>
  </w:style>
  <w:style w:type="character" w:styleId="Lahendamatamainimine">
    <w:name w:val="Unresolved Mention"/>
    <w:basedOn w:val="Liguvaikefont"/>
    <w:uiPriority w:val="99"/>
    <w:semiHidden/>
    <w:unhideWhenUsed/>
    <w:rsid w:val="00DC6FB2"/>
    <w:rPr>
      <w:color w:val="605E5C"/>
      <w:shd w:val="clear" w:color="auto" w:fill="E1DFDD"/>
    </w:rPr>
  </w:style>
  <w:style w:type="paragraph" w:styleId="Allmrkusetekst">
    <w:name w:val="footnote text"/>
    <w:basedOn w:val="Normaallaad"/>
    <w:link w:val="AllmrkusetekstMrk"/>
    <w:uiPriority w:val="99"/>
    <w:semiHidden/>
    <w:unhideWhenUsed/>
    <w:rsid w:val="00B07D49"/>
    <w:rPr>
      <w:sz w:val="20"/>
      <w:szCs w:val="18"/>
    </w:rPr>
  </w:style>
  <w:style w:type="character" w:customStyle="1" w:styleId="AllmrkusetekstMrk">
    <w:name w:val="Allmärkuse tekst Märk"/>
    <w:basedOn w:val="Liguvaikefont"/>
    <w:link w:val="Allmrkusetekst"/>
    <w:uiPriority w:val="99"/>
    <w:semiHidden/>
    <w:rsid w:val="00B07D49"/>
    <w:rPr>
      <w:rFonts w:ascii="Verdana" w:hAnsi="Verdana"/>
      <w:kern w:val="3"/>
      <w:szCs w:val="18"/>
      <w:lang w:eastAsia="zh-CN" w:bidi="hi-IN"/>
    </w:rPr>
  </w:style>
  <w:style w:type="character" w:styleId="Allmrkuseviide">
    <w:name w:val="footnote reference"/>
    <w:basedOn w:val="Liguvaikefont"/>
    <w:uiPriority w:val="99"/>
    <w:semiHidden/>
    <w:unhideWhenUsed/>
    <w:rsid w:val="00B07D49"/>
    <w:rPr>
      <w:vertAlign w:val="superscript"/>
    </w:rPr>
  </w:style>
  <w:style w:type="paragraph" w:styleId="Kommentaaritekst">
    <w:name w:val="annotation text"/>
    <w:basedOn w:val="Normaallaad"/>
    <w:link w:val="KommentaaritekstMrk"/>
    <w:uiPriority w:val="99"/>
    <w:rsid w:val="002E3ACA"/>
    <w:pPr>
      <w:widowControl/>
      <w:suppressAutoHyphens w:val="0"/>
      <w:autoSpaceDN/>
      <w:textAlignment w:val="auto"/>
    </w:pPr>
    <w:rPr>
      <w:rFonts w:ascii="Arial" w:eastAsia="Times New Roman" w:hAnsi="Arial" w:cs="Times New Roman"/>
      <w:kern w:val="0"/>
      <w:sz w:val="20"/>
      <w:szCs w:val="20"/>
      <w:lang w:eastAsia="en-US" w:bidi="ar-SA"/>
    </w:rPr>
  </w:style>
  <w:style w:type="character" w:customStyle="1" w:styleId="KommentaaritekstMrk">
    <w:name w:val="Kommentaari tekst Märk"/>
    <w:basedOn w:val="Liguvaikefont"/>
    <w:link w:val="Kommentaaritekst"/>
    <w:uiPriority w:val="99"/>
    <w:rsid w:val="002E3ACA"/>
    <w:rPr>
      <w:rFonts w:ascii="Arial" w:eastAsia="Times New Roman" w:hAnsi="Arial" w:cs="Times New Roman"/>
      <w:lang w:eastAsia="en-US"/>
    </w:rPr>
  </w:style>
  <w:style w:type="paragraph" w:customStyle="1" w:styleId="Default">
    <w:name w:val="Default"/>
    <w:rsid w:val="007E5075"/>
    <w:pPr>
      <w:autoSpaceDE w:val="0"/>
      <w:autoSpaceDN w:val="0"/>
      <w:adjustRightInd w:val="0"/>
    </w:pPr>
    <w:rPr>
      <w:rFonts w:eastAsiaTheme="minorHAnsi" w:cs="Times New Roman"/>
      <w:color w:val="000000"/>
      <w:sz w:val="24"/>
      <w:szCs w:val="24"/>
      <w:lang w:eastAsia="en-US"/>
    </w:rPr>
  </w:style>
  <w:style w:type="character" w:styleId="Kommentaariviide">
    <w:name w:val="annotation reference"/>
    <w:basedOn w:val="Liguvaikefont"/>
    <w:uiPriority w:val="99"/>
    <w:unhideWhenUsed/>
    <w:rsid w:val="00736F51"/>
    <w:rPr>
      <w:rFonts w:cs="Times New Roman"/>
      <w:sz w:val="16"/>
      <w:szCs w:val="16"/>
    </w:rPr>
  </w:style>
  <w:style w:type="paragraph" w:styleId="Kommentaariteema">
    <w:name w:val="annotation subject"/>
    <w:basedOn w:val="Kommentaaritekst"/>
    <w:next w:val="Kommentaaritekst"/>
    <w:link w:val="KommentaariteemaMrk"/>
    <w:uiPriority w:val="99"/>
    <w:semiHidden/>
    <w:unhideWhenUsed/>
    <w:rsid w:val="00991DA9"/>
    <w:pPr>
      <w:widowControl w:val="0"/>
      <w:suppressAutoHyphens/>
      <w:autoSpaceDN w:val="0"/>
      <w:textAlignment w:val="baseline"/>
    </w:pPr>
    <w:rPr>
      <w:rFonts w:ascii="Verdana" w:eastAsia="SimSun" w:hAnsi="Verdana" w:cs="Mangal"/>
      <w:b/>
      <w:bCs/>
      <w:kern w:val="3"/>
      <w:szCs w:val="18"/>
      <w:lang w:eastAsia="zh-CN" w:bidi="hi-IN"/>
    </w:rPr>
  </w:style>
  <w:style w:type="character" w:customStyle="1" w:styleId="KommentaariteemaMrk">
    <w:name w:val="Kommentaari teema Märk"/>
    <w:basedOn w:val="KommentaaritekstMrk"/>
    <w:link w:val="Kommentaariteema"/>
    <w:uiPriority w:val="99"/>
    <w:semiHidden/>
    <w:rsid w:val="00991DA9"/>
    <w:rPr>
      <w:rFonts w:ascii="Verdana" w:eastAsia="Times New Roman" w:hAnsi="Verdana" w:cs="Times New Roman"/>
      <w:b/>
      <w:bCs/>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405104181">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610354575">
      <w:bodyDiv w:val="1"/>
      <w:marLeft w:val="0"/>
      <w:marRight w:val="0"/>
      <w:marTop w:val="0"/>
      <w:marBottom w:val="0"/>
      <w:divBdr>
        <w:top w:val="none" w:sz="0" w:space="0" w:color="auto"/>
        <w:left w:val="none" w:sz="0" w:space="0" w:color="auto"/>
        <w:bottom w:val="none" w:sz="0" w:space="0" w:color="auto"/>
        <w:right w:val="none" w:sz="0" w:space="0" w:color="auto"/>
      </w:divBdr>
    </w:div>
    <w:div w:id="696270382">
      <w:bodyDiv w:val="1"/>
      <w:marLeft w:val="0"/>
      <w:marRight w:val="0"/>
      <w:marTop w:val="0"/>
      <w:marBottom w:val="0"/>
      <w:divBdr>
        <w:top w:val="none" w:sz="0" w:space="0" w:color="auto"/>
        <w:left w:val="none" w:sz="0" w:space="0" w:color="auto"/>
        <w:bottom w:val="none" w:sz="0" w:space="0" w:color="auto"/>
        <w:right w:val="none" w:sz="0" w:space="0" w:color="auto"/>
      </w:divBdr>
    </w:div>
    <w:div w:id="727848495">
      <w:bodyDiv w:val="1"/>
      <w:marLeft w:val="0"/>
      <w:marRight w:val="0"/>
      <w:marTop w:val="0"/>
      <w:marBottom w:val="0"/>
      <w:divBdr>
        <w:top w:val="none" w:sz="0" w:space="0" w:color="auto"/>
        <w:left w:val="none" w:sz="0" w:space="0" w:color="auto"/>
        <w:bottom w:val="none" w:sz="0" w:space="0" w:color="auto"/>
        <w:right w:val="none" w:sz="0" w:space="0" w:color="auto"/>
      </w:divBdr>
    </w:div>
    <w:div w:id="774784850">
      <w:bodyDiv w:val="1"/>
      <w:marLeft w:val="0"/>
      <w:marRight w:val="0"/>
      <w:marTop w:val="0"/>
      <w:marBottom w:val="0"/>
      <w:divBdr>
        <w:top w:val="none" w:sz="0" w:space="0" w:color="auto"/>
        <w:left w:val="none" w:sz="0" w:space="0" w:color="auto"/>
        <w:bottom w:val="none" w:sz="0" w:space="0" w:color="auto"/>
        <w:right w:val="none" w:sz="0" w:space="0" w:color="auto"/>
      </w:divBdr>
    </w:div>
    <w:div w:id="83781536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 w:id="938366462">
      <w:bodyDiv w:val="1"/>
      <w:marLeft w:val="0"/>
      <w:marRight w:val="0"/>
      <w:marTop w:val="0"/>
      <w:marBottom w:val="0"/>
      <w:divBdr>
        <w:top w:val="none" w:sz="0" w:space="0" w:color="auto"/>
        <w:left w:val="none" w:sz="0" w:space="0" w:color="auto"/>
        <w:bottom w:val="none" w:sz="0" w:space="0" w:color="auto"/>
        <w:right w:val="none" w:sz="0" w:space="0" w:color="auto"/>
      </w:divBdr>
    </w:div>
    <w:div w:id="1488785189">
      <w:bodyDiv w:val="1"/>
      <w:marLeft w:val="0"/>
      <w:marRight w:val="0"/>
      <w:marTop w:val="0"/>
      <w:marBottom w:val="0"/>
      <w:divBdr>
        <w:top w:val="none" w:sz="0" w:space="0" w:color="auto"/>
        <w:left w:val="none" w:sz="0" w:space="0" w:color="auto"/>
        <w:bottom w:val="none" w:sz="0" w:space="0" w:color="auto"/>
        <w:right w:val="none" w:sz="0" w:space="0" w:color="auto"/>
      </w:divBdr>
    </w:div>
    <w:div w:id="1615331349">
      <w:bodyDiv w:val="1"/>
      <w:marLeft w:val="0"/>
      <w:marRight w:val="0"/>
      <w:marTop w:val="0"/>
      <w:marBottom w:val="0"/>
      <w:divBdr>
        <w:top w:val="none" w:sz="0" w:space="0" w:color="auto"/>
        <w:left w:val="none" w:sz="0" w:space="0" w:color="auto"/>
        <w:bottom w:val="none" w:sz="0" w:space="0" w:color="auto"/>
        <w:right w:val="none" w:sz="0" w:space="0" w:color="auto"/>
      </w:divBdr>
    </w:div>
    <w:div w:id="1667980092">
      <w:bodyDiv w:val="1"/>
      <w:marLeft w:val="0"/>
      <w:marRight w:val="0"/>
      <w:marTop w:val="0"/>
      <w:marBottom w:val="0"/>
      <w:divBdr>
        <w:top w:val="none" w:sz="0" w:space="0" w:color="auto"/>
        <w:left w:val="none" w:sz="0" w:space="0" w:color="auto"/>
        <w:bottom w:val="none" w:sz="0" w:space="0" w:color="auto"/>
        <w:right w:val="none" w:sz="0" w:space="0" w:color="auto"/>
      </w:divBdr>
    </w:div>
    <w:div w:id="1695375099">
      <w:bodyDiv w:val="1"/>
      <w:marLeft w:val="0"/>
      <w:marRight w:val="0"/>
      <w:marTop w:val="0"/>
      <w:marBottom w:val="0"/>
      <w:divBdr>
        <w:top w:val="none" w:sz="0" w:space="0" w:color="auto"/>
        <w:left w:val="none" w:sz="0" w:space="0" w:color="auto"/>
        <w:bottom w:val="none" w:sz="0" w:space="0" w:color="auto"/>
        <w:right w:val="none" w:sz="0" w:space="0" w:color="auto"/>
      </w:divBdr>
    </w:div>
    <w:div w:id="1981035842">
      <w:bodyDiv w:val="1"/>
      <w:marLeft w:val="0"/>
      <w:marRight w:val="0"/>
      <w:marTop w:val="0"/>
      <w:marBottom w:val="0"/>
      <w:divBdr>
        <w:top w:val="none" w:sz="0" w:space="0" w:color="auto"/>
        <w:left w:val="none" w:sz="0" w:space="0" w:color="auto"/>
        <w:bottom w:val="none" w:sz="0" w:space="0" w:color="auto"/>
        <w:right w:val="none" w:sz="0" w:space="0" w:color="auto"/>
      </w:divBdr>
    </w:div>
    <w:div w:id="2059015197">
      <w:bodyDiv w:val="1"/>
      <w:marLeft w:val="0"/>
      <w:marRight w:val="0"/>
      <w:marTop w:val="0"/>
      <w:marBottom w:val="0"/>
      <w:divBdr>
        <w:top w:val="none" w:sz="0" w:space="0" w:color="auto"/>
        <w:left w:val="none" w:sz="0" w:space="0" w:color="auto"/>
        <w:bottom w:val="none" w:sz="0" w:space="0" w:color="auto"/>
        <w:right w:val="none" w:sz="0" w:space="0" w:color="auto"/>
      </w:divBdr>
    </w:div>
    <w:div w:id="2067339712">
      <w:bodyDiv w:val="1"/>
      <w:marLeft w:val="0"/>
      <w:marRight w:val="0"/>
      <w:marTop w:val="0"/>
      <w:marBottom w:val="0"/>
      <w:divBdr>
        <w:top w:val="none" w:sz="0" w:space="0" w:color="auto"/>
        <w:left w:val="none" w:sz="0" w:space="0" w:color="auto"/>
        <w:bottom w:val="none" w:sz="0" w:space="0" w:color="auto"/>
        <w:right w:val="none" w:sz="0" w:space="0" w:color="auto"/>
      </w:divBdr>
    </w:div>
    <w:div w:id="214526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1</TotalTime>
  <Pages>9</Pages>
  <Words>5180</Words>
  <Characters>30046</Characters>
  <Application>Microsoft Office Word</Application>
  <DocSecurity>0</DocSecurity>
  <Lines>250</Lines>
  <Paragraphs>70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35156</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Külli Vallimäe-Tuberg</cp:lastModifiedBy>
  <cp:revision>2</cp:revision>
  <cp:lastPrinted>2025-05-05T07:09:00Z</cp:lastPrinted>
  <dcterms:created xsi:type="dcterms:W3CDTF">2025-11-28T10:23:00Z</dcterms:created>
  <dcterms:modified xsi:type="dcterms:W3CDTF">2025-11-28T10:23:00Z</dcterms:modified>
</cp:coreProperties>
</file>