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A53F8" w14:textId="77777777" w:rsidR="0053672E" w:rsidRDefault="0053672E">
      <w:pPr>
        <w:pStyle w:val="BodyText"/>
        <w:spacing w:after="28"/>
        <w:ind w:right="525"/>
        <w:rPr>
          <w:rFonts w:cs="Times New Roman"/>
        </w:rPr>
      </w:pPr>
    </w:p>
    <w:p w14:paraId="6D5A53F9" w14:textId="77777777" w:rsidR="0053672E" w:rsidRDefault="0053672E">
      <w:pPr>
        <w:pStyle w:val="BodyText"/>
        <w:spacing w:after="28"/>
        <w:ind w:right="525"/>
        <w:rPr>
          <w:rFonts w:cs="Times New Roman"/>
        </w:rPr>
      </w:pPr>
    </w:p>
    <w:p w14:paraId="6D5A53FA" w14:textId="77777777" w:rsidR="0053672E" w:rsidRDefault="0053672E">
      <w:pPr>
        <w:pStyle w:val="BodyText"/>
        <w:spacing w:after="28"/>
        <w:ind w:right="525"/>
        <w:rPr>
          <w:rFonts w:cs="Times New Roman"/>
        </w:rPr>
      </w:pPr>
    </w:p>
    <w:p w14:paraId="6D5A53FB" w14:textId="77777777" w:rsidR="0053672E" w:rsidRDefault="0053672E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6D5A53FE" w14:textId="77777777" w:rsidR="0053672E" w:rsidRDefault="00DD1284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53672E" w14:paraId="6D5A5401" w14:textId="77777777">
        <w:tc>
          <w:tcPr>
            <w:tcW w:w="5196" w:type="dxa"/>
          </w:tcPr>
          <w:p w14:paraId="6D5A53FF" w14:textId="363954D1" w:rsidR="0053672E" w:rsidRDefault="00DD1284">
            <w:pPr>
              <w:pStyle w:val="BodyText"/>
              <w:spacing w:after="28"/>
              <w:ind w:right="525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Kaur Kajak</w:t>
            </w:r>
          </w:p>
        </w:tc>
        <w:tc>
          <w:tcPr>
            <w:tcW w:w="3881" w:type="dxa"/>
          </w:tcPr>
          <w:p w14:paraId="6D5A5400" w14:textId="77777777" w:rsidR="0053672E" w:rsidRDefault="00DD1284">
            <w:pPr>
              <w:pStyle w:val="BodyText"/>
              <w:suppressAutoHyphens w:val="0"/>
              <w:spacing w:after="28"/>
              <w:jc w:val="right"/>
            </w:pPr>
            <w:r>
              <w:t>Kuupäev digiallkirjas nr 1-12/735</w:t>
            </w:r>
          </w:p>
        </w:tc>
      </w:tr>
    </w:tbl>
    <w:p w14:paraId="6D5A5402" w14:textId="77777777" w:rsidR="0053672E" w:rsidRDefault="0053672E">
      <w:pPr>
        <w:pStyle w:val="BodyText"/>
        <w:spacing w:after="28"/>
        <w:ind w:right="525"/>
        <w:jc w:val="both"/>
        <w:rPr>
          <w:rFonts w:cs="Times New Roman"/>
        </w:rPr>
      </w:pPr>
    </w:p>
    <w:p w14:paraId="6D5A5403" w14:textId="77777777" w:rsidR="0053672E" w:rsidRDefault="0053672E">
      <w:pPr>
        <w:pStyle w:val="BodyText"/>
        <w:spacing w:after="28"/>
        <w:ind w:right="525"/>
        <w:jc w:val="both"/>
        <w:rPr>
          <w:rFonts w:cs="Times New Roman"/>
        </w:rPr>
      </w:pPr>
    </w:p>
    <w:p w14:paraId="6D5A5404" w14:textId="77777777" w:rsidR="0053672E" w:rsidRDefault="0053672E">
      <w:pPr>
        <w:pStyle w:val="BodyText"/>
        <w:spacing w:after="28"/>
        <w:ind w:right="525"/>
        <w:jc w:val="both"/>
        <w:rPr>
          <w:rFonts w:cs="Times New Roman"/>
        </w:rPr>
      </w:pPr>
    </w:p>
    <w:p w14:paraId="6D5A5405" w14:textId="77777777" w:rsidR="0053672E" w:rsidRDefault="00DD1284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6D5A5408" w14:textId="6D4030F9" w:rsidR="0053672E" w:rsidRDefault="00DD1284">
      <w:pPr>
        <w:pStyle w:val="BodyText"/>
        <w:spacing w:after="28"/>
        <w:ind w:right="525"/>
        <w:jc w:val="both"/>
        <w:rPr>
          <w:sz w:val="16"/>
          <w:szCs w:val="16"/>
        </w:rPr>
      </w:pPr>
      <w:r>
        <w:rPr>
          <w:rFonts w:cs="Times New Roman"/>
        </w:rPr>
        <w:t xml:space="preserve"> </w:t>
      </w:r>
    </w:p>
    <w:p w14:paraId="6DFC3318" w14:textId="77777777" w:rsidR="00DD1284" w:rsidRDefault="00DD1284">
      <w:pPr>
        <w:pStyle w:val="BodyText"/>
        <w:spacing w:after="28"/>
        <w:ind w:right="525"/>
        <w:rPr>
          <w:rFonts w:cs="Times New Roman"/>
        </w:rPr>
      </w:pPr>
    </w:p>
    <w:p w14:paraId="6D5A5409" w14:textId="7F6CDE2C" w:rsidR="0053672E" w:rsidRDefault="00DD1284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Lugupeetud Kaur Kajak</w:t>
      </w:r>
    </w:p>
    <w:p w14:paraId="41A77A80" w14:textId="77777777" w:rsidR="00DD1284" w:rsidRDefault="00DD1284">
      <w:pPr>
        <w:pStyle w:val="BodyText"/>
        <w:spacing w:after="28"/>
        <w:ind w:right="525"/>
        <w:rPr>
          <w:rFonts w:cs="Times New Roman"/>
        </w:rPr>
      </w:pPr>
    </w:p>
    <w:p w14:paraId="6D5A540A" w14:textId="77777777" w:rsidR="0053672E" w:rsidRDefault="0053672E">
      <w:pPr>
        <w:pStyle w:val="BodyText"/>
        <w:spacing w:after="28"/>
        <w:ind w:right="525"/>
        <w:rPr>
          <w:rFonts w:cs="Times New Roman"/>
        </w:rPr>
      </w:pPr>
    </w:p>
    <w:p w14:paraId="5C2271CE" w14:textId="77777777" w:rsidR="00DD1284" w:rsidRDefault="00DD128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Vastavalt konkurentsiseaduse § 342 lõikele 3 esitame Euroopa Komisjoni kehtestatud nõuetele vastava grupierandiga hõlmatud riigiabi andmise kokkuvõtliku teabelehe teatise „Ringmajanduse tootmis- ja tarbimismudelite toetus “ kohta. Nimetatud teabeleht on koostatud elektrooniliselt ja asub riigiabi teavitamise ametlikus infosüsteemis SANI2, millele Rahandusministeeriumil on juurdepääs. </w:t>
      </w:r>
    </w:p>
    <w:p w14:paraId="0E23293E" w14:textId="77777777" w:rsidR="00DD1284" w:rsidRDefault="00DD1284">
      <w:pPr>
        <w:pStyle w:val="BodyText"/>
        <w:spacing w:after="28"/>
        <w:jc w:val="both"/>
        <w:rPr>
          <w:rFonts w:cs="Times New Roman"/>
        </w:rPr>
      </w:pPr>
    </w:p>
    <w:p w14:paraId="6D5A540B" w14:textId="7D53B6C7" w:rsidR="0053672E" w:rsidRDefault="00DD128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Riigiabi andmise aluseks olev õigusakt on Taristuministri 25.11.2024 määrus nr 77 „</w:t>
      </w:r>
      <w:hyperlink r:id="rId6" w:history="1">
        <w:r>
          <w:rPr>
            <w:rStyle w:val="Hyperlink"/>
            <w:rFonts w:cs="Times New Roman"/>
          </w:rPr>
          <w:t>Ringmajanduse tootmis- ja tarbimismudelite toetuse andmise tingimused ja ko</w:t>
        </w:r>
        <w:r>
          <w:rPr>
            <w:rStyle w:val="Hyperlink"/>
            <w:rFonts w:cs="Times New Roman"/>
          </w:rPr>
          <w:t>r</w:t>
        </w:r>
        <w:r>
          <w:rPr>
            <w:rStyle w:val="Hyperlink"/>
            <w:rFonts w:cs="Times New Roman"/>
          </w:rPr>
          <w:t>d perioodil 2021–2027</w:t>
        </w:r>
      </w:hyperlink>
      <w:r>
        <w:rPr>
          <w:rFonts w:cs="Times New Roman"/>
        </w:rPr>
        <w:t xml:space="preserve">“, mis on avaldatud Riigi Teatajas </w:t>
      </w:r>
      <w:r>
        <w:rPr>
          <w:rFonts w:cs="Times New Roman"/>
        </w:rPr>
        <w:t>(RT I, 26.11.2024, 12).</w:t>
      </w:r>
    </w:p>
    <w:p w14:paraId="6D5A540C" w14:textId="77777777" w:rsidR="0053672E" w:rsidRDefault="0053672E">
      <w:pPr>
        <w:pStyle w:val="BodyText"/>
        <w:spacing w:after="28"/>
        <w:jc w:val="both"/>
        <w:rPr>
          <w:rFonts w:cs="Times New Roman"/>
        </w:rPr>
      </w:pPr>
    </w:p>
    <w:p w14:paraId="6D5A540D" w14:textId="77777777" w:rsidR="0053672E" w:rsidRDefault="0053672E">
      <w:pPr>
        <w:pStyle w:val="BodyText"/>
        <w:spacing w:after="28"/>
        <w:jc w:val="both"/>
        <w:rPr>
          <w:rFonts w:cs="Times New Roman"/>
        </w:rPr>
      </w:pPr>
    </w:p>
    <w:p w14:paraId="6D5A540E" w14:textId="77777777" w:rsidR="0053672E" w:rsidRDefault="0053672E">
      <w:pPr>
        <w:pStyle w:val="BodyText"/>
        <w:spacing w:after="28"/>
        <w:jc w:val="both"/>
        <w:rPr>
          <w:rFonts w:cs="Times New Roman"/>
        </w:rPr>
      </w:pPr>
    </w:p>
    <w:p w14:paraId="6D5A540F" w14:textId="77777777" w:rsidR="0053672E" w:rsidRDefault="00DD128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6D5A5410" w14:textId="77777777" w:rsidR="0053672E" w:rsidRDefault="0053672E">
      <w:pPr>
        <w:pStyle w:val="BodyText"/>
        <w:spacing w:after="28"/>
        <w:ind w:right="525"/>
        <w:rPr>
          <w:rFonts w:cs="Times New Roman"/>
        </w:rPr>
      </w:pPr>
    </w:p>
    <w:p w14:paraId="6D5A5411" w14:textId="77777777" w:rsidR="0053672E" w:rsidRDefault="0053672E">
      <w:pPr>
        <w:pStyle w:val="BodyText"/>
        <w:spacing w:after="28"/>
        <w:ind w:right="525"/>
        <w:rPr>
          <w:rFonts w:cs="Times New Roman"/>
        </w:rPr>
      </w:pPr>
    </w:p>
    <w:p w14:paraId="6D5A5412" w14:textId="77777777" w:rsidR="0053672E" w:rsidRDefault="00DD1284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6D5A5413" w14:textId="77777777" w:rsidR="0053672E" w:rsidRDefault="00DD1284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6D5A5414" w14:textId="77777777" w:rsidR="0053672E" w:rsidRDefault="00DD1284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6D5A5415" w14:textId="77777777" w:rsidR="0053672E" w:rsidRDefault="0053672E">
      <w:pPr>
        <w:pStyle w:val="BodyText"/>
        <w:spacing w:after="28"/>
        <w:rPr>
          <w:rFonts w:cs="Times New Roman"/>
        </w:rPr>
      </w:pPr>
    </w:p>
    <w:p w14:paraId="6D5A5416" w14:textId="77777777" w:rsidR="0053672E" w:rsidRDefault="0053672E">
      <w:pPr>
        <w:pStyle w:val="BodyText"/>
        <w:spacing w:after="28"/>
        <w:rPr>
          <w:rFonts w:cs="Times New Roman"/>
        </w:rPr>
      </w:pPr>
    </w:p>
    <w:p w14:paraId="6D5A5417" w14:textId="77777777" w:rsidR="0053672E" w:rsidRDefault="0053672E">
      <w:pPr>
        <w:pStyle w:val="BodyText"/>
        <w:spacing w:after="28"/>
        <w:rPr>
          <w:rFonts w:cs="Times New Roman"/>
        </w:rPr>
      </w:pPr>
    </w:p>
    <w:sectPr w:rsidR="0053672E">
      <w:headerReference w:type="first" r:id="rId7"/>
      <w:footerReference w:type="first" r:id="rId8"/>
      <w:pgSz w:w="11906" w:h="16838"/>
      <w:pgMar w:top="1134" w:right="1417" w:bottom="1134" w:left="1417" w:header="0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A541E" w14:textId="77777777" w:rsidR="00DD1284" w:rsidRDefault="00DD1284">
      <w:r>
        <w:separator/>
      </w:r>
    </w:p>
  </w:endnote>
  <w:endnote w:type="continuationSeparator" w:id="0">
    <w:p w14:paraId="6D5A5420" w14:textId="77777777" w:rsidR="00DD1284" w:rsidRDefault="00DD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A5419" w14:textId="77777777" w:rsidR="0053672E" w:rsidRDefault="00536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A541A" w14:textId="77777777" w:rsidR="00DD1284" w:rsidRDefault="00DD1284">
      <w:r>
        <w:separator/>
      </w:r>
    </w:p>
  </w:footnote>
  <w:footnote w:type="continuationSeparator" w:id="0">
    <w:p w14:paraId="6D5A541C" w14:textId="77777777" w:rsidR="00DD1284" w:rsidRDefault="00DD1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A5418" w14:textId="77777777" w:rsidR="0053672E" w:rsidRDefault="00DD1284">
    <w:pPr>
      <w:pStyle w:val="Header"/>
    </w:pPr>
    <w:r>
      <w:rPr>
        <w:noProof/>
      </w:rPr>
      <w:drawing>
        <wp:anchor distT="0" distB="0" distL="0" distR="0" simplePos="0" relativeHeight="2" behindDoc="1" locked="0" layoutInCell="1" allowOverlap="1" wp14:anchorId="6D5A541A" wp14:editId="6D5A541B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1" allowOverlap="1" wp14:anchorId="6D5A541C" wp14:editId="6D5A541D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6D5A541E" wp14:editId="6D5A541F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72E"/>
    <w:rsid w:val="003007C9"/>
    <w:rsid w:val="0053672E"/>
    <w:rsid w:val="00DD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53F8"/>
  <w15:docId w15:val="{44182D18-CD05-43FA-A233-2395DFC2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Hyperlink">
    <w:name w:val="Hyperlink"/>
    <w:basedOn w:val="DefaultParagraphFont"/>
    <w:uiPriority w:val="99"/>
    <w:unhideWhenUsed/>
    <w:rsid w:val="00DD128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2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128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igiteataja.ee/akt/12611202401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134</Words>
  <Characters>778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2</cp:revision>
  <dcterms:created xsi:type="dcterms:W3CDTF">2024-12-19T10:23:00Z</dcterms:created>
  <dcterms:modified xsi:type="dcterms:W3CDTF">2024-12-19T10:26:00Z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