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1.0 -->
  <w:body>
    <w:tbl>
      <w:tblPr>
        <w:tblpPr w:leftFromText="180" w:rightFromText="180" w:vertAnchor="page" w:horzAnchor="margin" w:tblpY="3871"/>
        <w:tblW w:w="0" w:type="auto"/>
        <w:tblLayout w:type="fixed"/>
        <w:tblLook w:val="04A0"/>
      </w:tblPr>
      <w:tblGrid>
        <w:gridCol w:w="675"/>
        <w:gridCol w:w="1969"/>
        <w:gridCol w:w="410"/>
        <w:gridCol w:w="2206"/>
      </w:tblGrid>
      <w:tr w14:paraId="4F0EE75E" w14:textId="77777777" w:rsidTr="00DB0949">
        <w:tblPrEx>
          <w:tblW w:w="0" w:type="auto"/>
          <w:tblLayout w:type="fixed"/>
          <w:tblLook w:val="04A0"/>
        </w:tblPrEx>
        <w:trPr>
          <w:trHeight w:val="357"/>
        </w:trPr>
        <w:tc>
          <w:tcPr>
            <w:tcW w:w="675" w:type="dxa"/>
          </w:tcPr>
          <w:p w:rsidR="00950D11" w:rsidRPr="006E3F9E" w:rsidP="00DB0949" w14:paraId="4719B660" w14:textId="77777777">
            <w:pPr>
              <w:spacing w:before="20"/>
              <w:ind w:right="-108"/>
              <w:rPr>
                <w:lang w:val="en-GB"/>
              </w:rPr>
            </w:pPr>
            <w:r w:rsidRPr="006E3F9E">
              <w:rPr>
                <w:rFonts w:ascii="Times New Roman" w:hAnsi="Times New Roman"/>
                <w:sz w:val="20"/>
                <w:lang w:val="en-GB"/>
              </w:rPr>
              <w:t>Riga</w:t>
            </w:r>
            <w:r w:rsidRPr="006E3F9E">
              <w:rPr>
                <w:sz w:val="20"/>
                <w:lang w:val="en-GB"/>
              </w:rPr>
              <w:t>,</w:t>
            </w:r>
          </w:p>
        </w:tc>
        <w:tc>
          <w:tcPr>
            <w:tcW w:w="1969" w:type="dxa"/>
          </w:tcPr>
          <w:p w:rsidR="00950D11" w:rsidRPr="006E3F9E" w:rsidP="00DB0949" w14:paraId="40765FF6" w14:textId="77777777">
            <w:pPr>
              <w:pBdr>
                <w:bottom w:val="single" w:sz="4" w:space="1" w:color="auto"/>
              </w:pBdr>
              <w:ind w:hanging="108"/>
              <w:rPr>
                <w:rFonts w:ascii="Times New Roman" w:hAnsi="Times New Roman"/>
                <w:lang w:val="en-GB"/>
              </w:rPr>
            </w:pPr>
            <w:r w:rsidRPr="006E3F9E">
              <w:rPr>
                <w:noProof/>
                <w:lang w:val="en-GB"/>
              </w:rPr>
              <w:t>03.06.2025</w:t>
            </w:r>
            <w:r w:rsidRPr="006E3F9E">
              <w:rPr>
                <w:lang w:val="en-GB"/>
              </w:rPr>
              <w:t>.</w:t>
            </w:r>
          </w:p>
        </w:tc>
        <w:tc>
          <w:tcPr>
            <w:tcW w:w="410" w:type="dxa"/>
          </w:tcPr>
          <w:p w:rsidR="00950D11" w:rsidRPr="006E3F9E" w:rsidP="00DB0949" w14:paraId="184C271A" w14:textId="77777777">
            <w:pPr>
              <w:spacing w:before="20"/>
              <w:ind w:right="-187"/>
              <w:rPr>
                <w:lang w:val="en-GB"/>
              </w:rPr>
            </w:pPr>
            <w:r w:rsidRPr="006E3F9E">
              <w:rPr>
                <w:rFonts w:ascii="Times New Roman" w:hAnsi="Times New Roman"/>
                <w:sz w:val="20"/>
                <w:lang w:val="en-GB"/>
              </w:rPr>
              <w:t>No.</w:t>
            </w:r>
          </w:p>
        </w:tc>
        <w:tc>
          <w:tcPr>
            <w:tcW w:w="2206" w:type="dxa"/>
          </w:tcPr>
          <w:p w:rsidR="00950D11" w:rsidRPr="006E3F9E" w:rsidP="00DB0949" w14:paraId="3C84D5E8" w14:textId="77777777">
            <w:pPr>
              <w:pBdr>
                <w:bottom w:val="single" w:sz="4" w:space="1" w:color="auto"/>
              </w:pBdr>
              <w:rPr>
                <w:rFonts w:ascii="Times New Roman" w:hAnsi="Times New Roman"/>
                <w:lang w:val="en-GB"/>
              </w:rPr>
            </w:pPr>
            <w:r w:rsidRPr="006E3F9E">
              <w:rPr>
                <w:noProof/>
                <w:lang w:val="en-GB"/>
              </w:rPr>
              <w:t>1-16/2751</w:t>
            </w:r>
          </w:p>
        </w:tc>
      </w:tr>
      <w:tr w14:paraId="310A0F5D" w14:textId="77777777" w:rsidTr="00DB0949">
        <w:tblPrEx>
          <w:tblW w:w="0" w:type="auto"/>
          <w:tblLayout w:type="fixed"/>
          <w:tblLook w:val="04A0"/>
        </w:tblPrEx>
        <w:trPr>
          <w:trHeight w:val="351"/>
        </w:trPr>
        <w:tc>
          <w:tcPr>
            <w:tcW w:w="675" w:type="dxa"/>
          </w:tcPr>
          <w:p w:rsidR="00950D11" w:rsidRPr="006E3F9E" w:rsidP="00DB0949" w14:paraId="09CEE2EF" w14:textId="77777777">
            <w:pPr>
              <w:spacing w:before="20"/>
              <w:rPr>
                <w:rFonts w:ascii="Times New Roman" w:hAnsi="Times New Roman"/>
                <w:sz w:val="20"/>
                <w:lang w:val="en-GB"/>
              </w:rPr>
            </w:pPr>
            <w:r w:rsidRPr="006E3F9E">
              <w:rPr>
                <w:rFonts w:ascii="Times New Roman" w:hAnsi="Times New Roman"/>
                <w:sz w:val="20"/>
                <w:lang w:val="en-GB"/>
              </w:rPr>
              <w:t>To</w:t>
            </w:r>
          </w:p>
        </w:tc>
        <w:tc>
          <w:tcPr>
            <w:tcW w:w="1969" w:type="dxa"/>
          </w:tcPr>
          <w:p w:rsidR="00950D11" w:rsidRPr="006E3F9E" w:rsidP="00DB0949" w14:paraId="60E49FDF" w14:textId="64656CDC">
            <w:pPr>
              <w:pBdr>
                <w:bottom w:val="single" w:sz="4" w:space="1" w:color="auto"/>
              </w:pBdr>
              <w:ind w:hanging="108"/>
              <w:rPr>
                <w:rFonts w:ascii="Times New Roman" w:hAnsi="Times New Roman"/>
                <w:lang w:val="en-GB"/>
              </w:rPr>
            </w:pPr>
            <w:r w:rsidRPr="006E3F9E">
              <w:rPr>
                <w:rFonts w:ascii="Times New Roman" w:hAnsi="Times New Roman"/>
                <w:lang w:val="en-GB"/>
              </w:rPr>
              <w:t>23.05.2025.</w:t>
            </w:r>
          </w:p>
        </w:tc>
        <w:tc>
          <w:tcPr>
            <w:tcW w:w="410" w:type="dxa"/>
          </w:tcPr>
          <w:p w:rsidR="00950D11" w:rsidRPr="006E3F9E" w:rsidP="00DB0949" w14:paraId="3DD61EEE" w14:textId="77777777">
            <w:pPr>
              <w:spacing w:before="20"/>
              <w:ind w:right="-108"/>
              <w:rPr>
                <w:rFonts w:ascii="Times New Roman" w:hAnsi="Times New Roman"/>
                <w:sz w:val="20"/>
                <w:lang w:val="en-GB"/>
              </w:rPr>
            </w:pPr>
            <w:r w:rsidRPr="006E3F9E">
              <w:rPr>
                <w:rFonts w:ascii="Times New Roman" w:hAnsi="Times New Roman"/>
                <w:sz w:val="20"/>
                <w:lang w:val="en-GB"/>
              </w:rPr>
              <w:t>No.</w:t>
            </w:r>
          </w:p>
        </w:tc>
        <w:tc>
          <w:tcPr>
            <w:tcW w:w="2206" w:type="dxa"/>
          </w:tcPr>
          <w:p w:rsidR="00950D11" w:rsidRPr="006E3F9E" w:rsidP="00DB0949" w14:paraId="5A6D6009" w14:textId="123D95F7">
            <w:pPr>
              <w:pBdr>
                <w:bottom w:val="single" w:sz="4" w:space="1" w:color="auto"/>
              </w:pBdr>
              <w:ind w:left="-29" w:hanging="78"/>
              <w:rPr>
                <w:rFonts w:ascii="Times New Roman" w:hAnsi="Times New Roman"/>
                <w:lang w:val="en-GB"/>
              </w:rPr>
            </w:pPr>
            <w:r w:rsidRPr="006E3F9E">
              <w:rPr>
                <w:rFonts w:ascii="Times New Roman" w:hAnsi="Times New Roman"/>
                <w:lang w:val="en-GB"/>
              </w:rPr>
              <w:t>13-5/2043-1</w:t>
            </w:r>
          </w:p>
        </w:tc>
      </w:tr>
    </w:tbl>
    <w:p w:rsidR="00ED7505" w:rsidRPr="006E3F9E" w14:paraId="69FC314F" w14:textId="77777777">
      <w:pPr>
        <w:rPr>
          <w:rFonts w:ascii="Times New Roman" w:hAnsi="Times New Roman"/>
          <w:sz w:val="24"/>
          <w:szCs w:val="24"/>
          <w:lang w:val="en-GB"/>
        </w:rPr>
      </w:pPr>
    </w:p>
    <w:p w:rsidR="00ED7505" w:rsidRPr="006E3F9E" w14:paraId="0AFC8B54" w14:textId="77777777">
      <w:pPr>
        <w:rPr>
          <w:rFonts w:ascii="Times New Roman" w:hAnsi="Times New Roman"/>
          <w:sz w:val="24"/>
          <w:szCs w:val="24"/>
          <w:lang w:val="en-GB"/>
        </w:rPr>
      </w:pPr>
    </w:p>
    <w:p w:rsidR="00ED7505" w:rsidRPr="006E3F9E" w14:paraId="1579D103" w14:textId="77777777">
      <w:pPr>
        <w:rPr>
          <w:rFonts w:ascii="Times New Roman" w:hAnsi="Times New Roman"/>
          <w:sz w:val="24"/>
          <w:szCs w:val="24"/>
          <w:lang w:val="en-GB"/>
        </w:rPr>
      </w:pPr>
    </w:p>
    <w:p w:rsidR="009975F0" w:rsidRPr="006E3F9E" w:rsidP="00F05601" w14:paraId="7D541C1B" w14:textId="40145728">
      <w:pPr>
        <w:jc w:val="right"/>
        <w:rPr>
          <w:rFonts w:ascii="Times New Roman" w:hAnsi="Times New Roman"/>
          <w:b/>
          <w:bCs/>
          <w:color w:val="000000"/>
          <w:sz w:val="24"/>
          <w:szCs w:val="24"/>
          <w:lang w:val="en-GB"/>
        </w:rPr>
      </w:pPr>
      <w:r w:rsidRPr="006E3F9E">
        <w:rPr>
          <w:rFonts w:ascii="Times New Roman" w:hAnsi="Times New Roman"/>
          <w:b/>
          <w:bCs/>
          <w:color w:val="000000"/>
          <w:sz w:val="24"/>
          <w:szCs w:val="24"/>
          <w:lang w:val="en-GB"/>
        </w:rPr>
        <w:t>Minist</w:t>
      </w:r>
      <w:r w:rsidRPr="006E3F9E" w:rsidR="003014F8">
        <w:rPr>
          <w:rFonts w:ascii="Times New Roman" w:hAnsi="Times New Roman"/>
          <w:b/>
          <w:bCs/>
          <w:color w:val="000000"/>
          <w:sz w:val="24"/>
          <w:szCs w:val="24"/>
          <w:lang w:val="en-GB"/>
        </w:rPr>
        <w:t>ry</w:t>
      </w:r>
      <w:r w:rsidRPr="006E3F9E">
        <w:rPr>
          <w:rFonts w:ascii="Times New Roman" w:hAnsi="Times New Roman"/>
          <w:b/>
          <w:bCs/>
          <w:color w:val="000000"/>
          <w:sz w:val="24"/>
          <w:szCs w:val="24"/>
          <w:lang w:val="en-GB"/>
        </w:rPr>
        <w:t xml:space="preserve"> of Economic Affairs and Communications </w:t>
      </w:r>
      <w:r w:rsidRPr="006E3F9E" w:rsidR="00AA6554">
        <w:rPr>
          <w:rFonts w:ascii="Times New Roman" w:hAnsi="Times New Roman"/>
          <w:b/>
          <w:bCs/>
          <w:color w:val="000000"/>
          <w:sz w:val="24"/>
          <w:szCs w:val="24"/>
          <w:lang w:val="en-GB"/>
        </w:rPr>
        <w:br/>
      </w:r>
      <w:r w:rsidRPr="006E3F9E">
        <w:rPr>
          <w:rFonts w:ascii="Times New Roman" w:hAnsi="Times New Roman"/>
          <w:b/>
          <w:bCs/>
          <w:color w:val="000000"/>
          <w:sz w:val="24"/>
          <w:szCs w:val="24"/>
          <w:lang w:val="en-GB"/>
        </w:rPr>
        <w:t>of the Republic of Estonia</w:t>
      </w:r>
    </w:p>
    <w:p w:rsidR="002B4605" w:rsidRPr="006E3F9E" w:rsidP="00C277EC" w14:paraId="276F3E4E" w14:textId="453B0D48">
      <w:pPr>
        <w:rPr>
          <w:rFonts w:ascii="Times New Roman" w:hAnsi="Times New Roman"/>
          <w:i/>
          <w:iCs/>
          <w:color w:val="000000"/>
          <w:sz w:val="24"/>
          <w:szCs w:val="24"/>
          <w:lang w:val="en-GB"/>
        </w:rPr>
      </w:pPr>
      <w:r w:rsidRPr="006E3F9E">
        <w:rPr>
          <w:rFonts w:ascii="Times New Roman" w:hAnsi="Times New Roman"/>
          <w:i/>
          <w:iCs/>
          <w:color w:val="000000"/>
          <w:sz w:val="24"/>
          <w:szCs w:val="24"/>
          <w:lang w:val="en-GB"/>
        </w:rPr>
        <w:t xml:space="preserve">Regarding </w:t>
      </w:r>
      <w:r w:rsidRPr="006E3F9E" w:rsidR="00996E68">
        <w:rPr>
          <w:rFonts w:ascii="Times New Roman" w:hAnsi="Times New Roman"/>
          <w:i/>
          <w:iCs/>
          <w:color w:val="000000"/>
          <w:sz w:val="24"/>
          <w:szCs w:val="24"/>
          <w:lang w:val="en-GB"/>
        </w:rPr>
        <w:t xml:space="preserve">VASAB </w:t>
      </w:r>
      <w:r w:rsidRPr="006E3F9E" w:rsidR="00C277EC">
        <w:rPr>
          <w:rFonts w:ascii="Times New Roman" w:hAnsi="Times New Roman"/>
          <w:i/>
          <w:iCs/>
          <w:color w:val="000000"/>
          <w:sz w:val="24"/>
          <w:szCs w:val="24"/>
          <w:lang w:val="en-GB"/>
        </w:rPr>
        <w:t>Ministerial Tallinn Declaration</w:t>
      </w:r>
    </w:p>
    <w:p w:rsidR="009975F0" w:rsidRPr="006E3F9E" w:rsidP="003014F8" w14:paraId="58D41E42" w14:textId="00545892">
      <w:pPr>
        <w:jc w:val="both"/>
        <w:rPr>
          <w:rFonts w:ascii="Times New Roman" w:hAnsi="Times New Roman"/>
          <w:sz w:val="24"/>
          <w:szCs w:val="24"/>
          <w:lang w:val="en-GB"/>
        </w:rPr>
      </w:pPr>
      <w:r w:rsidRPr="006E3F9E">
        <w:rPr>
          <w:rFonts w:ascii="Times New Roman" w:hAnsi="Times New Roman"/>
          <w:sz w:val="24"/>
          <w:szCs w:val="24"/>
          <w:lang w:val="en-GB"/>
        </w:rPr>
        <w:t xml:space="preserve">On behalf of the Ministry of Smart Administration and Regional Development of the Republic of Latvia, I am pleased to express full support for the </w:t>
      </w:r>
      <w:r w:rsidRPr="006E3F9E">
        <w:rPr>
          <w:rFonts w:ascii="Times New Roman" w:hAnsi="Times New Roman"/>
          <w:b/>
          <w:bCs/>
          <w:sz w:val="24"/>
          <w:szCs w:val="24"/>
          <w:lang w:val="en-GB"/>
        </w:rPr>
        <w:t>VASAB Ministerial Tallinn Declaration on Spatial Resilience</w:t>
      </w:r>
      <w:r w:rsidRPr="006E3F9E">
        <w:rPr>
          <w:rFonts w:ascii="Times New Roman" w:hAnsi="Times New Roman"/>
          <w:sz w:val="24"/>
          <w:szCs w:val="24"/>
          <w:lang w:val="en-GB"/>
        </w:rPr>
        <w:t>. Latvia strongly endorses the Declaration’s strategic and timely focus on fostering spatial and territorial resilience in response to mounting geopolitical instability and the accelerating environmental, demographic and digital transformations facing our region.</w:t>
      </w:r>
    </w:p>
    <w:p w:rsidR="00B07EEF" w:rsidRPr="00B07EEF" w:rsidP="003014F8" w14:paraId="7A5CE6BE" w14:textId="77777777">
      <w:pPr>
        <w:jc w:val="both"/>
        <w:rPr>
          <w:rFonts w:ascii="Times New Roman" w:hAnsi="Times New Roman"/>
          <w:sz w:val="24"/>
          <w:szCs w:val="24"/>
          <w:lang w:val="en-GB"/>
        </w:rPr>
      </w:pPr>
      <w:r w:rsidRPr="00B07EEF">
        <w:rPr>
          <w:rFonts w:ascii="Times New Roman" w:hAnsi="Times New Roman"/>
          <w:sz w:val="24"/>
          <w:szCs w:val="24"/>
          <w:lang w:val="en-GB"/>
        </w:rPr>
        <w:t>The Tallinn Declaration stands as a powerful reaffirmation of VASAB’s enduring relevance and its essential role in shaping a resilient, cohesive and forward-looking Baltic Sea Region. The Declaration clearly reflects our shared commitment to coordinated action, solidarity among like-minded European democracies, and the centrality of spatial planning in strengthening territorial preparedness, infrastructure integrity and community resilience.</w:t>
      </w:r>
    </w:p>
    <w:p w:rsidR="009975F0" w:rsidRPr="006E3F9E" w:rsidP="006E3F9E" w14:paraId="7EB40ED2" w14:textId="5A6FC5C7">
      <w:pPr>
        <w:jc w:val="both"/>
        <w:rPr>
          <w:rFonts w:ascii="Times New Roman" w:hAnsi="Times New Roman"/>
          <w:sz w:val="24"/>
          <w:szCs w:val="24"/>
          <w:lang w:val="en-GB"/>
        </w:rPr>
      </w:pPr>
      <w:r w:rsidRPr="006E3F9E">
        <w:rPr>
          <w:rFonts w:ascii="Times New Roman" w:hAnsi="Times New Roman"/>
          <w:sz w:val="24"/>
          <w:szCs w:val="24"/>
          <w:lang w:val="en-GB"/>
        </w:rPr>
        <w:t>Latvia remains a committed partner to VASAB, and we thank the German, Finnish and Estonian chairmanships for their leadership in advancing territorial resilience under rapidly changing circumstances. We extend our best wishes to the incoming Polish chairmanship and reaffirm our support for the continued efforts of the VASAB Committee and Secretariat.</w:t>
      </w:r>
    </w:p>
    <w:p w:rsidR="001B3004" w:rsidP="009975F0" w14:paraId="49CC01B5" w14:textId="77777777">
      <w:pPr>
        <w:rPr>
          <w:rFonts w:ascii="Times New Roman" w:hAnsi="Times New Roman"/>
          <w:sz w:val="24"/>
          <w:szCs w:val="24"/>
          <w:lang w:val="en-GB"/>
        </w:rPr>
      </w:pPr>
    </w:p>
    <w:p w:rsidR="009975F0" w:rsidRPr="006E3F9E" w:rsidP="009975F0" w14:paraId="5CA97D42" w14:textId="55EEEB76">
      <w:pPr>
        <w:rPr>
          <w:rFonts w:ascii="Times New Roman" w:hAnsi="Times New Roman"/>
          <w:sz w:val="24"/>
          <w:szCs w:val="24"/>
          <w:lang w:val="en-GB"/>
        </w:rPr>
      </w:pPr>
      <w:r w:rsidRPr="006E3F9E">
        <w:rPr>
          <w:rFonts w:ascii="Times New Roman" w:hAnsi="Times New Roman"/>
          <w:sz w:val="24"/>
          <w:szCs w:val="24"/>
          <w:lang w:val="en-GB"/>
        </w:rPr>
        <w:t>Sincerely</w:t>
      </w:r>
      <w:r w:rsidRPr="006E3F9E" w:rsidR="009A683D">
        <w:rPr>
          <w:rFonts w:ascii="Times New Roman" w:hAnsi="Times New Roman"/>
          <w:sz w:val="24"/>
          <w:szCs w:val="24"/>
          <w:lang w:val="en-GB"/>
        </w:rPr>
        <w:t>,</w:t>
      </w:r>
    </w:p>
    <w:p w:rsidR="00A4367B" w:rsidRPr="006E3F9E" w:rsidP="009975F0" w14:paraId="77F0CEDB" w14:textId="7FC66C59">
      <w:pPr>
        <w:rPr>
          <w:rFonts w:ascii="Times New Roman" w:hAnsi="Times New Roman"/>
          <w:sz w:val="24"/>
          <w:szCs w:val="24"/>
          <w:lang w:val="en-GB"/>
        </w:rPr>
      </w:pPr>
      <w:r w:rsidRPr="006E3F9E">
        <w:rPr>
          <w:rFonts w:ascii="Times New Roman" w:hAnsi="Times New Roman"/>
          <w:sz w:val="24"/>
          <w:szCs w:val="24"/>
          <w:lang w:val="en-GB"/>
        </w:rPr>
        <w:t>Inga Bērziņa</w:t>
      </w:r>
    </w:p>
    <w:p w:rsidR="009975F0" w:rsidRPr="006E3F9E" w:rsidP="009975F0" w14:paraId="6D372743" w14:textId="737311D4">
      <w:pPr>
        <w:rPr>
          <w:rFonts w:ascii="Times New Roman" w:hAnsi="Times New Roman"/>
          <w:sz w:val="24"/>
          <w:szCs w:val="24"/>
          <w:lang w:val="en-GB"/>
        </w:rPr>
      </w:pPr>
      <w:r w:rsidRPr="006E3F9E">
        <w:rPr>
          <w:rFonts w:ascii="Times New Roman" w:hAnsi="Times New Roman"/>
          <w:sz w:val="24"/>
          <w:szCs w:val="24"/>
          <w:lang w:val="en-GB"/>
        </w:rPr>
        <w:t>Minister for Smart Administration and Regional Development</w:t>
      </w:r>
      <w:r w:rsidRPr="006E3F9E">
        <w:rPr>
          <w:rFonts w:ascii="Times New Roman" w:hAnsi="Times New Roman"/>
          <w:sz w:val="24"/>
          <w:szCs w:val="24"/>
          <w:lang w:val="en-GB"/>
        </w:rPr>
        <w:t xml:space="preserve"> of the Republic of Latvia</w:t>
      </w:r>
    </w:p>
    <w:p w:rsidR="001B3004" w:rsidRPr="006E3F9E" w:rsidP="009975F0" w14:paraId="337AA30C" w14:textId="77777777">
      <w:pPr>
        <w:rPr>
          <w:lang w:val="en-GB"/>
        </w:rPr>
      </w:pPr>
    </w:p>
    <w:tbl>
      <w:tblPr>
        <w:tblpPr w:leftFromText="180" w:rightFromText="180" w:vertAnchor="text" w:horzAnchor="page" w:tblpX="2311" w:tblpY="-15"/>
        <w:tblW w:w="0" w:type="auto"/>
        <w:tblLook w:val="04A0"/>
      </w:tblPr>
      <w:tblGrid>
        <w:gridCol w:w="8222"/>
      </w:tblGrid>
      <w:tr w14:paraId="241FBC77" w14:textId="77777777" w:rsidTr="001B3004">
        <w:tblPrEx>
          <w:tblW w:w="0" w:type="auto"/>
          <w:tblLook w:val="04A0"/>
        </w:tblPrEx>
        <w:trPr>
          <w:cantSplit/>
          <w:trHeight w:val="579"/>
        </w:trPr>
        <w:tc>
          <w:tcPr>
            <w:tcW w:w="8222" w:type="dxa"/>
          </w:tcPr>
          <w:p w:rsidR="001B3004" w:rsidRPr="006E3F9E" w:rsidP="001B3004" w14:paraId="0D0F6EF1" w14:textId="77777777">
            <w:pPr>
              <w:pStyle w:val="BodyTextIndent"/>
              <w:ind w:left="0"/>
              <w:jc w:val="center"/>
              <w:rPr>
                <w:lang w:val="en-GB"/>
              </w:rPr>
            </w:pPr>
            <w:bookmarkStart w:id="0" w:name="edoc_info" w:colFirst="0" w:colLast="0"/>
            <w:r w:rsidRPr="006E3F9E">
              <w:rPr>
                <w:lang w:val="en-GB"/>
              </w:rPr>
              <w:t>THE DOCUMENT IS SIGNED WITH SECURE ELECTRONIC SIGNATURE AND CONTAINS A TIME STAMP</w:t>
            </w:r>
          </w:p>
        </w:tc>
      </w:tr>
      <w:bookmarkEnd w:id="0"/>
    </w:tbl>
    <w:p w:rsidR="00A07DA3" w:rsidRPr="006E3F9E" w:rsidP="006E3F9E" w14:paraId="3066BD9F" w14:textId="77777777">
      <w:pPr>
        <w:rPr>
          <w:rFonts w:ascii="Times New Roman" w:hAnsi="Times New Roman"/>
          <w:sz w:val="24"/>
          <w:szCs w:val="24"/>
          <w:lang w:val="en-GB"/>
        </w:rPr>
      </w:pPr>
    </w:p>
    <w:sectPr w:rsidSect="00C74F5F">
      <w:headerReference w:type="even" r:id="rId4"/>
      <w:headerReference w:type="default" r:id="rId5"/>
      <w:footerReference w:type="even" r:id="rId6"/>
      <w:footerReference w:type="default" r:id="rId7"/>
      <w:headerReference w:type="first" r:id="rId8"/>
      <w:footerReference w:type="first" r:id="rId9"/>
      <w:type w:val="continuous"/>
      <w:pgSz w:w="11920" w:h="16840"/>
      <w:pgMar w:top="1134" w:right="851" w:bottom="1134" w:left="1560"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2A04" w14:paraId="4D677E2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2A04" w14:paraId="60BAE4E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2A04" w14:paraId="0B7FF89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2A04" w14:paraId="59360D4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2A04" w14:paraId="1D51B9C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6961" w:rsidP="00B86961" w14:paraId="3A899E9D" w14:textId="29AE5059">
    <w:pPr>
      <w:pStyle w:val="Header"/>
      <w:rPr>
        <w:rFonts w:ascii="Times New Roman" w:hAnsi="Times New Roman"/>
      </w:rPr>
    </w:pPr>
  </w:p>
  <w:p w:rsidR="00B86961" w:rsidP="00B86961" w14:paraId="4C96B963" w14:textId="1F4D3CBA">
    <w:pPr>
      <w:pStyle w:val="Header"/>
      <w:rPr>
        <w:rFonts w:ascii="Times New Roman" w:hAnsi="Times New Roman"/>
      </w:rPr>
    </w:pPr>
    <w:r>
      <w:rPr>
        <w:rFonts w:ascii="Times New Roman" w:hAnsi="Times New Roman"/>
        <w:noProof/>
      </w:rPr>
      <w:drawing>
        <wp:anchor distT="0" distB="0" distL="114300" distR="114300" simplePos="0" relativeHeight="251664384" behindDoc="0" locked="0" layoutInCell="1" allowOverlap="1">
          <wp:simplePos x="0" y="0"/>
          <wp:positionH relativeFrom="column">
            <wp:posOffset>1302385</wp:posOffset>
          </wp:positionH>
          <wp:positionV relativeFrom="paragraph">
            <wp:posOffset>107315</wp:posOffset>
          </wp:positionV>
          <wp:extent cx="3390900" cy="1054735"/>
          <wp:effectExtent l="0" t="0" r="0" b="0"/>
          <wp:wrapSquare wrapText="bothSides"/>
          <wp:docPr id="1963198799" name="Picture 4" descr="A black and white image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198799" name="Picture 4" descr="A black and white image of a coat of arms&#10;&#10;Description automatically generate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390900" cy="1054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6961" w:rsidP="00B86961" w14:paraId="4D52E853" w14:textId="0653D4FA">
    <w:pPr>
      <w:pStyle w:val="Header"/>
      <w:rPr>
        <w:rFonts w:ascii="Times New Roman" w:hAnsi="Times New Roman"/>
      </w:rPr>
    </w:pPr>
  </w:p>
  <w:p w:rsidR="00B86961" w:rsidP="00B86961" w14:paraId="00A79E6F" w14:textId="2BC4EBEB">
    <w:pPr>
      <w:pStyle w:val="Header"/>
      <w:rPr>
        <w:rFonts w:ascii="Times New Roman" w:hAnsi="Times New Roman"/>
      </w:rPr>
    </w:pPr>
  </w:p>
  <w:p w:rsidR="00B86961" w:rsidP="00B86961" w14:paraId="3975B97A" w14:textId="77777777">
    <w:pPr>
      <w:pStyle w:val="Header"/>
      <w:rPr>
        <w:rFonts w:ascii="Times New Roman" w:hAnsi="Times New Roman"/>
      </w:rPr>
    </w:pPr>
  </w:p>
  <w:p w:rsidR="00B86961" w:rsidP="00B86961" w14:paraId="74595D27" w14:textId="31458AA3">
    <w:pPr>
      <w:pStyle w:val="Header"/>
      <w:rPr>
        <w:rFonts w:ascii="Times New Roman" w:hAnsi="Times New Roman"/>
      </w:rPr>
    </w:pPr>
  </w:p>
  <w:p w:rsidR="00B86961" w:rsidP="00B86961" w14:paraId="235792B0" w14:textId="77777777">
    <w:pPr>
      <w:pStyle w:val="Header"/>
      <w:rPr>
        <w:rFonts w:ascii="Times New Roman" w:hAnsi="Times New Roman"/>
      </w:rPr>
    </w:pPr>
  </w:p>
  <w:p w:rsidR="00B86961" w:rsidP="00B86961" w14:paraId="71A3249B" w14:textId="77777777">
    <w:pPr>
      <w:pStyle w:val="Header"/>
      <w:rPr>
        <w:rFonts w:ascii="Times New Roman" w:hAnsi="Times New Roman"/>
      </w:rPr>
    </w:pPr>
  </w:p>
  <w:p w:rsidR="00B86961" w:rsidP="00B86961" w14:paraId="1AC030C4" w14:textId="4C2C9E83">
    <w:pPr>
      <w:pStyle w:val="Header"/>
      <w:rPr>
        <w:rFonts w:ascii="Times New Roman" w:hAnsi="Times New Roman"/>
      </w:rPr>
    </w:pPr>
    <w:r>
      <w:rPr>
        <w:noProof/>
        <w:lang w:val="lv-LV" w:eastAsia="lv-LV"/>
      </w:rPr>
      <mc:AlternateContent>
        <mc:Choice Requires="wps">
          <w:drawing>
            <wp:anchor distT="0" distB="0" distL="114300" distR="114300" simplePos="0" relativeHeight="251660288" behindDoc="1" locked="0" layoutInCell="1" allowOverlap="1">
              <wp:simplePos x="0" y="0"/>
              <wp:positionH relativeFrom="page">
                <wp:posOffset>1072515</wp:posOffset>
              </wp:positionH>
              <wp:positionV relativeFrom="page">
                <wp:posOffset>1774190</wp:posOffset>
              </wp:positionV>
              <wp:extent cx="5916295" cy="139700"/>
              <wp:effectExtent l="0" t="0" r="8255" b="12700"/>
              <wp:wrapNone/>
              <wp:docPr id="3"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6295"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86961" w:rsidP="00B86961" w14:textId="01EEEF74">
                          <w:pPr>
                            <w:spacing w:after="0" w:line="204" w:lineRule="exact"/>
                            <w:ind w:left="20" w:right="-47"/>
                            <w:jc w:val="center"/>
                            <w:rPr>
                              <w:rFonts w:ascii="Times New Roman" w:eastAsia="Times New Roman" w:hAnsi="Times New Roman"/>
                              <w:sz w:val="18"/>
                              <w:szCs w:val="18"/>
                            </w:rPr>
                          </w:pPr>
                          <w:r w:rsidRPr="00894196">
                            <w:rPr>
                              <w:rFonts w:ascii="Times New Roman" w:eastAsia="Times New Roman" w:hAnsi="Times New Roman"/>
                              <w:i/>
                              <w:color w:val="231F20"/>
                              <w:spacing w:val="-11"/>
                              <w:sz w:val="18"/>
                              <w:szCs w:val="18"/>
                            </w:rPr>
                            <w:t xml:space="preserve">Ministry of </w:t>
                          </w:r>
                          <w:r w:rsidRPr="00695D95" w:rsidR="00695D95">
                            <w:rPr>
                              <w:rFonts w:ascii="Times New Roman" w:eastAsia="Times New Roman" w:hAnsi="Times New Roman"/>
                              <w:i/>
                              <w:color w:val="231F20"/>
                              <w:spacing w:val="-11"/>
                              <w:sz w:val="18"/>
                              <w:szCs w:val="18"/>
                            </w:rPr>
                            <w:t>Smart Administration and</w:t>
                          </w:r>
                          <w:r w:rsidRPr="00894196">
                            <w:rPr>
                              <w:rFonts w:ascii="Times New Roman" w:eastAsia="Times New Roman" w:hAnsi="Times New Roman"/>
                              <w:i/>
                              <w:color w:val="231F20"/>
                              <w:spacing w:val="-11"/>
                              <w:sz w:val="18"/>
                              <w:szCs w:val="18"/>
                            </w:rPr>
                            <w:t xml:space="preserve"> Regional Development </w:t>
                          </w:r>
                          <w:r>
                            <w:rPr>
                              <w:rFonts w:ascii="Times New Roman" w:eastAsia="Times New Roman" w:hAnsi="Times New Roman"/>
                              <w:i/>
                              <w:color w:val="231F20"/>
                              <w:spacing w:val="-11"/>
                              <w:sz w:val="18"/>
                              <w:szCs w:val="18"/>
                            </w:rPr>
                            <w:t>of the</w:t>
                          </w:r>
                          <w:r w:rsidRPr="00894196">
                            <w:rPr>
                              <w:rFonts w:ascii="Times New Roman" w:eastAsia="Times New Roman" w:hAnsi="Times New Roman"/>
                              <w:i/>
                              <w:color w:val="231F20"/>
                              <w:spacing w:val="-11"/>
                              <w:sz w:val="18"/>
                              <w:szCs w:val="18"/>
                            </w:rPr>
                            <w:t xml:space="preserve"> Republic of Latvia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2049" type="#_x0000_t202" style="width:465.85pt;height:11pt;margin-top:139.7pt;margin-left:84.4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5168" filled="f" stroked="f">
              <v:textbox inset="0,0,0,0">
                <w:txbxContent>
                  <w:p w:rsidR="00B86961" w:rsidP="00B86961" w14:paraId="2185E5F4" w14:textId="01EEEF74">
                    <w:pPr>
                      <w:spacing w:after="0" w:line="204" w:lineRule="exact"/>
                      <w:ind w:left="20" w:right="-47"/>
                      <w:jc w:val="center"/>
                      <w:rPr>
                        <w:rFonts w:ascii="Times New Roman" w:eastAsia="Times New Roman" w:hAnsi="Times New Roman"/>
                        <w:sz w:val="18"/>
                        <w:szCs w:val="18"/>
                      </w:rPr>
                    </w:pPr>
                    <w:r w:rsidRPr="00894196">
                      <w:rPr>
                        <w:rFonts w:ascii="Times New Roman" w:eastAsia="Times New Roman" w:hAnsi="Times New Roman"/>
                        <w:i/>
                        <w:color w:val="231F20"/>
                        <w:spacing w:val="-11"/>
                        <w:sz w:val="18"/>
                        <w:szCs w:val="18"/>
                      </w:rPr>
                      <w:t xml:space="preserve">Ministry of </w:t>
                    </w:r>
                    <w:r w:rsidRPr="00695D95" w:rsidR="00695D95">
                      <w:rPr>
                        <w:rFonts w:ascii="Times New Roman" w:eastAsia="Times New Roman" w:hAnsi="Times New Roman"/>
                        <w:i/>
                        <w:color w:val="231F20"/>
                        <w:spacing w:val="-11"/>
                        <w:sz w:val="18"/>
                        <w:szCs w:val="18"/>
                      </w:rPr>
                      <w:t>Smart Administration and</w:t>
                    </w:r>
                    <w:r w:rsidRPr="00894196">
                      <w:rPr>
                        <w:rFonts w:ascii="Times New Roman" w:eastAsia="Times New Roman" w:hAnsi="Times New Roman"/>
                        <w:i/>
                        <w:color w:val="231F20"/>
                        <w:spacing w:val="-11"/>
                        <w:sz w:val="18"/>
                        <w:szCs w:val="18"/>
                      </w:rPr>
                      <w:t xml:space="preserve"> Regional Development </w:t>
                    </w:r>
                    <w:r>
                      <w:rPr>
                        <w:rFonts w:ascii="Times New Roman" w:eastAsia="Times New Roman" w:hAnsi="Times New Roman"/>
                        <w:i/>
                        <w:color w:val="231F20"/>
                        <w:spacing w:val="-11"/>
                        <w:sz w:val="18"/>
                        <w:szCs w:val="18"/>
                      </w:rPr>
                      <w:t>of the</w:t>
                    </w:r>
                    <w:r w:rsidRPr="00894196">
                      <w:rPr>
                        <w:rFonts w:ascii="Times New Roman" w:eastAsia="Times New Roman" w:hAnsi="Times New Roman"/>
                        <w:i/>
                        <w:color w:val="231F20"/>
                        <w:spacing w:val="-11"/>
                        <w:sz w:val="18"/>
                        <w:szCs w:val="18"/>
                      </w:rPr>
                      <w:t xml:space="preserve"> Republic of Latvia</w:t>
                    </w:r>
                  </w:p>
                </w:txbxContent>
              </v:textbox>
            </v:shape>
          </w:pict>
        </mc:Fallback>
      </mc:AlternateContent>
    </w:r>
  </w:p>
  <w:p w:rsidR="00B86961" w:rsidP="00B86961" w14:paraId="5A1B9CC1" w14:textId="77777777">
    <w:pPr>
      <w:pStyle w:val="Header"/>
      <w:rPr>
        <w:rFonts w:ascii="Times New Roman" w:hAnsi="Times New Roman"/>
      </w:rPr>
    </w:pPr>
  </w:p>
  <w:p w:rsidR="00B86961" w:rsidRPr="00815277" w:rsidP="00B86961" w14:paraId="705971E0" w14:textId="64DEA353">
    <w:pPr>
      <w:pStyle w:val="Header"/>
      <w:rPr>
        <w:rFonts w:ascii="Times New Roman" w:hAnsi="Times New Roman"/>
      </w:rPr>
    </w:pPr>
    <w:r>
      <w:rPr>
        <w:noProof/>
        <w:lang w:val="lv-LV" w:eastAsia="lv-LV"/>
      </w:rPr>
      <mc:AlternateContent>
        <mc:Choice Requires="wps">
          <w:drawing>
            <wp:anchor distT="0" distB="0" distL="114300" distR="114300" simplePos="0" relativeHeight="251662336" behindDoc="1" locked="0" layoutInCell="1" allowOverlap="1">
              <wp:simplePos x="0" y="0"/>
              <wp:positionH relativeFrom="page">
                <wp:posOffset>882015</wp:posOffset>
              </wp:positionH>
              <wp:positionV relativeFrom="page">
                <wp:posOffset>2138680</wp:posOffset>
              </wp:positionV>
              <wp:extent cx="6106795" cy="301625"/>
              <wp:effectExtent l="0" t="0" r="8255" b="3175"/>
              <wp:wrapNone/>
              <wp:docPr id="4"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06795" cy="3016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86961" w:rsidP="00B86961" w14:textId="77777777">
                          <w:pPr>
                            <w:spacing w:after="0" w:line="194" w:lineRule="exact"/>
                            <w:ind w:left="20" w:right="-45"/>
                            <w:jc w:val="center"/>
                            <w:rPr>
                              <w:rFonts w:ascii="Times New Roman" w:eastAsia="Times New Roman" w:hAnsi="Times New Roman"/>
                              <w:sz w:val="17"/>
                              <w:szCs w:val="17"/>
                            </w:rPr>
                          </w:pPr>
                          <w:r>
                            <w:rPr>
                              <w:rFonts w:ascii="Times New Roman" w:eastAsia="Times New Roman" w:hAnsi="Times New Roman"/>
                              <w:color w:val="231F20"/>
                              <w:sz w:val="17"/>
                              <w:szCs w:val="17"/>
                            </w:rPr>
                            <w:t>Peldu</w:t>
                          </w:r>
                          <w:r>
                            <w:rPr>
                              <w:rFonts w:ascii="Times New Roman" w:eastAsia="Times New Roman" w:hAnsi="Times New Roman"/>
                              <w:color w:val="231F20"/>
                              <w:sz w:val="17"/>
                              <w:szCs w:val="17"/>
                            </w:rPr>
                            <w:t xml:space="preserve"> street</w:t>
                          </w:r>
                          <w:r w:rsidRPr="00894196">
                            <w:rPr>
                              <w:rFonts w:ascii="Times New Roman" w:eastAsia="Times New Roman" w:hAnsi="Times New Roman"/>
                              <w:color w:val="231F20"/>
                              <w:sz w:val="17"/>
                              <w:szCs w:val="17"/>
                            </w:rPr>
                            <w:t xml:space="preserve"> 25, R</w:t>
                          </w:r>
                          <w:r>
                            <w:rPr>
                              <w:rFonts w:ascii="Times New Roman" w:eastAsia="Times New Roman" w:hAnsi="Times New Roman"/>
                              <w:color w:val="231F20"/>
                              <w:sz w:val="17"/>
                              <w:szCs w:val="17"/>
                            </w:rPr>
                            <w:t>i</w:t>
                          </w:r>
                          <w:r w:rsidRPr="00894196">
                            <w:rPr>
                              <w:rFonts w:ascii="Times New Roman" w:eastAsia="Times New Roman" w:hAnsi="Times New Roman"/>
                              <w:color w:val="231F20"/>
                              <w:sz w:val="17"/>
                              <w:szCs w:val="17"/>
                            </w:rPr>
                            <w:t>ga, LV-14</w:t>
                          </w:r>
                          <w:r w:rsidR="004833CA">
                            <w:rPr>
                              <w:rFonts w:ascii="Times New Roman" w:eastAsia="Times New Roman" w:hAnsi="Times New Roman"/>
                              <w:color w:val="231F20"/>
                              <w:sz w:val="17"/>
                              <w:szCs w:val="17"/>
                            </w:rPr>
                            <w:t>94, Latvia, phone</w:t>
                          </w:r>
                          <w:r w:rsidRPr="00894196">
                            <w:rPr>
                              <w:rFonts w:ascii="Times New Roman" w:eastAsia="Times New Roman" w:hAnsi="Times New Roman"/>
                              <w:color w:val="231F20"/>
                              <w:sz w:val="17"/>
                              <w:szCs w:val="17"/>
                            </w:rPr>
                            <w:t xml:space="preserve"> +371</w:t>
                          </w:r>
                          <w:r w:rsidR="00D35A1A">
                            <w:rPr>
                              <w:rFonts w:ascii="Times New Roman" w:eastAsia="Times New Roman" w:hAnsi="Times New Roman"/>
                              <w:color w:val="231F20"/>
                              <w:sz w:val="17"/>
                              <w:szCs w:val="17"/>
                            </w:rPr>
                            <w:t xml:space="preserve"> </w:t>
                          </w:r>
                          <w:r w:rsidRPr="00D35A1A" w:rsidR="00D35A1A">
                            <w:rPr>
                              <w:rFonts w:ascii="Times New Roman" w:eastAsia="Times New Roman" w:hAnsi="Times New Roman"/>
                              <w:color w:val="231F20"/>
                              <w:sz w:val="17"/>
                              <w:szCs w:val="17"/>
                            </w:rPr>
                            <w:t>66016740</w:t>
                          </w:r>
                          <w:r w:rsidRPr="00894196">
                            <w:rPr>
                              <w:rFonts w:ascii="Times New Roman" w:eastAsia="Times New Roman" w:hAnsi="Times New Roman"/>
                              <w:color w:val="231F20"/>
                              <w:sz w:val="17"/>
                              <w:szCs w:val="17"/>
                            </w:rPr>
                            <w:t>, e-mail pasts@varam.gov.lv, www.varam.gov.lv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8" o:spid="_x0000_s2050" type="#_x0000_t202" style="width:480.85pt;height:23.75pt;margin-top:168.4pt;margin-left:69.4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3120" filled="f" stroked="f">
              <v:textbox inset="0,0,0,0">
                <w:txbxContent>
                  <w:p w:rsidR="00B86961" w:rsidP="00B86961" w14:paraId="35CFD86D" w14:textId="77777777">
                    <w:pPr>
                      <w:spacing w:after="0" w:line="194" w:lineRule="exact"/>
                      <w:ind w:left="20" w:right="-45"/>
                      <w:jc w:val="center"/>
                      <w:rPr>
                        <w:rFonts w:ascii="Times New Roman" w:eastAsia="Times New Roman" w:hAnsi="Times New Roman"/>
                        <w:sz w:val="17"/>
                        <w:szCs w:val="17"/>
                      </w:rPr>
                    </w:pPr>
                    <w:r>
                      <w:rPr>
                        <w:rFonts w:ascii="Times New Roman" w:eastAsia="Times New Roman" w:hAnsi="Times New Roman"/>
                        <w:color w:val="231F20"/>
                        <w:sz w:val="17"/>
                        <w:szCs w:val="17"/>
                      </w:rPr>
                      <w:t>Peldu</w:t>
                    </w:r>
                    <w:r>
                      <w:rPr>
                        <w:rFonts w:ascii="Times New Roman" w:eastAsia="Times New Roman" w:hAnsi="Times New Roman"/>
                        <w:color w:val="231F20"/>
                        <w:sz w:val="17"/>
                        <w:szCs w:val="17"/>
                      </w:rPr>
                      <w:t xml:space="preserve"> street</w:t>
                    </w:r>
                    <w:r w:rsidRPr="00894196">
                      <w:rPr>
                        <w:rFonts w:ascii="Times New Roman" w:eastAsia="Times New Roman" w:hAnsi="Times New Roman"/>
                        <w:color w:val="231F20"/>
                        <w:sz w:val="17"/>
                        <w:szCs w:val="17"/>
                      </w:rPr>
                      <w:t xml:space="preserve"> 25, R</w:t>
                    </w:r>
                    <w:r>
                      <w:rPr>
                        <w:rFonts w:ascii="Times New Roman" w:eastAsia="Times New Roman" w:hAnsi="Times New Roman"/>
                        <w:color w:val="231F20"/>
                        <w:sz w:val="17"/>
                        <w:szCs w:val="17"/>
                      </w:rPr>
                      <w:t>i</w:t>
                    </w:r>
                    <w:r w:rsidRPr="00894196">
                      <w:rPr>
                        <w:rFonts w:ascii="Times New Roman" w:eastAsia="Times New Roman" w:hAnsi="Times New Roman"/>
                        <w:color w:val="231F20"/>
                        <w:sz w:val="17"/>
                        <w:szCs w:val="17"/>
                      </w:rPr>
                      <w:t>ga, LV-14</w:t>
                    </w:r>
                    <w:r w:rsidR="004833CA">
                      <w:rPr>
                        <w:rFonts w:ascii="Times New Roman" w:eastAsia="Times New Roman" w:hAnsi="Times New Roman"/>
                        <w:color w:val="231F20"/>
                        <w:sz w:val="17"/>
                        <w:szCs w:val="17"/>
                      </w:rPr>
                      <w:t>94, Latvia, phone</w:t>
                    </w:r>
                    <w:r w:rsidRPr="00894196">
                      <w:rPr>
                        <w:rFonts w:ascii="Times New Roman" w:eastAsia="Times New Roman" w:hAnsi="Times New Roman"/>
                        <w:color w:val="231F20"/>
                        <w:sz w:val="17"/>
                        <w:szCs w:val="17"/>
                      </w:rPr>
                      <w:t xml:space="preserve"> +371</w:t>
                    </w:r>
                    <w:r w:rsidR="00D35A1A">
                      <w:rPr>
                        <w:rFonts w:ascii="Times New Roman" w:eastAsia="Times New Roman" w:hAnsi="Times New Roman"/>
                        <w:color w:val="231F20"/>
                        <w:sz w:val="17"/>
                        <w:szCs w:val="17"/>
                      </w:rPr>
                      <w:t xml:space="preserve"> </w:t>
                    </w:r>
                    <w:r w:rsidRPr="00D35A1A" w:rsidR="00D35A1A">
                      <w:rPr>
                        <w:rFonts w:ascii="Times New Roman" w:eastAsia="Times New Roman" w:hAnsi="Times New Roman"/>
                        <w:color w:val="231F20"/>
                        <w:sz w:val="17"/>
                        <w:szCs w:val="17"/>
                      </w:rPr>
                      <w:t>66016740</w:t>
                    </w:r>
                    <w:r w:rsidRPr="00894196">
                      <w:rPr>
                        <w:rFonts w:ascii="Times New Roman" w:eastAsia="Times New Roman" w:hAnsi="Times New Roman"/>
                        <w:color w:val="231F20"/>
                        <w:sz w:val="17"/>
                        <w:szCs w:val="17"/>
                      </w:rPr>
                      <w:t>, e-mail pasts@varam.gov.lv, www.varam.gov.lv</w:t>
                    </w:r>
                  </w:p>
                </w:txbxContent>
              </v:textbox>
            </v:shape>
          </w:pict>
        </mc:Fallback>
      </mc:AlternateContent>
    </w:r>
    <w:r>
      <w:rPr>
        <w:noProof/>
        <w:lang w:val="lv-LV" w:eastAsia="lv-LV"/>
      </w:rPr>
      <mc:AlternateContent>
        <mc:Choice Requires="wpg">
          <w:drawing>
            <wp:anchor distT="0" distB="0" distL="114300" distR="114300" simplePos="0" relativeHeight="251658240" behindDoc="1" locked="0" layoutInCell="1" allowOverlap="1">
              <wp:simplePos x="0" y="0"/>
              <wp:positionH relativeFrom="page">
                <wp:posOffset>1850390</wp:posOffset>
              </wp:positionH>
              <wp:positionV relativeFrom="page">
                <wp:posOffset>2014220</wp:posOffset>
              </wp:positionV>
              <wp:extent cx="4397375" cy="1270"/>
              <wp:effectExtent l="0" t="0" r="22225" b="17780"/>
              <wp:wrapNone/>
              <wp:docPr id="1" name="Group 15"/>
              <wp:cNvGraphicFramePr/>
              <a:graphic xmlns:a="http://schemas.openxmlformats.org/drawingml/2006/main">
                <a:graphicData uri="http://schemas.microsoft.com/office/word/2010/wordprocessingGroup">
                  <wpg:wgp xmlns:wpg="http://schemas.microsoft.com/office/word/2010/wordprocessingGroup">
                    <wpg:cNvGrpSpPr/>
                    <wpg:grpSpPr>
                      <a:xfrm>
                        <a:off x="0" y="0"/>
                        <a:ext cx="4397375" cy="1270"/>
                        <a:chOff x="2915" y="3172"/>
                        <a:chExt cx="6926" cy="2"/>
                      </a:xfrm>
                    </wpg:grpSpPr>
                    <wps:wsp xmlns:wps="http://schemas.microsoft.com/office/word/2010/wordprocessingShape">
                      <wps:cNvPr id="2" name="Freeform 16"/>
                      <wps:cNvSpPr/>
                      <wps:spPr bwMode="auto">
                        <a:xfrm>
                          <a:off x="2915" y="3172"/>
                          <a:ext cx="6926" cy="2"/>
                        </a:xfrm>
                        <a:custGeom>
                          <a:avLst/>
                          <a:gdLst>
                            <a:gd name="T0" fmla="+- 0 2915 2915"/>
                            <a:gd name="T1" fmla="*/ T0 w 6926"/>
                            <a:gd name="T2" fmla="+- 0 9841 2915"/>
                            <a:gd name="T3" fmla="*/ T2 w 6926"/>
                          </a:gdLst>
                          <a:cxnLst>
                            <a:cxn ang="0">
                              <a:pos x="T1" y="0"/>
                            </a:cxn>
                            <a:cxn ang="0">
                              <a:pos x="T3" y="0"/>
                            </a:cxn>
                          </a:cxnLst>
                          <a:rect l="0" t="0" r="r" b="b"/>
                          <a:pathLst>
                            <a:path fill="norm" w="6926" stroke="1">
                              <a:moveTo>
                                <a:pt x="0" y="0"/>
                              </a:moveTo>
                              <a:lnTo>
                                <a:pt x="6926" y="0"/>
                              </a:lnTo>
                            </a:path>
                          </a:pathLst>
                        </a:custGeom>
                        <a:noFill/>
                        <a:ln w="3175">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5" o:spid="_x0000_s2051" style="width:346.25pt;height:0.1pt;margin-top:158.6pt;margin-left:145.7pt;mso-position-horizontal-relative:page;mso-position-vertical-relative:page;position:absolute;z-index:-251657216" coordorigin="2915,3172" coordsize="6926,2">
              <v:shape id="Freeform 16" o:spid="_x0000_s2052" style="width:6926;height:2;left:2915;mso-wrap-style:square;position:absolute;top:3172;v-text-anchor:top;visibility:visible" coordsize="6926,2" path="m,l6926,e" filled="f" strokecolor="#231f20" strokeweight="0.25pt">
                <v:path arrowok="t" o:connecttype="custom" o:connectlocs="0,0;6926,0" o:connectangles="0,0"/>
              </v:shape>
            </v:group>
          </w:pict>
        </mc:Fallback>
      </mc:AlternateContent>
    </w:r>
  </w:p>
  <w:p w:rsidR="00B86961" w14:paraId="32728F7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BD141F2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4906AE0"/>
    <w:lvl w:ilvl="0">
      <w:start w:val="1"/>
      <w:numFmt w:val="decimal"/>
      <w:lvlText w:val="%1."/>
      <w:lvlJc w:val="left"/>
      <w:pPr>
        <w:tabs>
          <w:tab w:val="num" w:pos="1492"/>
        </w:tabs>
        <w:ind w:left="1492" w:hanging="360"/>
      </w:pPr>
    </w:lvl>
  </w:abstractNum>
  <w:abstractNum w:abstractNumId="2">
    <w:nsid w:val="FFFFFF7D"/>
    <w:multiLevelType w:val="singleLevel"/>
    <w:tmpl w:val="4030FA6A"/>
    <w:lvl w:ilvl="0">
      <w:start w:val="1"/>
      <w:numFmt w:val="decimal"/>
      <w:lvlText w:val="%1."/>
      <w:lvlJc w:val="left"/>
      <w:pPr>
        <w:tabs>
          <w:tab w:val="num" w:pos="1209"/>
        </w:tabs>
        <w:ind w:left="1209" w:hanging="360"/>
      </w:pPr>
    </w:lvl>
  </w:abstractNum>
  <w:abstractNum w:abstractNumId="3">
    <w:nsid w:val="FFFFFF7E"/>
    <w:multiLevelType w:val="singleLevel"/>
    <w:tmpl w:val="42644F22"/>
    <w:lvl w:ilvl="0">
      <w:start w:val="1"/>
      <w:numFmt w:val="decimal"/>
      <w:lvlText w:val="%1."/>
      <w:lvlJc w:val="left"/>
      <w:pPr>
        <w:tabs>
          <w:tab w:val="num" w:pos="926"/>
        </w:tabs>
        <w:ind w:left="926" w:hanging="360"/>
      </w:pPr>
    </w:lvl>
  </w:abstractNum>
  <w:abstractNum w:abstractNumId="4">
    <w:nsid w:val="FFFFFF7F"/>
    <w:multiLevelType w:val="singleLevel"/>
    <w:tmpl w:val="066A8A40"/>
    <w:lvl w:ilvl="0">
      <w:start w:val="1"/>
      <w:numFmt w:val="decimal"/>
      <w:lvlText w:val="%1."/>
      <w:lvlJc w:val="left"/>
      <w:pPr>
        <w:tabs>
          <w:tab w:val="num" w:pos="643"/>
        </w:tabs>
        <w:ind w:left="643" w:hanging="360"/>
      </w:pPr>
    </w:lvl>
  </w:abstractNum>
  <w:abstractNum w:abstractNumId="5">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88FA5B40"/>
    <w:lvl w:ilvl="0">
      <w:start w:val="1"/>
      <w:numFmt w:val="decimal"/>
      <w:lvlText w:val="%1."/>
      <w:lvlJc w:val="left"/>
      <w:pPr>
        <w:tabs>
          <w:tab w:val="num" w:pos="360"/>
        </w:tabs>
        <w:ind w:left="360" w:hanging="360"/>
      </w:pPr>
    </w:lvl>
  </w:abstractNum>
  <w:abstractNum w:abstractNumId="10">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num w:numId="1" w16cid:durableId="452214924">
    <w:abstractNumId w:val="10"/>
  </w:num>
  <w:num w:numId="2" w16cid:durableId="1771774975">
    <w:abstractNumId w:val="8"/>
  </w:num>
  <w:num w:numId="3" w16cid:durableId="1524594815">
    <w:abstractNumId w:val="7"/>
  </w:num>
  <w:num w:numId="4" w16cid:durableId="1097991345">
    <w:abstractNumId w:val="6"/>
  </w:num>
  <w:num w:numId="5" w16cid:durableId="1953128762">
    <w:abstractNumId w:val="5"/>
  </w:num>
  <w:num w:numId="6" w16cid:durableId="10885068">
    <w:abstractNumId w:val="9"/>
  </w:num>
  <w:num w:numId="7" w16cid:durableId="97602034">
    <w:abstractNumId w:val="4"/>
  </w:num>
  <w:num w:numId="8" w16cid:durableId="1682470607">
    <w:abstractNumId w:val="3"/>
  </w:num>
  <w:num w:numId="9" w16cid:durableId="2083520625">
    <w:abstractNumId w:val="2"/>
  </w:num>
  <w:num w:numId="10" w16cid:durableId="1474446102">
    <w:abstractNumId w:val="1"/>
  </w:num>
  <w:num w:numId="11" w16cid:durableId="1482698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15E1"/>
    <w:rsid w:val="00063CDB"/>
    <w:rsid w:val="00095600"/>
    <w:rsid w:val="000B6C9B"/>
    <w:rsid w:val="000C6293"/>
    <w:rsid w:val="000C7635"/>
    <w:rsid w:val="00132751"/>
    <w:rsid w:val="001A6B96"/>
    <w:rsid w:val="001B3004"/>
    <w:rsid w:val="00297413"/>
    <w:rsid w:val="002B3ECF"/>
    <w:rsid w:val="002B4605"/>
    <w:rsid w:val="002E1474"/>
    <w:rsid w:val="002E68D5"/>
    <w:rsid w:val="003014F8"/>
    <w:rsid w:val="004133DA"/>
    <w:rsid w:val="00446020"/>
    <w:rsid w:val="00451A5C"/>
    <w:rsid w:val="00457E98"/>
    <w:rsid w:val="0046017E"/>
    <w:rsid w:val="00464194"/>
    <w:rsid w:val="004833CA"/>
    <w:rsid w:val="004D58C7"/>
    <w:rsid w:val="004F7F23"/>
    <w:rsid w:val="005405EF"/>
    <w:rsid w:val="00544010"/>
    <w:rsid w:val="00544FDD"/>
    <w:rsid w:val="0054540D"/>
    <w:rsid w:val="00572A04"/>
    <w:rsid w:val="005C417E"/>
    <w:rsid w:val="005C4947"/>
    <w:rsid w:val="00695D95"/>
    <w:rsid w:val="006A79F0"/>
    <w:rsid w:val="006B2A9B"/>
    <w:rsid w:val="006E3F9E"/>
    <w:rsid w:val="00735CF0"/>
    <w:rsid w:val="00761168"/>
    <w:rsid w:val="007736A5"/>
    <w:rsid w:val="007E65E3"/>
    <w:rsid w:val="00815277"/>
    <w:rsid w:val="00837EBF"/>
    <w:rsid w:val="0084509A"/>
    <w:rsid w:val="00846E98"/>
    <w:rsid w:val="008811FD"/>
    <w:rsid w:val="00893A5C"/>
    <w:rsid w:val="00894196"/>
    <w:rsid w:val="00906672"/>
    <w:rsid w:val="00923604"/>
    <w:rsid w:val="00950D11"/>
    <w:rsid w:val="00961FD5"/>
    <w:rsid w:val="00996E68"/>
    <w:rsid w:val="009975F0"/>
    <w:rsid w:val="009A683D"/>
    <w:rsid w:val="00A07DA3"/>
    <w:rsid w:val="00A4367B"/>
    <w:rsid w:val="00AA6554"/>
    <w:rsid w:val="00AB5DA6"/>
    <w:rsid w:val="00AC4BAC"/>
    <w:rsid w:val="00AF5EAB"/>
    <w:rsid w:val="00B07EEF"/>
    <w:rsid w:val="00B75350"/>
    <w:rsid w:val="00B86961"/>
    <w:rsid w:val="00C277EC"/>
    <w:rsid w:val="00C7081C"/>
    <w:rsid w:val="00C71EF8"/>
    <w:rsid w:val="00C74F5F"/>
    <w:rsid w:val="00D35A1A"/>
    <w:rsid w:val="00D57AD3"/>
    <w:rsid w:val="00DB0949"/>
    <w:rsid w:val="00DB6979"/>
    <w:rsid w:val="00DC3684"/>
    <w:rsid w:val="00E00420"/>
    <w:rsid w:val="00E41118"/>
    <w:rsid w:val="00E9759A"/>
    <w:rsid w:val="00ED4F52"/>
    <w:rsid w:val="00ED7505"/>
    <w:rsid w:val="00F008D6"/>
    <w:rsid w:val="00F05601"/>
    <w:rsid w:val="00F5625E"/>
    <w:rsid w:val="00F63577"/>
    <w:rsid w:val="00F67953"/>
  </w:rsids>
  <m:mathPr>
    <m:mathFont m:val="Cambria Math"/>
    <m:dispDef m:val="0"/>
    <m:wrapRight/>
    <m:naryLim m:val="subSup"/>
  </m:mathPr>
  <w:themeFontLang w:val="lv-LV"/>
  <w:clrSchemeMapping w:bg1="light1" w:t1="dark1" w:bg2="light2" w:t2="dark2" w:accent1="accent1" w:accent2="accent2" w:accent3="accent3" w:accent4="accent4" w:accent5="accent5" w:accent6="accent6" w:hyperlink="hyperlink" w:followedHyperlink="followedHyperlink"/>
  <w14:docId w14:val="66EA57B3"/>
  <w15:docId w15:val="{66F42E53-4458-4998-BC6D-1290404C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paragraph" w:styleId="BodyTextIndent">
    <w:name w:val="Body Text Indent"/>
    <w:basedOn w:val="Normal"/>
    <w:link w:val="BodyTextIndentChar"/>
    <w:uiPriority w:val="99"/>
    <w:unhideWhenUsed/>
    <w:rsid w:val="009975F0"/>
    <w:pPr>
      <w:widowControl/>
      <w:spacing w:before="120" w:after="120" w:line="240" w:lineRule="auto"/>
      <w:ind w:left="283"/>
    </w:pPr>
    <w:rPr>
      <w:rFonts w:ascii="Times New Roman" w:eastAsia="Times New Roman" w:hAnsi="Times New Roman"/>
      <w:sz w:val="20"/>
      <w:szCs w:val="20"/>
      <w:lang w:val="lv-LV"/>
    </w:rPr>
  </w:style>
  <w:style w:type="character" w:customStyle="1" w:styleId="BodyTextIndentChar">
    <w:name w:val="Body Text Indent Char"/>
    <w:basedOn w:val="DefaultParagraphFont"/>
    <w:link w:val="BodyTextIndent"/>
    <w:uiPriority w:val="99"/>
    <w:rsid w:val="009975F0"/>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1066</Words>
  <Characters>608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VARAM</dc:creator>
  <cp:lastModifiedBy>Diāna Rasuma</cp:lastModifiedBy>
  <cp:revision>24</cp:revision>
  <dcterms:created xsi:type="dcterms:W3CDTF">2025-06-02T14:09:00Z</dcterms:created>
  <dcterms:modified xsi:type="dcterms:W3CDTF">2025-06-02T14:29:00Z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