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D64C" w14:textId="77777777" w:rsidR="00E7499E" w:rsidRDefault="00E7499E" w:rsidP="007F088A">
      <w:pPr>
        <w:tabs>
          <w:tab w:val="left" w:pos="-720"/>
        </w:tabs>
        <w:suppressAutoHyphens/>
        <w:ind w:left="680"/>
        <w:outlineLvl w:val="2"/>
        <w:rPr>
          <w:b/>
          <w:szCs w:val="24"/>
        </w:rPr>
      </w:pPr>
    </w:p>
    <w:p w14:paraId="2D7184EE" w14:textId="77777777" w:rsidR="00E7499E" w:rsidRDefault="00E7499E" w:rsidP="007F088A">
      <w:pPr>
        <w:tabs>
          <w:tab w:val="left" w:pos="-720"/>
        </w:tabs>
        <w:suppressAutoHyphens/>
        <w:ind w:left="680"/>
        <w:outlineLvl w:val="2"/>
        <w:rPr>
          <w:b/>
          <w:szCs w:val="24"/>
        </w:rPr>
      </w:pPr>
    </w:p>
    <w:p w14:paraId="0B96252F" w14:textId="7982E3FE" w:rsidR="007F088A" w:rsidRPr="006B5DEA" w:rsidRDefault="007F088A" w:rsidP="007F088A">
      <w:pPr>
        <w:tabs>
          <w:tab w:val="left" w:pos="-720"/>
        </w:tabs>
        <w:suppressAutoHyphens/>
        <w:ind w:left="680"/>
        <w:outlineLvl w:val="2"/>
        <w:rPr>
          <w:b/>
          <w:szCs w:val="24"/>
        </w:rPr>
      </w:pPr>
      <w:r w:rsidRPr="006B5DEA">
        <w:rPr>
          <w:b/>
          <w:szCs w:val="24"/>
        </w:rPr>
        <w:t>TÖÖVÕTULEPING</w:t>
      </w:r>
    </w:p>
    <w:p w14:paraId="6D94CBDF" w14:textId="77777777" w:rsidR="007F088A" w:rsidRPr="006B5DEA" w:rsidRDefault="007F088A" w:rsidP="007F088A">
      <w:pPr>
        <w:tabs>
          <w:tab w:val="left" w:pos="-720"/>
        </w:tabs>
        <w:suppressAutoHyphens/>
        <w:ind w:left="680"/>
        <w:outlineLvl w:val="2"/>
        <w:rPr>
          <w:b/>
          <w:szCs w:val="24"/>
        </w:rPr>
      </w:pPr>
    </w:p>
    <w:p w14:paraId="78BB80A2" w14:textId="77777777" w:rsidR="003B0764" w:rsidRDefault="00220442" w:rsidP="7A13C4C9">
      <w:pPr>
        <w:suppressAutoHyphens/>
        <w:ind w:left="-28" w:firstLine="0"/>
        <w:outlineLvl w:val="2"/>
        <w:rPr>
          <w:rFonts w:eastAsia="Arial Unicode MS" w:cs="Arial Unicode MS"/>
          <w:kern w:val="1"/>
          <w:lang w:eastAsia="hi-IN" w:bidi="hi-IN"/>
        </w:rPr>
      </w:pPr>
      <w:r w:rsidRPr="00CB2329">
        <w:rPr>
          <w:b/>
          <w:szCs w:val="24"/>
        </w:rPr>
        <w:t xml:space="preserve">Riigikantselei, </w:t>
      </w:r>
      <w:r w:rsidRPr="00CB2329">
        <w:rPr>
          <w:szCs w:val="24"/>
        </w:rPr>
        <w:t xml:space="preserve">mida esindab </w:t>
      </w:r>
      <w:r w:rsidRPr="00C05EDD">
        <w:rPr>
          <w:bCs/>
          <w:szCs w:val="24"/>
        </w:rPr>
        <w:t>riigisekretäri 28. jaanuari 2022. a. käskkirja nr 5 "Tugitegevuste osakonna põhimäärus”</w:t>
      </w:r>
      <w:r w:rsidRPr="00CB2329">
        <w:rPr>
          <w:szCs w:val="24"/>
        </w:rPr>
        <w:t xml:space="preserve"> alusel tugitegevuste juht Merilin-Siret Sahku </w:t>
      </w:r>
      <w:r w:rsidR="009A3585" w:rsidRPr="50AC3146">
        <w:rPr>
          <w:rFonts w:eastAsia="Arial Unicode MS" w:cs="Arial Unicode MS"/>
          <w:kern w:val="1"/>
          <w:lang w:eastAsia="hi-IN" w:bidi="hi-IN"/>
        </w:rPr>
        <w:t xml:space="preserve">ja </w:t>
      </w:r>
    </w:p>
    <w:p w14:paraId="36EFABE0" w14:textId="77777777" w:rsidR="003B0764" w:rsidRDefault="003B0764" w:rsidP="7A13C4C9">
      <w:pPr>
        <w:suppressAutoHyphens/>
        <w:ind w:left="-28" w:firstLine="0"/>
        <w:outlineLvl w:val="2"/>
        <w:rPr>
          <w:rFonts w:eastAsia="Arial Unicode MS" w:cs="Arial Unicode MS"/>
          <w:b/>
          <w:bCs/>
          <w:kern w:val="1"/>
          <w:lang w:eastAsia="hi-IN" w:bidi="hi-IN"/>
        </w:rPr>
      </w:pPr>
    </w:p>
    <w:p w14:paraId="0972C876" w14:textId="4C42BA3E" w:rsidR="007F088A" w:rsidRDefault="292A52F9" w:rsidP="7A13C4C9">
      <w:pPr>
        <w:suppressAutoHyphens/>
        <w:ind w:left="-28" w:firstLine="0"/>
        <w:outlineLvl w:val="2"/>
      </w:pPr>
      <w:proofErr w:type="spellStart"/>
      <w:r w:rsidRPr="7A13C4C9">
        <w:rPr>
          <w:rFonts w:eastAsia="Arial Unicode MS" w:cs="Arial Unicode MS"/>
          <w:b/>
          <w:bCs/>
          <w:kern w:val="1"/>
          <w:lang w:eastAsia="hi-IN" w:bidi="hi-IN"/>
        </w:rPr>
        <w:t>Amazing</w:t>
      </w:r>
      <w:proofErr w:type="spellEnd"/>
      <w:r w:rsidRPr="7A13C4C9">
        <w:rPr>
          <w:rFonts w:eastAsia="Arial Unicode MS" w:cs="Arial Unicode MS"/>
          <w:b/>
          <w:bCs/>
          <w:kern w:val="1"/>
          <w:lang w:eastAsia="hi-IN" w:bidi="hi-IN"/>
        </w:rPr>
        <w:t xml:space="preserve"> Production</w:t>
      </w:r>
      <w:r w:rsidR="66C19513" w:rsidRPr="7A13C4C9">
        <w:rPr>
          <w:rFonts w:eastAsia="Arial Unicode MS" w:cs="Arial Unicode MS"/>
          <w:b/>
          <w:bCs/>
          <w:kern w:val="1"/>
          <w:lang w:eastAsia="hi-IN" w:bidi="hi-IN"/>
        </w:rPr>
        <w:t>s</w:t>
      </w:r>
      <w:r w:rsidRPr="7A13C4C9">
        <w:rPr>
          <w:rFonts w:eastAsia="Arial Unicode MS" w:cs="Arial Unicode MS"/>
          <w:b/>
          <w:bCs/>
          <w:kern w:val="1"/>
          <w:lang w:eastAsia="hi-IN" w:bidi="hi-IN"/>
        </w:rPr>
        <w:t xml:space="preserve"> </w:t>
      </w:r>
      <w:r w:rsidRPr="7A13C4C9">
        <w:rPr>
          <w:b/>
          <w:bCs/>
          <w:kern w:val="1"/>
          <w:lang w:eastAsia="hi-IN" w:bidi="hi-IN"/>
        </w:rPr>
        <w:t>OÜ</w:t>
      </w:r>
      <w:r w:rsidRPr="7A13C4C9">
        <w:rPr>
          <w:kern w:val="1"/>
          <w:lang w:eastAsia="hi-IN" w:bidi="hi-IN"/>
        </w:rPr>
        <w:t xml:space="preserve"> </w:t>
      </w:r>
      <w:r w:rsidR="007F088A" w:rsidRPr="7A13C4C9">
        <w:t>(edaspidi töövõtja), registrikood</w:t>
      </w:r>
      <w:r w:rsidR="000F1319" w:rsidRPr="7A13C4C9">
        <w:t xml:space="preserve"> </w:t>
      </w:r>
      <w:r w:rsidR="23245671" w:rsidRPr="7A13C4C9">
        <w:rPr>
          <w:szCs w:val="24"/>
        </w:rPr>
        <w:t>12428246</w:t>
      </w:r>
      <w:r w:rsidR="007F088A" w:rsidRPr="7A13C4C9">
        <w:t>, mi</w:t>
      </w:r>
      <w:r w:rsidR="007F088A" w:rsidRPr="009210A9">
        <w:t xml:space="preserve">da esindab </w:t>
      </w:r>
      <w:r w:rsidR="313068C0" w:rsidRPr="009210A9">
        <w:t>Priit Mikk</w:t>
      </w:r>
      <w:r w:rsidR="009210A9" w:rsidRPr="7A13C4C9">
        <w:rPr>
          <w:i/>
          <w:iCs/>
        </w:rPr>
        <w:t>,</w:t>
      </w:r>
      <w:r w:rsidR="009210A9">
        <w:t xml:space="preserve"> </w:t>
      </w:r>
      <w:r w:rsidR="007F088A" w:rsidRPr="7A13C4C9">
        <w:t>edaspidi ka pool või pooled, sõlmisid töövõtulepingu (edaspidi leping) alljärgnevas:</w:t>
      </w:r>
    </w:p>
    <w:p w14:paraId="13811E94" w14:textId="77777777" w:rsidR="007F088A" w:rsidRDefault="007F088A" w:rsidP="007F088A">
      <w:pPr>
        <w:tabs>
          <w:tab w:val="left" w:pos="-720"/>
        </w:tabs>
        <w:suppressAutoHyphens/>
        <w:ind w:left="-28" w:firstLine="0"/>
        <w:outlineLvl w:val="2"/>
        <w:rPr>
          <w:szCs w:val="24"/>
        </w:rPr>
      </w:pPr>
    </w:p>
    <w:p w14:paraId="5B7EC0B9" w14:textId="77777777" w:rsidR="007F088A" w:rsidRPr="004B6F7D" w:rsidRDefault="007F088A" w:rsidP="007F088A">
      <w:pPr>
        <w:pStyle w:val="Loendilik"/>
        <w:numPr>
          <w:ilvl w:val="0"/>
          <w:numId w:val="1"/>
        </w:numPr>
        <w:tabs>
          <w:tab w:val="left" w:pos="-720"/>
        </w:tabs>
        <w:suppressAutoHyphens/>
        <w:outlineLvl w:val="2"/>
        <w:rPr>
          <w:rFonts w:ascii="Times" w:hAnsi="Times" w:cs="Times"/>
          <w:b/>
          <w:bCs/>
          <w:sz w:val="24"/>
          <w:szCs w:val="24"/>
        </w:rPr>
      </w:pPr>
      <w:r w:rsidRPr="004B6F7D">
        <w:rPr>
          <w:rFonts w:ascii="Times" w:hAnsi="Times" w:cs="Times"/>
          <w:b/>
          <w:bCs/>
          <w:sz w:val="24"/>
          <w:szCs w:val="24"/>
        </w:rPr>
        <w:t xml:space="preserve">Üldsätted </w:t>
      </w:r>
    </w:p>
    <w:p w14:paraId="28CBC611" w14:textId="717C0960" w:rsidR="007F088A" w:rsidRPr="006B5DEA" w:rsidRDefault="007F088A" w:rsidP="007F088A">
      <w:pPr>
        <w:pStyle w:val="Loendilik"/>
        <w:numPr>
          <w:ilvl w:val="1"/>
          <w:numId w:val="1"/>
        </w:numPr>
        <w:tabs>
          <w:tab w:val="left" w:pos="567"/>
        </w:tabs>
        <w:spacing w:after="0" w:line="240" w:lineRule="auto"/>
        <w:ind w:left="539" w:hanging="567"/>
        <w:contextualSpacing w:val="0"/>
        <w:jc w:val="both"/>
        <w:outlineLvl w:val="2"/>
        <w:rPr>
          <w:rFonts w:ascii="Times New Roman" w:hAnsi="Times New Roman"/>
          <w:sz w:val="24"/>
          <w:szCs w:val="24"/>
        </w:rPr>
      </w:pPr>
      <w:r>
        <w:rPr>
          <w:rFonts w:ascii="Times New Roman" w:hAnsi="Times New Roman"/>
          <w:sz w:val="24"/>
          <w:szCs w:val="24"/>
        </w:rPr>
        <w:t>Lepingu</w:t>
      </w:r>
      <w:r w:rsidRPr="006B5DEA">
        <w:rPr>
          <w:rFonts w:ascii="Times New Roman" w:hAnsi="Times New Roman"/>
          <w:sz w:val="24"/>
          <w:szCs w:val="24"/>
        </w:rPr>
        <w:t xml:space="preserve"> esemeks on </w:t>
      </w:r>
      <w:r w:rsidR="0080551B">
        <w:rPr>
          <w:rFonts w:ascii="Times New Roman" w:hAnsi="Times New Roman"/>
          <w:sz w:val="24"/>
          <w:szCs w:val="24"/>
        </w:rPr>
        <w:t>09.06</w:t>
      </w:r>
      <w:r w:rsidR="00336717" w:rsidRPr="00336717">
        <w:rPr>
          <w:rFonts w:ascii="Times New Roman" w:hAnsi="Times New Roman"/>
          <w:sz w:val="24"/>
          <w:szCs w:val="24"/>
        </w:rPr>
        <w:t>.202</w:t>
      </w:r>
      <w:r w:rsidR="0080551B">
        <w:rPr>
          <w:rFonts w:ascii="Times New Roman" w:hAnsi="Times New Roman"/>
          <w:sz w:val="24"/>
          <w:szCs w:val="24"/>
        </w:rPr>
        <w:t>6</w:t>
      </w:r>
      <w:r w:rsidR="00336717">
        <w:rPr>
          <w:rFonts w:ascii="Times New Roman" w:hAnsi="Times New Roman"/>
          <w:sz w:val="24"/>
          <w:szCs w:val="24"/>
        </w:rPr>
        <w:t xml:space="preserve"> toimuva </w:t>
      </w:r>
      <w:r w:rsidR="00E171AE">
        <w:rPr>
          <w:rFonts w:ascii="Times New Roman" w:hAnsi="Times New Roman"/>
          <w:sz w:val="24"/>
          <w:szCs w:val="24"/>
        </w:rPr>
        <w:t>Põhjamaade ja Balti riikide</w:t>
      </w:r>
      <w:r w:rsidR="00336717" w:rsidRPr="00336717">
        <w:rPr>
          <w:rFonts w:ascii="Times New Roman" w:hAnsi="Times New Roman"/>
          <w:sz w:val="24"/>
          <w:szCs w:val="24"/>
        </w:rPr>
        <w:t xml:space="preserve"> (</w:t>
      </w:r>
      <w:r w:rsidR="00E171AE">
        <w:rPr>
          <w:rFonts w:ascii="Times New Roman" w:hAnsi="Times New Roman"/>
          <w:sz w:val="24"/>
          <w:szCs w:val="24"/>
        </w:rPr>
        <w:t>NB8</w:t>
      </w:r>
      <w:r w:rsidR="00336717" w:rsidRPr="00336717">
        <w:rPr>
          <w:rFonts w:ascii="Times New Roman" w:hAnsi="Times New Roman"/>
          <w:sz w:val="24"/>
          <w:szCs w:val="24"/>
        </w:rPr>
        <w:t xml:space="preserve">) liidrite Tallinna tippkohtumise </w:t>
      </w:r>
      <w:r w:rsidR="00B529E2">
        <w:rPr>
          <w:rFonts w:ascii="Times New Roman" w:hAnsi="Times New Roman"/>
          <w:sz w:val="24"/>
          <w:szCs w:val="24"/>
        </w:rPr>
        <w:t xml:space="preserve">(edaspidi </w:t>
      </w:r>
      <w:r w:rsidR="00B529E2" w:rsidRPr="00B529E2">
        <w:rPr>
          <w:rFonts w:ascii="Times New Roman" w:hAnsi="Times New Roman"/>
          <w:i/>
          <w:iCs/>
          <w:sz w:val="24"/>
          <w:szCs w:val="24"/>
        </w:rPr>
        <w:t>tippkohtumine</w:t>
      </w:r>
      <w:r w:rsidR="00B529E2">
        <w:rPr>
          <w:rFonts w:ascii="Times New Roman" w:hAnsi="Times New Roman"/>
          <w:sz w:val="24"/>
          <w:szCs w:val="24"/>
        </w:rPr>
        <w:t xml:space="preserve">) </w:t>
      </w:r>
      <w:r w:rsidR="00336717">
        <w:rPr>
          <w:rFonts w:ascii="Times New Roman" w:hAnsi="Times New Roman"/>
          <w:sz w:val="24"/>
          <w:szCs w:val="24"/>
        </w:rPr>
        <w:t xml:space="preserve">produktsioon </w:t>
      </w:r>
      <w:r w:rsidRPr="006B5DEA">
        <w:rPr>
          <w:rFonts w:ascii="Times New Roman" w:hAnsi="Times New Roman"/>
          <w:sz w:val="24"/>
          <w:szCs w:val="24"/>
        </w:rPr>
        <w:t>(</w:t>
      </w:r>
      <w:r w:rsidRPr="00B963EF">
        <w:rPr>
          <w:rFonts w:ascii="Times New Roman" w:hAnsi="Times New Roman"/>
          <w:sz w:val="24"/>
          <w:szCs w:val="24"/>
        </w:rPr>
        <w:t>edaspidi töö).</w:t>
      </w:r>
      <w:r w:rsidR="00F87528">
        <w:rPr>
          <w:rFonts w:ascii="Times New Roman" w:hAnsi="Times New Roman"/>
          <w:sz w:val="24"/>
          <w:szCs w:val="24"/>
        </w:rPr>
        <w:t xml:space="preserve"> </w:t>
      </w:r>
    </w:p>
    <w:p w14:paraId="7239EAF9" w14:textId="10D910E8" w:rsidR="00336717" w:rsidRPr="00336717" w:rsidRDefault="00336717" w:rsidP="007F088A">
      <w:pPr>
        <w:pStyle w:val="Loendilik"/>
        <w:numPr>
          <w:ilvl w:val="1"/>
          <w:numId w:val="1"/>
        </w:numPr>
        <w:autoSpaceDE w:val="0"/>
        <w:autoSpaceDN w:val="0"/>
        <w:adjustRightInd w:val="0"/>
        <w:spacing w:after="0" w:line="240" w:lineRule="auto"/>
        <w:ind w:left="567" w:hanging="567"/>
        <w:contextualSpacing w:val="0"/>
        <w:jc w:val="both"/>
        <w:outlineLvl w:val="2"/>
        <w:rPr>
          <w:rFonts w:ascii="Times New Roman" w:hAnsi="Times New Roman"/>
          <w:color w:val="2F5496" w:themeColor="accent1" w:themeShade="BF"/>
          <w:sz w:val="24"/>
          <w:szCs w:val="24"/>
        </w:rPr>
      </w:pPr>
      <w:r w:rsidRPr="00336717">
        <w:rPr>
          <w:rFonts w:ascii="Times New Roman" w:hAnsi="Times New Roman"/>
          <w:iCs/>
          <w:sz w:val="24"/>
          <w:szCs w:val="24"/>
        </w:rPr>
        <w:t>Töö tellitakse ja rahastatakse Riigikantselei poolt riigieelarvest.</w:t>
      </w:r>
    </w:p>
    <w:p w14:paraId="6B15B936" w14:textId="20A19B04" w:rsidR="007F088A" w:rsidRPr="00336717" w:rsidRDefault="007F088A" w:rsidP="007F088A">
      <w:pPr>
        <w:pStyle w:val="Loendilik"/>
        <w:numPr>
          <w:ilvl w:val="1"/>
          <w:numId w:val="1"/>
        </w:numPr>
        <w:autoSpaceDE w:val="0"/>
        <w:autoSpaceDN w:val="0"/>
        <w:adjustRightInd w:val="0"/>
        <w:spacing w:after="0" w:line="240" w:lineRule="auto"/>
        <w:ind w:left="567" w:hanging="567"/>
        <w:contextualSpacing w:val="0"/>
        <w:jc w:val="both"/>
        <w:outlineLvl w:val="2"/>
        <w:rPr>
          <w:rFonts w:ascii="Times New Roman" w:hAnsi="Times New Roman"/>
          <w:color w:val="2F5496" w:themeColor="accent1" w:themeShade="BF"/>
          <w:sz w:val="24"/>
          <w:szCs w:val="24"/>
        </w:rPr>
      </w:pPr>
      <w:r w:rsidRPr="00336717">
        <w:rPr>
          <w:rFonts w:ascii="Times New Roman" w:hAnsi="Times New Roman"/>
          <w:sz w:val="24"/>
          <w:szCs w:val="24"/>
        </w:rPr>
        <w:t xml:space="preserve">Lepingu lahutamatuteks osadeks on </w:t>
      </w:r>
      <w:r w:rsidR="00E171AE">
        <w:rPr>
          <w:rFonts w:ascii="Times New Roman" w:eastAsia="Times New Roman" w:hAnsi="Times New Roman"/>
          <w:sz w:val="24"/>
          <w:szCs w:val="24"/>
          <w:lang w:eastAsia="et-EE"/>
        </w:rPr>
        <w:t>väike</w:t>
      </w:r>
      <w:r w:rsidRPr="00336717">
        <w:rPr>
          <w:rFonts w:ascii="Times New Roman" w:eastAsia="Times New Roman" w:hAnsi="Times New Roman"/>
          <w:sz w:val="24"/>
          <w:szCs w:val="24"/>
          <w:lang w:eastAsia="et-EE"/>
        </w:rPr>
        <w:t xml:space="preserve">hanke </w:t>
      </w:r>
      <w:r w:rsidRPr="00336717">
        <w:rPr>
          <w:rFonts w:ascii="Times New Roman" w:hAnsi="Times New Roman"/>
          <w:sz w:val="24"/>
          <w:szCs w:val="24"/>
        </w:rPr>
        <w:t>alusdokumendid, töövõtja pakkumus, lepingus ettenähtud juhtudel pooltevahelised kirjalikud teated ning lepingu muudatused ja lisad.</w:t>
      </w:r>
    </w:p>
    <w:p w14:paraId="3B6F348B" w14:textId="7FC3B958" w:rsidR="007F088A" w:rsidRPr="00AF3746" w:rsidRDefault="007F088A" w:rsidP="007F088A">
      <w:pPr>
        <w:pStyle w:val="Loendilik"/>
        <w:numPr>
          <w:ilvl w:val="1"/>
          <w:numId w:val="1"/>
        </w:numPr>
        <w:ind w:left="567" w:hanging="567"/>
        <w:rPr>
          <w:rFonts w:ascii="Times New Roman" w:hAnsi="Times New Roman"/>
          <w:sz w:val="24"/>
          <w:szCs w:val="24"/>
        </w:rPr>
      </w:pPr>
      <w:r w:rsidRPr="00AF3746">
        <w:rPr>
          <w:rFonts w:ascii="Times New Roman" w:hAnsi="Times New Roman"/>
          <w:sz w:val="24"/>
          <w:szCs w:val="24"/>
        </w:rPr>
        <w:t xml:space="preserve">Töö täpsem kirjeldus on toodud </w:t>
      </w:r>
      <w:r w:rsidR="00A61C65">
        <w:rPr>
          <w:rFonts w:ascii="Times New Roman" w:hAnsi="Times New Roman"/>
          <w:sz w:val="24"/>
          <w:szCs w:val="24"/>
        </w:rPr>
        <w:t>väike</w:t>
      </w:r>
      <w:r w:rsidRPr="00AF3746">
        <w:rPr>
          <w:rFonts w:ascii="Times New Roman" w:hAnsi="Times New Roman"/>
          <w:sz w:val="24"/>
          <w:szCs w:val="24"/>
        </w:rPr>
        <w:t>hanke alusdokumentides</w:t>
      </w:r>
      <w:r w:rsidR="00AF3746" w:rsidRPr="00AF3746">
        <w:rPr>
          <w:rFonts w:ascii="Times New Roman" w:hAnsi="Times New Roman"/>
          <w:sz w:val="24"/>
          <w:szCs w:val="24"/>
        </w:rPr>
        <w:t>, sh tehnilises kirjelduses</w:t>
      </w:r>
      <w:r w:rsidRPr="00AF3746">
        <w:rPr>
          <w:rFonts w:ascii="Times New Roman" w:hAnsi="Times New Roman"/>
          <w:sz w:val="24"/>
          <w:szCs w:val="24"/>
        </w:rPr>
        <w:t>.</w:t>
      </w:r>
    </w:p>
    <w:p w14:paraId="343F8FF0" w14:textId="77777777" w:rsidR="007F088A" w:rsidRPr="00AF3746" w:rsidRDefault="007F088A" w:rsidP="007F088A">
      <w:pPr>
        <w:pStyle w:val="Loendilik"/>
        <w:numPr>
          <w:ilvl w:val="1"/>
          <w:numId w:val="1"/>
        </w:numPr>
        <w:tabs>
          <w:tab w:val="left" w:pos="567"/>
        </w:tabs>
        <w:spacing w:after="0" w:line="240" w:lineRule="auto"/>
        <w:ind w:left="567" w:hanging="596"/>
        <w:contextualSpacing w:val="0"/>
        <w:jc w:val="both"/>
        <w:outlineLvl w:val="2"/>
        <w:rPr>
          <w:rFonts w:ascii="Times New Roman" w:hAnsi="Times New Roman"/>
          <w:sz w:val="24"/>
          <w:szCs w:val="24"/>
        </w:rPr>
      </w:pPr>
      <w:r w:rsidRPr="00AF3746">
        <w:rPr>
          <w:rFonts w:ascii="Times New Roman" w:hAnsi="Times New Roman"/>
          <w:sz w:val="24"/>
          <w:szCs w:val="24"/>
        </w:rPr>
        <w:t>Lepingul on selle sõlmimise hetkel järgmised lisad:</w:t>
      </w:r>
      <w:r w:rsidRPr="00AF3746">
        <w:t xml:space="preserve"> </w:t>
      </w:r>
    </w:p>
    <w:p w14:paraId="0581C30E" w14:textId="24B6B1A2" w:rsidR="007F088A" w:rsidRPr="00AC1894" w:rsidRDefault="007F088A" w:rsidP="007F088A">
      <w:pPr>
        <w:pStyle w:val="Loendilik"/>
        <w:numPr>
          <w:ilvl w:val="2"/>
          <w:numId w:val="1"/>
        </w:numPr>
        <w:tabs>
          <w:tab w:val="left" w:pos="567"/>
        </w:tabs>
        <w:spacing w:after="0" w:line="240" w:lineRule="auto"/>
        <w:ind w:left="993" w:hanging="426"/>
        <w:contextualSpacing w:val="0"/>
        <w:jc w:val="both"/>
        <w:outlineLvl w:val="2"/>
        <w:rPr>
          <w:rFonts w:ascii="Times New Roman" w:hAnsi="Times New Roman"/>
          <w:sz w:val="24"/>
          <w:szCs w:val="24"/>
        </w:rPr>
      </w:pPr>
      <w:r w:rsidRPr="00AF3746">
        <w:rPr>
          <w:rFonts w:ascii="Times New Roman" w:hAnsi="Times New Roman"/>
          <w:sz w:val="24"/>
          <w:szCs w:val="24"/>
        </w:rPr>
        <w:t xml:space="preserve">Lisa 1 </w:t>
      </w:r>
      <w:r w:rsidR="00AF3746" w:rsidRPr="00AF3746">
        <w:rPr>
          <w:rFonts w:ascii="Times New Roman" w:hAnsi="Times New Roman"/>
          <w:sz w:val="24"/>
          <w:szCs w:val="24"/>
        </w:rPr>
        <w:t>– Tehniline kirjeldus</w:t>
      </w:r>
      <w:r w:rsidR="0026536D">
        <w:rPr>
          <w:rFonts w:ascii="Times New Roman" w:hAnsi="Times New Roman"/>
          <w:sz w:val="24"/>
          <w:szCs w:val="24"/>
        </w:rPr>
        <w:t>.</w:t>
      </w:r>
    </w:p>
    <w:p w14:paraId="411640CB" w14:textId="77777777" w:rsidR="007F088A" w:rsidRPr="006B5DEA" w:rsidRDefault="007F088A" w:rsidP="007F088A">
      <w:pPr>
        <w:pStyle w:val="Loendilik"/>
        <w:tabs>
          <w:tab w:val="left" w:pos="567"/>
        </w:tabs>
        <w:spacing w:after="0" w:line="240" w:lineRule="auto"/>
        <w:ind w:left="680"/>
        <w:jc w:val="both"/>
        <w:outlineLvl w:val="2"/>
        <w:rPr>
          <w:rFonts w:ascii="Times New Roman" w:hAnsi="Times New Roman"/>
          <w:sz w:val="24"/>
          <w:szCs w:val="24"/>
        </w:rPr>
      </w:pPr>
    </w:p>
    <w:p w14:paraId="0DC0751B" w14:textId="77777777" w:rsidR="007F088A" w:rsidRPr="009E1B62" w:rsidRDefault="007F088A" w:rsidP="007F088A">
      <w:pPr>
        <w:pStyle w:val="Loendilik"/>
        <w:numPr>
          <w:ilvl w:val="0"/>
          <w:numId w:val="1"/>
        </w:numPr>
        <w:spacing w:line="240" w:lineRule="auto"/>
        <w:ind w:left="567" w:hanging="567"/>
        <w:outlineLvl w:val="2"/>
        <w:rPr>
          <w:rFonts w:ascii="Times New Roman" w:hAnsi="Times New Roman"/>
          <w:bCs/>
          <w:i/>
          <w:iCs/>
          <w:color w:val="2F5496" w:themeColor="accent1" w:themeShade="BF"/>
          <w:sz w:val="24"/>
          <w:szCs w:val="24"/>
        </w:rPr>
      </w:pPr>
      <w:r w:rsidRPr="002E54A2">
        <w:rPr>
          <w:rFonts w:ascii="Times New Roman" w:hAnsi="Times New Roman"/>
          <w:b/>
          <w:sz w:val="24"/>
          <w:szCs w:val="24"/>
        </w:rPr>
        <w:t>Lepingu hind ja tasumise tingimused</w:t>
      </w:r>
    </w:p>
    <w:p w14:paraId="2B59399E" w14:textId="6175C8E4" w:rsidR="007F088A" w:rsidRPr="00AF3746" w:rsidRDefault="007F088A" w:rsidP="007F088A">
      <w:pPr>
        <w:pStyle w:val="Kehatekst"/>
        <w:numPr>
          <w:ilvl w:val="1"/>
          <w:numId w:val="1"/>
        </w:numPr>
        <w:ind w:left="567" w:hanging="567"/>
        <w:contextualSpacing/>
        <w:outlineLvl w:val="2"/>
        <w:rPr>
          <w:szCs w:val="24"/>
          <w:lang w:val="et-EE"/>
        </w:rPr>
      </w:pPr>
      <w:r w:rsidRPr="00AF3746">
        <w:rPr>
          <w:szCs w:val="24"/>
          <w:lang w:val="et-EE"/>
        </w:rPr>
        <w:t>Tellija tasub töövõtjale teostatud töö eest vastavalt pakkumuse</w:t>
      </w:r>
      <w:r w:rsidR="00B529E2">
        <w:rPr>
          <w:szCs w:val="24"/>
          <w:lang w:val="et-EE"/>
        </w:rPr>
        <w:t xml:space="preserve"> maksumuse lahtikirjutuses </w:t>
      </w:r>
      <w:r w:rsidRPr="00AF3746">
        <w:rPr>
          <w:szCs w:val="24"/>
          <w:lang w:val="et-EE"/>
        </w:rPr>
        <w:t xml:space="preserve">fikseeritud </w:t>
      </w:r>
      <w:r w:rsidR="00B529E2">
        <w:rPr>
          <w:szCs w:val="24"/>
          <w:lang w:val="et-EE"/>
        </w:rPr>
        <w:t>ühikuhindadele.</w:t>
      </w:r>
      <w:r w:rsidRPr="00AF3746">
        <w:rPr>
          <w:szCs w:val="24"/>
          <w:lang w:val="et-EE"/>
        </w:rPr>
        <w:t xml:space="preserve"> Lepingu hinnale lisandub käibemaks õigusaktides sätestatud korras, välja arvatud punktis 2.3 nimetatud juhul.</w:t>
      </w:r>
    </w:p>
    <w:p w14:paraId="1942D1EB" w14:textId="378FB09D" w:rsidR="007F088A" w:rsidRPr="00D66265" w:rsidRDefault="007F088A" w:rsidP="00AF3746">
      <w:pPr>
        <w:pStyle w:val="Kehatekst"/>
        <w:numPr>
          <w:ilvl w:val="1"/>
          <w:numId w:val="1"/>
        </w:numPr>
        <w:ind w:left="567" w:hanging="567"/>
        <w:outlineLvl w:val="2"/>
        <w:rPr>
          <w:i/>
          <w:color w:val="4472C4" w:themeColor="accent1"/>
          <w:szCs w:val="24"/>
          <w:lang w:val="et-EE"/>
        </w:rPr>
      </w:pPr>
      <w:r w:rsidRPr="006B5DEA">
        <w:rPr>
          <w:szCs w:val="24"/>
          <w:lang w:val="et-EE"/>
        </w:rPr>
        <w:t xml:space="preserve">Tellija tasub töö </w:t>
      </w:r>
      <w:r w:rsidRPr="00AF3746">
        <w:rPr>
          <w:szCs w:val="24"/>
          <w:lang w:val="et-EE"/>
        </w:rPr>
        <w:t xml:space="preserve">eest ühes osas pärast töö vastuvõtmist </w:t>
      </w:r>
      <w:r w:rsidRPr="006B5DEA">
        <w:rPr>
          <w:szCs w:val="24"/>
          <w:lang w:val="et-EE"/>
        </w:rPr>
        <w:t>töövõtja esitatud arve alusel</w:t>
      </w:r>
      <w:r w:rsidR="00AF3746">
        <w:rPr>
          <w:szCs w:val="24"/>
          <w:lang w:val="et-EE"/>
        </w:rPr>
        <w:t>.</w:t>
      </w:r>
    </w:p>
    <w:p w14:paraId="337BD1A1" w14:textId="77777777" w:rsidR="007F088A" w:rsidRPr="001D15E2" w:rsidRDefault="007F088A" w:rsidP="007F088A">
      <w:pPr>
        <w:pStyle w:val="Kommentaaritekst"/>
        <w:numPr>
          <w:ilvl w:val="1"/>
          <w:numId w:val="1"/>
        </w:numPr>
        <w:ind w:left="567" w:hanging="567"/>
        <w:rPr>
          <w:i/>
          <w:iCs/>
          <w:color w:val="000000" w:themeColor="text1"/>
          <w:sz w:val="24"/>
          <w:szCs w:val="24"/>
        </w:rPr>
      </w:pPr>
      <w:r w:rsidRPr="004E62FD">
        <w:rPr>
          <w:iCs/>
          <w:sz w:val="24"/>
          <w:szCs w:val="24"/>
        </w:rPr>
        <w:t>Kui pakkumuse esitamise</w:t>
      </w:r>
      <w:r>
        <w:rPr>
          <w:iCs/>
          <w:sz w:val="24"/>
          <w:szCs w:val="24"/>
        </w:rPr>
        <w:t xml:space="preserve"> ajal</w:t>
      </w:r>
      <w:r w:rsidRPr="004E62FD">
        <w:rPr>
          <w:iCs/>
          <w:sz w:val="24"/>
          <w:szCs w:val="24"/>
        </w:rPr>
        <w:t xml:space="preserve"> ei olnud töövõtja käibemaksukohustuslane või tal ei olnud kohustust käibemaksu arvestada, kuid selline kohustus tek</w:t>
      </w:r>
      <w:r>
        <w:rPr>
          <w:iCs/>
          <w:sz w:val="24"/>
          <w:szCs w:val="24"/>
        </w:rPr>
        <w:t>k</w:t>
      </w:r>
      <w:r w:rsidRPr="004E62FD">
        <w:rPr>
          <w:iCs/>
          <w:sz w:val="24"/>
          <w:szCs w:val="24"/>
        </w:rPr>
        <w:t>i</w:t>
      </w:r>
      <w:r>
        <w:rPr>
          <w:iCs/>
          <w:sz w:val="24"/>
          <w:szCs w:val="24"/>
        </w:rPr>
        <w:t>s</w:t>
      </w:r>
      <w:r w:rsidRPr="004E62FD">
        <w:rPr>
          <w:iCs/>
          <w:sz w:val="24"/>
          <w:szCs w:val="24"/>
        </w:rPr>
        <w:t xml:space="preserve"> pärast pakkumuse esitamist</w:t>
      </w:r>
      <w:r>
        <w:rPr>
          <w:iCs/>
          <w:sz w:val="24"/>
          <w:szCs w:val="24"/>
        </w:rPr>
        <w:t xml:space="preserve"> või lepingu täitmise käigus</w:t>
      </w:r>
      <w:r w:rsidRPr="004E62FD">
        <w:rPr>
          <w:iCs/>
          <w:sz w:val="24"/>
          <w:szCs w:val="24"/>
        </w:rPr>
        <w:t xml:space="preserve">, peab töövõtja arvestama, et lepingu hind sellest </w:t>
      </w:r>
      <w:r>
        <w:rPr>
          <w:iCs/>
          <w:sz w:val="24"/>
          <w:szCs w:val="24"/>
        </w:rPr>
        <w:t>käibemaksu võrra ei suurene</w:t>
      </w:r>
      <w:r w:rsidRPr="004E62FD">
        <w:rPr>
          <w:iCs/>
          <w:sz w:val="24"/>
          <w:szCs w:val="24"/>
        </w:rPr>
        <w:t>.</w:t>
      </w:r>
    </w:p>
    <w:p w14:paraId="3025DC3D" w14:textId="77777777" w:rsidR="007F088A" w:rsidRPr="00AF3746" w:rsidRDefault="007F088A" w:rsidP="007F088A">
      <w:pPr>
        <w:pStyle w:val="Kehatekst"/>
        <w:numPr>
          <w:ilvl w:val="1"/>
          <w:numId w:val="1"/>
        </w:numPr>
        <w:ind w:left="567" w:hanging="567"/>
        <w:outlineLvl w:val="2"/>
        <w:rPr>
          <w:szCs w:val="24"/>
          <w:lang w:val="et-EE"/>
        </w:rPr>
      </w:pPr>
      <w:r w:rsidRPr="00AF3746">
        <w:rPr>
          <w:szCs w:val="24"/>
          <w:lang w:val="et-EE"/>
        </w:rPr>
        <w:t xml:space="preserve">Lepingu hind on lõplik ning sisaldab kõiki lepingu täitmise kulusid, sh tasu autoriõiguste eest. </w:t>
      </w:r>
    </w:p>
    <w:p w14:paraId="377EE654" w14:textId="4E6CE2E6" w:rsidR="007F088A" w:rsidRPr="00162C69" w:rsidRDefault="007F088A" w:rsidP="007F088A">
      <w:pPr>
        <w:pStyle w:val="Kehatekst"/>
        <w:numPr>
          <w:ilvl w:val="1"/>
          <w:numId w:val="1"/>
        </w:numPr>
        <w:ind w:left="567" w:hanging="567"/>
        <w:outlineLvl w:val="2"/>
        <w:rPr>
          <w:szCs w:val="24"/>
          <w:lang w:val="et-EE"/>
        </w:rPr>
      </w:pPr>
      <w:r w:rsidRPr="000E0021">
        <w:rPr>
          <w:szCs w:val="24"/>
          <w:lang w:val="et-EE"/>
        </w:rPr>
        <w:t xml:space="preserve">Töövõtja esitab tellijale arve e-arvena. </w:t>
      </w:r>
      <w:r w:rsidRPr="00162C69">
        <w:rPr>
          <w:szCs w:val="24"/>
          <w:lang w:val="et-EE"/>
        </w:rPr>
        <w:t xml:space="preserve">Arvele tuleb märkida </w:t>
      </w:r>
      <w:r w:rsidR="006946BD">
        <w:rPr>
          <w:szCs w:val="24"/>
          <w:lang w:val="et-EE"/>
        </w:rPr>
        <w:t>lepingu numb</w:t>
      </w:r>
      <w:r w:rsidR="00AF7060">
        <w:rPr>
          <w:szCs w:val="24"/>
          <w:lang w:val="et-EE"/>
        </w:rPr>
        <w:t>er</w:t>
      </w:r>
      <w:r w:rsidR="002F420A">
        <w:rPr>
          <w:szCs w:val="24"/>
          <w:lang w:val="et-EE"/>
        </w:rPr>
        <w:t xml:space="preserve"> </w:t>
      </w:r>
      <w:r w:rsidRPr="00162C69">
        <w:rPr>
          <w:szCs w:val="24"/>
          <w:lang w:val="et-EE"/>
        </w:rPr>
        <w:t>ja tellija ja töövõtja kontaktisikute andmed.</w:t>
      </w:r>
    </w:p>
    <w:p w14:paraId="1BFDFCAA" w14:textId="176CA0E3" w:rsidR="00417C8E" w:rsidRPr="00364767" w:rsidRDefault="007F088A" w:rsidP="00417C8E">
      <w:pPr>
        <w:pStyle w:val="Kehatekst"/>
        <w:numPr>
          <w:ilvl w:val="1"/>
          <w:numId w:val="1"/>
        </w:numPr>
        <w:tabs>
          <w:tab w:val="left" w:pos="567"/>
        </w:tabs>
        <w:ind w:left="0" w:firstLine="0"/>
        <w:outlineLvl w:val="2"/>
        <w:rPr>
          <w:b/>
          <w:i/>
          <w:iCs/>
          <w:color w:val="4472C4" w:themeColor="accent1"/>
          <w:szCs w:val="24"/>
          <w:lang w:val="et-EE"/>
        </w:rPr>
      </w:pPr>
      <w:r w:rsidRPr="00417C8E">
        <w:rPr>
          <w:szCs w:val="24"/>
          <w:lang w:val="et-EE"/>
        </w:rPr>
        <w:t xml:space="preserve">Tellija tasub töövõtjale </w:t>
      </w:r>
      <w:r w:rsidRPr="00364767">
        <w:rPr>
          <w:szCs w:val="24"/>
          <w:lang w:val="et-EE"/>
        </w:rPr>
        <w:t xml:space="preserve">14 kalendripäeva </w:t>
      </w:r>
      <w:r w:rsidRPr="00417C8E">
        <w:rPr>
          <w:szCs w:val="24"/>
          <w:lang w:val="et-EE"/>
        </w:rPr>
        <w:t xml:space="preserve">jooksul nõuetekohase arve saamisest. </w:t>
      </w:r>
    </w:p>
    <w:p w14:paraId="58717F1A" w14:textId="77777777" w:rsidR="00EB4579" w:rsidRPr="00C2477C" w:rsidRDefault="00EB4579" w:rsidP="00EB4579">
      <w:pPr>
        <w:pStyle w:val="Kehatekst"/>
        <w:tabs>
          <w:tab w:val="left" w:pos="567"/>
        </w:tabs>
        <w:ind w:left="0" w:firstLine="0"/>
        <w:outlineLvl w:val="2"/>
        <w:rPr>
          <w:szCs w:val="24"/>
          <w:lang w:val="et-EE"/>
        </w:rPr>
      </w:pPr>
    </w:p>
    <w:p w14:paraId="152E9BDF" w14:textId="77777777" w:rsidR="00EB4579" w:rsidRPr="008C7708" w:rsidRDefault="007F088A" w:rsidP="00EB4579">
      <w:pPr>
        <w:pStyle w:val="Kehatekst"/>
        <w:numPr>
          <w:ilvl w:val="0"/>
          <w:numId w:val="1"/>
        </w:numPr>
        <w:tabs>
          <w:tab w:val="left" w:pos="567"/>
        </w:tabs>
        <w:ind w:left="0" w:firstLine="0"/>
        <w:outlineLvl w:val="2"/>
        <w:rPr>
          <w:b/>
          <w:szCs w:val="24"/>
          <w:lang w:val="et-EE"/>
        </w:rPr>
      </w:pPr>
      <w:r w:rsidRPr="008C7708">
        <w:rPr>
          <w:b/>
          <w:szCs w:val="24"/>
          <w:lang w:val="et-EE"/>
        </w:rPr>
        <w:t>Töö teostamine ja üleandmine</w:t>
      </w:r>
      <w:r w:rsidRPr="008C7708" w:rsidDel="004F7619">
        <w:rPr>
          <w:b/>
          <w:szCs w:val="24"/>
          <w:lang w:val="et-EE"/>
        </w:rPr>
        <w:t xml:space="preserve"> </w:t>
      </w:r>
    </w:p>
    <w:p w14:paraId="6C18F091" w14:textId="1E8036D7" w:rsidR="00EB4579" w:rsidRPr="00364767" w:rsidRDefault="007F088A" w:rsidP="00EB4579">
      <w:pPr>
        <w:pStyle w:val="Kehatekst"/>
        <w:numPr>
          <w:ilvl w:val="1"/>
          <w:numId w:val="1"/>
        </w:numPr>
        <w:tabs>
          <w:tab w:val="left" w:pos="567"/>
        </w:tabs>
        <w:ind w:left="0" w:firstLine="0"/>
        <w:outlineLvl w:val="2"/>
        <w:rPr>
          <w:szCs w:val="24"/>
          <w:lang w:val="et-EE"/>
        </w:rPr>
      </w:pPr>
      <w:r w:rsidRPr="00364767">
        <w:rPr>
          <w:szCs w:val="24"/>
          <w:lang w:val="et-EE"/>
        </w:rPr>
        <w:t>Töö teosta</w:t>
      </w:r>
      <w:r w:rsidR="00364767" w:rsidRPr="00364767">
        <w:rPr>
          <w:szCs w:val="24"/>
          <w:lang w:val="et-EE"/>
        </w:rPr>
        <w:t>mise täht</w:t>
      </w:r>
      <w:r w:rsidR="0019415A">
        <w:rPr>
          <w:szCs w:val="24"/>
          <w:lang w:val="et-EE"/>
        </w:rPr>
        <w:t xml:space="preserve">aeg </w:t>
      </w:r>
      <w:r w:rsidR="00364767" w:rsidRPr="00364767">
        <w:rPr>
          <w:szCs w:val="24"/>
          <w:lang w:val="et-EE"/>
        </w:rPr>
        <w:t xml:space="preserve">on </w:t>
      </w:r>
      <w:r w:rsidR="00D36DE5">
        <w:rPr>
          <w:szCs w:val="24"/>
          <w:lang w:val="et-EE"/>
        </w:rPr>
        <w:t>09</w:t>
      </w:r>
      <w:r w:rsidR="00B529E2">
        <w:rPr>
          <w:szCs w:val="24"/>
          <w:lang w:val="et-EE"/>
        </w:rPr>
        <w:t>.</w:t>
      </w:r>
      <w:r w:rsidR="00D36DE5">
        <w:rPr>
          <w:szCs w:val="24"/>
          <w:lang w:val="et-EE"/>
        </w:rPr>
        <w:t>06</w:t>
      </w:r>
      <w:r w:rsidR="00364767" w:rsidRPr="00364767">
        <w:rPr>
          <w:szCs w:val="24"/>
          <w:lang w:val="et-EE"/>
        </w:rPr>
        <w:t>.202</w:t>
      </w:r>
      <w:r w:rsidR="00D36DE5">
        <w:rPr>
          <w:szCs w:val="24"/>
          <w:lang w:val="et-EE"/>
        </w:rPr>
        <w:t>6</w:t>
      </w:r>
      <w:r w:rsidR="00364767" w:rsidRPr="00364767">
        <w:rPr>
          <w:szCs w:val="24"/>
          <w:lang w:val="et-EE"/>
        </w:rPr>
        <w:t xml:space="preserve"> (</w:t>
      </w:r>
      <w:r w:rsidR="00B529E2" w:rsidRPr="00C2477C">
        <w:rPr>
          <w:szCs w:val="24"/>
          <w:lang w:val="et-EE"/>
        </w:rPr>
        <w:t>tippkohtumise</w:t>
      </w:r>
      <w:r w:rsidR="00B529E2">
        <w:rPr>
          <w:szCs w:val="24"/>
          <w:lang w:val="et-EE"/>
        </w:rPr>
        <w:t xml:space="preserve"> päev</w:t>
      </w:r>
      <w:r w:rsidR="00364767" w:rsidRPr="00364767">
        <w:rPr>
          <w:szCs w:val="24"/>
          <w:lang w:val="et-EE"/>
        </w:rPr>
        <w:t>)</w:t>
      </w:r>
      <w:r w:rsidRPr="00364767">
        <w:rPr>
          <w:szCs w:val="24"/>
          <w:lang w:val="et-EE"/>
        </w:rPr>
        <w:t>.</w:t>
      </w:r>
      <w:r w:rsidR="00364767">
        <w:rPr>
          <w:szCs w:val="24"/>
          <w:lang w:val="et-EE"/>
        </w:rPr>
        <w:t xml:space="preserve"> </w:t>
      </w:r>
    </w:p>
    <w:p w14:paraId="3C981A5D" w14:textId="5F03259D" w:rsidR="00D02313" w:rsidRPr="008C7708" w:rsidRDefault="007F088A" w:rsidP="00A077E1">
      <w:pPr>
        <w:pStyle w:val="Kehatekst"/>
        <w:numPr>
          <w:ilvl w:val="1"/>
          <w:numId w:val="1"/>
        </w:numPr>
        <w:tabs>
          <w:tab w:val="left" w:pos="567"/>
        </w:tabs>
        <w:ind w:left="567" w:hanging="567"/>
        <w:outlineLvl w:val="2"/>
        <w:rPr>
          <w:b/>
          <w:szCs w:val="24"/>
          <w:lang w:val="et-EE"/>
        </w:rPr>
      </w:pPr>
      <w:r w:rsidRPr="002F2812">
        <w:rPr>
          <w:szCs w:val="24"/>
          <w:lang w:val="et-EE"/>
        </w:rPr>
        <w:t>Tellijal on õigus anda töövõtjale juhiseid, teha märkusi ja ettepanekuid töö nõuetekohaseks teostamiseks</w:t>
      </w:r>
      <w:r w:rsidRPr="002F2812">
        <w:rPr>
          <w:i/>
          <w:iCs/>
          <w:color w:val="4472C4" w:themeColor="accent1"/>
          <w:szCs w:val="24"/>
          <w:lang w:val="et-EE"/>
        </w:rPr>
        <w:t xml:space="preserve">, </w:t>
      </w:r>
      <w:r w:rsidR="00364767" w:rsidRPr="002F2812">
        <w:rPr>
          <w:szCs w:val="24"/>
          <w:lang w:val="et-EE"/>
        </w:rPr>
        <w:t xml:space="preserve">sh </w:t>
      </w:r>
      <w:r w:rsidRPr="002F2812">
        <w:rPr>
          <w:szCs w:val="24"/>
          <w:lang w:val="et-EE"/>
        </w:rPr>
        <w:t>tegevuskava kohandamiseks vms</w:t>
      </w:r>
      <w:r w:rsidR="00653B1E" w:rsidRPr="002F2812">
        <w:rPr>
          <w:szCs w:val="24"/>
          <w:lang w:val="et-EE"/>
        </w:rPr>
        <w:t>,</w:t>
      </w:r>
      <w:r w:rsidR="008A4C7D" w:rsidRPr="002F2812">
        <w:rPr>
          <w:szCs w:val="24"/>
          <w:lang w:val="et-EE"/>
        </w:rPr>
        <w:t xml:space="preserve"> ning muuta tellitavate teenuste mahtu </w:t>
      </w:r>
      <w:r w:rsidR="00B22C69" w:rsidRPr="002F2812">
        <w:rPr>
          <w:szCs w:val="24"/>
          <w:lang w:val="et-EE"/>
        </w:rPr>
        <w:t>ja</w:t>
      </w:r>
      <w:r w:rsidR="008A4C7D" w:rsidRPr="002F2812">
        <w:rPr>
          <w:szCs w:val="24"/>
          <w:lang w:val="et-EE"/>
        </w:rPr>
        <w:t xml:space="preserve"> tellida lisateenuseid. </w:t>
      </w:r>
      <w:r w:rsidRPr="002F2812">
        <w:rPr>
          <w:szCs w:val="24"/>
          <w:lang w:val="et-EE"/>
        </w:rPr>
        <w:t>Tellija juhised, märkused ja ettepanekud on töövõtjale täitmiseks kohustuslikud, kui ta</w:t>
      </w:r>
      <w:r w:rsidRPr="008C7708">
        <w:rPr>
          <w:szCs w:val="24"/>
          <w:lang w:val="et-EE"/>
        </w:rPr>
        <w:t xml:space="preserve"> ei esita kolme tööpäeva jooksul neile vastuväiteid koos põhjendustega. Vastuväidete esitamine ei mõjuta töövõtja vastutust töö lepingutingimustele </w:t>
      </w:r>
      <w:r w:rsidR="008C7708" w:rsidRPr="008C7708">
        <w:rPr>
          <w:szCs w:val="24"/>
          <w:lang w:val="et-EE"/>
        </w:rPr>
        <w:t>vastavuse eest</w:t>
      </w:r>
      <w:r w:rsidRPr="008C7708">
        <w:rPr>
          <w:szCs w:val="24"/>
          <w:lang w:val="et-EE"/>
        </w:rPr>
        <w:t>.</w:t>
      </w:r>
    </w:p>
    <w:p w14:paraId="6BED33E9" w14:textId="77777777" w:rsidR="00A077E1" w:rsidRPr="008C7708" w:rsidRDefault="007F088A" w:rsidP="00A077E1">
      <w:pPr>
        <w:pStyle w:val="Kehatekst"/>
        <w:numPr>
          <w:ilvl w:val="1"/>
          <w:numId w:val="1"/>
        </w:numPr>
        <w:tabs>
          <w:tab w:val="left" w:pos="567"/>
        </w:tabs>
        <w:ind w:left="567" w:hanging="567"/>
        <w:outlineLvl w:val="2"/>
        <w:rPr>
          <w:b/>
          <w:szCs w:val="24"/>
          <w:lang w:val="et-EE"/>
        </w:rPr>
      </w:pPr>
      <w:r w:rsidRPr="008C7708">
        <w:rPr>
          <w:szCs w:val="24"/>
          <w:lang w:val="et-EE" w:eastAsia="et-EE"/>
        </w:rPr>
        <w:t xml:space="preserve">Töövõtja kohustub </w:t>
      </w:r>
      <w:r w:rsidRPr="008C7708">
        <w:rPr>
          <w:snapToGrid w:val="0"/>
          <w:szCs w:val="24"/>
          <w:lang w:val="et-EE"/>
        </w:rPr>
        <w:t>teostama töö tähtaegselt, kvaliteetselt, kooskõlas lepingus sätestatuga. Lepingus sätestamata</w:t>
      </w:r>
      <w:r w:rsidRPr="008C7708">
        <w:rPr>
          <w:szCs w:val="24"/>
          <w:shd w:val="clear" w:color="auto" w:fill="FFFFFF"/>
          <w:lang w:val="et-EE"/>
        </w:rPr>
        <w:t xml:space="preserve"> omaduste osas peab töö olema vähemalt keskmise kvaliteediga ja vastama sarnastele töödele tavaliselt esitatavatele nõuetele. </w:t>
      </w:r>
    </w:p>
    <w:p w14:paraId="64F8326F" w14:textId="77777777" w:rsidR="00A077E1" w:rsidRPr="008C7708" w:rsidRDefault="007F088A" w:rsidP="00A077E1">
      <w:pPr>
        <w:pStyle w:val="Kehatekst"/>
        <w:numPr>
          <w:ilvl w:val="1"/>
          <w:numId w:val="1"/>
        </w:numPr>
        <w:tabs>
          <w:tab w:val="left" w:pos="567"/>
        </w:tabs>
        <w:ind w:left="567" w:hanging="567"/>
        <w:outlineLvl w:val="2"/>
        <w:rPr>
          <w:szCs w:val="24"/>
          <w:lang w:val="et-EE"/>
        </w:rPr>
      </w:pPr>
      <w:r w:rsidRPr="008C7708">
        <w:rPr>
          <w:szCs w:val="24"/>
          <w:lang w:val="et-EE"/>
        </w:rPr>
        <w:lastRenderedPageBreak/>
        <w:t>Töövõtja peab lepingu täitmise käigus teostama kõik tööd ja toimingud, mis ei ole lepingus sätestatud, kuid mis oma olemuselt kuuluvad lepingu täitmisega seotud töö hulka.</w:t>
      </w:r>
    </w:p>
    <w:p w14:paraId="597BD938" w14:textId="3D97006D" w:rsidR="00A077E1" w:rsidRPr="008C7708" w:rsidRDefault="007F088A" w:rsidP="00A077E1">
      <w:pPr>
        <w:pStyle w:val="Kehatekst"/>
        <w:numPr>
          <w:ilvl w:val="1"/>
          <w:numId w:val="1"/>
        </w:numPr>
        <w:tabs>
          <w:tab w:val="left" w:pos="567"/>
        </w:tabs>
        <w:ind w:left="567" w:hanging="567"/>
        <w:outlineLvl w:val="2"/>
        <w:rPr>
          <w:szCs w:val="24"/>
          <w:lang w:val="et-EE"/>
        </w:rPr>
      </w:pPr>
      <w:r w:rsidRPr="008C7708">
        <w:rPr>
          <w:szCs w:val="24"/>
          <w:lang w:val="et-EE"/>
        </w:rPr>
        <w:t xml:space="preserve">Töövõtja tagab, et temal, tema alltöövõtjatel ja töötajatel on lepingu täitmise perioodil olemas kõik vajalikud </w:t>
      </w:r>
      <w:r w:rsidRPr="008C7708">
        <w:rPr>
          <w:lang w:val="et-EE"/>
        </w:rPr>
        <w:t xml:space="preserve">registreeringud, sertifikaadid, </w:t>
      </w:r>
      <w:r w:rsidRPr="008C7708">
        <w:rPr>
          <w:szCs w:val="24"/>
          <w:lang w:val="et-EE"/>
        </w:rPr>
        <w:t>litsentsid, load või nõusolekud, kui need on õigusaktidest või lepingus sätestatust tulenevalt vajalikud või vastava töö puhul nende olemasolu eeldatakse.</w:t>
      </w:r>
      <w:r w:rsidR="00A077E1" w:rsidRPr="008C7708">
        <w:rPr>
          <w:szCs w:val="24"/>
          <w:lang w:val="et-EE"/>
        </w:rPr>
        <w:t xml:space="preserve"> </w:t>
      </w:r>
    </w:p>
    <w:p w14:paraId="4F2BC457" w14:textId="77777777" w:rsidR="00A077E1" w:rsidRPr="00A077E1" w:rsidRDefault="00A077E1" w:rsidP="007616CF">
      <w:pPr>
        <w:pStyle w:val="Loendilik"/>
        <w:numPr>
          <w:ilvl w:val="1"/>
          <w:numId w:val="1"/>
        </w:numPr>
        <w:tabs>
          <w:tab w:val="left" w:pos="567"/>
        </w:tabs>
        <w:spacing w:line="240" w:lineRule="auto"/>
        <w:ind w:left="567" w:hanging="567"/>
        <w:jc w:val="both"/>
        <w:outlineLvl w:val="2"/>
        <w:rPr>
          <w:b/>
          <w:szCs w:val="24"/>
        </w:rPr>
      </w:pPr>
      <w:r w:rsidRPr="00A077E1">
        <w:rPr>
          <w:rFonts w:ascii="Times New Roman" w:hAnsi="Times New Roman"/>
          <w:sz w:val="24"/>
          <w:szCs w:val="28"/>
        </w:rPr>
        <w:t>Tö</w:t>
      </w:r>
      <w:r w:rsidR="007F088A" w:rsidRPr="00A077E1">
        <w:rPr>
          <w:rFonts w:ascii="Times New Roman" w:hAnsi="Times New Roman"/>
          <w:snapToGrid w:val="0"/>
          <w:sz w:val="24"/>
          <w:szCs w:val="28"/>
        </w:rPr>
        <w:t xml:space="preserve">övõtja </w:t>
      </w:r>
      <w:r w:rsidR="007F088A" w:rsidRPr="00A077E1">
        <w:rPr>
          <w:rFonts w:ascii="Times New Roman" w:hAnsi="Times New Roman"/>
          <w:color w:val="202020"/>
          <w:sz w:val="24"/>
          <w:szCs w:val="28"/>
          <w:shd w:val="clear" w:color="auto" w:fill="FFFFFF"/>
        </w:rPr>
        <w:t>kutse- või majandustegevuses tegutseva isikuna</w:t>
      </w:r>
      <w:r w:rsidR="007F088A" w:rsidRPr="00A077E1">
        <w:rPr>
          <w:rFonts w:ascii="Times New Roman" w:hAnsi="Times New Roman"/>
          <w:color w:val="202020"/>
          <w:shd w:val="clear" w:color="auto" w:fill="FFFFFF"/>
        </w:rPr>
        <w:t xml:space="preserve"> </w:t>
      </w:r>
      <w:r w:rsidR="007F088A" w:rsidRPr="00A077E1">
        <w:rPr>
          <w:rFonts w:ascii="Times New Roman" w:hAnsi="Times New Roman"/>
          <w:snapToGrid w:val="0"/>
          <w:sz w:val="24"/>
          <w:szCs w:val="28"/>
        </w:rPr>
        <w:t xml:space="preserve">peab teostama töö vastavalt oma erialastele teadmistele, oskustele ja võimetele, kasutades lepingus sätestatud töö teostamisel tööjõudu, kelle koolitus, oskused ja kogemused vastavad töö ulatusele, iseloomule ja keerukusele. </w:t>
      </w:r>
    </w:p>
    <w:p w14:paraId="3CA3B530" w14:textId="62528013" w:rsidR="00A077E1" w:rsidRPr="00034F25" w:rsidRDefault="007F088A" w:rsidP="007616CF">
      <w:pPr>
        <w:pStyle w:val="Loendilik"/>
        <w:numPr>
          <w:ilvl w:val="1"/>
          <w:numId w:val="1"/>
        </w:numPr>
        <w:tabs>
          <w:tab w:val="left" w:pos="567"/>
        </w:tabs>
        <w:spacing w:line="240" w:lineRule="auto"/>
        <w:ind w:left="567" w:hanging="567"/>
        <w:jc w:val="both"/>
        <w:outlineLvl w:val="2"/>
        <w:rPr>
          <w:szCs w:val="24"/>
          <w:lang w:eastAsia="et-EE"/>
        </w:rPr>
      </w:pPr>
      <w:r w:rsidRPr="00034F25">
        <w:rPr>
          <w:rFonts w:ascii="Times New Roman" w:hAnsi="Times New Roman"/>
          <w:sz w:val="24"/>
          <w:szCs w:val="24"/>
        </w:rPr>
        <w:t xml:space="preserve">Töövõtja kohustub töö teostamisel kasutama samu isikuid, keda ta esitas </w:t>
      </w:r>
      <w:r w:rsidR="00FF64AC">
        <w:rPr>
          <w:rFonts w:ascii="Times New Roman" w:hAnsi="Times New Roman"/>
          <w:sz w:val="24"/>
          <w:szCs w:val="24"/>
        </w:rPr>
        <w:t>väike</w:t>
      </w:r>
      <w:r w:rsidRPr="00034F25">
        <w:rPr>
          <w:rFonts w:ascii="Times New Roman" w:hAnsi="Times New Roman"/>
          <w:sz w:val="24"/>
          <w:szCs w:val="24"/>
        </w:rPr>
        <w:t xml:space="preserve">hanke pakkumuse koosseisus. </w:t>
      </w:r>
      <w:r w:rsidR="0022015A" w:rsidRPr="00034F25">
        <w:rPr>
          <w:rFonts w:ascii="Times New Roman" w:hAnsi="Times New Roman"/>
          <w:sz w:val="24"/>
          <w:szCs w:val="24"/>
        </w:rPr>
        <w:t xml:space="preserve">Meeskonnaliikmete vahetumise korral peab olema tagatud, et töid teostavad vähemalt </w:t>
      </w:r>
      <w:r w:rsidR="000030CE">
        <w:rPr>
          <w:rFonts w:ascii="Times New Roman" w:hAnsi="Times New Roman"/>
          <w:sz w:val="24"/>
          <w:szCs w:val="24"/>
        </w:rPr>
        <w:t>väike</w:t>
      </w:r>
      <w:r w:rsidR="0022015A" w:rsidRPr="00034F25">
        <w:rPr>
          <w:rFonts w:ascii="Times New Roman" w:hAnsi="Times New Roman"/>
          <w:sz w:val="24"/>
          <w:szCs w:val="24"/>
        </w:rPr>
        <w:t>hanke alusdokumentides nõutud kvalifikatsiooni ja kogemusega isikud</w:t>
      </w:r>
      <w:r w:rsidR="00034F25" w:rsidRPr="00034F25">
        <w:rPr>
          <w:rFonts w:ascii="Times New Roman" w:hAnsi="Times New Roman"/>
          <w:sz w:val="24"/>
          <w:szCs w:val="24"/>
        </w:rPr>
        <w:t xml:space="preserve">. </w:t>
      </w:r>
      <w:r w:rsidRPr="00034F25">
        <w:rPr>
          <w:rFonts w:ascii="Times New Roman" w:hAnsi="Times New Roman"/>
          <w:sz w:val="24"/>
          <w:szCs w:val="24"/>
        </w:rPr>
        <w:t xml:space="preserve">Meeskonnaliikme vahetumise vajadustest tuleb teavitada tellijat esimesel võimalusel ning esitada tellijale uue meeskonnaliikme kvalifikatsiooni ja töökogemust kajastavad dokumendid. Meeskonnaliikmete vahetamiseks on vajalik tellija nõusolek. </w:t>
      </w:r>
    </w:p>
    <w:p w14:paraId="54042B60" w14:textId="2D773204" w:rsidR="00A077E1" w:rsidRPr="000B63FC" w:rsidRDefault="007F088A" w:rsidP="007616CF">
      <w:pPr>
        <w:pStyle w:val="Loendilik"/>
        <w:numPr>
          <w:ilvl w:val="1"/>
          <w:numId w:val="1"/>
        </w:numPr>
        <w:tabs>
          <w:tab w:val="left" w:pos="567"/>
        </w:tabs>
        <w:spacing w:line="240" w:lineRule="auto"/>
        <w:ind w:left="567" w:hanging="567"/>
        <w:jc w:val="both"/>
        <w:outlineLvl w:val="2"/>
        <w:rPr>
          <w:rFonts w:ascii="Times New Roman" w:hAnsi="Times New Roman"/>
          <w:iCs/>
          <w:sz w:val="24"/>
          <w:szCs w:val="24"/>
        </w:rPr>
      </w:pPr>
      <w:r w:rsidRPr="00034F25">
        <w:rPr>
          <w:rFonts w:ascii="Times New Roman" w:hAnsi="Times New Roman"/>
          <w:iCs/>
          <w:sz w:val="24"/>
          <w:szCs w:val="24"/>
          <w:lang w:eastAsia="et-EE"/>
        </w:rPr>
        <w:t>Suhtlemine poolte vahel toimub</w:t>
      </w:r>
      <w:r w:rsidR="007B10A6">
        <w:rPr>
          <w:rFonts w:ascii="Times New Roman" w:hAnsi="Times New Roman"/>
          <w:iCs/>
          <w:sz w:val="24"/>
          <w:szCs w:val="24"/>
          <w:lang w:eastAsia="et-EE"/>
        </w:rPr>
        <w:t xml:space="preserve"> </w:t>
      </w:r>
      <w:r w:rsidR="007B10A6" w:rsidRPr="007B10A6">
        <w:rPr>
          <w:rFonts w:ascii="Times New Roman" w:hAnsi="Times New Roman"/>
          <w:iCs/>
          <w:sz w:val="24"/>
          <w:szCs w:val="24"/>
          <w:lang w:eastAsia="et-EE"/>
        </w:rPr>
        <w:t>üldjuhul</w:t>
      </w:r>
      <w:r w:rsidRPr="007B10A6">
        <w:rPr>
          <w:rFonts w:ascii="Times New Roman" w:hAnsi="Times New Roman"/>
          <w:iCs/>
          <w:sz w:val="24"/>
          <w:szCs w:val="24"/>
          <w:lang w:eastAsia="et-EE"/>
        </w:rPr>
        <w:t xml:space="preserve"> eesti </w:t>
      </w:r>
      <w:r w:rsidR="007B10A6" w:rsidRPr="007B10A6">
        <w:rPr>
          <w:rFonts w:ascii="Times New Roman" w:hAnsi="Times New Roman"/>
          <w:iCs/>
          <w:sz w:val="24"/>
          <w:szCs w:val="24"/>
          <w:lang w:eastAsia="et-EE"/>
        </w:rPr>
        <w:t xml:space="preserve">keeles, vajadusel tippkohtumise </w:t>
      </w:r>
      <w:r w:rsidR="007B10A6" w:rsidRPr="000B63FC">
        <w:rPr>
          <w:rFonts w:ascii="Times New Roman" w:hAnsi="Times New Roman"/>
          <w:iCs/>
          <w:sz w:val="24"/>
          <w:szCs w:val="24"/>
          <w:lang w:eastAsia="et-EE"/>
        </w:rPr>
        <w:t xml:space="preserve">rahvusvaheliste partneritega ka </w:t>
      </w:r>
      <w:r w:rsidR="00034F25" w:rsidRPr="000B63FC">
        <w:rPr>
          <w:rFonts w:ascii="Times New Roman" w:hAnsi="Times New Roman"/>
          <w:iCs/>
          <w:sz w:val="24"/>
          <w:szCs w:val="24"/>
          <w:lang w:eastAsia="et-EE"/>
        </w:rPr>
        <w:t xml:space="preserve">inglise </w:t>
      </w:r>
      <w:r w:rsidRPr="000B63FC">
        <w:rPr>
          <w:rFonts w:ascii="Times New Roman" w:hAnsi="Times New Roman"/>
          <w:iCs/>
          <w:sz w:val="24"/>
          <w:szCs w:val="24"/>
          <w:lang w:eastAsia="et-EE"/>
        </w:rPr>
        <w:t xml:space="preserve">keeles. Kui meeskonnaliige ei valda eesti </w:t>
      </w:r>
      <w:r w:rsidR="00034F25" w:rsidRPr="000B63FC">
        <w:rPr>
          <w:rFonts w:ascii="Times New Roman" w:hAnsi="Times New Roman"/>
          <w:iCs/>
          <w:sz w:val="24"/>
          <w:szCs w:val="24"/>
          <w:lang w:eastAsia="et-EE"/>
        </w:rPr>
        <w:t xml:space="preserve">või inglise </w:t>
      </w:r>
      <w:r w:rsidRPr="000B63FC">
        <w:rPr>
          <w:rFonts w:ascii="Times New Roman" w:hAnsi="Times New Roman"/>
          <w:iCs/>
          <w:sz w:val="24"/>
          <w:szCs w:val="24"/>
          <w:lang w:eastAsia="et-EE"/>
        </w:rPr>
        <w:t xml:space="preserve">keelt piisaval tasemel, peab töövõtja tagama omal kulul tõlke olemasolu suuliseks ja kirjalikuks suhtlemiseks meeskonnaliikme ja muude isikute vahel. Tõlk peab olema kompetentne lepingu eseme tehnilise teksti tõlkimisel.  </w:t>
      </w:r>
    </w:p>
    <w:p w14:paraId="5B2B0B14" w14:textId="77777777" w:rsidR="00534ACA" w:rsidRPr="000B63FC" w:rsidRDefault="00534ACA" w:rsidP="00534ACA">
      <w:pPr>
        <w:pStyle w:val="Loendilik"/>
        <w:numPr>
          <w:ilvl w:val="1"/>
          <w:numId w:val="1"/>
        </w:numPr>
        <w:tabs>
          <w:tab w:val="left" w:pos="567"/>
        </w:tabs>
        <w:spacing w:line="240" w:lineRule="auto"/>
        <w:ind w:left="567" w:hanging="567"/>
        <w:jc w:val="both"/>
        <w:outlineLvl w:val="2"/>
        <w:rPr>
          <w:rFonts w:ascii="Times New Roman" w:hAnsi="Times New Roman"/>
          <w:iCs/>
          <w:sz w:val="24"/>
          <w:szCs w:val="24"/>
          <w:lang w:eastAsia="et-EE"/>
        </w:rPr>
      </w:pPr>
      <w:r w:rsidRPr="000B63FC">
        <w:rPr>
          <w:rFonts w:ascii="Times New Roman" w:hAnsi="Times New Roman"/>
          <w:iCs/>
          <w:sz w:val="24"/>
          <w:szCs w:val="24"/>
          <w:lang w:eastAsia="et-EE"/>
        </w:rPr>
        <w:t>Töövõtja kohustub töö teostamise tingimustest informeerima oma töötajaid, kellele ta lepingu täitmisega seotud ülesande on pannud või koostööpartnereid, kes on kaasatud lepinguga seotud ülesannete täitmisse. Kõik isikud, keda töövõtja töö teostamisel kasutab, peavad olema valmis läbima Politsei- ja Piirivalveameti ja/või muu Eesti Vabariigi julgeolekuasutuse poolt korraldatud taustakontrolli. Töövõtja peab arvestama vajadusel isiku viivitamatu asenduse vajadusega, kui isik taustakontrolli ei läbi.</w:t>
      </w:r>
    </w:p>
    <w:p w14:paraId="662D789E" w14:textId="7EEDE935" w:rsidR="00A077E1" w:rsidRPr="000B63FC" w:rsidRDefault="007F088A" w:rsidP="007616CF">
      <w:pPr>
        <w:pStyle w:val="Loendilik"/>
        <w:numPr>
          <w:ilvl w:val="1"/>
          <w:numId w:val="1"/>
        </w:numPr>
        <w:tabs>
          <w:tab w:val="left" w:pos="567"/>
        </w:tabs>
        <w:spacing w:line="240" w:lineRule="auto"/>
        <w:ind w:left="567" w:hanging="567"/>
        <w:jc w:val="both"/>
        <w:outlineLvl w:val="2"/>
        <w:rPr>
          <w:rFonts w:ascii="Times New Roman" w:hAnsi="Times New Roman"/>
          <w:iCs/>
          <w:sz w:val="24"/>
          <w:szCs w:val="24"/>
        </w:rPr>
      </w:pPr>
      <w:r w:rsidRPr="000B63FC">
        <w:rPr>
          <w:rFonts w:ascii="Times New Roman" w:hAnsi="Times New Roman"/>
          <w:iCs/>
          <w:snapToGrid w:val="0"/>
          <w:sz w:val="24"/>
          <w:szCs w:val="24"/>
        </w:rPr>
        <w:t>Tellija</w:t>
      </w:r>
      <w:r w:rsidR="003312A4" w:rsidRPr="000B63FC">
        <w:rPr>
          <w:rFonts w:ascii="Times New Roman" w:hAnsi="Times New Roman"/>
          <w:iCs/>
          <w:snapToGrid w:val="0"/>
          <w:sz w:val="24"/>
          <w:szCs w:val="24"/>
        </w:rPr>
        <w:t xml:space="preserve"> ja töövõtja viivad </w:t>
      </w:r>
      <w:r w:rsidR="004A2DBB" w:rsidRPr="000B63FC">
        <w:rPr>
          <w:rFonts w:ascii="Times New Roman" w:hAnsi="Times New Roman"/>
          <w:iCs/>
          <w:snapToGrid w:val="0"/>
          <w:sz w:val="24"/>
          <w:szCs w:val="24"/>
        </w:rPr>
        <w:t xml:space="preserve">mitte hiljem kui </w:t>
      </w:r>
      <w:r w:rsidR="003312A4" w:rsidRPr="000B63FC">
        <w:rPr>
          <w:rFonts w:ascii="Times New Roman" w:hAnsi="Times New Roman"/>
          <w:iCs/>
          <w:snapToGrid w:val="0"/>
          <w:sz w:val="24"/>
          <w:szCs w:val="24"/>
        </w:rPr>
        <w:t xml:space="preserve">10 </w:t>
      </w:r>
      <w:r w:rsidR="004A2DBB" w:rsidRPr="000B63FC">
        <w:rPr>
          <w:rFonts w:ascii="Times New Roman" w:hAnsi="Times New Roman"/>
          <w:iCs/>
          <w:snapToGrid w:val="0"/>
          <w:sz w:val="24"/>
          <w:szCs w:val="24"/>
        </w:rPr>
        <w:t>töö</w:t>
      </w:r>
      <w:r w:rsidR="003312A4" w:rsidRPr="000B63FC">
        <w:rPr>
          <w:rFonts w:ascii="Times New Roman" w:hAnsi="Times New Roman"/>
          <w:iCs/>
          <w:snapToGrid w:val="0"/>
          <w:sz w:val="24"/>
          <w:szCs w:val="24"/>
        </w:rPr>
        <w:t xml:space="preserve">päeva </w:t>
      </w:r>
      <w:r w:rsidR="00031A0B" w:rsidRPr="000B63FC">
        <w:rPr>
          <w:rFonts w:ascii="Times New Roman" w:hAnsi="Times New Roman"/>
          <w:iCs/>
          <w:snapToGrid w:val="0"/>
          <w:sz w:val="24"/>
          <w:szCs w:val="24"/>
        </w:rPr>
        <w:t>jooksul</w:t>
      </w:r>
      <w:r w:rsidR="003312A4" w:rsidRPr="000B63FC">
        <w:rPr>
          <w:rFonts w:ascii="Times New Roman" w:hAnsi="Times New Roman"/>
          <w:iCs/>
          <w:snapToGrid w:val="0"/>
          <w:sz w:val="24"/>
          <w:szCs w:val="24"/>
        </w:rPr>
        <w:t xml:space="preserve"> alates lepingu sõlmimisest läbi esimese töökoosoleku, kus antakse töövõtjale üle</w:t>
      </w:r>
      <w:r w:rsidRPr="000B63FC">
        <w:rPr>
          <w:rFonts w:ascii="Times New Roman" w:hAnsi="Times New Roman"/>
          <w:iCs/>
          <w:snapToGrid w:val="0"/>
          <w:sz w:val="24"/>
          <w:szCs w:val="24"/>
        </w:rPr>
        <w:t xml:space="preserve"> töö teostamiseks vajalik </w:t>
      </w:r>
      <w:r w:rsidR="007C7315" w:rsidRPr="000B63FC">
        <w:rPr>
          <w:rFonts w:ascii="Times New Roman" w:hAnsi="Times New Roman"/>
          <w:iCs/>
          <w:snapToGrid w:val="0"/>
          <w:sz w:val="24"/>
          <w:szCs w:val="24"/>
        </w:rPr>
        <w:t>sisend</w:t>
      </w:r>
      <w:r w:rsidR="003312A4" w:rsidRPr="000B63FC">
        <w:rPr>
          <w:rFonts w:ascii="Times New Roman" w:hAnsi="Times New Roman"/>
          <w:iCs/>
          <w:snapToGrid w:val="0"/>
          <w:sz w:val="24"/>
          <w:szCs w:val="24"/>
        </w:rPr>
        <w:t>.</w:t>
      </w:r>
      <w:r w:rsidR="00D679CF" w:rsidRPr="000B63FC">
        <w:rPr>
          <w:rFonts w:ascii="Times New Roman" w:hAnsi="Times New Roman"/>
          <w:iCs/>
          <w:snapToGrid w:val="0"/>
          <w:sz w:val="24"/>
          <w:szCs w:val="24"/>
        </w:rPr>
        <w:t xml:space="preserve"> Ülejäänud kohtumiste ajad ja kohad lepitakse kokku täiendavalt.</w:t>
      </w:r>
    </w:p>
    <w:p w14:paraId="111BD70D" w14:textId="77777777" w:rsidR="00A077E1" w:rsidRPr="000B63FC" w:rsidRDefault="007F088A" w:rsidP="007616CF">
      <w:pPr>
        <w:pStyle w:val="Loendilik"/>
        <w:numPr>
          <w:ilvl w:val="1"/>
          <w:numId w:val="1"/>
        </w:numPr>
        <w:tabs>
          <w:tab w:val="left" w:pos="567"/>
        </w:tabs>
        <w:spacing w:line="240" w:lineRule="auto"/>
        <w:ind w:left="567" w:hanging="567"/>
        <w:jc w:val="both"/>
        <w:outlineLvl w:val="2"/>
        <w:rPr>
          <w:rFonts w:ascii="Times New Roman" w:hAnsi="Times New Roman"/>
          <w:iCs/>
          <w:sz w:val="24"/>
          <w:szCs w:val="24"/>
        </w:rPr>
      </w:pPr>
      <w:r w:rsidRPr="000B63FC">
        <w:rPr>
          <w:rFonts w:ascii="Times New Roman" w:hAnsi="Times New Roman"/>
          <w:iCs/>
          <w:sz w:val="24"/>
          <w:szCs w:val="24"/>
        </w:rPr>
        <w:t xml:space="preserve">Kui töövõtja teeb töö kolmandate isikute läbiviidud tööde jätkuna või tuginedes kolmandate isikute koostatud </w:t>
      </w:r>
      <w:r w:rsidRPr="000B63FC">
        <w:rPr>
          <w:rFonts w:ascii="Times New Roman" w:hAnsi="Times New Roman"/>
          <w:iCs/>
          <w:snapToGrid w:val="0"/>
          <w:sz w:val="24"/>
          <w:szCs w:val="24"/>
        </w:rPr>
        <w:t>materjalidele</w:t>
      </w:r>
      <w:r w:rsidRPr="000B63FC">
        <w:rPr>
          <w:rFonts w:ascii="Times New Roman" w:hAnsi="Times New Roman"/>
          <w:iCs/>
          <w:sz w:val="24"/>
          <w:szCs w:val="24"/>
        </w:rPr>
        <w:t>, on ta kohustatud kontrollima materjalide sobivust ning mittesobivusel teavitama sellest tellijat. Mittesobivusest teavitamata jätmisel vastutab töövõtja valminud töö lepingutingimustele mittevastavuse eest.</w:t>
      </w:r>
    </w:p>
    <w:p w14:paraId="2FC950C3" w14:textId="77777777" w:rsidR="00A077E1" w:rsidRPr="00E317BE" w:rsidRDefault="007F088A" w:rsidP="007616CF">
      <w:pPr>
        <w:pStyle w:val="Loendilik"/>
        <w:numPr>
          <w:ilvl w:val="1"/>
          <w:numId w:val="1"/>
        </w:numPr>
        <w:tabs>
          <w:tab w:val="left" w:pos="567"/>
          <w:tab w:val="left" w:pos="993"/>
        </w:tabs>
        <w:spacing w:line="240" w:lineRule="auto"/>
        <w:ind w:left="567" w:hanging="567"/>
        <w:jc w:val="both"/>
        <w:outlineLvl w:val="2"/>
        <w:rPr>
          <w:rFonts w:ascii="Times New Roman" w:hAnsi="Times New Roman"/>
          <w:b/>
          <w:sz w:val="24"/>
          <w:szCs w:val="24"/>
        </w:rPr>
      </w:pPr>
      <w:r w:rsidRPr="000B63FC">
        <w:rPr>
          <w:rFonts w:ascii="Times New Roman" w:hAnsi="Times New Roman"/>
          <w:snapToGrid w:val="0"/>
          <w:sz w:val="24"/>
          <w:szCs w:val="24"/>
        </w:rPr>
        <w:t>Pooled on kohustatud teavitama teist poolt viivitamatult asjaoludest</w:t>
      </w:r>
      <w:r w:rsidRPr="00A077E1">
        <w:rPr>
          <w:rFonts w:ascii="Times New Roman" w:hAnsi="Times New Roman"/>
          <w:snapToGrid w:val="0"/>
          <w:sz w:val="24"/>
          <w:szCs w:val="24"/>
        </w:rPr>
        <w:t>, mis takistavad või võivad takistada kohustuse nõuetekohast ja õigeaegset täitmist.</w:t>
      </w:r>
    </w:p>
    <w:p w14:paraId="66371757" w14:textId="34A52B2A" w:rsidR="00E317BE" w:rsidRPr="002F2812" w:rsidRDefault="00E317BE" w:rsidP="007616CF">
      <w:pPr>
        <w:pStyle w:val="Loendilik"/>
        <w:numPr>
          <w:ilvl w:val="1"/>
          <w:numId w:val="1"/>
        </w:numPr>
        <w:tabs>
          <w:tab w:val="left" w:pos="567"/>
          <w:tab w:val="left" w:pos="993"/>
        </w:tabs>
        <w:spacing w:line="240" w:lineRule="auto"/>
        <w:ind w:left="567" w:hanging="567"/>
        <w:jc w:val="both"/>
        <w:outlineLvl w:val="2"/>
        <w:rPr>
          <w:rFonts w:ascii="Times New Roman" w:hAnsi="Times New Roman"/>
          <w:b/>
          <w:sz w:val="24"/>
          <w:szCs w:val="24"/>
        </w:rPr>
      </w:pPr>
      <w:r w:rsidRPr="002F2812">
        <w:rPr>
          <w:rFonts w:ascii="Times New Roman" w:hAnsi="Times New Roman"/>
          <w:snapToGrid w:val="0"/>
          <w:sz w:val="24"/>
          <w:szCs w:val="24"/>
        </w:rPr>
        <w:t xml:space="preserve">Tellijal on õigus esitada töövõtjale </w:t>
      </w:r>
      <w:r w:rsidR="00D7124F" w:rsidRPr="002F2812">
        <w:rPr>
          <w:rFonts w:ascii="Times New Roman" w:hAnsi="Times New Roman"/>
          <w:snapToGrid w:val="0"/>
          <w:sz w:val="24"/>
          <w:szCs w:val="24"/>
        </w:rPr>
        <w:t xml:space="preserve">töö käigus </w:t>
      </w:r>
      <w:r w:rsidRPr="002F2812">
        <w:rPr>
          <w:rFonts w:ascii="Times New Roman" w:hAnsi="Times New Roman"/>
          <w:snapToGrid w:val="0"/>
          <w:sz w:val="24"/>
          <w:szCs w:val="24"/>
        </w:rPr>
        <w:t>puuduste kohta pretensiooni.</w:t>
      </w:r>
      <w:r w:rsidR="00D7124F" w:rsidRPr="002F2812">
        <w:rPr>
          <w:rFonts w:ascii="Times New Roman" w:hAnsi="Times New Roman"/>
          <w:snapToGrid w:val="0"/>
          <w:sz w:val="24"/>
          <w:szCs w:val="24"/>
        </w:rPr>
        <w:t xml:space="preserve"> Pretensioonis fikseeritakse ilmnenud puudused ja määratakse tähtaeg puuduste kõrvaldamiseks, kui see on lepingu eset arvestades võimalik</w:t>
      </w:r>
      <w:r w:rsidR="00F45970" w:rsidRPr="002F2812">
        <w:rPr>
          <w:rFonts w:ascii="Times New Roman" w:hAnsi="Times New Roman"/>
          <w:snapToGrid w:val="0"/>
          <w:sz w:val="24"/>
          <w:szCs w:val="24"/>
        </w:rPr>
        <w:t>.</w:t>
      </w:r>
      <w:r w:rsidR="00D7124F" w:rsidRPr="002F2812">
        <w:rPr>
          <w:rFonts w:ascii="Times New Roman" w:hAnsi="Times New Roman"/>
          <w:snapToGrid w:val="0"/>
          <w:sz w:val="24"/>
          <w:szCs w:val="24"/>
        </w:rPr>
        <w:t xml:space="preserve"> Tellija võib nõuda puudustega töö parandamist või uue töö teostamist, kui sellega ei põhjustata töövõtjale ebamõistlikke kulusid või põhjendamatuid ebamugavusi. Kui töövõtja rikub lepingust tulenevat kohustust, mille heastamine ei ole võimalik või kui tellijal ei ole heastamise vastu huvi, tähtaega puuduste kõrvaldamiseks ei määrata.</w:t>
      </w:r>
    </w:p>
    <w:p w14:paraId="7E10937D" w14:textId="2323E583" w:rsidR="00A077E1" w:rsidRPr="002F2812" w:rsidRDefault="007F088A" w:rsidP="007616CF">
      <w:pPr>
        <w:pStyle w:val="Loendilik"/>
        <w:numPr>
          <w:ilvl w:val="1"/>
          <w:numId w:val="1"/>
        </w:numPr>
        <w:tabs>
          <w:tab w:val="left" w:pos="567"/>
          <w:tab w:val="left" w:pos="993"/>
        </w:tabs>
        <w:spacing w:line="240" w:lineRule="auto"/>
        <w:ind w:left="567" w:hanging="567"/>
        <w:jc w:val="both"/>
        <w:outlineLvl w:val="2"/>
        <w:rPr>
          <w:rFonts w:ascii="Times New Roman" w:eastAsiaTheme="minorHAnsi" w:hAnsi="Times New Roman"/>
          <w:iCs/>
          <w:sz w:val="24"/>
          <w:szCs w:val="24"/>
        </w:rPr>
      </w:pPr>
      <w:r w:rsidRPr="002F2812">
        <w:rPr>
          <w:rFonts w:ascii="Times New Roman" w:hAnsi="Times New Roman"/>
          <w:iCs/>
          <w:sz w:val="24"/>
          <w:szCs w:val="24"/>
          <w:shd w:val="clear" w:color="auto" w:fill="FFFFFF"/>
        </w:rPr>
        <w:t>Töö üleandmine toimub</w:t>
      </w:r>
      <w:r w:rsidR="00034F25" w:rsidRPr="002F2812">
        <w:rPr>
          <w:rFonts w:ascii="Times New Roman" w:hAnsi="Times New Roman"/>
          <w:iCs/>
          <w:sz w:val="24"/>
          <w:szCs w:val="24"/>
          <w:shd w:val="clear" w:color="auto" w:fill="FFFFFF"/>
        </w:rPr>
        <w:t xml:space="preserve"> pärast </w:t>
      </w:r>
      <w:r w:rsidR="008A29F3" w:rsidRPr="002F2812">
        <w:rPr>
          <w:rFonts w:ascii="Times New Roman" w:hAnsi="Times New Roman"/>
          <w:iCs/>
          <w:sz w:val="24"/>
          <w:szCs w:val="24"/>
          <w:shd w:val="clear" w:color="auto" w:fill="FFFFFF"/>
        </w:rPr>
        <w:t>tippkohtumise</w:t>
      </w:r>
      <w:r w:rsidR="00034F25" w:rsidRPr="002F2812">
        <w:rPr>
          <w:rFonts w:ascii="Times New Roman" w:hAnsi="Times New Roman"/>
          <w:iCs/>
          <w:sz w:val="24"/>
          <w:szCs w:val="24"/>
          <w:shd w:val="clear" w:color="auto" w:fill="FFFFFF"/>
        </w:rPr>
        <w:t xml:space="preserve"> toimumist</w:t>
      </w:r>
      <w:r w:rsidRPr="002F2812">
        <w:rPr>
          <w:rFonts w:ascii="Times New Roman" w:hAnsi="Times New Roman"/>
          <w:iCs/>
          <w:sz w:val="24"/>
          <w:szCs w:val="24"/>
          <w:shd w:val="clear" w:color="auto" w:fill="FFFFFF"/>
        </w:rPr>
        <w:t xml:space="preserve"> üleandmise-vastuvõtmise aktiga.</w:t>
      </w:r>
      <w:r w:rsidRPr="002F2812">
        <w:rPr>
          <w:rFonts w:ascii="Times New Roman" w:hAnsi="Times New Roman"/>
          <w:iCs/>
          <w:sz w:val="24"/>
          <w:szCs w:val="24"/>
        </w:rPr>
        <w:t xml:space="preserve"> Tellija kontrollib teostatud töö vastavust lepingus sätestatule </w:t>
      </w:r>
      <w:r w:rsidR="00034F25" w:rsidRPr="002F2812">
        <w:rPr>
          <w:rFonts w:ascii="Times New Roman" w:hAnsi="Times New Roman"/>
          <w:iCs/>
          <w:sz w:val="24"/>
          <w:szCs w:val="24"/>
        </w:rPr>
        <w:t>10</w:t>
      </w:r>
      <w:r w:rsidRPr="002F2812">
        <w:rPr>
          <w:rFonts w:ascii="Times New Roman" w:hAnsi="Times New Roman"/>
          <w:iCs/>
          <w:sz w:val="24"/>
          <w:szCs w:val="24"/>
        </w:rPr>
        <w:t xml:space="preserve"> tööpäeva jooksul. Tellijal on õigus mõjuval põhjusel töö ülevaatamise tähtaega pikendada 5 tööpäeva võrra, sh kui töös o</w:t>
      </w:r>
      <w:r w:rsidR="00D7124F" w:rsidRPr="002F2812">
        <w:rPr>
          <w:rFonts w:ascii="Times New Roman" w:hAnsi="Times New Roman"/>
          <w:iCs/>
          <w:sz w:val="24"/>
          <w:szCs w:val="24"/>
        </w:rPr>
        <w:t>li</w:t>
      </w:r>
      <w:r w:rsidRPr="002F2812">
        <w:rPr>
          <w:rFonts w:ascii="Times New Roman" w:hAnsi="Times New Roman"/>
          <w:iCs/>
          <w:sz w:val="24"/>
          <w:szCs w:val="24"/>
        </w:rPr>
        <w:t xml:space="preserve"> olulisi puudusi, teavitades sellest töövõtja kontaktisikut.</w:t>
      </w:r>
    </w:p>
    <w:p w14:paraId="2E2D0976" w14:textId="2A548EC5" w:rsidR="00A077E1" w:rsidRPr="002F2812" w:rsidRDefault="007F088A" w:rsidP="00A364C3">
      <w:pPr>
        <w:pStyle w:val="Loendilik"/>
        <w:numPr>
          <w:ilvl w:val="1"/>
          <w:numId w:val="1"/>
        </w:numPr>
        <w:tabs>
          <w:tab w:val="left" w:pos="567"/>
          <w:tab w:val="left" w:pos="993"/>
        </w:tabs>
        <w:spacing w:line="240" w:lineRule="auto"/>
        <w:ind w:left="567" w:hanging="567"/>
        <w:jc w:val="both"/>
        <w:outlineLvl w:val="2"/>
        <w:rPr>
          <w:rFonts w:ascii="Times New Roman" w:hAnsi="Times New Roman"/>
          <w:bCs/>
          <w:sz w:val="24"/>
          <w:szCs w:val="24"/>
        </w:rPr>
      </w:pPr>
      <w:r w:rsidRPr="002F2812">
        <w:rPr>
          <w:rFonts w:ascii="Times New Roman" w:hAnsi="Times New Roman"/>
          <w:sz w:val="24"/>
          <w:szCs w:val="24"/>
        </w:rPr>
        <w:lastRenderedPageBreak/>
        <w:t>Tellijal on õigus keelduda töö vastuvõtmisest, kui töö ei vasta lepingus sätestatule</w:t>
      </w:r>
      <w:r w:rsidRPr="002F2812">
        <w:rPr>
          <w:rFonts w:ascii="Times New Roman" w:hAnsi="Times New Roman"/>
          <w:bCs/>
          <w:sz w:val="24"/>
          <w:szCs w:val="24"/>
        </w:rPr>
        <w:t xml:space="preserve"> </w:t>
      </w:r>
      <w:r w:rsidR="009D6C9F" w:rsidRPr="002F2812">
        <w:rPr>
          <w:rFonts w:ascii="Times New Roman" w:hAnsi="Times New Roman"/>
          <w:bCs/>
          <w:sz w:val="24"/>
          <w:szCs w:val="24"/>
        </w:rPr>
        <w:t xml:space="preserve"> või võtta töö vastu osaliselt (puudustega)</w:t>
      </w:r>
      <w:r w:rsidR="008C1A9A" w:rsidRPr="002F2812">
        <w:rPr>
          <w:rFonts w:ascii="Times New Roman" w:hAnsi="Times New Roman"/>
          <w:bCs/>
          <w:sz w:val="24"/>
          <w:szCs w:val="24"/>
        </w:rPr>
        <w:t xml:space="preserve"> </w:t>
      </w:r>
      <w:r w:rsidR="009D6C9F" w:rsidRPr="002F2812">
        <w:rPr>
          <w:rFonts w:ascii="Times New Roman" w:hAnsi="Times New Roman"/>
          <w:bCs/>
          <w:sz w:val="24"/>
          <w:szCs w:val="24"/>
        </w:rPr>
        <w:t xml:space="preserve">ja alandada lepingu hinda, </w:t>
      </w:r>
      <w:r w:rsidR="00D7124F" w:rsidRPr="002F2812">
        <w:rPr>
          <w:rFonts w:ascii="Times New Roman" w:hAnsi="Times New Roman"/>
          <w:bCs/>
          <w:sz w:val="24"/>
          <w:szCs w:val="24"/>
        </w:rPr>
        <w:t>kui</w:t>
      </w:r>
      <w:r w:rsidR="009D6C9F" w:rsidRPr="002F2812">
        <w:rPr>
          <w:rFonts w:ascii="Times New Roman" w:hAnsi="Times New Roman"/>
          <w:bCs/>
          <w:sz w:val="24"/>
          <w:szCs w:val="24"/>
        </w:rPr>
        <w:t xml:space="preserve"> puuduste kohta </w:t>
      </w:r>
      <w:r w:rsidR="00D7124F" w:rsidRPr="002F2812">
        <w:rPr>
          <w:rFonts w:ascii="Times New Roman" w:hAnsi="Times New Roman"/>
          <w:bCs/>
          <w:sz w:val="24"/>
          <w:szCs w:val="24"/>
        </w:rPr>
        <w:t xml:space="preserve">on </w:t>
      </w:r>
      <w:r w:rsidR="009D6C9F" w:rsidRPr="002F2812">
        <w:rPr>
          <w:rFonts w:ascii="Times New Roman" w:hAnsi="Times New Roman"/>
          <w:bCs/>
          <w:sz w:val="24"/>
          <w:szCs w:val="24"/>
        </w:rPr>
        <w:t xml:space="preserve">töövõtjale </w:t>
      </w:r>
      <w:r w:rsidR="00D7124F" w:rsidRPr="002F2812">
        <w:rPr>
          <w:rFonts w:ascii="Times New Roman" w:hAnsi="Times New Roman"/>
          <w:bCs/>
          <w:sz w:val="24"/>
          <w:szCs w:val="24"/>
        </w:rPr>
        <w:t xml:space="preserve">esitatud </w:t>
      </w:r>
      <w:r w:rsidR="009D6C9F" w:rsidRPr="002F2812">
        <w:rPr>
          <w:rFonts w:ascii="Times New Roman" w:hAnsi="Times New Roman"/>
          <w:bCs/>
          <w:sz w:val="24"/>
          <w:szCs w:val="24"/>
        </w:rPr>
        <w:t>pretensioon.</w:t>
      </w:r>
    </w:p>
    <w:p w14:paraId="0A2718B9" w14:textId="24DD0A09" w:rsidR="00A077E1" w:rsidRPr="00A077E1" w:rsidRDefault="007F088A" w:rsidP="007616CF">
      <w:pPr>
        <w:pStyle w:val="Loendilik"/>
        <w:numPr>
          <w:ilvl w:val="2"/>
          <w:numId w:val="1"/>
        </w:numPr>
        <w:tabs>
          <w:tab w:val="left" w:pos="567"/>
          <w:tab w:val="left" w:pos="993"/>
        </w:tabs>
        <w:spacing w:line="240" w:lineRule="auto"/>
        <w:ind w:left="1276" w:hanging="709"/>
        <w:jc w:val="both"/>
        <w:outlineLvl w:val="2"/>
        <w:rPr>
          <w:rFonts w:ascii="Times New Roman" w:hAnsi="Times New Roman"/>
          <w:b/>
          <w:sz w:val="24"/>
          <w:szCs w:val="24"/>
        </w:rPr>
      </w:pPr>
      <w:r w:rsidRPr="00A077E1">
        <w:rPr>
          <w:rFonts w:ascii="Times New Roman" w:hAnsi="Times New Roman"/>
          <w:bCs/>
          <w:sz w:val="24"/>
          <w:szCs w:val="24"/>
        </w:rPr>
        <w:t xml:space="preserve">Tellijal ei ole õigust </w:t>
      </w:r>
      <w:r w:rsidR="00101FEF">
        <w:rPr>
          <w:rFonts w:ascii="Times New Roman" w:hAnsi="Times New Roman"/>
          <w:bCs/>
          <w:sz w:val="24"/>
          <w:szCs w:val="24"/>
        </w:rPr>
        <w:t>alandada h</w:t>
      </w:r>
      <w:r w:rsidR="000C029E">
        <w:rPr>
          <w:rFonts w:ascii="Times New Roman" w:hAnsi="Times New Roman"/>
          <w:bCs/>
          <w:sz w:val="24"/>
          <w:szCs w:val="24"/>
        </w:rPr>
        <w:t>i</w:t>
      </w:r>
      <w:r w:rsidR="00101FEF">
        <w:rPr>
          <w:rFonts w:ascii="Times New Roman" w:hAnsi="Times New Roman"/>
          <w:bCs/>
          <w:sz w:val="24"/>
          <w:szCs w:val="24"/>
        </w:rPr>
        <w:t>nda</w:t>
      </w:r>
      <w:r w:rsidRPr="00A077E1">
        <w:rPr>
          <w:rFonts w:ascii="Times New Roman" w:hAnsi="Times New Roman"/>
          <w:bCs/>
          <w:sz w:val="24"/>
          <w:szCs w:val="24"/>
        </w:rPr>
        <w:t xml:space="preserve">, kui puudused töö kvaliteedis on tingitud tellija poolt </w:t>
      </w:r>
      <w:r w:rsidRPr="00034F25">
        <w:rPr>
          <w:rFonts w:ascii="Times New Roman" w:hAnsi="Times New Roman"/>
          <w:bCs/>
          <w:sz w:val="24"/>
          <w:szCs w:val="24"/>
        </w:rPr>
        <w:t>antud sisendi ebasobivusest</w:t>
      </w:r>
      <w:r w:rsidRPr="00A077E1">
        <w:rPr>
          <w:rFonts w:ascii="Times New Roman" w:hAnsi="Times New Roman"/>
          <w:bCs/>
          <w:sz w:val="24"/>
          <w:szCs w:val="24"/>
        </w:rPr>
        <w:t xml:space="preserve"> või puudustest eeltöödes ning töövõtja oli tellijat sellest teavitanud vastavalt lepingus sätestatule.</w:t>
      </w:r>
    </w:p>
    <w:p w14:paraId="44A7538B" w14:textId="6BD9F018" w:rsidR="00A077E1" w:rsidRPr="00A077E1" w:rsidRDefault="007F088A" w:rsidP="00101FEF">
      <w:pPr>
        <w:pStyle w:val="Loendilik"/>
        <w:numPr>
          <w:ilvl w:val="1"/>
          <w:numId w:val="1"/>
        </w:numPr>
        <w:tabs>
          <w:tab w:val="left" w:pos="567"/>
          <w:tab w:val="left" w:pos="993"/>
        </w:tabs>
        <w:spacing w:line="240" w:lineRule="auto"/>
        <w:ind w:left="567" w:hanging="567"/>
        <w:jc w:val="both"/>
        <w:outlineLvl w:val="2"/>
        <w:rPr>
          <w:rFonts w:ascii="Times New Roman" w:hAnsi="Times New Roman"/>
          <w:b/>
          <w:sz w:val="24"/>
          <w:szCs w:val="24"/>
        </w:rPr>
      </w:pPr>
      <w:r w:rsidRPr="00A077E1">
        <w:rPr>
          <w:rFonts w:ascii="Times New Roman" w:hAnsi="Times New Roman"/>
          <w:sz w:val="24"/>
          <w:szCs w:val="24"/>
        </w:rPr>
        <w:t xml:space="preserve">Kui tellija ei esita pretensiooni lepingus sätestatud tähtaja jooksul, loetakse töö tellija poolt vastuvõetuks. </w:t>
      </w:r>
    </w:p>
    <w:p w14:paraId="667A2920" w14:textId="77777777" w:rsidR="0085469C" w:rsidRPr="0085469C" w:rsidRDefault="0085469C" w:rsidP="0085469C">
      <w:pPr>
        <w:pStyle w:val="Loendilik"/>
        <w:tabs>
          <w:tab w:val="left" w:pos="567"/>
          <w:tab w:val="left" w:pos="993"/>
        </w:tabs>
        <w:spacing w:after="0" w:line="240" w:lineRule="auto"/>
        <w:ind w:left="567" w:firstLine="0"/>
        <w:contextualSpacing w:val="0"/>
        <w:jc w:val="both"/>
        <w:outlineLvl w:val="2"/>
        <w:rPr>
          <w:rFonts w:ascii="Times New Roman" w:hAnsi="Times New Roman"/>
          <w:i/>
          <w:iCs/>
          <w:color w:val="4472C4" w:themeColor="accent1"/>
          <w:sz w:val="24"/>
          <w:szCs w:val="24"/>
        </w:rPr>
      </w:pPr>
    </w:p>
    <w:p w14:paraId="089BFB25" w14:textId="77777777" w:rsidR="00AD7E3B" w:rsidRPr="00AD7E3B" w:rsidRDefault="007F088A" w:rsidP="00AD7E3B">
      <w:pPr>
        <w:pStyle w:val="Loendilik"/>
        <w:numPr>
          <w:ilvl w:val="0"/>
          <w:numId w:val="1"/>
        </w:numPr>
        <w:tabs>
          <w:tab w:val="left" w:pos="567"/>
          <w:tab w:val="left" w:pos="993"/>
        </w:tabs>
        <w:spacing w:after="0" w:line="240" w:lineRule="auto"/>
        <w:ind w:left="0" w:firstLine="0"/>
        <w:contextualSpacing w:val="0"/>
        <w:jc w:val="both"/>
        <w:outlineLvl w:val="2"/>
        <w:rPr>
          <w:rFonts w:ascii="Times New Roman" w:hAnsi="Times New Roman"/>
          <w:b/>
          <w:sz w:val="24"/>
          <w:szCs w:val="24"/>
        </w:rPr>
      </w:pPr>
      <w:r w:rsidRPr="00AD7E3B">
        <w:rPr>
          <w:rFonts w:ascii="Times New Roman" w:hAnsi="Times New Roman"/>
          <w:b/>
          <w:bCs/>
          <w:sz w:val="24"/>
          <w:szCs w:val="24"/>
        </w:rPr>
        <w:t xml:space="preserve">Poolte vastutus ja vääramatu jõud </w:t>
      </w:r>
    </w:p>
    <w:p w14:paraId="6417E135" w14:textId="77777777" w:rsidR="00AD7E3B" w:rsidRDefault="007F088A" w:rsidP="00AD7E3B">
      <w:pPr>
        <w:pStyle w:val="Loendilik"/>
        <w:numPr>
          <w:ilvl w:val="1"/>
          <w:numId w:val="1"/>
        </w:numPr>
        <w:tabs>
          <w:tab w:val="left" w:pos="567"/>
          <w:tab w:val="left" w:pos="993"/>
        </w:tabs>
        <w:spacing w:after="0" w:line="240" w:lineRule="auto"/>
        <w:ind w:left="567" w:hanging="567"/>
        <w:contextualSpacing w:val="0"/>
        <w:jc w:val="both"/>
        <w:outlineLvl w:val="2"/>
        <w:rPr>
          <w:szCs w:val="24"/>
        </w:rPr>
      </w:pPr>
      <w:r w:rsidRPr="00AD7E3B">
        <w:rPr>
          <w:rFonts w:ascii="Times New Roman" w:hAnsi="Times New Roman"/>
          <w:sz w:val="24"/>
          <w:szCs w:val="24"/>
        </w:rPr>
        <w:t>Lepingust tulenevate kohustuste täitmata jätmise või mittekohase täitmisega teisele poolele tekitatud otsese varalise kahju eest kannavad pooled täielikku vastutust selle kahju ulatuses. Poole koguvastutus on piiratud kahekordse lepingu hinnaga, välja arvatud kui:</w:t>
      </w:r>
    </w:p>
    <w:p w14:paraId="40C7EDAB" w14:textId="7C6F2A8C" w:rsidR="00AD7E3B" w:rsidRPr="00AD7E3B" w:rsidRDefault="007F088A" w:rsidP="00AD7E3B">
      <w:pPr>
        <w:pStyle w:val="Loendilik"/>
        <w:numPr>
          <w:ilvl w:val="2"/>
          <w:numId w:val="1"/>
        </w:numPr>
        <w:tabs>
          <w:tab w:val="left" w:pos="567"/>
          <w:tab w:val="left" w:pos="993"/>
        </w:tabs>
        <w:spacing w:after="0" w:line="240" w:lineRule="auto"/>
        <w:ind w:left="1276" w:hanging="709"/>
        <w:contextualSpacing w:val="0"/>
        <w:jc w:val="both"/>
        <w:outlineLvl w:val="2"/>
        <w:rPr>
          <w:rFonts w:ascii="Times New Roman" w:hAnsi="Times New Roman"/>
          <w:b/>
          <w:sz w:val="24"/>
          <w:szCs w:val="28"/>
        </w:rPr>
      </w:pPr>
      <w:r w:rsidRPr="00AD7E3B">
        <w:rPr>
          <w:szCs w:val="24"/>
        </w:rPr>
        <w:t xml:space="preserve"> </w:t>
      </w:r>
      <w:r w:rsidR="007C0311">
        <w:rPr>
          <w:rFonts w:ascii="Times New Roman" w:hAnsi="Times New Roman"/>
          <w:sz w:val="24"/>
          <w:szCs w:val="28"/>
        </w:rPr>
        <w:t>l</w:t>
      </w:r>
      <w:r w:rsidRPr="00AD7E3B">
        <w:rPr>
          <w:rFonts w:ascii="Times New Roman" w:hAnsi="Times New Roman"/>
          <w:sz w:val="24"/>
          <w:szCs w:val="28"/>
        </w:rPr>
        <w:t>epingu</w:t>
      </w:r>
      <w:r w:rsidR="007C0311">
        <w:rPr>
          <w:rFonts w:ascii="Times New Roman" w:hAnsi="Times New Roman"/>
          <w:sz w:val="24"/>
          <w:szCs w:val="28"/>
        </w:rPr>
        <w:t xml:space="preserve"> </w:t>
      </w:r>
      <w:r w:rsidRPr="00AD7E3B">
        <w:rPr>
          <w:rFonts w:ascii="Times New Roman" w:hAnsi="Times New Roman"/>
          <w:sz w:val="24"/>
          <w:szCs w:val="28"/>
        </w:rPr>
        <w:t>rikkumine oli tahtlik;</w:t>
      </w:r>
    </w:p>
    <w:p w14:paraId="0A6BD5CA" w14:textId="77777777" w:rsidR="00AD7E3B" w:rsidRPr="0010023B" w:rsidRDefault="007F088A" w:rsidP="00AD7E3B">
      <w:pPr>
        <w:pStyle w:val="Loendilik"/>
        <w:numPr>
          <w:ilvl w:val="2"/>
          <w:numId w:val="1"/>
        </w:numPr>
        <w:tabs>
          <w:tab w:val="left" w:pos="567"/>
          <w:tab w:val="left" w:pos="993"/>
        </w:tabs>
        <w:spacing w:after="0" w:line="240" w:lineRule="auto"/>
        <w:ind w:left="1276" w:hanging="709"/>
        <w:contextualSpacing w:val="0"/>
        <w:jc w:val="both"/>
        <w:outlineLvl w:val="2"/>
        <w:rPr>
          <w:rFonts w:ascii="Times New Roman" w:hAnsi="Times New Roman"/>
          <w:b/>
          <w:sz w:val="24"/>
          <w:szCs w:val="24"/>
          <w:shd w:val="clear" w:color="auto" w:fill="FFFFFF"/>
        </w:rPr>
      </w:pPr>
      <w:r w:rsidRPr="00AD7E3B">
        <w:rPr>
          <w:rFonts w:ascii="Times New Roman" w:hAnsi="Times New Roman"/>
          <w:iCs/>
          <w:sz w:val="24"/>
          <w:szCs w:val="28"/>
        </w:rPr>
        <w:t xml:space="preserve"> </w:t>
      </w:r>
      <w:r w:rsidRPr="0010023B">
        <w:rPr>
          <w:rFonts w:ascii="Times New Roman" w:hAnsi="Times New Roman"/>
          <w:sz w:val="24"/>
          <w:szCs w:val="28"/>
        </w:rPr>
        <w:t>töö teostamisel toimunud autoriõiguste rikkumise tõttu on esitatud nõue</w:t>
      </w:r>
      <w:r w:rsidRPr="0010023B">
        <w:rPr>
          <w:szCs w:val="24"/>
        </w:rPr>
        <w:t>.</w:t>
      </w:r>
    </w:p>
    <w:p w14:paraId="6A3DF722" w14:textId="5367DD54" w:rsidR="00B22021" w:rsidRPr="00B22021" w:rsidRDefault="007F088A" w:rsidP="00B22021">
      <w:pPr>
        <w:pStyle w:val="Loendilik"/>
        <w:numPr>
          <w:ilvl w:val="1"/>
          <w:numId w:val="1"/>
        </w:numPr>
        <w:tabs>
          <w:tab w:val="left" w:pos="567"/>
          <w:tab w:val="left" w:pos="993"/>
        </w:tabs>
        <w:spacing w:after="0" w:line="240" w:lineRule="auto"/>
        <w:ind w:left="567" w:hanging="567"/>
        <w:contextualSpacing w:val="0"/>
        <w:jc w:val="both"/>
        <w:outlineLvl w:val="2"/>
        <w:rPr>
          <w:rFonts w:ascii="Times New Roman" w:hAnsi="Times New Roman"/>
          <w:b/>
          <w:sz w:val="24"/>
          <w:szCs w:val="24"/>
        </w:rPr>
      </w:pPr>
      <w:r w:rsidRPr="00B22021">
        <w:rPr>
          <w:rFonts w:ascii="Times New Roman" w:hAnsi="Times New Roman"/>
          <w:sz w:val="24"/>
          <w:szCs w:val="24"/>
          <w:shd w:val="clear" w:color="auto" w:fill="FFFFFF"/>
        </w:rPr>
        <w:t>Lisaks lepingu täitmise nõudele või täitmisnõude asemel on tellijal õigus nõuda leppetrahvi kuni</w:t>
      </w:r>
      <w:r w:rsidRPr="00B22021">
        <w:rPr>
          <w:rFonts w:ascii="Times New Roman" w:hAnsi="Times New Roman"/>
          <w:i/>
          <w:iCs/>
          <w:sz w:val="24"/>
          <w:szCs w:val="24"/>
          <w:shd w:val="clear" w:color="auto" w:fill="FFFFFF"/>
        </w:rPr>
        <w:t xml:space="preserve"> </w:t>
      </w:r>
      <w:r w:rsidRPr="0010023B">
        <w:rPr>
          <w:rFonts w:ascii="Times New Roman" w:hAnsi="Times New Roman"/>
          <w:sz w:val="24"/>
          <w:szCs w:val="24"/>
          <w:shd w:val="clear" w:color="auto" w:fill="FFFFFF"/>
        </w:rPr>
        <w:t>5% lepingu hinnast</w:t>
      </w:r>
      <w:r w:rsidRPr="0010023B">
        <w:rPr>
          <w:rFonts w:ascii="Times New Roman" w:hAnsi="Times New Roman"/>
          <w:i/>
          <w:iCs/>
          <w:sz w:val="24"/>
          <w:szCs w:val="24"/>
          <w:shd w:val="clear" w:color="auto" w:fill="FFFFFF"/>
        </w:rPr>
        <w:t xml:space="preserve"> </w:t>
      </w:r>
      <w:r w:rsidRPr="00B22021">
        <w:rPr>
          <w:rFonts w:ascii="Times New Roman" w:hAnsi="Times New Roman"/>
          <w:color w:val="000000" w:themeColor="text1"/>
          <w:sz w:val="24"/>
          <w:szCs w:val="24"/>
          <w:shd w:val="clear" w:color="auto" w:fill="FFFFFF"/>
        </w:rPr>
        <w:t xml:space="preserve">iga rikkumise eest, </w:t>
      </w:r>
      <w:r w:rsidRPr="00B22021">
        <w:rPr>
          <w:rFonts w:ascii="Times New Roman" w:hAnsi="Times New Roman"/>
          <w:sz w:val="24"/>
          <w:szCs w:val="24"/>
        </w:rPr>
        <w:t>kui töövõtja ei teosta tööd lepingus sätestatud tingimuste kohaselt</w:t>
      </w:r>
      <w:r w:rsidRPr="00B22021">
        <w:rPr>
          <w:rFonts w:ascii="Times New Roman" w:hAnsi="Times New Roman"/>
          <w:sz w:val="24"/>
          <w:szCs w:val="24"/>
          <w:shd w:val="clear" w:color="auto" w:fill="FFFFFF"/>
        </w:rPr>
        <w:t xml:space="preserve">. </w:t>
      </w:r>
    </w:p>
    <w:p w14:paraId="28958A85" w14:textId="52A2C5A4" w:rsidR="00B22021" w:rsidRPr="00B22021" w:rsidRDefault="007F088A" w:rsidP="00B22021">
      <w:pPr>
        <w:pStyle w:val="Loendilik"/>
        <w:numPr>
          <w:ilvl w:val="1"/>
          <w:numId w:val="1"/>
        </w:numPr>
        <w:tabs>
          <w:tab w:val="left" w:pos="567"/>
          <w:tab w:val="left" w:pos="993"/>
        </w:tabs>
        <w:spacing w:after="0" w:line="240" w:lineRule="auto"/>
        <w:ind w:left="567" w:hanging="567"/>
        <w:contextualSpacing w:val="0"/>
        <w:jc w:val="both"/>
        <w:outlineLvl w:val="2"/>
        <w:rPr>
          <w:rFonts w:ascii="Times New Roman" w:hAnsi="Times New Roman"/>
          <w:b/>
          <w:sz w:val="24"/>
          <w:szCs w:val="24"/>
        </w:rPr>
      </w:pPr>
      <w:r w:rsidRPr="00B22021">
        <w:rPr>
          <w:rFonts w:ascii="Times New Roman" w:hAnsi="Times New Roman"/>
          <w:sz w:val="24"/>
          <w:szCs w:val="24"/>
        </w:rPr>
        <w:t xml:space="preserve">Lepingus sätestatud kohustuste rikkumise korral, sh töö teostamise tähtajast või lepingu alusel esitatud pretensioonis määratud tähtajast mittekinnipidamise korral on tellijal õigus nõuda töövõtjalt leppetrahvi kuni </w:t>
      </w:r>
      <w:r w:rsidRPr="0010023B">
        <w:rPr>
          <w:rFonts w:ascii="Times New Roman" w:hAnsi="Times New Roman"/>
          <w:sz w:val="24"/>
          <w:szCs w:val="24"/>
        </w:rPr>
        <w:t>0,5</w:t>
      </w:r>
      <w:r w:rsidRPr="00B22021">
        <w:rPr>
          <w:rFonts w:ascii="Times New Roman" w:hAnsi="Times New Roman"/>
          <w:sz w:val="24"/>
          <w:szCs w:val="24"/>
        </w:rPr>
        <w:t>% lepingu hinnast iga viivitatud päeva eest.</w:t>
      </w:r>
    </w:p>
    <w:p w14:paraId="6B98E779" w14:textId="732DF7E4" w:rsidR="00B22021" w:rsidRPr="00B22021" w:rsidRDefault="007F088A" w:rsidP="00C34CF6">
      <w:pPr>
        <w:pStyle w:val="Loendilik"/>
        <w:numPr>
          <w:ilvl w:val="1"/>
          <w:numId w:val="1"/>
        </w:numPr>
        <w:tabs>
          <w:tab w:val="left" w:pos="567"/>
          <w:tab w:val="left" w:pos="993"/>
        </w:tabs>
        <w:spacing w:after="0" w:line="240" w:lineRule="auto"/>
        <w:ind w:left="539" w:hanging="539"/>
        <w:contextualSpacing w:val="0"/>
        <w:jc w:val="both"/>
        <w:outlineLvl w:val="2"/>
        <w:rPr>
          <w:rFonts w:ascii="Times New Roman" w:hAnsi="Times New Roman"/>
          <w:b/>
          <w:color w:val="4472C4" w:themeColor="accent1"/>
          <w:sz w:val="24"/>
          <w:szCs w:val="24"/>
        </w:rPr>
      </w:pPr>
      <w:r w:rsidRPr="00B22021">
        <w:rPr>
          <w:rFonts w:ascii="Times New Roman" w:hAnsi="Times New Roman"/>
          <w:sz w:val="24"/>
          <w:szCs w:val="24"/>
        </w:rPr>
        <w:t>Kui töövõtja ei täida lepinguga võetud kohustusi, ja töövõtja viivitust saab lugeda oluliseks lepingu rikkumiseks, on tellijal õigus tellida mittetäidetud või mittenõuetekohaselt täidetud mahus tööd kolmandatelt isikutelt</w:t>
      </w:r>
      <w:r w:rsidRPr="00B22021">
        <w:rPr>
          <w:rFonts w:ascii="Times New Roman" w:hAnsi="Times New Roman"/>
          <w:sz w:val="24"/>
          <w:szCs w:val="24"/>
          <w:shd w:val="clear" w:color="auto" w:fill="FFFFFF"/>
        </w:rPr>
        <w:t xml:space="preserve"> </w:t>
      </w:r>
      <w:r w:rsidRPr="00B22021">
        <w:rPr>
          <w:rFonts w:ascii="Times New Roman" w:hAnsi="Times New Roman"/>
          <w:sz w:val="24"/>
          <w:szCs w:val="24"/>
        </w:rPr>
        <w:t xml:space="preserve">ning nõuda lisaks leppetrahvile kolmandatelt isikutelt tellitud töödele kulunud summa ning lepingu hinna vahe hüvitamist töövõtja poolt ja/või lepingust taganeda. </w:t>
      </w:r>
    </w:p>
    <w:p w14:paraId="667624EC" w14:textId="77777777" w:rsidR="00B22021" w:rsidRPr="007D0A59" w:rsidRDefault="007F088A" w:rsidP="00B22021">
      <w:pPr>
        <w:pStyle w:val="Loendilik"/>
        <w:tabs>
          <w:tab w:val="left" w:pos="993"/>
          <w:tab w:val="left" w:pos="1418"/>
        </w:tabs>
        <w:spacing w:after="0" w:line="240" w:lineRule="auto"/>
        <w:ind w:left="1418" w:hanging="851"/>
        <w:contextualSpacing w:val="0"/>
        <w:jc w:val="both"/>
        <w:outlineLvl w:val="2"/>
        <w:rPr>
          <w:rFonts w:ascii="Times New Roman" w:hAnsi="Times New Roman"/>
          <w:iCs/>
          <w:sz w:val="24"/>
          <w:szCs w:val="24"/>
        </w:rPr>
      </w:pPr>
      <w:r w:rsidRPr="007D0A59">
        <w:rPr>
          <w:rFonts w:ascii="Times New Roman" w:hAnsi="Times New Roman"/>
          <w:iCs/>
          <w:sz w:val="24"/>
          <w:szCs w:val="24"/>
        </w:rPr>
        <w:t>Lepingu oluliseks rikkumiseks loetakse muuhulgas, kuid mitte ainult:</w:t>
      </w:r>
    </w:p>
    <w:p w14:paraId="2D49B0E7" w14:textId="0CA75539" w:rsidR="00B22021" w:rsidRPr="004B18BB" w:rsidRDefault="007F088A" w:rsidP="00B22021">
      <w:pPr>
        <w:pStyle w:val="Loendilik"/>
        <w:numPr>
          <w:ilvl w:val="2"/>
          <w:numId w:val="1"/>
        </w:numPr>
        <w:tabs>
          <w:tab w:val="left" w:pos="993"/>
          <w:tab w:val="left" w:pos="1418"/>
        </w:tabs>
        <w:spacing w:after="0" w:line="240" w:lineRule="auto"/>
        <w:ind w:left="1418" w:hanging="851"/>
        <w:contextualSpacing w:val="0"/>
        <w:jc w:val="both"/>
        <w:outlineLvl w:val="2"/>
        <w:rPr>
          <w:rFonts w:ascii="Times New Roman" w:hAnsi="Times New Roman"/>
          <w:iCs/>
          <w:sz w:val="24"/>
          <w:szCs w:val="24"/>
        </w:rPr>
      </w:pPr>
      <w:r w:rsidRPr="004B18BB">
        <w:rPr>
          <w:rFonts w:ascii="Times New Roman" w:hAnsi="Times New Roman"/>
          <w:iCs/>
          <w:sz w:val="24"/>
          <w:szCs w:val="24"/>
        </w:rPr>
        <w:t>töövõtja tegevuse või tegevusetuse tõttu ei ole nõuet</w:t>
      </w:r>
      <w:r w:rsidR="0010023B" w:rsidRPr="004B18BB">
        <w:rPr>
          <w:rFonts w:ascii="Times New Roman" w:hAnsi="Times New Roman"/>
          <w:iCs/>
          <w:sz w:val="24"/>
          <w:szCs w:val="24"/>
        </w:rPr>
        <w:t>ekohase töö teostamine võimalik</w:t>
      </w:r>
      <w:r w:rsidRPr="004B18BB">
        <w:rPr>
          <w:rFonts w:ascii="Times New Roman" w:hAnsi="Times New Roman"/>
          <w:iCs/>
          <w:sz w:val="24"/>
          <w:szCs w:val="24"/>
        </w:rPr>
        <w:t>;</w:t>
      </w:r>
    </w:p>
    <w:p w14:paraId="4E5E9323" w14:textId="77777777" w:rsidR="00B22021" w:rsidRPr="004B18BB" w:rsidRDefault="007F088A" w:rsidP="00B22021">
      <w:pPr>
        <w:pStyle w:val="Loendilik"/>
        <w:numPr>
          <w:ilvl w:val="2"/>
          <w:numId w:val="1"/>
        </w:numPr>
        <w:tabs>
          <w:tab w:val="left" w:pos="993"/>
          <w:tab w:val="left" w:pos="1418"/>
        </w:tabs>
        <w:spacing w:after="0" w:line="240" w:lineRule="auto"/>
        <w:ind w:left="1418" w:hanging="851"/>
        <w:contextualSpacing w:val="0"/>
        <w:jc w:val="both"/>
        <w:outlineLvl w:val="2"/>
        <w:rPr>
          <w:rFonts w:ascii="Times New Roman" w:hAnsi="Times New Roman"/>
          <w:iCs/>
          <w:sz w:val="24"/>
          <w:szCs w:val="24"/>
        </w:rPr>
      </w:pPr>
      <w:r w:rsidRPr="004B18BB">
        <w:rPr>
          <w:rFonts w:ascii="Times New Roman" w:hAnsi="Times New Roman"/>
          <w:iCs/>
          <w:sz w:val="24"/>
          <w:szCs w:val="24"/>
        </w:rPr>
        <w:t>töövõtja ei pea lepingu täitmisel kinni tellija juhistest või õigusaktiga töö teostamisele kehtestatud nõuetest;</w:t>
      </w:r>
    </w:p>
    <w:p w14:paraId="62694CEC" w14:textId="10C5FEED" w:rsidR="00B22021" w:rsidRPr="004B18BB" w:rsidRDefault="007F088A" w:rsidP="00B22021">
      <w:pPr>
        <w:pStyle w:val="Loendilik"/>
        <w:numPr>
          <w:ilvl w:val="2"/>
          <w:numId w:val="1"/>
        </w:numPr>
        <w:tabs>
          <w:tab w:val="left" w:pos="993"/>
          <w:tab w:val="left" w:pos="1418"/>
        </w:tabs>
        <w:spacing w:after="0" w:line="240" w:lineRule="auto"/>
        <w:ind w:left="1418" w:hanging="851"/>
        <w:contextualSpacing w:val="0"/>
        <w:jc w:val="both"/>
        <w:outlineLvl w:val="2"/>
        <w:rPr>
          <w:rFonts w:ascii="Times New Roman" w:hAnsi="Times New Roman"/>
          <w:iCs/>
          <w:sz w:val="24"/>
          <w:szCs w:val="24"/>
        </w:rPr>
      </w:pPr>
      <w:r w:rsidRPr="004B18BB">
        <w:rPr>
          <w:rFonts w:ascii="Times New Roman" w:hAnsi="Times New Roman"/>
          <w:iCs/>
          <w:sz w:val="24"/>
          <w:szCs w:val="24"/>
        </w:rPr>
        <w:t xml:space="preserve">töövõtja ei ole </w:t>
      </w:r>
      <w:r w:rsidR="007D0A59" w:rsidRPr="004B18BB">
        <w:rPr>
          <w:rFonts w:ascii="Times New Roman" w:hAnsi="Times New Roman"/>
          <w:iCs/>
          <w:sz w:val="24"/>
          <w:szCs w:val="24"/>
        </w:rPr>
        <w:t>tööd teostanud nõutud tähtajaks</w:t>
      </w:r>
      <w:r w:rsidRPr="004B18BB">
        <w:rPr>
          <w:rFonts w:ascii="Times New Roman" w:hAnsi="Times New Roman"/>
          <w:iCs/>
          <w:sz w:val="24"/>
          <w:szCs w:val="24"/>
        </w:rPr>
        <w:t>;</w:t>
      </w:r>
    </w:p>
    <w:p w14:paraId="6AC6EC88" w14:textId="77777777" w:rsidR="00B22021" w:rsidRPr="007D0A59" w:rsidRDefault="007F088A" w:rsidP="00B22021">
      <w:pPr>
        <w:pStyle w:val="Loendilik"/>
        <w:numPr>
          <w:ilvl w:val="2"/>
          <w:numId w:val="1"/>
        </w:numPr>
        <w:tabs>
          <w:tab w:val="left" w:pos="993"/>
          <w:tab w:val="left" w:pos="1418"/>
        </w:tabs>
        <w:spacing w:after="0" w:line="240" w:lineRule="auto"/>
        <w:ind w:left="1418" w:hanging="851"/>
        <w:contextualSpacing w:val="0"/>
        <w:jc w:val="both"/>
        <w:outlineLvl w:val="2"/>
        <w:rPr>
          <w:rFonts w:ascii="Times New Roman" w:hAnsi="Times New Roman"/>
          <w:iCs/>
          <w:sz w:val="24"/>
          <w:szCs w:val="24"/>
        </w:rPr>
      </w:pPr>
      <w:r w:rsidRPr="007D0A59">
        <w:rPr>
          <w:rFonts w:ascii="Times New Roman" w:hAnsi="Times New Roman"/>
          <w:iCs/>
          <w:sz w:val="24"/>
          <w:szCs w:val="24"/>
        </w:rPr>
        <w:t>töövõtja rikub lepingus sätestatud andmekaitse- või autoriõiguse nõudeid;</w:t>
      </w:r>
    </w:p>
    <w:p w14:paraId="6678F58F" w14:textId="1C3D2F44" w:rsidR="00B22021" w:rsidRPr="007D0A59" w:rsidRDefault="007F088A" w:rsidP="00B22021">
      <w:pPr>
        <w:pStyle w:val="Loendilik"/>
        <w:numPr>
          <w:ilvl w:val="2"/>
          <w:numId w:val="1"/>
        </w:numPr>
        <w:tabs>
          <w:tab w:val="left" w:pos="993"/>
          <w:tab w:val="left" w:pos="1418"/>
        </w:tabs>
        <w:spacing w:after="0" w:line="240" w:lineRule="auto"/>
        <w:ind w:left="1418" w:hanging="851"/>
        <w:contextualSpacing w:val="0"/>
        <w:jc w:val="both"/>
        <w:outlineLvl w:val="2"/>
        <w:rPr>
          <w:rFonts w:ascii="Times New Roman" w:hAnsi="Times New Roman"/>
          <w:iCs/>
          <w:sz w:val="24"/>
          <w:szCs w:val="24"/>
        </w:rPr>
      </w:pPr>
      <w:r w:rsidRPr="007D0A59">
        <w:rPr>
          <w:rFonts w:ascii="Times New Roman" w:hAnsi="Times New Roman"/>
          <w:iCs/>
          <w:sz w:val="24"/>
          <w:szCs w:val="24"/>
        </w:rPr>
        <w:t>töövõtja on esitanud lepingu sõlmimisel või lepingu täitmise käigus valeandmeid</w:t>
      </w:r>
      <w:r w:rsidR="007D0A59" w:rsidRPr="007D0A59">
        <w:rPr>
          <w:rFonts w:ascii="Times New Roman" w:hAnsi="Times New Roman"/>
          <w:iCs/>
          <w:sz w:val="24"/>
          <w:szCs w:val="24"/>
        </w:rPr>
        <w:t>.</w:t>
      </w:r>
    </w:p>
    <w:p w14:paraId="4C9CC762" w14:textId="6600BE3F" w:rsidR="00B22021" w:rsidRPr="00B22021" w:rsidRDefault="007F088A" w:rsidP="00B22021">
      <w:pPr>
        <w:pStyle w:val="Loendilik"/>
        <w:numPr>
          <w:ilvl w:val="1"/>
          <w:numId w:val="1"/>
        </w:numPr>
        <w:tabs>
          <w:tab w:val="left" w:pos="567"/>
          <w:tab w:val="left" w:pos="993"/>
          <w:tab w:val="left" w:pos="1418"/>
        </w:tabs>
        <w:spacing w:after="0" w:line="240" w:lineRule="auto"/>
        <w:ind w:left="567" w:hanging="567"/>
        <w:contextualSpacing w:val="0"/>
        <w:jc w:val="both"/>
        <w:outlineLvl w:val="2"/>
        <w:rPr>
          <w:rFonts w:ascii="Times New Roman" w:hAnsi="Times New Roman"/>
          <w:iCs/>
          <w:sz w:val="24"/>
          <w:szCs w:val="24"/>
        </w:rPr>
      </w:pPr>
      <w:r w:rsidRPr="00B22021">
        <w:rPr>
          <w:rFonts w:ascii="Times New Roman" w:hAnsi="Times New Roman"/>
          <w:sz w:val="24"/>
          <w:szCs w:val="24"/>
        </w:rPr>
        <w:t xml:space="preserve">Kui tellija viivitab lepingus sätestatud rahaliste kohustuste täitmisega, on töövõtjal õigus nõuda tellijalt viivist kuni </w:t>
      </w:r>
      <w:r w:rsidRPr="007D0A59">
        <w:rPr>
          <w:rFonts w:ascii="Times New Roman" w:hAnsi="Times New Roman"/>
          <w:sz w:val="24"/>
          <w:szCs w:val="24"/>
        </w:rPr>
        <w:t xml:space="preserve">0,5% </w:t>
      </w:r>
      <w:r w:rsidRPr="00B22021">
        <w:rPr>
          <w:rFonts w:ascii="Times New Roman" w:hAnsi="Times New Roman"/>
          <w:sz w:val="24"/>
          <w:szCs w:val="24"/>
        </w:rPr>
        <w:t>tähtaegselt tasumata summalt päevas, kuid mitte rohkem kui 5% lepingu hinnast.</w:t>
      </w:r>
    </w:p>
    <w:p w14:paraId="767BB255" w14:textId="5B0DFEE0" w:rsidR="00B22021" w:rsidRPr="00C16686" w:rsidRDefault="007F088A" w:rsidP="00B22021">
      <w:pPr>
        <w:pStyle w:val="Loendilik"/>
        <w:numPr>
          <w:ilvl w:val="1"/>
          <w:numId w:val="1"/>
        </w:numPr>
        <w:tabs>
          <w:tab w:val="left" w:pos="567"/>
          <w:tab w:val="left" w:pos="993"/>
          <w:tab w:val="left" w:pos="1418"/>
        </w:tabs>
        <w:spacing w:after="0" w:line="240" w:lineRule="auto"/>
        <w:ind w:left="567" w:hanging="567"/>
        <w:contextualSpacing w:val="0"/>
        <w:jc w:val="both"/>
        <w:outlineLvl w:val="2"/>
        <w:rPr>
          <w:rFonts w:ascii="Times New Roman" w:hAnsi="Times New Roman"/>
          <w:b/>
          <w:sz w:val="24"/>
          <w:szCs w:val="24"/>
        </w:rPr>
      </w:pPr>
      <w:r w:rsidRPr="00C16686">
        <w:rPr>
          <w:rFonts w:ascii="Times New Roman" w:hAnsi="Times New Roman"/>
          <w:iCs/>
          <w:sz w:val="24"/>
          <w:szCs w:val="24"/>
        </w:rPr>
        <w:t>Kui tellija viivitab töö tegemiseks vajaliku sisendi või juhiste üleandmisega ning seetõttu ei ole töövõtjal võimalik lepingut nõuetekohaselt täita, on töövõtjal õigus nõuda lepingu täitmise tähtaja pikendamist proportsionaalselt viivitatud aja võrra</w:t>
      </w:r>
      <w:r w:rsidR="007D0A59" w:rsidRPr="00C16686">
        <w:rPr>
          <w:rFonts w:ascii="Times New Roman" w:hAnsi="Times New Roman"/>
          <w:iCs/>
          <w:sz w:val="24"/>
          <w:szCs w:val="24"/>
        </w:rPr>
        <w:t>, kui see on lepingu esemest tulenevalt võimalik</w:t>
      </w:r>
      <w:r w:rsidRPr="00C16686">
        <w:rPr>
          <w:rFonts w:ascii="Times New Roman" w:hAnsi="Times New Roman"/>
          <w:iCs/>
          <w:sz w:val="24"/>
          <w:szCs w:val="24"/>
        </w:rPr>
        <w:t xml:space="preserve">. </w:t>
      </w:r>
    </w:p>
    <w:p w14:paraId="49F2E579" w14:textId="35E5C9A3" w:rsidR="00B22021" w:rsidRPr="007D0A59" w:rsidRDefault="007F088A" w:rsidP="00B22021">
      <w:pPr>
        <w:pStyle w:val="Loendilik"/>
        <w:numPr>
          <w:ilvl w:val="1"/>
          <w:numId w:val="1"/>
        </w:numPr>
        <w:tabs>
          <w:tab w:val="left" w:pos="567"/>
          <w:tab w:val="left" w:pos="993"/>
          <w:tab w:val="left" w:pos="1418"/>
        </w:tabs>
        <w:autoSpaceDE w:val="0"/>
        <w:autoSpaceDN w:val="0"/>
        <w:adjustRightInd w:val="0"/>
        <w:spacing w:after="0" w:line="240" w:lineRule="auto"/>
        <w:ind w:left="567" w:hanging="567"/>
        <w:jc w:val="both"/>
        <w:outlineLvl w:val="2"/>
        <w:rPr>
          <w:rFonts w:ascii="Times New Roman" w:hAnsi="Times New Roman"/>
          <w:sz w:val="24"/>
          <w:szCs w:val="24"/>
        </w:rPr>
      </w:pPr>
      <w:r w:rsidRPr="00B22021">
        <w:rPr>
          <w:rFonts w:ascii="Times New Roman" w:hAnsi="Times New Roman"/>
          <w:sz w:val="24"/>
          <w:szCs w:val="24"/>
        </w:rPr>
        <w:t>Lepingus sätestatud konfidentsiaalsuskohustuse rikkumisel töövõtja või tema esindajate, töötajate, lepingupartnerite ning muude isikute poolt, keda ta oma kohustuste täitmisel kasutab, on tellijal igakordselt õigus nõuda töövõtjalt leppetrahvi kuni</w:t>
      </w:r>
      <w:r w:rsidRPr="00B22021">
        <w:rPr>
          <w:rFonts w:ascii="Times New Roman" w:hAnsi="Times New Roman"/>
          <w:i/>
          <w:iCs/>
          <w:sz w:val="24"/>
          <w:szCs w:val="24"/>
        </w:rPr>
        <w:t xml:space="preserve"> </w:t>
      </w:r>
      <w:r w:rsidRPr="007D0A59">
        <w:rPr>
          <w:rFonts w:ascii="Times New Roman" w:hAnsi="Times New Roman"/>
          <w:sz w:val="24"/>
          <w:szCs w:val="24"/>
        </w:rPr>
        <w:t>30% lepingu hinnas</w:t>
      </w:r>
      <w:r w:rsidR="007D0A59" w:rsidRPr="007D0A59">
        <w:rPr>
          <w:rFonts w:ascii="Times New Roman" w:hAnsi="Times New Roman"/>
          <w:sz w:val="24"/>
          <w:szCs w:val="24"/>
        </w:rPr>
        <w:t>t</w:t>
      </w:r>
      <w:r w:rsidRPr="007D0A59">
        <w:rPr>
          <w:rFonts w:ascii="Times New Roman" w:hAnsi="Times New Roman"/>
          <w:sz w:val="24"/>
          <w:szCs w:val="24"/>
        </w:rPr>
        <w:t xml:space="preserve"> ja/või lepingust taganeda. </w:t>
      </w:r>
    </w:p>
    <w:p w14:paraId="63A5F718" w14:textId="6D9E4C3E" w:rsidR="00B22021" w:rsidRPr="00B22021" w:rsidRDefault="007F088A" w:rsidP="00B22021">
      <w:pPr>
        <w:pStyle w:val="Loendilik"/>
        <w:numPr>
          <w:ilvl w:val="1"/>
          <w:numId w:val="1"/>
        </w:numPr>
        <w:tabs>
          <w:tab w:val="left" w:pos="567"/>
          <w:tab w:val="left" w:pos="993"/>
          <w:tab w:val="left" w:pos="1418"/>
        </w:tabs>
        <w:autoSpaceDE w:val="0"/>
        <w:autoSpaceDN w:val="0"/>
        <w:adjustRightInd w:val="0"/>
        <w:spacing w:after="0" w:line="240" w:lineRule="auto"/>
        <w:ind w:left="567" w:hanging="567"/>
        <w:jc w:val="both"/>
        <w:outlineLvl w:val="2"/>
        <w:rPr>
          <w:rFonts w:ascii="Times New Roman" w:hAnsi="Times New Roman"/>
          <w:color w:val="000000"/>
          <w:sz w:val="24"/>
          <w:szCs w:val="24"/>
        </w:rPr>
      </w:pPr>
      <w:r w:rsidRPr="00B22021">
        <w:rPr>
          <w:rFonts w:ascii="Times New Roman" w:hAnsi="Times New Roman"/>
          <w:color w:val="000000"/>
          <w:sz w:val="24"/>
          <w:szCs w:val="24"/>
        </w:rPr>
        <w:t xml:space="preserve">Õiguskaitsevahendite kohaldamine või kohaldamata jätmine, sh leppetrahvi nõudmine ja selle ulatus, oleneb rikkumise iseloomust, tagajärgedest kahjustatud poolele ja muudest lepingulist suhet mõjutavatest teguritest ning toimub </w:t>
      </w:r>
      <w:r w:rsidR="007D0A59">
        <w:rPr>
          <w:rFonts w:ascii="Times New Roman" w:hAnsi="Times New Roman"/>
          <w:color w:val="000000"/>
          <w:sz w:val="24"/>
          <w:szCs w:val="24"/>
        </w:rPr>
        <w:t>võlaõigusseaduse (</w:t>
      </w:r>
      <w:r w:rsidRPr="00B22021">
        <w:rPr>
          <w:rFonts w:ascii="Times New Roman" w:hAnsi="Times New Roman"/>
          <w:color w:val="000000"/>
          <w:sz w:val="24"/>
          <w:szCs w:val="24"/>
        </w:rPr>
        <w:t>VÕS</w:t>
      </w:r>
      <w:r w:rsidR="007D0A59">
        <w:rPr>
          <w:rFonts w:ascii="Times New Roman" w:hAnsi="Times New Roman"/>
          <w:color w:val="000000"/>
          <w:sz w:val="24"/>
          <w:szCs w:val="24"/>
        </w:rPr>
        <w:t>)</w:t>
      </w:r>
      <w:r w:rsidRPr="00B22021">
        <w:rPr>
          <w:rFonts w:ascii="Times New Roman" w:hAnsi="Times New Roman"/>
          <w:color w:val="000000"/>
          <w:sz w:val="24"/>
          <w:szCs w:val="24"/>
        </w:rPr>
        <w:t xml:space="preserve"> alusel.</w:t>
      </w:r>
    </w:p>
    <w:p w14:paraId="04989AB9" w14:textId="77777777" w:rsidR="00B22021" w:rsidRPr="00B22021" w:rsidRDefault="007F088A" w:rsidP="00B22021">
      <w:pPr>
        <w:pStyle w:val="Loendilik"/>
        <w:numPr>
          <w:ilvl w:val="1"/>
          <w:numId w:val="1"/>
        </w:numPr>
        <w:tabs>
          <w:tab w:val="left" w:pos="567"/>
          <w:tab w:val="left" w:pos="993"/>
          <w:tab w:val="left" w:pos="1418"/>
        </w:tabs>
        <w:autoSpaceDE w:val="0"/>
        <w:autoSpaceDN w:val="0"/>
        <w:adjustRightInd w:val="0"/>
        <w:spacing w:after="0" w:line="240" w:lineRule="auto"/>
        <w:ind w:left="567" w:hanging="567"/>
        <w:jc w:val="both"/>
        <w:outlineLvl w:val="2"/>
        <w:rPr>
          <w:rFonts w:ascii="Times New Roman" w:hAnsi="Times New Roman"/>
          <w:sz w:val="24"/>
          <w:szCs w:val="24"/>
        </w:rPr>
      </w:pPr>
      <w:r w:rsidRPr="00B22021">
        <w:rPr>
          <w:rFonts w:ascii="Times New Roman" w:hAnsi="Times New Roman"/>
          <w:sz w:val="24"/>
          <w:szCs w:val="24"/>
        </w:rPr>
        <w:lastRenderedPageBreak/>
        <w:t xml:space="preserve">Kui sama rikkumise eest on võimalik rakendada erinevaid õiguskaitsevahendeid, valib </w:t>
      </w:r>
      <w:r w:rsidRPr="00B22021">
        <w:rPr>
          <w:rFonts w:ascii="Times New Roman" w:hAnsi="Times New Roman"/>
          <w:color w:val="000000"/>
          <w:sz w:val="24"/>
          <w:szCs w:val="24"/>
        </w:rPr>
        <w:t xml:space="preserve">õiguskaitsevahendi(d) selleks õigustatud pool. </w:t>
      </w:r>
    </w:p>
    <w:p w14:paraId="67D405A5" w14:textId="77777777" w:rsidR="00B22021" w:rsidRPr="00B22021" w:rsidRDefault="007F088A" w:rsidP="00B22021">
      <w:pPr>
        <w:pStyle w:val="Loendilik"/>
        <w:numPr>
          <w:ilvl w:val="1"/>
          <w:numId w:val="1"/>
        </w:numPr>
        <w:tabs>
          <w:tab w:val="left" w:pos="567"/>
          <w:tab w:val="left" w:pos="993"/>
          <w:tab w:val="left" w:pos="1418"/>
        </w:tabs>
        <w:autoSpaceDE w:val="0"/>
        <w:autoSpaceDN w:val="0"/>
        <w:adjustRightInd w:val="0"/>
        <w:spacing w:after="0" w:line="240" w:lineRule="auto"/>
        <w:ind w:left="567" w:hanging="567"/>
        <w:jc w:val="both"/>
        <w:outlineLvl w:val="2"/>
        <w:rPr>
          <w:rFonts w:ascii="Times New Roman" w:hAnsi="Times New Roman"/>
          <w:b/>
          <w:sz w:val="24"/>
          <w:szCs w:val="24"/>
        </w:rPr>
      </w:pPr>
      <w:r w:rsidRPr="00B22021">
        <w:rPr>
          <w:rFonts w:ascii="Times New Roman" w:hAnsi="Times New Roman"/>
          <w:sz w:val="24"/>
          <w:szCs w:val="24"/>
        </w:rPr>
        <w:t>Leppetrahvi nõudmine ei mõjuta õigust kasutada teisi õiguskaitsevahendeid.</w:t>
      </w:r>
    </w:p>
    <w:p w14:paraId="75D74465" w14:textId="77777777" w:rsidR="00B22021" w:rsidRPr="00B22021" w:rsidRDefault="007F088A" w:rsidP="00B22021">
      <w:pPr>
        <w:pStyle w:val="Loendilik"/>
        <w:numPr>
          <w:ilvl w:val="1"/>
          <w:numId w:val="1"/>
        </w:numPr>
        <w:tabs>
          <w:tab w:val="left" w:pos="567"/>
          <w:tab w:val="left" w:pos="993"/>
          <w:tab w:val="left" w:pos="1418"/>
        </w:tabs>
        <w:autoSpaceDE w:val="0"/>
        <w:autoSpaceDN w:val="0"/>
        <w:adjustRightInd w:val="0"/>
        <w:spacing w:after="0" w:line="240" w:lineRule="auto"/>
        <w:ind w:left="567" w:hanging="567"/>
        <w:jc w:val="both"/>
        <w:outlineLvl w:val="2"/>
        <w:rPr>
          <w:rFonts w:ascii="Times New Roman" w:hAnsi="Times New Roman"/>
          <w:b/>
          <w:sz w:val="24"/>
          <w:szCs w:val="24"/>
        </w:rPr>
      </w:pPr>
      <w:r w:rsidRPr="00B22021">
        <w:rPr>
          <w:rFonts w:ascii="Times New Roman" w:hAnsi="Times New Roman"/>
          <w:sz w:val="24"/>
          <w:szCs w:val="24"/>
        </w:rPr>
        <w:t>Leppetrahvid ja viivised tuleb tasuda 14 kalendripäeva jooksul vastava nõude saamisest.</w:t>
      </w:r>
    </w:p>
    <w:p w14:paraId="72E0236D" w14:textId="77777777" w:rsidR="00B22021" w:rsidRPr="00B22021" w:rsidRDefault="007F088A" w:rsidP="00A016AE">
      <w:pPr>
        <w:pStyle w:val="Loendilik"/>
        <w:tabs>
          <w:tab w:val="left" w:pos="567"/>
          <w:tab w:val="left" w:pos="993"/>
          <w:tab w:val="left" w:pos="1418"/>
        </w:tabs>
        <w:autoSpaceDE w:val="0"/>
        <w:autoSpaceDN w:val="0"/>
        <w:adjustRightInd w:val="0"/>
        <w:spacing w:after="0" w:line="240" w:lineRule="auto"/>
        <w:ind w:left="567" w:firstLine="0"/>
        <w:jc w:val="both"/>
        <w:outlineLvl w:val="2"/>
        <w:rPr>
          <w:rFonts w:ascii="Times New Roman" w:hAnsi="Times New Roman"/>
          <w:b/>
          <w:i/>
          <w:color w:val="2F5496" w:themeColor="accent1" w:themeShade="BF"/>
          <w:sz w:val="24"/>
          <w:szCs w:val="24"/>
        </w:rPr>
      </w:pPr>
      <w:r w:rsidRPr="00B22021">
        <w:rPr>
          <w:rFonts w:ascii="Times New Roman" w:hAnsi="Times New Roman"/>
          <w:sz w:val="24"/>
          <w:szCs w:val="24"/>
        </w:rPr>
        <w:t xml:space="preserve">Tellijal on õigus töö eest tasumisel tasaarvestada leppetrahvi summa lepingu alusel tasumisele kuuluva summaga. </w:t>
      </w:r>
    </w:p>
    <w:p w14:paraId="71253E1C" w14:textId="6AEA61D9" w:rsidR="00D35FA8" w:rsidRPr="00D35FA8" w:rsidRDefault="007F088A" w:rsidP="009502FC">
      <w:pPr>
        <w:pStyle w:val="Loendilik"/>
        <w:numPr>
          <w:ilvl w:val="1"/>
          <w:numId w:val="1"/>
        </w:numPr>
        <w:tabs>
          <w:tab w:val="left" w:pos="709"/>
          <w:tab w:val="left" w:pos="993"/>
          <w:tab w:val="left" w:pos="1418"/>
        </w:tabs>
        <w:autoSpaceDE w:val="0"/>
        <w:autoSpaceDN w:val="0"/>
        <w:adjustRightInd w:val="0"/>
        <w:spacing w:after="0" w:line="240" w:lineRule="auto"/>
        <w:ind w:left="567" w:hanging="567"/>
        <w:jc w:val="both"/>
        <w:outlineLvl w:val="2"/>
        <w:rPr>
          <w:rFonts w:ascii="Times New Roman" w:hAnsi="Times New Roman"/>
          <w:i/>
          <w:iCs/>
          <w:color w:val="4472C4" w:themeColor="accent1"/>
          <w:sz w:val="24"/>
          <w:szCs w:val="24"/>
        </w:rPr>
      </w:pPr>
      <w:r w:rsidRPr="00D35FA8">
        <w:rPr>
          <w:rFonts w:ascii="Times New Roman" w:hAnsi="Times New Roman"/>
          <w:sz w:val="24"/>
          <w:szCs w:val="24"/>
        </w:rPr>
        <w:t>Pooled ei vastuta lepingust või õigusaktidest tuleneva kohustuse rikkumise eest, kui kohustuse rikkumise põhjustas vääramatu jõud. Vääramatu jõu ja rikkumise vabandatavuse osas kohaldavad pooled võlaõigusseaduses §-s 103 sätestatut.</w:t>
      </w:r>
    </w:p>
    <w:p w14:paraId="0D5C1BCE" w14:textId="77777777" w:rsidR="00D35FA8" w:rsidRPr="00D35FA8" w:rsidRDefault="007F088A" w:rsidP="00D35FA8">
      <w:pPr>
        <w:pStyle w:val="Loendilik"/>
        <w:numPr>
          <w:ilvl w:val="2"/>
          <w:numId w:val="1"/>
        </w:numPr>
        <w:tabs>
          <w:tab w:val="left" w:pos="567"/>
          <w:tab w:val="left" w:pos="1276"/>
          <w:tab w:val="left" w:pos="1418"/>
        </w:tabs>
        <w:autoSpaceDE w:val="0"/>
        <w:autoSpaceDN w:val="0"/>
        <w:adjustRightInd w:val="0"/>
        <w:spacing w:after="0" w:line="240" w:lineRule="auto"/>
        <w:ind w:left="1276" w:hanging="709"/>
        <w:jc w:val="both"/>
        <w:outlineLvl w:val="2"/>
        <w:rPr>
          <w:rFonts w:ascii="Times New Roman" w:hAnsi="Times New Roman"/>
          <w:i/>
          <w:iCs/>
          <w:color w:val="4472C4" w:themeColor="accent1"/>
          <w:sz w:val="24"/>
          <w:szCs w:val="24"/>
        </w:rPr>
      </w:pPr>
      <w:r w:rsidRPr="00D35FA8">
        <w:rPr>
          <w:rFonts w:ascii="Times New Roman" w:hAnsi="Times New Roman"/>
          <w:sz w:val="24"/>
          <w:szCs w:val="24"/>
        </w:rPr>
        <w:t>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planeeriti arvestades pakkumuste esitamise tähtpäeva seisuga kehtivat olukorda.</w:t>
      </w:r>
    </w:p>
    <w:p w14:paraId="0E32067D" w14:textId="77777777" w:rsidR="00D35FA8" w:rsidRDefault="007F088A" w:rsidP="00D35FA8">
      <w:pPr>
        <w:pStyle w:val="Loendilik"/>
        <w:numPr>
          <w:ilvl w:val="2"/>
          <w:numId w:val="1"/>
        </w:numPr>
        <w:tabs>
          <w:tab w:val="left" w:pos="567"/>
          <w:tab w:val="left" w:pos="993"/>
          <w:tab w:val="left" w:pos="1418"/>
        </w:tabs>
        <w:autoSpaceDE w:val="0"/>
        <w:autoSpaceDN w:val="0"/>
        <w:adjustRightInd w:val="0"/>
        <w:spacing w:after="0" w:line="240" w:lineRule="auto"/>
        <w:ind w:left="1276" w:hanging="709"/>
        <w:jc w:val="both"/>
        <w:outlineLvl w:val="2"/>
        <w:rPr>
          <w:rFonts w:ascii="Times New Roman" w:hAnsi="Times New Roman"/>
          <w:sz w:val="24"/>
          <w:szCs w:val="24"/>
        </w:rPr>
      </w:pPr>
      <w:r w:rsidRPr="00D35FA8">
        <w:rPr>
          <w:rFonts w:ascii="Times New Roman" w:hAnsi="Times New Roman"/>
          <w:sz w:val="24"/>
          <w:szCs w:val="24"/>
        </w:rPr>
        <w:t>Kui kehtestatakse täiendavad piirangud, mis takistavad lepingu täitmist, on poolel õigus tugineda vääramatule jõule.</w:t>
      </w:r>
    </w:p>
    <w:p w14:paraId="1532C330" w14:textId="77777777" w:rsidR="00D35FA8" w:rsidRPr="00D35FA8" w:rsidRDefault="007F088A" w:rsidP="00D35FA8">
      <w:pPr>
        <w:pStyle w:val="Loendilik"/>
        <w:numPr>
          <w:ilvl w:val="2"/>
          <w:numId w:val="1"/>
        </w:numPr>
        <w:tabs>
          <w:tab w:val="left" w:pos="567"/>
          <w:tab w:val="left" w:pos="993"/>
          <w:tab w:val="left" w:pos="1418"/>
        </w:tabs>
        <w:autoSpaceDE w:val="0"/>
        <w:autoSpaceDN w:val="0"/>
        <w:adjustRightInd w:val="0"/>
        <w:spacing w:after="0" w:line="240" w:lineRule="auto"/>
        <w:ind w:left="1276" w:hanging="709"/>
        <w:jc w:val="both"/>
        <w:outlineLvl w:val="2"/>
        <w:rPr>
          <w:rFonts w:ascii="Times New Roman" w:hAnsi="Times New Roman"/>
          <w:i/>
          <w:iCs/>
          <w:color w:val="4472C4" w:themeColor="accent1"/>
          <w:sz w:val="24"/>
          <w:szCs w:val="24"/>
        </w:rPr>
      </w:pPr>
      <w:r w:rsidRPr="00D35FA8">
        <w:rPr>
          <w:rFonts w:ascii="Times New Roman" w:hAnsi="Times New Roman"/>
          <w:sz w:val="24"/>
          <w:szCs w:val="24"/>
        </w:rPr>
        <w:t>Kui lepingu täitmine on takistatud vääramatu jõu mõju tõttu, lükkuvad lepingus sätestatud tähtajad edasi aja võrra, mil vääramatu jõud kohustuse täitmist takistas.</w:t>
      </w:r>
    </w:p>
    <w:p w14:paraId="2161F49B" w14:textId="77777777" w:rsidR="009502FC" w:rsidRPr="009502FC" w:rsidRDefault="009502FC" w:rsidP="009502FC">
      <w:pPr>
        <w:pStyle w:val="Loendilik"/>
        <w:tabs>
          <w:tab w:val="left" w:pos="567"/>
          <w:tab w:val="left" w:pos="993"/>
          <w:tab w:val="left" w:pos="1418"/>
        </w:tabs>
        <w:autoSpaceDE w:val="0"/>
        <w:autoSpaceDN w:val="0"/>
        <w:adjustRightInd w:val="0"/>
        <w:spacing w:after="0" w:line="240" w:lineRule="auto"/>
        <w:ind w:left="0" w:firstLine="0"/>
        <w:jc w:val="both"/>
        <w:outlineLvl w:val="2"/>
        <w:rPr>
          <w:rFonts w:ascii="Times New Roman" w:hAnsi="Times New Roman"/>
          <w:b/>
          <w:i/>
          <w:sz w:val="24"/>
          <w:szCs w:val="24"/>
        </w:rPr>
      </w:pPr>
    </w:p>
    <w:p w14:paraId="3EDB6967" w14:textId="77777777" w:rsidR="009502FC" w:rsidRPr="009502FC" w:rsidRDefault="007F088A" w:rsidP="00C16686">
      <w:pPr>
        <w:pStyle w:val="Loendilik"/>
        <w:numPr>
          <w:ilvl w:val="0"/>
          <w:numId w:val="1"/>
        </w:numPr>
        <w:tabs>
          <w:tab w:val="left" w:pos="567"/>
          <w:tab w:val="left" w:pos="993"/>
          <w:tab w:val="left" w:pos="1418"/>
        </w:tabs>
        <w:autoSpaceDE w:val="0"/>
        <w:autoSpaceDN w:val="0"/>
        <w:adjustRightInd w:val="0"/>
        <w:spacing w:after="0" w:line="240" w:lineRule="auto"/>
        <w:ind w:left="0" w:firstLine="0"/>
        <w:jc w:val="both"/>
        <w:outlineLvl w:val="2"/>
        <w:rPr>
          <w:rFonts w:ascii="Times New Roman" w:hAnsi="Times New Roman"/>
          <w:b/>
          <w:i/>
          <w:sz w:val="24"/>
          <w:szCs w:val="24"/>
        </w:rPr>
      </w:pPr>
      <w:r w:rsidRPr="009502FC">
        <w:rPr>
          <w:rFonts w:ascii="Times New Roman" w:hAnsi="Times New Roman"/>
          <w:b/>
          <w:sz w:val="24"/>
          <w:szCs w:val="24"/>
        </w:rPr>
        <w:t xml:space="preserve">Autoriõigused </w:t>
      </w:r>
    </w:p>
    <w:p w14:paraId="30C9012A" w14:textId="25B7649E" w:rsidR="00A71CBC" w:rsidRPr="00FA5603" w:rsidRDefault="007545F2" w:rsidP="00FA5603">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Pr>
          <w:rFonts w:ascii="Times New Roman" w:hAnsi="Times New Roman"/>
          <w:color w:val="000000" w:themeColor="text1"/>
          <w:sz w:val="24"/>
          <w:szCs w:val="24"/>
        </w:rPr>
        <w:t xml:space="preserve"> </w:t>
      </w:r>
      <w:r w:rsidR="00A71CBC" w:rsidRPr="00FA5603">
        <w:rPr>
          <w:rFonts w:ascii="Times New Roman" w:hAnsi="Times New Roman"/>
          <w:sz w:val="24"/>
          <w:szCs w:val="24"/>
        </w:rPr>
        <w:t xml:space="preserve">Kui lepingu täitmise käigus luuakse autoriõigusega kaitstavaid teoseid, siis lähevad selliste teoste autori varalised õigused üle tellijale. Autori isiklike õiguste osas, mis on oma olemuselt üleantavad, annab töövõtja tellijale </w:t>
      </w:r>
      <w:proofErr w:type="spellStart"/>
      <w:r w:rsidR="00A71CBC" w:rsidRPr="00FA5603">
        <w:rPr>
          <w:rFonts w:ascii="Times New Roman" w:hAnsi="Times New Roman"/>
          <w:sz w:val="24"/>
          <w:szCs w:val="24"/>
        </w:rPr>
        <w:t>tagasivõtmatu</w:t>
      </w:r>
      <w:proofErr w:type="spellEnd"/>
      <w:r w:rsidR="00A71CBC" w:rsidRPr="00FA5603">
        <w:rPr>
          <w:rFonts w:ascii="Times New Roman" w:hAnsi="Times New Roman"/>
          <w:sz w:val="24"/>
          <w:szCs w:val="24"/>
        </w:rPr>
        <w:t xml:space="preserve"> ainulitsentsi, mis kehtib kogu autoriõiguste kehtivuse aja. Töövõtja kohustub tagama, et tal on kõik õigused eelnimetatud varaliste õiguste loovutamiseks ja isiklike õiguste osas ainulitsentsi andmiseks.</w:t>
      </w:r>
    </w:p>
    <w:p w14:paraId="2A3E67B9" w14:textId="4BBB4E46" w:rsidR="00A71CBC" w:rsidRPr="00FA5603" w:rsidRDefault="007545F2" w:rsidP="00FA5603">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FA5603">
        <w:rPr>
          <w:rFonts w:ascii="Times New Roman" w:hAnsi="Times New Roman"/>
          <w:sz w:val="24"/>
          <w:szCs w:val="24"/>
        </w:rPr>
        <w:t xml:space="preserve"> </w:t>
      </w:r>
      <w:r w:rsidR="00A71CBC" w:rsidRPr="00FA5603">
        <w:rPr>
          <w:rFonts w:ascii="Times New Roman" w:hAnsi="Times New Roman"/>
          <w:sz w:val="24"/>
          <w:szCs w:val="24"/>
        </w:rPr>
        <w:t>Töövõtja kohustub andma tellijale üle andmed kolmandate isikute intellektuaalse omandi õiguste kohta seoses talle lepingu täitmise käigus üleantud materjalidega.</w:t>
      </w:r>
    </w:p>
    <w:p w14:paraId="371DF847" w14:textId="788D75D7" w:rsidR="00A71CBC" w:rsidRPr="00FA5603" w:rsidRDefault="007545F2" w:rsidP="00FA5603">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FA5603">
        <w:rPr>
          <w:rFonts w:ascii="Times New Roman" w:hAnsi="Times New Roman"/>
          <w:sz w:val="24"/>
          <w:szCs w:val="24"/>
        </w:rPr>
        <w:t xml:space="preserve"> </w:t>
      </w:r>
      <w:r w:rsidR="00A71CBC" w:rsidRPr="00FA5603">
        <w:rPr>
          <w:rFonts w:ascii="Times New Roman" w:hAnsi="Times New Roman"/>
          <w:sz w:val="24"/>
          <w:szCs w:val="24"/>
        </w:rPr>
        <w:t>Töövõtjal on pärast lepingu täitmise käigus loodud teose üleandmist õigus kasutada teost oma äranägemisel. Teose kasutamise viis ega territoorium ei ole piiratud. Teose muudatuste puhul peab olema selgelt aru saada, et nende autoriks ei ole töövõtja. Kui see ei ole selge, peab töövõtja tellijat eelnevalt teavitama ning andma töövõtjale võimaluse nõuda oma nime eemaldamist töö tulemitelt.</w:t>
      </w:r>
    </w:p>
    <w:p w14:paraId="3D3D5AD4" w14:textId="2B856169" w:rsidR="00C0787C" w:rsidRPr="00FA5603" w:rsidRDefault="00A71CBC" w:rsidP="00FA5603">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FA5603">
        <w:rPr>
          <w:rFonts w:ascii="Times New Roman" w:hAnsi="Times New Roman"/>
          <w:sz w:val="24"/>
          <w:szCs w:val="24"/>
        </w:rPr>
        <w:t xml:space="preserve">Töövõtjal ei ole ilma tellija eelneva kirjaliku nõusolekuta õigust lepingu täitmise käigus loodud teoseid või nende osasid kasutada, v.a referentsina, näiteks osalemisel konkurssidel jms. </w:t>
      </w:r>
    </w:p>
    <w:p w14:paraId="4597D050" w14:textId="565FFDDF" w:rsidR="00615316" w:rsidRPr="00212DDC" w:rsidRDefault="00A71CBC" w:rsidP="00FA5603">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212DDC">
        <w:rPr>
          <w:rFonts w:ascii="Times New Roman" w:hAnsi="Times New Roman"/>
          <w:sz w:val="24"/>
          <w:szCs w:val="24"/>
        </w:rPr>
        <w:t>Töövõtja kohustub talle teenuse eest maksmisele kuuluva tasu arvelt tasuma vajadusel kolmandatele isikutele teenuse osutamisega seotud autoritasud.</w:t>
      </w:r>
    </w:p>
    <w:p w14:paraId="31CF8C2E" w14:textId="77777777" w:rsidR="00825FA3" w:rsidRPr="00615316" w:rsidRDefault="00825FA3" w:rsidP="00615316">
      <w:pPr>
        <w:pStyle w:val="Loendilik"/>
        <w:widowControl w:val="0"/>
        <w:tabs>
          <w:tab w:val="left" w:pos="567"/>
          <w:tab w:val="left" w:pos="993"/>
          <w:tab w:val="left" w:pos="1418"/>
        </w:tabs>
        <w:suppressAutoHyphens/>
        <w:autoSpaceDE w:val="0"/>
        <w:autoSpaceDN w:val="0"/>
        <w:adjustRightInd w:val="0"/>
        <w:spacing w:after="0" w:line="240" w:lineRule="auto"/>
        <w:ind w:left="567" w:right="57" w:firstLine="0"/>
        <w:contextualSpacing w:val="0"/>
        <w:jc w:val="both"/>
        <w:outlineLvl w:val="2"/>
        <w:rPr>
          <w:rFonts w:ascii="Times New Roman" w:hAnsi="Times New Roman"/>
          <w:b/>
          <w:bCs/>
          <w:i/>
          <w:iCs/>
          <w:color w:val="5B9BD5" w:themeColor="accent5"/>
          <w:sz w:val="24"/>
          <w:szCs w:val="24"/>
          <w:lang w:eastAsia="et-EE"/>
        </w:rPr>
      </w:pPr>
    </w:p>
    <w:p w14:paraId="3D922939" w14:textId="77777777" w:rsidR="00615316" w:rsidRPr="00615316" w:rsidRDefault="007F088A" w:rsidP="00615316">
      <w:pPr>
        <w:pStyle w:val="Loendilik"/>
        <w:widowControl w:val="0"/>
        <w:numPr>
          <w:ilvl w:val="0"/>
          <w:numId w:val="1"/>
        </w:numPr>
        <w:tabs>
          <w:tab w:val="left" w:pos="567"/>
          <w:tab w:val="left" w:pos="993"/>
          <w:tab w:val="left" w:pos="1418"/>
        </w:tabs>
        <w:suppressAutoHyphens/>
        <w:autoSpaceDE w:val="0"/>
        <w:autoSpaceDN w:val="0"/>
        <w:adjustRightInd w:val="0"/>
        <w:spacing w:after="0" w:line="240" w:lineRule="auto"/>
        <w:ind w:left="0" w:right="57" w:firstLine="0"/>
        <w:contextualSpacing w:val="0"/>
        <w:jc w:val="both"/>
        <w:outlineLvl w:val="2"/>
        <w:rPr>
          <w:rFonts w:ascii="Times New Roman" w:hAnsi="Times New Roman"/>
          <w:sz w:val="24"/>
          <w:szCs w:val="24"/>
        </w:rPr>
      </w:pPr>
      <w:r w:rsidRPr="00615316">
        <w:rPr>
          <w:rFonts w:ascii="Times New Roman" w:hAnsi="Times New Roman"/>
          <w:b/>
          <w:bCs/>
          <w:sz w:val="24"/>
          <w:szCs w:val="24"/>
        </w:rPr>
        <w:t xml:space="preserve">Teadete edastamine </w:t>
      </w:r>
    </w:p>
    <w:p w14:paraId="5D2C1B2D" w14:textId="338FC531" w:rsidR="00615316" w:rsidRDefault="007F088A" w:rsidP="00615316">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615316">
        <w:rPr>
          <w:rFonts w:ascii="Times New Roman" w:hAnsi="Times New Roman"/>
          <w:sz w:val="24"/>
          <w:szCs w:val="24"/>
        </w:rPr>
        <w:t>Teadete edastamine toimub üldjuhul kirjalikku taasesitamist võimaldavas vormis. Juhul kui teate edastamisel on olulised õiguslikud tagajärjed, muuhulgas näiteks poolte lepingu lõpetamise avaldused, samuti poole nõue teisele poolele, mis esitatakse tulenevalt lepingu rikkumisest, peavad teisele poolele edastatavad teated olema edastatud kirjalikus vormis. Kirjaliku vormiga on võrdsustatud digitaalselt allkirjastatud vo</w:t>
      </w:r>
      <w:r w:rsidR="007778E5">
        <w:rPr>
          <w:rFonts w:ascii="Times New Roman" w:hAnsi="Times New Roman"/>
          <w:sz w:val="24"/>
          <w:szCs w:val="24"/>
        </w:rPr>
        <w:t>r</w:t>
      </w:r>
      <w:r w:rsidRPr="00615316">
        <w:rPr>
          <w:rFonts w:ascii="Times New Roman" w:hAnsi="Times New Roman"/>
          <w:sz w:val="24"/>
          <w:szCs w:val="24"/>
        </w:rPr>
        <w:t xml:space="preserve">m. </w:t>
      </w:r>
    </w:p>
    <w:p w14:paraId="34D65768" w14:textId="77777777" w:rsidR="00615316" w:rsidRDefault="007F088A" w:rsidP="00615316">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615316">
        <w:rPr>
          <w:rFonts w:ascii="Times New Roman" w:hAnsi="Times New Roman"/>
          <w:sz w:val="24"/>
          <w:szCs w:val="24"/>
        </w:rPr>
        <w:t>Lepinguga seotud teated edastatakse teisele poolele lepingus sätestatud kontaktisiku kontaktandmetel. Kontaktandmete muutusest on pool kohustatud viivitamatult informeerima teist poolt ja sellist muudatust ei käsitleta lepingu muudatusena. Kuni kontaktandmete muutusest teavitamiseni loetakse teade nõuetekohaselt edastatuks, kui see on saadetud poolele lepingus sätestatud kontaktandmetel.</w:t>
      </w:r>
    </w:p>
    <w:p w14:paraId="2E2428E5" w14:textId="3C41A7F1" w:rsidR="00DD6DCB" w:rsidRPr="00DD6DCB" w:rsidRDefault="007F088A" w:rsidP="00DD6DCB">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b/>
          <w:sz w:val="24"/>
          <w:szCs w:val="24"/>
        </w:rPr>
      </w:pPr>
      <w:r w:rsidRPr="00DD6DCB">
        <w:rPr>
          <w:rFonts w:ascii="Times New Roman" w:hAnsi="Times New Roman"/>
          <w:sz w:val="24"/>
          <w:szCs w:val="24"/>
        </w:rPr>
        <w:lastRenderedPageBreak/>
        <w:t xml:space="preserve">Kirjalik teade loetakse poole poolt kättesaaduks,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kättesaaduks e-kirja saatmisele järgneval tööpäeval. </w:t>
      </w:r>
    </w:p>
    <w:p w14:paraId="3DD49EB8" w14:textId="77777777" w:rsidR="00DD6DCB" w:rsidRPr="00DD6DCB" w:rsidRDefault="00DD6DCB" w:rsidP="00DD6DCB">
      <w:pPr>
        <w:pStyle w:val="Loendilik"/>
        <w:widowControl w:val="0"/>
        <w:tabs>
          <w:tab w:val="left" w:pos="567"/>
          <w:tab w:val="left" w:pos="993"/>
          <w:tab w:val="left" w:pos="1418"/>
        </w:tabs>
        <w:suppressAutoHyphens/>
        <w:autoSpaceDE w:val="0"/>
        <w:autoSpaceDN w:val="0"/>
        <w:adjustRightInd w:val="0"/>
        <w:spacing w:after="11" w:line="240" w:lineRule="auto"/>
        <w:ind w:left="0" w:right="57" w:firstLine="0"/>
        <w:contextualSpacing w:val="0"/>
        <w:jc w:val="both"/>
        <w:outlineLvl w:val="2"/>
        <w:rPr>
          <w:rFonts w:ascii="Times New Roman" w:hAnsi="Times New Roman"/>
          <w:b/>
          <w:sz w:val="24"/>
          <w:szCs w:val="24"/>
        </w:rPr>
      </w:pPr>
    </w:p>
    <w:p w14:paraId="6FF9D202" w14:textId="77777777" w:rsidR="00DD6DCB" w:rsidRPr="00DD6DCB" w:rsidRDefault="007F088A" w:rsidP="00DD6DCB">
      <w:pPr>
        <w:pStyle w:val="Loendilik"/>
        <w:widowControl w:val="0"/>
        <w:numPr>
          <w:ilvl w:val="0"/>
          <w:numId w:val="1"/>
        </w:numPr>
        <w:tabs>
          <w:tab w:val="left" w:pos="567"/>
          <w:tab w:val="left" w:pos="993"/>
          <w:tab w:val="left" w:pos="1418"/>
        </w:tabs>
        <w:suppressAutoHyphens/>
        <w:autoSpaceDE w:val="0"/>
        <w:autoSpaceDN w:val="0"/>
        <w:adjustRightInd w:val="0"/>
        <w:spacing w:after="11" w:line="240" w:lineRule="auto"/>
        <w:ind w:left="0" w:right="57" w:firstLine="0"/>
        <w:contextualSpacing w:val="0"/>
        <w:jc w:val="both"/>
        <w:outlineLvl w:val="2"/>
        <w:rPr>
          <w:rFonts w:ascii="Times New Roman" w:hAnsi="Times New Roman"/>
          <w:sz w:val="24"/>
          <w:szCs w:val="24"/>
        </w:rPr>
      </w:pPr>
      <w:r w:rsidRPr="00DD6DCB">
        <w:rPr>
          <w:rFonts w:ascii="Times New Roman" w:hAnsi="Times New Roman"/>
          <w:b/>
          <w:sz w:val="24"/>
          <w:szCs w:val="24"/>
        </w:rPr>
        <w:t xml:space="preserve">Poolte kontaktisikud </w:t>
      </w:r>
    </w:p>
    <w:p w14:paraId="231F4534" w14:textId="62FD60A2" w:rsidR="00C663B7" w:rsidRDefault="007F088A" w:rsidP="00C663B7">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C663B7">
        <w:rPr>
          <w:rFonts w:ascii="Times New Roman" w:hAnsi="Times New Roman"/>
          <w:sz w:val="24"/>
          <w:szCs w:val="24"/>
        </w:rPr>
        <w:t xml:space="preserve">Tellija kontaktisikuks lepingu täitmisega seotud küsimustes </w:t>
      </w:r>
      <w:r w:rsidRPr="000F1319">
        <w:rPr>
          <w:rFonts w:ascii="Times New Roman" w:hAnsi="Times New Roman"/>
          <w:sz w:val="24"/>
          <w:szCs w:val="24"/>
        </w:rPr>
        <w:t>on</w:t>
      </w:r>
      <w:r w:rsidR="000F1319" w:rsidRPr="000F1319">
        <w:rPr>
          <w:rFonts w:ascii="Times New Roman" w:hAnsi="Times New Roman"/>
          <w:sz w:val="24"/>
          <w:szCs w:val="24"/>
        </w:rPr>
        <w:t xml:space="preserve"> </w:t>
      </w:r>
      <w:r w:rsidR="00820402" w:rsidRPr="00F13531">
        <w:rPr>
          <w:rFonts w:ascii="Times New Roman" w:hAnsi="Times New Roman"/>
          <w:sz w:val="24"/>
          <w:szCs w:val="24"/>
        </w:rPr>
        <w:t>Ilona Saaretalu</w:t>
      </w:r>
      <w:r w:rsidRPr="00F13531">
        <w:rPr>
          <w:rFonts w:ascii="Times New Roman" w:hAnsi="Times New Roman"/>
          <w:sz w:val="24"/>
          <w:szCs w:val="24"/>
        </w:rPr>
        <w:t>, tel</w:t>
      </w:r>
      <w:r w:rsidR="00820402" w:rsidRPr="00F13531">
        <w:rPr>
          <w:rFonts w:ascii="Times New Roman" w:hAnsi="Times New Roman"/>
          <w:sz w:val="24"/>
          <w:szCs w:val="24"/>
        </w:rPr>
        <w:t xml:space="preserve"> +372</w:t>
      </w:r>
      <w:r w:rsidR="00596896" w:rsidRPr="00F13531">
        <w:rPr>
          <w:rFonts w:ascii="Times New Roman" w:hAnsi="Times New Roman"/>
          <w:sz w:val="24"/>
          <w:szCs w:val="24"/>
        </w:rPr>
        <w:t> </w:t>
      </w:r>
      <w:r w:rsidR="00820402" w:rsidRPr="00F13531">
        <w:rPr>
          <w:rFonts w:ascii="Times New Roman" w:hAnsi="Times New Roman"/>
          <w:sz w:val="24"/>
          <w:szCs w:val="24"/>
        </w:rPr>
        <w:t>566</w:t>
      </w:r>
      <w:r w:rsidR="00596896" w:rsidRPr="00F13531">
        <w:rPr>
          <w:rFonts w:ascii="Times New Roman" w:hAnsi="Times New Roman"/>
          <w:sz w:val="24"/>
          <w:szCs w:val="24"/>
        </w:rPr>
        <w:t> </w:t>
      </w:r>
      <w:r w:rsidR="00820402" w:rsidRPr="00F13531">
        <w:rPr>
          <w:rFonts w:ascii="Times New Roman" w:hAnsi="Times New Roman"/>
          <w:sz w:val="24"/>
          <w:szCs w:val="24"/>
        </w:rPr>
        <w:t>451</w:t>
      </w:r>
      <w:r w:rsidR="00596896" w:rsidRPr="00F13531">
        <w:rPr>
          <w:rFonts w:ascii="Times New Roman" w:hAnsi="Times New Roman"/>
          <w:sz w:val="24"/>
          <w:szCs w:val="24"/>
        </w:rPr>
        <w:t xml:space="preserve"> </w:t>
      </w:r>
      <w:r w:rsidR="00820402" w:rsidRPr="00F13531">
        <w:rPr>
          <w:rFonts w:ascii="Times New Roman" w:hAnsi="Times New Roman"/>
          <w:sz w:val="24"/>
          <w:szCs w:val="24"/>
        </w:rPr>
        <w:t>76</w:t>
      </w:r>
      <w:r w:rsidRPr="00F13531">
        <w:rPr>
          <w:rFonts w:ascii="Times New Roman" w:hAnsi="Times New Roman"/>
          <w:sz w:val="24"/>
          <w:szCs w:val="24"/>
        </w:rPr>
        <w:t>, e-post</w:t>
      </w:r>
      <w:r w:rsidR="00576709" w:rsidRPr="00F13531">
        <w:rPr>
          <w:rFonts w:ascii="Times New Roman" w:hAnsi="Times New Roman"/>
          <w:sz w:val="24"/>
          <w:szCs w:val="24"/>
        </w:rPr>
        <w:t xml:space="preserve"> </w:t>
      </w:r>
      <w:r w:rsidR="00596896" w:rsidRPr="00F13531">
        <w:rPr>
          <w:rFonts w:ascii="Times New Roman" w:hAnsi="Times New Roman"/>
          <w:sz w:val="24"/>
          <w:szCs w:val="24"/>
        </w:rPr>
        <w:t>ilona.saaretalu@riigikantselei.ee</w:t>
      </w:r>
      <w:r w:rsidRPr="00F13531">
        <w:rPr>
          <w:rFonts w:ascii="Times New Roman" w:hAnsi="Times New Roman"/>
          <w:sz w:val="24"/>
          <w:szCs w:val="24"/>
        </w:rPr>
        <w:t>. Tellija kontaktisikul</w:t>
      </w:r>
      <w:r w:rsidRPr="000F1319">
        <w:rPr>
          <w:rFonts w:ascii="Times New Roman" w:hAnsi="Times New Roman"/>
          <w:sz w:val="24"/>
          <w:szCs w:val="24"/>
        </w:rPr>
        <w:t xml:space="preserve"> on õigus esindada tellijat kõikides lepingu täitmisega seotud küsimustes. Lepingu muutmise, lepingu lõpetamise ning leppetrahvi, viivise või kahjude hüvitamise nõude esitamise</w:t>
      </w:r>
      <w:r w:rsidRPr="00C663B7">
        <w:rPr>
          <w:rFonts w:ascii="Times New Roman" w:hAnsi="Times New Roman"/>
          <w:sz w:val="24"/>
          <w:szCs w:val="24"/>
        </w:rPr>
        <w:t xml:space="preserve"> osas on tellija kontaktisikul õigus esindada tellijat ainult tellija esindusõigusliku isiku kirjaliku volituse olemasolul.</w:t>
      </w:r>
    </w:p>
    <w:p w14:paraId="1AD73B39" w14:textId="63218340" w:rsidR="00C663B7" w:rsidRPr="00C663B7" w:rsidRDefault="007F088A" w:rsidP="00C663B7">
      <w:pPr>
        <w:pStyle w:val="Loendilik"/>
        <w:widowControl w:val="0"/>
        <w:numPr>
          <w:ilvl w:val="1"/>
          <w:numId w:val="1"/>
        </w:numPr>
        <w:tabs>
          <w:tab w:val="left" w:pos="567"/>
          <w:tab w:val="left" w:pos="993"/>
          <w:tab w:val="left" w:pos="1418"/>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7A13C4C9">
        <w:rPr>
          <w:rFonts w:ascii="Times New Roman" w:hAnsi="Times New Roman"/>
          <w:sz w:val="24"/>
          <w:szCs w:val="24"/>
        </w:rPr>
        <w:t>Töövõtja kontaktisik lepingu täitmisega seotud küsimustes on</w:t>
      </w:r>
      <w:r w:rsidR="000F1319" w:rsidRPr="7A13C4C9">
        <w:rPr>
          <w:rFonts w:ascii="Times New Roman" w:hAnsi="Times New Roman"/>
          <w:sz w:val="24"/>
          <w:szCs w:val="24"/>
        </w:rPr>
        <w:t xml:space="preserve"> </w:t>
      </w:r>
      <w:r w:rsidR="6F79BBE1" w:rsidRPr="7A13C4C9">
        <w:rPr>
          <w:rFonts w:ascii="Times New Roman" w:hAnsi="Times New Roman"/>
          <w:sz w:val="24"/>
          <w:szCs w:val="24"/>
        </w:rPr>
        <w:t>Priit Mikk</w:t>
      </w:r>
      <w:r w:rsidR="00596896" w:rsidRPr="7A13C4C9">
        <w:rPr>
          <w:rFonts w:ascii="Times New Roman" w:hAnsi="Times New Roman"/>
          <w:i/>
          <w:iCs/>
          <w:sz w:val="24"/>
          <w:szCs w:val="24"/>
        </w:rPr>
        <w:t>,</w:t>
      </w:r>
      <w:r w:rsidRPr="7A13C4C9">
        <w:rPr>
          <w:rFonts w:ascii="Times New Roman" w:hAnsi="Times New Roman"/>
          <w:i/>
          <w:iCs/>
          <w:sz w:val="24"/>
          <w:szCs w:val="24"/>
        </w:rPr>
        <w:t xml:space="preserve"> </w:t>
      </w:r>
      <w:r w:rsidR="4DD39A0C" w:rsidRPr="7A13C4C9">
        <w:rPr>
          <w:rFonts w:ascii="Times New Roman" w:hAnsi="Times New Roman"/>
          <w:sz w:val="24"/>
          <w:szCs w:val="24"/>
        </w:rPr>
        <w:t>+372 566 93633</w:t>
      </w:r>
      <w:r w:rsidRPr="7A13C4C9">
        <w:rPr>
          <w:rFonts w:ascii="Times New Roman" w:hAnsi="Times New Roman"/>
          <w:sz w:val="24"/>
          <w:szCs w:val="24"/>
        </w:rPr>
        <w:t xml:space="preserve">, </w:t>
      </w:r>
      <w:r w:rsidR="6EFCBD9A" w:rsidRPr="7A13C4C9">
        <w:rPr>
          <w:rFonts w:ascii="Times New Roman" w:hAnsi="Times New Roman"/>
          <w:sz w:val="24"/>
          <w:szCs w:val="24"/>
        </w:rPr>
        <w:t>priit@amazing.ee</w:t>
      </w:r>
      <w:r w:rsidR="002F420A" w:rsidRPr="7A13C4C9">
        <w:rPr>
          <w:rFonts w:ascii="Times New Roman" w:hAnsi="Times New Roman"/>
          <w:sz w:val="24"/>
          <w:szCs w:val="24"/>
        </w:rPr>
        <w:t>.</w:t>
      </w:r>
      <w:r w:rsidR="00C663B7" w:rsidRPr="7A13C4C9">
        <w:rPr>
          <w:rFonts w:ascii="Times New Roman" w:hAnsi="Times New Roman"/>
          <w:sz w:val="24"/>
          <w:szCs w:val="24"/>
        </w:rPr>
        <w:t xml:space="preserve"> Töövõtja kontaktisikul on õigus esindada töövõtjat kõikides lepingu täitmisega seotud küsimustes. Lepingu muutmise, lepingu lõpetamise ning leppetrahvi, viivise või kahjude hüvitamise nõude esitamise osas on töövõtja kontaktisikul õigus esindada töövõtjat ainult töövõtja esindusõigusliku isiku kirjaliku volituse olemasolul.</w:t>
      </w:r>
    </w:p>
    <w:p w14:paraId="2674D19E" w14:textId="77777777" w:rsidR="00F87528" w:rsidRPr="00093949" w:rsidRDefault="00F87528" w:rsidP="00F87528">
      <w:pPr>
        <w:pStyle w:val="Loendilik"/>
        <w:widowControl w:val="0"/>
        <w:tabs>
          <w:tab w:val="left" w:pos="567"/>
        </w:tabs>
        <w:suppressAutoHyphens/>
        <w:autoSpaceDE w:val="0"/>
        <w:autoSpaceDN w:val="0"/>
        <w:adjustRightInd w:val="0"/>
        <w:spacing w:after="11" w:line="240" w:lineRule="auto"/>
        <w:ind w:left="0" w:right="57" w:firstLine="0"/>
        <w:contextualSpacing w:val="0"/>
        <w:jc w:val="both"/>
        <w:outlineLvl w:val="2"/>
        <w:rPr>
          <w:rFonts w:ascii="Times New Roman" w:hAnsi="Times New Roman"/>
          <w:i/>
          <w:sz w:val="24"/>
          <w:szCs w:val="24"/>
        </w:rPr>
      </w:pPr>
    </w:p>
    <w:p w14:paraId="0593069A" w14:textId="77777777" w:rsidR="00093949" w:rsidRPr="00093949" w:rsidRDefault="007F088A" w:rsidP="00093949">
      <w:pPr>
        <w:pStyle w:val="Loendilik"/>
        <w:widowControl w:val="0"/>
        <w:numPr>
          <w:ilvl w:val="0"/>
          <w:numId w:val="1"/>
        </w:numPr>
        <w:tabs>
          <w:tab w:val="left" w:pos="567"/>
        </w:tabs>
        <w:suppressAutoHyphens/>
        <w:autoSpaceDE w:val="0"/>
        <w:autoSpaceDN w:val="0"/>
        <w:adjustRightInd w:val="0"/>
        <w:spacing w:after="11" w:line="240" w:lineRule="auto"/>
        <w:ind w:left="0" w:right="57" w:firstLine="0"/>
        <w:contextualSpacing w:val="0"/>
        <w:jc w:val="both"/>
        <w:outlineLvl w:val="2"/>
        <w:rPr>
          <w:rFonts w:ascii="Times New Roman" w:hAnsi="Times New Roman"/>
          <w:i/>
          <w:sz w:val="24"/>
          <w:szCs w:val="24"/>
        </w:rPr>
      </w:pPr>
      <w:r w:rsidRPr="00093949">
        <w:rPr>
          <w:rFonts w:ascii="Times New Roman" w:hAnsi="Times New Roman"/>
          <w:b/>
          <w:bCs/>
          <w:sz w:val="24"/>
          <w:szCs w:val="24"/>
        </w:rPr>
        <w:t>Konfidentsiaalsus ja andmekaitse</w:t>
      </w:r>
    </w:p>
    <w:p w14:paraId="3667474E" w14:textId="77777777" w:rsidR="00093949" w:rsidRPr="00093949" w:rsidRDefault="007F088A" w:rsidP="00093949">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093949">
        <w:rPr>
          <w:rFonts w:ascii="Times New Roman" w:hAnsi="Times New Roman"/>
          <w:sz w:val="24"/>
          <w:szCs w:val="24"/>
        </w:rPr>
        <w:t xml:space="preserve">Töövõtja kohustub tagama, et tema esindajad, töötajad, lepingupartnerid ning muud isikud, keda ta oma kohustuste täitmisel kasutab, oleksid lepingus sätestatud konfidentsiaalsuse kohustusest teadlikud ning nõudma nimetatud isikutelt selle kohustuse tingimusteta ja tähtajatut täitmist. </w:t>
      </w:r>
    </w:p>
    <w:p w14:paraId="290A733E" w14:textId="77777777" w:rsidR="00093949" w:rsidRPr="00093949" w:rsidRDefault="007F088A" w:rsidP="00093949">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093949">
        <w:rPr>
          <w:rFonts w:ascii="Times New Roman" w:hAnsi="Times New Roman"/>
          <w:sz w:val="24"/>
          <w:szCs w:val="24"/>
        </w:rPr>
        <w:t>Lepingu täitmisel töövõtjale või töövõtjaga seotud isikutele teatavaks saanud isiku- ja turvaandmed ning muu vastavalt markeeritud teave ja asjaolud, mille avalikuks tulek võiks kahjustada tellija huve, on konfidentsiaalne. Vastavasisulise informatsiooni kolmandale isikule kättesaadavaks tegemist töövõtja või töövõtjaga seotud isiku poolt käsitletakse kui lepingu olulist rikkumist. Lepingu alusel konfidentsiaalseteks andmeteks loetakse ka vahetult töö teostamisega tellija kohta töövõtjale teatavaks saanud teave. Töövõtjal ei ole õigust nimetatud teavet avaldada ega muul viisil töödelda.</w:t>
      </w:r>
      <w:r w:rsidRPr="00093949">
        <w:rPr>
          <w:rFonts w:ascii="Times New Roman" w:hAnsi="Times New Roman"/>
          <w:color w:val="000000"/>
          <w:sz w:val="24"/>
          <w:szCs w:val="24"/>
        </w:rPr>
        <w:t xml:space="preserve"> </w:t>
      </w:r>
    </w:p>
    <w:p w14:paraId="6D6F739A" w14:textId="77777777" w:rsidR="00093949" w:rsidRPr="00093949" w:rsidRDefault="007F088A" w:rsidP="00093949">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093949">
        <w:rPr>
          <w:rFonts w:ascii="Times New Roman" w:hAnsi="Times New Roman"/>
          <w:sz w:val="24"/>
          <w:szCs w:val="24"/>
        </w:rPr>
        <w:t>Töövõtja võib avaldada konfidentsiaalset informatsiooni, sealhulgas isikuandmeid üksnes nendele isikutele, kellele vastav õigus tuleb õigusaktidest või isikutele kes seda teavet vajavad lepinguliste kohustuste täitmiseks ja keda on teavitatud, et selline informatsioon on konfidentsiaalne ja nad on seotud konfidentsiaalsuskohustusega. Kui isikule avaldatakse lepinguliste kohustuste täitmiseks isikuandmeid, on töövõtja kohustatud tagama, et isik, kellele isikuandmeid avaldatakse, järgib lepingus ja õigusaktides sätestatud isikuandmete töötlemise nõudeid.</w:t>
      </w:r>
      <w:r w:rsidRPr="00093949">
        <w:rPr>
          <w:rFonts w:ascii="Times New Roman" w:hAnsi="Times New Roman"/>
          <w:color w:val="000000"/>
          <w:sz w:val="24"/>
          <w:szCs w:val="24"/>
        </w:rPr>
        <w:t xml:space="preserve"> </w:t>
      </w:r>
    </w:p>
    <w:p w14:paraId="62C6DE8E" w14:textId="77777777" w:rsidR="00093949" w:rsidRPr="00093949" w:rsidRDefault="007F088A" w:rsidP="00093949">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093949">
        <w:rPr>
          <w:rFonts w:ascii="Times New Roman" w:hAnsi="Times New Roman"/>
          <w:sz w:val="24"/>
          <w:szCs w:val="24"/>
        </w:rPr>
        <w:t>Konfidentsiaalne informatsioon ei hõlma endas informatsiooni, mis on avalikult teadaolev või mille avalikustamise kohustus tuleneb õigusaktidest tingimusel, et selline avaldamine viiakse läbi võimalikest variantidest kõige piiratumal viisil.</w:t>
      </w:r>
      <w:r w:rsidRPr="00093949">
        <w:rPr>
          <w:rFonts w:ascii="Times New Roman" w:hAnsi="Times New Roman"/>
          <w:color w:val="000000"/>
          <w:sz w:val="24"/>
          <w:szCs w:val="24"/>
        </w:rPr>
        <w:t xml:space="preserve"> </w:t>
      </w:r>
      <w:r w:rsidRPr="00093949">
        <w:rPr>
          <w:rFonts w:ascii="Times New Roman" w:hAnsi="Times New Roman"/>
          <w:sz w:val="24"/>
          <w:szCs w:val="24"/>
        </w:rPr>
        <w:t>Töövõtjal ei ole õigust kasutada konfidentsiaalset teavet kasu saamise eesmärgil või kolmandate isikute huvides.</w:t>
      </w:r>
    </w:p>
    <w:p w14:paraId="01540DB7" w14:textId="74B419EA" w:rsidR="00093949" w:rsidRPr="00093949" w:rsidRDefault="007F088A" w:rsidP="00093949">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093949">
        <w:rPr>
          <w:rFonts w:ascii="Times New Roman" w:hAnsi="Times New Roman"/>
          <w:sz w:val="24"/>
          <w:szCs w:val="24"/>
        </w:rPr>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r w:rsidRPr="00093949">
        <w:rPr>
          <w:rFonts w:asciiTheme="minorHAnsi" w:hAnsiTheme="minorHAnsi" w:cstheme="minorHAnsi"/>
        </w:rPr>
        <w:t xml:space="preserve"> </w:t>
      </w:r>
    </w:p>
    <w:p w14:paraId="6D465DFA" w14:textId="3F902114" w:rsidR="00D22560" w:rsidRPr="00D22560" w:rsidRDefault="007F088A" w:rsidP="00D22560">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D22560">
        <w:rPr>
          <w:rFonts w:ascii="Times New Roman" w:hAnsi="Times New Roman"/>
          <w:bCs/>
          <w:sz w:val="24"/>
          <w:szCs w:val="24"/>
        </w:rPr>
        <w:lastRenderedPageBreak/>
        <w:t xml:space="preserve">Töövõtjal ega töövõtjaga seotud isikutel ei ole õigust anda lepingu raames teateid pressile, meediale, üldsusele või teistele auditooriumidele ilma tellija eelneva kirjalikku taasesitamist võimaldavas vormis antud nõusolekuta.  Meediapäringute korral tuleb töövõtja vastus kooskõlastada tellijaga. </w:t>
      </w:r>
    </w:p>
    <w:p w14:paraId="1751CD6A" w14:textId="77777777" w:rsidR="00D22560" w:rsidRPr="00D22560" w:rsidRDefault="00D22560" w:rsidP="00D22560">
      <w:pPr>
        <w:pStyle w:val="Loendilik"/>
        <w:widowControl w:val="0"/>
        <w:tabs>
          <w:tab w:val="left" w:pos="567"/>
        </w:tabs>
        <w:suppressAutoHyphens/>
        <w:autoSpaceDE w:val="0"/>
        <w:autoSpaceDN w:val="0"/>
        <w:adjustRightInd w:val="0"/>
        <w:spacing w:after="11" w:line="240" w:lineRule="auto"/>
        <w:ind w:left="0" w:right="57" w:firstLine="0"/>
        <w:contextualSpacing w:val="0"/>
        <w:jc w:val="both"/>
        <w:outlineLvl w:val="2"/>
        <w:rPr>
          <w:rFonts w:ascii="Times New Roman" w:hAnsi="Times New Roman"/>
          <w:i/>
          <w:sz w:val="24"/>
          <w:szCs w:val="24"/>
        </w:rPr>
      </w:pPr>
    </w:p>
    <w:p w14:paraId="515358E2" w14:textId="77777777" w:rsidR="00D22560" w:rsidRPr="00D22560" w:rsidRDefault="007F088A" w:rsidP="00D22560">
      <w:pPr>
        <w:pStyle w:val="Loendilik"/>
        <w:widowControl w:val="0"/>
        <w:numPr>
          <w:ilvl w:val="0"/>
          <w:numId w:val="1"/>
        </w:numPr>
        <w:tabs>
          <w:tab w:val="left" w:pos="567"/>
        </w:tabs>
        <w:suppressAutoHyphens/>
        <w:autoSpaceDE w:val="0"/>
        <w:autoSpaceDN w:val="0"/>
        <w:adjustRightInd w:val="0"/>
        <w:spacing w:after="11" w:line="240" w:lineRule="auto"/>
        <w:ind w:left="0" w:right="57" w:firstLine="0"/>
        <w:contextualSpacing w:val="0"/>
        <w:jc w:val="both"/>
        <w:outlineLvl w:val="2"/>
        <w:rPr>
          <w:rFonts w:ascii="Times New Roman" w:hAnsi="Times New Roman"/>
          <w:i/>
          <w:sz w:val="24"/>
          <w:szCs w:val="24"/>
        </w:rPr>
      </w:pPr>
      <w:r w:rsidRPr="00D22560">
        <w:rPr>
          <w:rFonts w:ascii="Times New Roman" w:hAnsi="Times New Roman"/>
          <w:b/>
          <w:sz w:val="24"/>
          <w:szCs w:val="24"/>
        </w:rPr>
        <w:t>Lepingu kehtivus, muutmine ja lõpetamine</w:t>
      </w:r>
    </w:p>
    <w:p w14:paraId="0D827BC1" w14:textId="20AF4D71" w:rsidR="00D22560" w:rsidRPr="00D22560" w:rsidRDefault="007F088A" w:rsidP="00D22560">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D22560">
        <w:rPr>
          <w:rFonts w:ascii="Times New Roman" w:hAnsi="Times New Roman"/>
          <w:sz w:val="24"/>
          <w:szCs w:val="24"/>
        </w:rPr>
        <w:t>Leping jõustub allkirjastamisest</w:t>
      </w:r>
      <w:r w:rsidR="001F2FB4">
        <w:rPr>
          <w:rFonts w:ascii="Times New Roman" w:hAnsi="Times New Roman"/>
          <w:i/>
          <w:iCs/>
          <w:color w:val="4472C4" w:themeColor="accent1"/>
          <w:sz w:val="24"/>
          <w:szCs w:val="24"/>
        </w:rPr>
        <w:t xml:space="preserve"> </w:t>
      </w:r>
      <w:r w:rsidRPr="00D22560">
        <w:rPr>
          <w:rFonts w:ascii="Times New Roman" w:hAnsi="Times New Roman"/>
          <w:sz w:val="24"/>
          <w:szCs w:val="24"/>
        </w:rPr>
        <w:t>poolte poolt ja kehtib lepingust tulenevate kohustuste täitmiseni. Lepingu lõppemine ei mõjuta selliste kohustuste täitmist, mis oma olemuse tõttu kehtivad ka pärast lepingu lõppemist.</w:t>
      </w:r>
    </w:p>
    <w:p w14:paraId="16A001FE" w14:textId="1A592FBD" w:rsidR="00D22560" w:rsidRPr="00703FA9" w:rsidRDefault="007F088A" w:rsidP="00D22560">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bCs/>
          <w:i/>
          <w:iCs/>
          <w:color w:val="4472C4" w:themeColor="accent1"/>
          <w:sz w:val="24"/>
          <w:szCs w:val="24"/>
          <w:lang w:eastAsia="et-EE"/>
        </w:rPr>
      </w:pPr>
      <w:r w:rsidRPr="00703FA9">
        <w:rPr>
          <w:rFonts w:ascii="Times New Roman" w:hAnsi="Times New Roman"/>
          <w:sz w:val="24"/>
          <w:szCs w:val="24"/>
        </w:rPr>
        <w:t xml:space="preserve">Juhul kui poolest mitteoleneval põhjusel, nt kolmanda osapoole tegevuse viibimise tõttu, ei osutu võimalikuks töö teostamine selliselt, et oleks võimalik järgida </w:t>
      </w:r>
      <w:r w:rsidR="001F2FB4" w:rsidRPr="00703FA9">
        <w:rPr>
          <w:rFonts w:ascii="Times New Roman" w:hAnsi="Times New Roman"/>
          <w:sz w:val="24"/>
          <w:szCs w:val="24"/>
        </w:rPr>
        <w:t>töö teostamise tähtaeg</w:t>
      </w:r>
      <w:r w:rsidR="00B7728C" w:rsidRPr="00703FA9">
        <w:rPr>
          <w:rFonts w:ascii="Times New Roman" w:hAnsi="Times New Roman"/>
          <w:sz w:val="24"/>
          <w:szCs w:val="24"/>
        </w:rPr>
        <w:t xml:space="preserve">u, on tellijal õigus </w:t>
      </w:r>
      <w:r w:rsidRPr="00703FA9">
        <w:rPr>
          <w:rFonts w:ascii="Times New Roman" w:hAnsi="Times New Roman"/>
          <w:sz w:val="24"/>
          <w:szCs w:val="24"/>
        </w:rPr>
        <w:t>lükata edasi ka lepingu lõpptähtaeg</w:t>
      </w:r>
      <w:r w:rsidR="00B7728C" w:rsidRPr="00703FA9">
        <w:rPr>
          <w:rFonts w:ascii="Times New Roman" w:hAnsi="Times New Roman"/>
          <w:sz w:val="24"/>
          <w:szCs w:val="24"/>
        </w:rPr>
        <w:t>a</w:t>
      </w:r>
      <w:r w:rsidRPr="00703FA9">
        <w:rPr>
          <w:rFonts w:ascii="Times New Roman" w:hAnsi="Times New Roman"/>
          <w:sz w:val="24"/>
          <w:szCs w:val="24"/>
        </w:rPr>
        <w:t xml:space="preserve"> perioodi võrra, mille osas tegevustega alustamine viibis või oli takistatud</w:t>
      </w:r>
      <w:bookmarkStart w:id="0" w:name="_Hlk126171026"/>
      <w:r w:rsidR="00B7728C" w:rsidRPr="00703FA9">
        <w:rPr>
          <w:rFonts w:ascii="Times New Roman" w:hAnsi="Times New Roman"/>
          <w:sz w:val="24"/>
          <w:szCs w:val="24"/>
        </w:rPr>
        <w:t xml:space="preserve">, kui see on lepingu esemest tulenevalt võimalik. </w:t>
      </w:r>
    </w:p>
    <w:p w14:paraId="1FF1CE74" w14:textId="765D672C" w:rsidR="00D22560" w:rsidRPr="00B7728C" w:rsidRDefault="0019415A" w:rsidP="0019415A">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sz w:val="24"/>
          <w:szCs w:val="24"/>
        </w:rPr>
      </w:pPr>
      <w:r w:rsidRPr="0019415A">
        <w:rPr>
          <w:rFonts w:ascii="Times New Roman" w:hAnsi="Times New Roman"/>
          <w:bCs/>
          <w:sz w:val="24"/>
          <w:szCs w:val="24"/>
          <w:lang w:eastAsia="et-EE"/>
        </w:rPr>
        <w:t>Lepingut muudetakse ainult poolte kokkuleppel ning see vormistatakse kirjalikult lepingu lisana ja allkirjastatakse poolte poolt. Kirjaliku vormi mittejärgimisel on lepingu muudatused ja täiendused tühised</w:t>
      </w:r>
      <w:r>
        <w:rPr>
          <w:rFonts w:ascii="Times New Roman" w:hAnsi="Times New Roman"/>
          <w:bCs/>
          <w:sz w:val="24"/>
          <w:szCs w:val="24"/>
          <w:lang w:eastAsia="et-EE"/>
        </w:rPr>
        <w:t>.</w:t>
      </w:r>
      <w:bookmarkEnd w:id="0"/>
      <w:r w:rsidRPr="00B7728C">
        <w:rPr>
          <w:rFonts w:ascii="Times New Roman" w:hAnsi="Times New Roman"/>
          <w:sz w:val="24"/>
          <w:szCs w:val="24"/>
        </w:rPr>
        <w:t xml:space="preserve"> </w:t>
      </w:r>
    </w:p>
    <w:p w14:paraId="02B1C4E0" w14:textId="77777777" w:rsidR="00A520BF" w:rsidRPr="00A520BF" w:rsidRDefault="007F088A" w:rsidP="00A520BF">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A520BF">
        <w:rPr>
          <w:rFonts w:ascii="Times New Roman" w:hAnsi="Times New Roman"/>
          <w:sz w:val="24"/>
          <w:szCs w:val="24"/>
        </w:rPr>
        <w:t>Kumbki pool ei tohi lepingust tulenevaid õigusi ega kohustusi üle anda ega muul viisil loovutada kolmandale isikule ilma teise poole eelneva kirjaliku nõusolekuta.</w:t>
      </w:r>
    </w:p>
    <w:p w14:paraId="39C50B02" w14:textId="2FD3CC39" w:rsidR="00630DFE" w:rsidRPr="00630DFE" w:rsidRDefault="007F088A" w:rsidP="00630DFE">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w:hAnsi="Times" w:cs="Times"/>
          <w:i/>
          <w:sz w:val="24"/>
          <w:szCs w:val="24"/>
        </w:rPr>
      </w:pPr>
      <w:r w:rsidRPr="00630DFE">
        <w:rPr>
          <w:rFonts w:ascii="Times New Roman" w:hAnsi="Times New Roman"/>
          <w:sz w:val="24"/>
          <w:szCs w:val="24"/>
        </w:rPr>
        <w:t>Tellijal on õigus leping mõjuva põhjuse olemasolul ennetähtaegselt üles öelda, eelkõige kui tal puuduvad lepingu täitmiseks rahalised vahendid või kaob vajadus töö järele või kui</w:t>
      </w:r>
      <w:r w:rsidRPr="00630DFE">
        <w:rPr>
          <w:szCs w:val="24"/>
        </w:rPr>
        <w:t xml:space="preserve"> </w:t>
      </w:r>
      <w:r w:rsidRPr="00630DFE">
        <w:rPr>
          <w:rFonts w:ascii="Times New Roman" w:hAnsi="Times New Roman"/>
          <w:sz w:val="24"/>
          <w:szCs w:val="24"/>
        </w:rPr>
        <w:t xml:space="preserve">töövõtja likvideeritakse või reorganiseeritakse, kusjuures lepingust tulenevad töövõtja kohustused ei lähe üle tema õigusjärglasele. Tellija teatab töövõtjale ülesütlemisest kirjalikult ette vähemalt </w:t>
      </w:r>
      <w:r w:rsidRPr="00547F97">
        <w:rPr>
          <w:rFonts w:ascii="Times New Roman" w:hAnsi="Times New Roman"/>
          <w:sz w:val="24"/>
          <w:szCs w:val="24"/>
        </w:rPr>
        <w:t>15</w:t>
      </w:r>
      <w:r w:rsidR="00547F97" w:rsidRPr="00547F97">
        <w:rPr>
          <w:rFonts w:ascii="Times New Roman" w:hAnsi="Times New Roman"/>
          <w:sz w:val="24"/>
          <w:szCs w:val="24"/>
        </w:rPr>
        <w:t xml:space="preserve"> </w:t>
      </w:r>
      <w:r w:rsidRPr="00547F97">
        <w:rPr>
          <w:rFonts w:ascii="Times New Roman" w:hAnsi="Times New Roman"/>
          <w:sz w:val="24"/>
          <w:szCs w:val="24"/>
        </w:rPr>
        <w:t>kalendripäeva.</w:t>
      </w:r>
      <w:r w:rsidRPr="00547F97">
        <w:rPr>
          <w:rFonts w:ascii="Times New Roman" w:hAnsi="Times New Roman"/>
          <w:i/>
          <w:iCs/>
          <w:sz w:val="24"/>
          <w:szCs w:val="24"/>
        </w:rPr>
        <w:t xml:space="preserve"> </w:t>
      </w:r>
      <w:r w:rsidRPr="00630DFE">
        <w:rPr>
          <w:rFonts w:ascii="Times New Roman" w:hAnsi="Times New Roman"/>
          <w:sz w:val="24"/>
          <w:szCs w:val="24"/>
        </w:rPr>
        <w:t>Tellija tasub töövõtjale lepingu lõppemise hetkeks faktiliselt teostatud töö eest.</w:t>
      </w:r>
    </w:p>
    <w:p w14:paraId="36A36DD0" w14:textId="77777777" w:rsidR="00630DFE" w:rsidRPr="00630DFE" w:rsidRDefault="00630DFE" w:rsidP="00630DFE">
      <w:pPr>
        <w:pStyle w:val="Loendilik"/>
        <w:widowControl w:val="0"/>
        <w:tabs>
          <w:tab w:val="left" w:pos="567"/>
        </w:tabs>
        <w:suppressAutoHyphens/>
        <w:autoSpaceDE w:val="0"/>
        <w:autoSpaceDN w:val="0"/>
        <w:adjustRightInd w:val="0"/>
        <w:spacing w:after="11" w:line="240" w:lineRule="auto"/>
        <w:ind w:left="0" w:right="57" w:firstLine="0"/>
        <w:contextualSpacing w:val="0"/>
        <w:jc w:val="both"/>
        <w:outlineLvl w:val="2"/>
        <w:rPr>
          <w:rFonts w:ascii="Times" w:hAnsi="Times" w:cs="Times"/>
          <w:i/>
          <w:sz w:val="24"/>
          <w:szCs w:val="24"/>
        </w:rPr>
      </w:pPr>
    </w:p>
    <w:p w14:paraId="5FA00F07" w14:textId="77777777" w:rsidR="00630DFE" w:rsidRPr="00630DFE" w:rsidRDefault="007F088A" w:rsidP="00630DFE">
      <w:pPr>
        <w:pStyle w:val="Loendilik"/>
        <w:widowControl w:val="0"/>
        <w:numPr>
          <w:ilvl w:val="0"/>
          <w:numId w:val="1"/>
        </w:numPr>
        <w:tabs>
          <w:tab w:val="left" w:pos="567"/>
        </w:tabs>
        <w:suppressAutoHyphens/>
        <w:autoSpaceDE w:val="0"/>
        <w:autoSpaceDN w:val="0"/>
        <w:adjustRightInd w:val="0"/>
        <w:spacing w:after="11" w:line="240" w:lineRule="auto"/>
        <w:ind w:left="0" w:right="57" w:firstLine="0"/>
        <w:contextualSpacing w:val="0"/>
        <w:jc w:val="both"/>
        <w:outlineLvl w:val="2"/>
        <w:rPr>
          <w:rFonts w:ascii="Times New Roman" w:hAnsi="Times New Roman"/>
          <w:sz w:val="24"/>
          <w:szCs w:val="24"/>
        </w:rPr>
      </w:pPr>
      <w:r w:rsidRPr="00630DFE">
        <w:rPr>
          <w:rFonts w:ascii="Times" w:hAnsi="Times" w:cs="Times"/>
          <w:b/>
          <w:bCs/>
          <w:sz w:val="24"/>
          <w:szCs w:val="24"/>
        </w:rPr>
        <w:t xml:space="preserve">Lõppsätted </w:t>
      </w:r>
    </w:p>
    <w:p w14:paraId="4A13F5BC" w14:textId="63AB43CD" w:rsidR="00630DFE" w:rsidRPr="009E4C88" w:rsidRDefault="007F088A" w:rsidP="009E4C88">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630DFE">
        <w:rPr>
          <w:rFonts w:ascii="Times New Roman" w:hAnsi="Times New Roman"/>
          <w:sz w:val="24"/>
          <w:szCs w:val="24"/>
        </w:rPr>
        <w:t xml:space="preserve">Pooled juhinduvad lepingu täitmisel Eesti Vabariigis kehtivatest õigusaktidest. </w:t>
      </w:r>
      <w:r w:rsidR="0069553E">
        <w:rPr>
          <w:rFonts w:ascii="Times New Roman" w:hAnsi="Times New Roman"/>
          <w:sz w:val="24"/>
          <w:szCs w:val="24"/>
        </w:rPr>
        <w:t>Kui</w:t>
      </w:r>
      <w:r w:rsidRPr="009E4C88">
        <w:rPr>
          <w:rFonts w:ascii="Times New Roman" w:hAnsi="Times New Roman"/>
          <w:sz w:val="24"/>
          <w:szCs w:val="24"/>
        </w:rPr>
        <w:t xml:space="preserve"> lepingu mõni säte osutub vastuolus olevaks Eesti Vabariigis kehtivate õigusaktidega, ei mõjuta see ülejäänud sätete kehtivust. </w:t>
      </w:r>
    </w:p>
    <w:p w14:paraId="4CAFFFBE" w14:textId="77777777" w:rsidR="00630DFE" w:rsidRPr="00630DFE" w:rsidRDefault="007F088A" w:rsidP="009E4C88">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eastAsiaTheme="minorHAnsi"/>
          <w:szCs w:val="24"/>
        </w:rPr>
      </w:pPr>
      <w:r w:rsidRPr="00630DFE">
        <w:rPr>
          <w:rFonts w:ascii="Times New Roman" w:hAnsi="Times New Roman"/>
          <w:sz w:val="24"/>
          <w:szCs w:val="24"/>
        </w:rPr>
        <w:t xml:space="preserve">Töövõtja on teadlik, et leping on avaliku teabe seaduses sätestatud ulatuses avalik. </w:t>
      </w:r>
    </w:p>
    <w:p w14:paraId="7C0072B5" w14:textId="77777777" w:rsidR="00630DFE" w:rsidRPr="00630DFE" w:rsidRDefault="007F088A" w:rsidP="009E4C88">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630DFE">
        <w:rPr>
          <w:rFonts w:ascii="Times New Roman" w:hAnsi="Times New Roman"/>
          <w:sz w:val="24"/>
          <w:szCs w:val="24"/>
        </w:rPr>
        <w:t xml:space="preserve">Lepingu täitmise keel </w:t>
      </w:r>
      <w:r w:rsidRPr="00AC1894">
        <w:rPr>
          <w:rFonts w:ascii="Times New Roman" w:hAnsi="Times New Roman"/>
          <w:sz w:val="24"/>
          <w:szCs w:val="24"/>
        </w:rPr>
        <w:t>on eesti keel.</w:t>
      </w:r>
      <w:r w:rsidRPr="00630DFE">
        <w:rPr>
          <w:rFonts w:ascii="Times New Roman" w:eastAsiaTheme="minorHAnsi" w:hAnsi="Times New Roman"/>
          <w:sz w:val="24"/>
          <w:szCs w:val="24"/>
        </w:rPr>
        <w:t xml:space="preserve"> </w:t>
      </w:r>
    </w:p>
    <w:p w14:paraId="709168E3" w14:textId="6842D13F" w:rsidR="00B80A04" w:rsidRPr="00B80A04" w:rsidRDefault="007F088A" w:rsidP="00B80A04">
      <w:pPr>
        <w:pStyle w:val="Loendilik"/>
        <w:widowControl w:val="0"/>
        <w:numPr>
          <w:ilvl w:val="1"/>
          <w:numId w:val="1"/>
        </w:numPr>
        <w:tabs>
          <w:tab w:val="left" w:pos="567"/>
        </w:tabs>
        <w:suppressAutoHyphens/>
        <w:autoSpaceDE w:val="0"/>
        <w:autoSpaceDN w:val="0"/>
        <w:adjustRightInd w:val="0"/>
        <w:spacing w:after="11" w:line="240" w:lineRule="auto"/>
        <w:ind w:left="567" w:right="57" w:hanging="567"/>
        <w:contextualSpacing w:val="0"/>
        <w:jc w:val="both"/>
        <w:outlineLvl w:val="2"/>
        <w:rPr>
          <w:rFonts w:ascii="Times New Roman" w:hAnsi="Times New Roman"/>
          <w:i/>
          <w:sz w:val="24"/>
          <w:szCs w:val="24"/>
        </w:rPr>
      </w:pPr>
      <w:r w:rsidRPr="00630DFE">
        <w:rPr>
          <w:rFonts w:ascii="Times New Roman" w:hAnsi="Times New Roman"/>
          <w:sz w:val="24"/>
          <w:szCs w:val="24"/>
        </w:rPr>
        <w:t>Lepinguga seotud vaidlused, mida pooled ei ole suutnud läbirääkimiste teel lahendada, lahendatakse Harju Maakohtus.</w:t>
      </w:r>
    </w:p>
    <w:p w14:paraId="6145A923" w14:textId="77777777" w:rsidR="00B80A04" w:rsidRDefault="00B80A04" w:rsidP="00B80A04">
      <w:pPr>
        <w:widowControl w:val="0"/>
        <w:tabs>
          <w:tab w:val="left" w:pos="567"/>
        </w:tabs>
        <w:suppressAutoHyphens/>
        <w:autoSpaceDE w:val="0"/>
        <w:autoSpaceDN w:val="0"/>
        <w:adjustRightInd w:val="0"/>
        <w:spacing w:after="11"/>
        <w:ind w:left="0" w:right="57" w:firstLine="0"/>
        <w:outlineLvl w:val="2"/>
        <w:rPr>
          <w:i/>
          <w:szCs w:val="24"/>
        </w:rPr>
      </w:pPr>
    </w:p>
    <w:p w14:paraId="59BCF399" w14:textId="77777777" w:rsidR="00B80A04" w:rsidRPr="00B80A04" w:rsidRDefault="00B80A04" w:rsidP="00B80A04">
      <w:pPr>
        <w:pStyle w:val="Loendilik"/>
        <w:widowControl w:val="0"/>
        <w:numPr>
          <w:ilvl w:val="0"/>
          <w:numId w:val="1"/>
        </w:numPr>
        <w:tabs>
          <w:tab w:val="left" w:pos="567"/>
        </w:tabs>
        <w:suppressAutoHyphens/>
        <w:autoSpaceDE w:val="0"/>
        <w:autoSpaceDN w:val="0"/>
        <w:adjustRightInd w:val="0"/>
        <w:spacing w:after="11" w:line="240" w:lineRule="auto"/>
        <w:ind w:left="0" w:right="57" w:firstLine="0"/>
        <w:contextualSpacing w:val="0"/>
        <w:jc w:val="both"/>
        <w:outlineLvl w:val="2"/>
        <w:rPr>
          <w:rFonts w:ascii="Times New Roman" w:hAnsi="Times New Roman"/>
          <w:sz w:val="24"/>
          <w:szCs w:val="24"/>
        </w:rPr>
      </w:pPr>
      <w:r>
        <w:rPr>
          <w:rFonts w:ascii="Times" w:hAnsi="Times" w:cs="Times"/>
          <w:b/>
          <w:bCs/>
          <w:sz w:val="24"/>
          <w:szCs w:val="24"/>
        </w:rPr>
        <w:t>Poolte andmed</w:t>
      </w:r>
    </w:p>
    <w:p w14:paraId="0CBDA4FD" w14:textId="77777777" w:rsidR="00B80A04" w:rsidRDefault="00B80A04" w:rsidP="00B80A04">
      <w:pPr>
        <w:pStyle w:val="Loendilik"/>
        <w:widowControl w:val="0"/>
        <w:tabs>
          <w:tab w:val="left" w:pos="567"/>
        </w:tabs>
        <w:suppressAutoHyphens/>
        <w:autoSpaceDE w:val="0"/>
        <w:autoSpaceDN w:val="0"/>
        <w:adjustRightInd w:val="0"/>
        <w:spacing w:after="11" w:line="240" w:lineRule="auto"/>
        <w:ind w:left="0" w:right="57" w:firstLine="0"/>
        <w:contextualSpacing w:val="0"/>
        <w:jc w:val="both"/>
        <w:outlineLvl w:val="2"/>
        <w:rPr>
          <w:rFonts w:ascii="Times" w:hAnsi="Times" w:cs="Times"/>
          <w:b/>
          <w:bCs/>
          <w:sz w:val="24"/>
          <w:szCs w:val="24"/>
        </w:rPr>
      </w:pPr>
    </w:p>
    <w:p w14:paraId="320EF5FF" w14:textId="5DEAFE80" w:rsidR="00B80A04" w:rsidRPr="000D4D26" w:rsidRDefault="00B80A04" w:rsidP="00B80A04">
      <w:pPr>
        <w:tabs>
          <w:tab w:val="left" w:pos="5100"/>
        </w:tabs>
        <w:ind w:left="0" w:firstLine="0"/>
      </w:pPr>
      <w:bookmarkStart w:id="1" w:name="_Hlk114068315"/>
      <w:r w:rsidRPr="000D4D26">
        <w:t>Riigikantselei</w:t>
      </w:r>
      <w:r w:rsidRPr="000D4D26">
        <w:tab/>
      </w:r>
      <w:proofErr w:type="spellStart"/>
      <w:r>
        <w:t>Amazing</w:t>
      </w:r>
      <w:proofErr w:type="spellEnd"/>
      <w:r>
        <w:t xml:space="preserve"> Productions OÜ</w:t>
      </w:r>
    </w:p>
    <w:p w14:paraId="3821B181" w14:textId="32F6D3B1" w:rsidR="00B80A04" w:rsidRDefault="00B80A04" w:rsidP="00B80A04">
      <w:pPr>
        <w:tabs>
          <w:tab w:val="left" w:pos="5100"/>
        </w:tabs>
        <w:ind w:left="709"/>
      </w:pPr>
      <w:proofErr w:type="spellStart"/>
      <w:r w:rsidRPr="000D4D26">
        <w:t>Reg</w:t>
      </w:r>
      <w:proofErr w:type="spellEnd"/>
      <w:r w:rsidRPr="000D4D26">
        <w:t xml:space="preserve">. </w:t>
      </w:r>
      <w:r>
        <w:t>kood</w:t>
      </w:r>
      <w:r w:rsidRPr="000D4D26">
        <w:t xml:space="preserve"> 70004809</w:t>
      </w:r>
      <w:r w:rsidRPr="000D4D26">
        <w:tab/>
      </w:r>
      <w:proofErr w:type="spellStart"/>
      <w:r w:rsidRPr="000D4D26">
        <w:t>Reg</w:t>
      </w:r>
      <w:proofErr w:type="spellEnd"/>
      <w:r w:rsidRPr="000D4D26">
        <w:t xml:space="preserve">. </w:t>
      </w:r>
      <w:r>
        <w:t>kood</w:t>
      </w:r>
      <w:r w:rsidRPr="000D4D26">
        <w:t xml:space="preserve"> </w:t>
      </w:r>
      <w:r w:rsidRPr="7A13C4C9">
        <w:rPr>
          <w:szCs w:val="24"/>
        </w:rPr>
        <w:t>12428246</w:t>
      </w:r>
    </w:p>
    <w:p w14:paraId="030000D9" w14:textId="5A64BF35" w:rsidR="00B80A04" w:rsidRDefault="00B80A04" w:rsidP="00B80A04">
      <w:pPr>
        <w:tabs>
          <w:tab w:val="left" w:pos="5100"/>
        </w:tabs>
        <w:ind w:left="709"/>
      </w:pPr>
      <w:r w:rsidRPr="000D4D26">
        <w:t>Rahukohtu 3</w:t>
      </w:r>
      <w:r>
        <w:tab/>
        <w:t>Pärnu mnt 31</w:t>
      </w:r>
    </w:p>
    <w:p w14:paraId="322D23B4" w14:textId="635B1B5F" w:rsidR="00B80A04" w:rsidRPr="000D4D26" w:rsidRDefault="00B80A04" w:rsidP="00B80A04">
      <w:pPr>
        <w:tabs>
          <w:tab w:val="left" w:pos="5100"/>
        </w:tabs>
        <w:ind w:left="567"/>
      </w:pPr>
      <w:r>
        <w:t xml:space="preserve">  </w:t>
      </w:r>
      <w:r w:rsidRPr="000D4D26">
        <w:t>15161 T</w:t>
      </w:r>
      <w:r>
        <w:t>allinn</w:t>
      </w:r>
      <w:r>
        <w:tab/>
        <w:t>10119 Tallinn</w:t>
      </w:r>
    </w:p>
    <w:p w14:paraId="08BF83F1" w14:textId="77777777" w:rsidR="00B80A04" w:rsidRDefault="00B80A04" w:rsidP="00B80A04">
      <w:pPr>
        <w:tabs>
          <w:tab w:val="left" w:pos="5100"/>
        </w:tabs>
        <w:ind w:left="283"/>
      </w:pPr>
      <w:r>
        <w:tab/>
        <w:t xml:space="preserve">                               </w:t>
      </w:r>
    </w:p>
    <w:bookmarkEnd w:id="1"/>
    <w:p w14:paraId="36356CF9" w14:textId="77777777" w:rsidR="00B80A04" w:rsidRDefault="00B80A04" w:rsidP="00B80A04">
      <w:pPr>
        <w:tabs>
          <w:tab w:val="left" w:pos="5100"/>
        </w:tabs>
        <w:ind w:left="283"/>
      </w:pPr>
      <w:r>
        <w:t xml:space="preserve">   </w:t>
      </w:r>
    </w:p>
    <w:p w14:paraId="09EF6920" w14:textId="77777777" w:rsidR="00B80A04" w:rsidRPr="000D4D26" w:rsidRDefault="00B80A04" w:rsidP="00B80A04">
      <w:pPr>
        <w:tabs>
          <w:tab w:val="left" w:pos="5100"/>
        </w:tabs>
        <w:ind w:left="709"/>
      </w:pPr>
      <w:r w:rsidRPr="00DE60F8">
        <w:rPr>
          <w:i/>
          <w:szCs w:val="24"/>
        </w:rPr>
        <w:t>(allkirjastatud digitaalselt)</w:t>
      </w:r>
      <w:r>
        <w:rPr>
          <w:i/>
          <w:szCs w:val="24"/>
        </w:rPr>
        <w:tab/>
      </w:r>
      <w:r w:rsidRPr="00912F2A">
        <w:rPr>
          <w:i/>
          <w:szCs w:val="24"/>
        </w:rPr>
        <w:t xml:space="preserve"> </w:t>
      </w:r>
      <w:r w:rsidRPr="00DE60F8">
        <w:rPr>
          <w:i/>
          <w:szCs w:val="24"/>
        </w:rPr>
        <w:t>(allkirjastatud digitaalselt)</w:t>
      </w:r>
      <w:r>
        <w:tab/>
      </w:r>
    </w:p>
    <w:p w14:paraId="44DC773D" w14:textId="531CA2B2" w:rsidR="00B80A04" w:rsidRPr="00B80A04" w:rsidRDefault="00B80A04" w:rsidP="009144D2">
      <w:pPr>
        <w:pStyle w:val="Loendilik"/>
        <w:widowControl w:val="0"/>
        <w:tabs>
          <w:tab w:val="left" w:pos="567"/>
        </w:tabs>
        <w:suppressAutoHyphens/>
        <w:autoSpaceDE w:val="0"/>
        <w:autoSpaceDN w:val="0"/>
        <w:adjustRightInd w:val="0"/>
        <w:spacing w:after="11" w:line="240" w:lineRule="auto"/>
        <w:ind w:left="0" w:right="57" w:firstLine="0"/>
        <w:contextualSpacing w:val="0"/>
        <w:jc w:val="both"/>
        <w:outlineLvl w:val="2"/>
        <w:rPr>
          <w:i/>
          <w:szCs w:val="24"/>
        </w:rPr>
      </w:pPr>
      <w:r w:rsidRPr="00630DFE">
        <w:rPr>
          <w:rFonts w:ascii="Times" w:hAnsi="Times" w:cs="Times"/>
          <w:b/>
          <w:bCs/>
          <w:sz w:val="24"/>
          <w:szCs w:val="24"/>
        </w:rPr>
        <w:t xml:space="preserve"> </w:t>
      </w:r>
    </w:p>
    <w:p w14:paraId="2DA4564D" w14:textId="77777777" w:rsidR="00B80A04" w:rsidRDefault="00B80A04" w:rsidP="00B80A04">
      <w:pPr>
        <w:widowControl w:val="0"/>
        <w:tabs>
          <w:tab w:val="left" w:pos="567"/>
        </w:tabs>
        <w:suppressAutoHyphens/>
        <w:autoSpaceDE w:val="0"/>
        <w:autoSpaceDN w:val="0"/>
        <w:adjustRightInd w:val="0"/>
        <w:spacing w:after="11"/>
        <w:ind w:left="0" w:right="57" w:firstLine="0"/>
        <w:outlineLvl w:val="2"/>
        <w:rPr>
          <w:i/>
          <w:szCs w:val="24"/>
        </w:rPr>
      </w:pPr>
    </w:p>
    <w:p w14:paraId="4D9F8A8A" w14:textId="249EC28A" w:rsidR="00B80A04" w:rsidRPr="00B80A04" w:rsidRDefault="00B80A04" w:rsidP="00B80A04">
      <w:pPr>
        <w:widowControl w:val="0"/>
        <w:tabs>
          <w:tab w:val="left" w:pos="567"/>
        </w:tabs>
        <w:suppressAutoHyphens/>
        <w:autoSpaceDE w:val="0"/>
        <w:autoSpaceDN w:val="0"/>
        <w:adjustRightInd w:val="0"/>
        <w:spacing w:after="11"/>
        <w:ind w:left="0" w:right="57" w:firstLine="0"/>
        <w:outlineLvl w:val="2"/>
        <w:rPr>
          <w:i/>
          <w:szCs w:val="24"/>
        </w:rPr>
      </w:pPr>
    </w:p>
    <w:p w14:paraId="457AE1AD" w14:textId="77777777" w:rsidR="00DD0D8E" w:rsidRDefault="00DD0D8E"/>
    <w:p w14:paraId="0D66B9B1" w14:textId="77777777" w:rsidR="0026536D" w:rsidRDefault="0026536D"/>
    <w:sectPr w:rsidR="0026536D" w:rsidSect="00A61A57">
      <w:headerReference w:type="default" r:id="rId10"/>
      <w:footerReference w:type="default" r:id="rId11"/>
      <w:pgSz w:w="11907" w:h="16839"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CF95" w14:textId="77777777" w:rsidR="007263F3" w:rsidRDefault="007263F3">
      <w:r>
        <w:separator/>
      </w:r>
    </w:p>
  </w:endnote>
  <w:endnote w:type="continuationSeparator" w:id="0">
    <w:p w14:paraId="74C0C1E6" w14:textId="77777777" w:rsidR="007263F3" w:rsidRDefault="0072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0635"/>
      <w:docPartObj>
        <w:docPartGallery w:val="Page Numbers (Bottom of Page)"/>
        <w:docPartUnique/>
      </w:docPartObj>
    </w:sdtPr>
    <w:sdtEndPr>
      <w:rPr>
        <w:rFonts w:ascii="Georgia" w:hAnsi="Georgia"/>
        <w:sz w:val="22"/>
        <w:szCs w:val="22"/>
      </w:rPr>
    </w:sdtEndPr>
    <w:sdtContent>
      <w:p w14:paraId="36CDC4E1" w14:textId="77777777" w:rsidR="008A29F3" w:rsidRPr="00F518E6" w:rsidRDefault="007F088A">
        <w:pPr>
          <w:pStyle w:val="Jalus"/>
          <w:jc w:val="center"/>
          <w:rPr>
            <w:rFonts w:ascii="Georgia" w:hAnsi="Georgia"/>
            <w:sz w:val="22"/>
            <w:szCs w:val="22"/>
          </w:rPr>
        </w:pPr>
        <w:r w:rsidRPr="00F518E6">
          <w:rPr>
            <w:rFonts w:ascii="Georgia" w:hAnsi="Georgia"/>
            <w:sz w:val="22"/>
            <w:szCs w:val="22"/>
          </w:rPr>
          <w:fldChar w:fldCharType="begin"/>
        </w:r>
        <w:r w:rsidRPr="00F518E6">
          <w:rPr>
            <w:rFonts w:ascii="Georgia" w:hAnsi="Georgia"/>
            <w:sz w:val="22"/>
            <w:szCs w:val="22"/>
          </w:rPr>
          <w:instrText>PAGE   \* MERGEFORMAT</w:instrText>
        </w:r>
        <w:r w:rsidRPr="00F518E6">
          <w:rPr>
            <w:rFonts w:ascii="Georgia" w:hAnsi="Georgia"/>
            <w:sz w:val="22"/>
            <w:szCs w:val="22"/>
          </w:rPr>
          <w:fldChar w:fldCharType="separate"/>
        </w:r>
        <w:r>
          <w:rPr>
            <w:rFonts w:ascii="Georgia" w:hAnsi="Georgia"/>
            <w:noProof/>
            <w:sz w:val="22"/>
            <w:szCs w:val="22"/>
          </w:rPr>
          <w:t>7</w:t>
        </w:r>
        <w:r w:rsidRPr="00F518E6">
          <w:rPr>
            <w:rFonts w:ascii="Georgia" w:hAnsi="Georgia"/>
            <w:sz w:val="22"/>
            <w:szCs w:val="22"/>
          </w:rPr>
          <w:fldChar w:fldCharType="end"/>
        </w:r>
      </w:p>
    </w:sdtContent>
  </w:sdt>
  <w:p w14:paraId="0F06B7A5" w14:textId="77777777" w:rsidR="008A29F3" w:rsidRDefault="008A29F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9E59" w14:textId="77777777" w:rsidR="007263F3" w:rsidRDefault="007263F3">
      <w:r>
        <w:separator/>
      </w:r>
    </w:p>
  </w:footnote>
  <w:footnote w:type="continuationSeparator" w:id="0">
    <w:p w14:paraId="482E8E83" w14:textId="77777777" w:rsidR="007263F3" w:rsidRDefault="0072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FF7D" w14:textId="77777777" w:rsidR="00B22C69" w:rsidRDefault="00B22C6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1EF"/>
    <w:multiLevelType w:val="multilevel"/>
    <w:tmpl w:val="32CAB5C2"/>
    <w:lvl w:ilvl="0">
      <w:start w:val="9"/>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B3347"/>
    <w:multiLevelType w:val="multilevel"/>
    <w:tmpl w:val="D9F653CE"/>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ascii="Times New Roman" w:hAnsi="Times New Roman" w:cs="Times New Roman" w:hint="default"/>
        <w:b w:val="0"/>
        <w:i w:val="0"/>
        <w:color w:val="auto"/>
        <w:sz w:val="24"/>
        <w:szCs w:val="28"/>
      </w:rPr>
    </w:lvl>
    <w:lvl w:ilvl="2">
      <w:start w:val="1"/>
      <w:numFmt w:val="decimal"/>
      <w:lvlText w:val="%1.%2.%3."/>
      <w:lvlJc w:val="left"/>
      <w:pPr>
        <w:ind w:left="1855"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C632D3"/>
    <w:multiLevelType w:val="multilevel"/>
    <w:tmpl w:val="37CC06F6"/>
    <w:lvl w:ilvl="0">
      <w:start w:val="3"/>
      <w:numFmt w:val="decimal"/>
      <w:lvlText w:val="%1."/>
      <w:lvlJc w:val="left"/>
      <w:pPr>
        <w:ind w:left="360" w:hanging="360"/>
      </w:pPr>
      <w:rPr>
        <w:rFonts w:hint="default"/>
        <w:b/>
        <w:bCs/>
        <w:i w:val="0"/>
        <w:iCs/>
      </w:rPr>
    </w:lvl>
    <w:lvl w:ilvl="1">
      <w:start w:val="1"/>
      <w:numFmt w:val="decimal"/>
      <w:lvlText w:val="%1.%2."/>
      <w:lvlJc w:val="left"/>
      <w:pPr>
        <w:ind w:left="360" w:hanging="360"/>
      </w:pPr>
      <w:rPr>
        <w:rFonts w:ascii="Times New Roman" w:hAnsi="Times New Roman" w:cs="Times New Roman" w:hint="default"/>
        <w:b w:val="0"/>
        <w:i w:val="0"/>
        <w:iCs/>
        <w:color w:val="auto"/>
        <w:sz w:val="24"/>
        <w:szCs w:val="24"/>
      </w:rPr>
    </w:lvl>
    <w:lvl w:ilvl="2">
      <w:start w:val="1"/>
      <w:numFmt w:val="decimal"/>
      <w:lvlText w:val="%1.%2.%3."/>
      <w:lvlJc w:val="left"/>
      <w:pPr>
        <w:ind w:left="720" w:hanging="720"/>
      </w:pPr>
      <w:rPr>
        <w:rFonts w:hint="default"/>
        <w:b w:val="0"/>
        <w:i w:val="0"/>
        <w:iCs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646D67D0"/>
    <w:multiLevelType w:val="multilevel"/>
    <w:tmpl w:val="EC563448"/>
    <w:lvl w:ilvl="0">
      <w:start w:val="2"/>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2"/>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46785075">
    <w:abstractNumId w:val="1"/>
  </w:num>
  <w:num w:numId="2" w16cid:durableId="704447492">
    <w:abstractNumId w:val="3"/>
  </w:num>
  <w:num w:numId="3" w16cid:durableId="1288970515">
    <w:abstractNumId w:val="2"/>
  </w:num>
  <w:num w:numId="4" w16cid:durableId="1612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8A"/>
    <w:rsid w:val="000030CE"/>
    <w:rsid w:val="00003DE9"/>
    <w:rsid w:val="000073E3"/>
    <w:rsid w:val="00011E3D"/>
    <w:rsid w:val="000201FB"/>
    <w:rsid w:val="00021853"/>
    <w:rsid w:val="00030341"/>
    <w:rsid w:val="00031A0B"/>
    <w:rsid w:val="00034F25"/>
    <w:rsid w:val="0004070F"/>
    <w:rsid w:val="0005331B"/>
    <w:rsid w:val="00071469"/>
    <w:rsid w:val="00093949"/>
    <w:rsid w:val="00097548"/>
    <w:rsid w:val="000A1291"/>
    <w:rsid w:val="000A7A37"/>
    <w:rsid w:val="000B63FC"/>
    <w:rsid w:val="000C029E"/>
    <w:rsid w:val="000C1BBA"/>
    <w:rsid w:val="000D2F24"/>
    <w:rsid w:val="000F1319"/>
    <w:rsid w:val="000F628D"/>
    <w:rsid w:val="0010023B"/>
    <w:rsid w:val="00101FEF"/>
    <w:rsid w:val="00115666"/>
    <w:rsid w:val="001268DE"/>
    <w:rsid w:val="00154F28"/>
    <w:rsid w:val="00161B57"/>
    <w:rsid w:val="00162C69"/>
    <w:rsid w:val="00172626"/>
    <w:rsid w:val="00173FA3"/>
    <w:rsid w:val="00192962"/>
    <w:rsid w:val="0019415A"/>
    <w:rsid w:val="001F24E8"/>
    <w:rsid w:val="001F2FB4"/>
    <w:rsid w:val="001F4DAB"/>
    <w:rsid w:val="001F5296"/>
    <w:rsid w:val="00203437"/>
    <w:rsid w:val="00212DDC"/>
    <w:rsid w:val="0022015A"/>
    <w:rsid w:val="00220442"/>
    <w:rsid w:val="00234A73"/>
    <w:rsid w:val="00253736"/>
    <w:rsid w:val="0026536D"/>
    <w:rsid w:val="002E38E7"/>
    <w:rsid w:val="002E5D3C"/>
    <w:rsid w:val="002F2812"/>
    <w:rsid w:val="002F420A"/>
    <w:rsid w:val="00301269"/>
    <w:rsid w:val="003312A4"/>
    <w:rsid w:val="0033306B"/>
    <w:rsid w:val="00336717"/>
    <w:rsid w:val="00352141"/>
    <w:rsid w:val="00364767"/>
    <w:rsid w:val="003747FD"/>
    <w:rsid w:val="00376AFB"/>
    <w:rsid w:val="003A7CB9"/>
    <w:rsid w:val="003B0764"/>
    <w:rsid w:val="003B2C38"/>
    <w:rsid w:val="003D7246"/>
    <w:rsid w:val="003E26A8"/>
    <w:rsid w:val="003E7F11"/>
    <w:rsid w:val="003F0744"/>
    <w:rsid w:val="004153C0"/>
    <w:rsid w:val="00417C8E"/>
    <w:rsid w:val="004A2DBB"/>
    <w:rsid w:val="004A741F"/>
    <w:rsid w:val="004A7E05"/>
    <w:rsid w:val="004B18BB"/>
    <w:rsid w:val="004D03D1"/>
    <w:rsid w:val="004E375D"/>
    <w:rsid w:val="004E5F54"/>
    <w:rsid w:val="004F1433"/>
    <w:rsid w:val="004F6385"/>
    <w:rsid w:val="00507AD4"/>
    <w:rsid w:val="005124A9"/>
    <w:rsid w:val="00514A07"/>
    <w:rsid w:val="00534ACA"/>
    <w:rsid w:val="00535746"/>
    <w:rsid w:val="00537074"/>
    <w:rsid w:val="00537F46"/>
    <w:rsid w:val="005417F6"/>
    <w:rsid w:val="00543059"/>
    <w:rsid w:val="00547F97"/>
    <w:rsid w:val="00555F27"/>
    <w:rsid w:val="00562AAD"/>
    <w:rsid w:val="00576709"/>
    <w:rsid w:val="00596896"/>
    <w:rsid w:val="006065A6"/>
    <w:rsid w:val="00615316"/>
    <w:rsid w:val="00617DD5"/>
    <w:rsid w:val="00630DFE"/>
    <w:rsid w:val="0063103D"/>
    <w:rsid w:val="006468CF"/>
    <w:rsid w:val="00653B1E"/>
    <w:rsid w:val="006827C5"/>
    <w:rsid w:val="00693694"/>
    <w:rsid w:val="00693D91"/>
    <w:rsid w:val="006946BD"/>
    <w:rsid w:val="0069553E"/>
    <w:rsid w:val="00696ACF"/>
    <w:rsid w:val="006A6848"/>
    <w:rsid w:val="006B006A"/>
    <w:rsid w:val="006C1E95"/>
    <w:rsid w:val="00703FA9"/>
    <w:rsid w:val="0071124D"/>
    <w:rsid w:val="0072174C"/>
    <w:rsid w:val="007263F3"/>
    <w:rsid w:val="007545F2"/>
    <w:rsid w:val="007616CF"/>
    <w:rsid w:val="007778E5"/>
    <w:rsid w:val="007B10A6"/>
    <w:rsid w:val="007B1AD1"/>
    <w:rsid w:val="007B3271"/>
    <w:rsid w:val="007B34A6"/>
    <w:rsid w:val="007C0311"/>
    <w:rsid w:val="007C7315"/>
    <w:rsid w:val="007D0A59"/>
    <w:rsid w:val="007F088A"/>
    <w:rsid w:val="0080551B"/>
    <w:rsid w:val="00812D8F"/>
    <w:rsid w:val="00820402"/>
    <w:rsid w:val="00825FA3"/>
    <w:rsid w:val="0085469C"/>
    <w:rsid w:val="008576DF"/>
    <w:rsid w:val="00864E67"/>
    <w:rsid w:val="008A29F3"/>
    <w:rsid w:val="008A4C7D"/>
    <w:rsid w:val="008B35ED"/>
    <w:rsid w:val="008C1A9A"/>
    <w:rsid w:val="008C7708"/>
    <w:rsid w:val="008F0EF3"/>
    <w:rsid w:val="008F7106"/>
    <w:rsid w:val="00903C50"/>
    <w:rsid w:val="009144D2"/>
    <w:rsid w:val="009210A9"/>
    <w:rsid w:val="009502FC"/>
    <w:rsid w:val="009541DF"/>
    <w:rsid w:val="009A3585"/>
    <w:rsid w:val="009B64F3"/>
    <w:rsid w:val="009C484F"/>
    <w:rsid w:val="009D6C9F"/>
    <w:rsid w:val="009E4C88"/>
    <w:rsid w:val="009F739C"/>
    <w:rsid w:val="00A016AE"/>
    <w:rsid w:val="00A077E1"/>
    <w:rsid w:val="00A30CF2"/>
    <w:rsid w:val="00A3476D"/>
    <w:rsid w:val="00A364C3"/>
    <w:rsid w:val="00A520BF"/>
    <w:rsid w:val="00A61C65"/>
    <w:rsid w:val="00A71CBC"/>
    <w:rsid w:val="00AA283F"/>
    <w:rsid w:val="00AB56AA"/>
    <w:rsid w:val="00AC1894"/>
    <w:rsid w:val="00AD2494"/>
    <w:rsid w:val="00AD3A3D"/>
    <w:rsid w:val="00AD761B"/>
    <w:rsid w:val="00AD7E3B"/>
    <w:rsid w:val="00AE2445"/>
    <w:rsid w:val="00AE6EE7"/>
    <w:rsid w:val="00AF3746"/>
    <w:rsid w:val="00AF4E3C"/>
    <w:rsid w:val="00AF7060"/>
    <w:rsid w:val="00B11635"/>
    <w:rsid w:val="00B16BC0"/>
    <w:rsid w:val="00B22021"/>
    <w:rsid w:val="00B22C69"/>
    <w:rsid w:val="00B32659"/>
    <w:rsid w:val="00B331CB"/>
    <w:rsid w:val="00B46356"/>
    <w:rsid w:val="00B51871"/>
    <w:rsid w:val="00B529E2"/>
    <w:rsid w:val="00B7728C"/>
    <w:rsid w:val="00B80683"/>
    <w:rsid w:val="00B80A04"/>
    <w:rsid w:val="00BB681E"/>
    <w:rsid w:val="00BC1E5B"/>
    <w:rsid w:val="00BD2D15"/>
    <w:rsid w:val="00BE6CF2"/>
    <w:rsid w:val="00BE7C30"/>
    <w:rsid w:val="00C0787C"/>
    <w:rsid w:val="00C12E4F"/>
    <w:rsid w:val="00C16686"/>
    <w:rsid w:val="00C2477C"/>
    <w:rsid w:val="00C34CF6"/>
    <w:rsid w:val="00C35560"/>
    <w:rsid w:val="00C663B7"/>
    <w:rsid w:val="00C74EBC"/>
    <w:rsid w:val="00C90006"/>
    <w:rsid w:val="00C92250"/>
    <w:rsid w:val="00C96297"/>
    <w:rsid w:val="00CC01FC"/>
    <w:rsid w:val="00CC7BEB"/>
    <w:rsid w:val="00CE4FFD"/>
    <w:rsid w:val="00CE5BD3"/>
    <w:rsid w:val="00D02313"/>
    <w:rsid w:val="00D202F1"/>
    <w:rsid w:val="00D22560"/>
    <w:rsid w:val="00D32CD2"/>
    <w:rsid w:val="00D35FA8"/>
    <w:rsid w:val="00D36C2F"/>
    <w:rsid w:val="00D36DE5"/>
    <w:rsid w:val="00D41FCC"/>
    <w:rsid w:val="00D679CF"/>
    <w:rsid w:val="00D7124F"/>
    <w:rsid w:val="00DB3054"/>
    <w:rsid w:val="00DB5B5D"/>
    <w:rsid w:val="00DD0D8E"/>
    <w:rsid w:val="00DD6DCB"/>
    <w:rsid w:val="00E0097E"/>
    <w:rsid w:val="00E01D82"/>
    <w:rsid w:val="00E03D1D"/>
    <w:rsid w:val="00E171AE"/>
    <w:rsid w:val="00E317BE"/>
    <w:rsid w:val="00E43C0B"/>
    <w:rsid w:val="00E55E92"/>
    <w:rsid w:val="00E7499E"/>
    <w:rsid w:val="00E867CB"/>
    <w:rsid w:val="00E94876"/>
    <w:rsid w:val="00EB4579"/>
    <w:rsid w:val="00EE18F4"/>
    <w:rsid w:val="00EE77E9"/>
    <w:rsid w:val="00F105EC"/>
    <w:rsid w:val="00F13531"/>
    <w:rsid w:val="00F15B73"/>
    <w:rsid w:val="00F35CB2"/>
    <w:rsid w:val="00F4218B"/>
    <w:rsid w:val="00F45970"/>
    <w:rsid w:val="00F54A4D"/>
    <w:rsid w:val="00F60A7E"/>
    <w:rsid w:val="00F85530"/>
    <w:rsid w:val="00F87528"/>
    <w:rsid w:val="00FA5603"/>
    <w:rsid w:val="00FB42C4"/>
    <w:rsid w:val="00FC36BA"/>
    <w:rsid w:val="00FC6826"/>
    <w:rsid w:val="00FE7F32"/>
    <w:rsid w:val="00FF252A"/>
    <w:rsid w:val="00FF64AC"/>
    <w:rsid w:val="08B73B9B"/>
    <w:rsid w:val="0C41476E"/>
    <w:rsid w:val="121FABEA"/>
    <w:rsid w:val="23245671"/>
    <w:rsid w:val="25166BF6"/>
    <w:rsid w:val="292A52F9"/>
    <w:rsid w:val="313068C0"/>
    <w:rsid w:val="4DD39A0C"/>
    <w:rsid w:val="50AC3146"/>
    <w:rsid w:val="570E0EFB"/>
    <w:rsid w:val="66C19513"/>
    <w:rsid w:val="6DF07D81"/>
    <w:rsid w:val="6EFCBD9A"/>
    <w:rsid w:val="6F79BBE1"/>
    <w:rsid w:val="6FA3723D"/>
    <w:rsid w:val="7A13C4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5AC5"/>
  <w15:chartTrackingRefBased/>
  <w15:docId w15:val="{CFB342A5-20DE-49D9-81DE-0CC26FFE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F088A"/>
    <w:pPr>
      <w:spacing w:after="0" w:line="240" w:lineRule="auto"/>
      <w:ind w:left="993" w:hanging="709"/>
      <w:jc w:val="both"/>
    </w:pPr>
    <w:rPr>
      <w:rFonts w:ascii="Times New Roman" w:eastAsia="Times New Roman" w:hAnsi="Times New Roman" w:cs="Times New Roman"/>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7F088A"/>
    <w:rPr>
      <w:lang w:val="en-GB"/>
    </w:rPr>
  </w:style>
  <w:style w:type="character" w:customStyle="1" w:styleId="KehatekstMrk">
    <w:name w:val="Kehatekst Märk"/>
    <w:basedOn w:val="Liguvaikefont"/>
    <w:link w:val="Kehatekst"/>
    <w:rsid w:val="007F088A"/>
    <w:rPr>
      <w:rFonts w:ascii="Times New Roman" w:eastAsia="Times New Roman" w:hAnsi="Times New Roman" w:cs="Times New Roman"/>
      <w:sz w:val="24"/>
      <w:szCs w:val="20"/>
      <w:lang w:val="en-GB"/>
    </w:rPr>
  </w:style>
  <w:style w:type="paragraph" w:styleId="Jalus">
    <w:name w:val="footer"/>
    <w:basedOn w:val="Normaallaad"/>
    <w:link w:val="JalusMrk"/>
    <w:uiPriority w:val="99"/>
    <w:rsid w:val="007F088A"/>
    <w:pPr>
      <w:tabs>
        <w:tab w:val="center" w:pos="4153"/>
        <w:tab w:val="right" w:pos="8306"/>
      </w:tabs>
      <w:jc w:val="left"/>
    </w:pPr>
    <w:rPr>
      <w:rFonts w:ascii="Times" w:hAnsi="Times"/>
    </w:rPr>
  </w:style>
  <w:style w:type="character" w:customStyle="1" w:styleId="JalusMrk">
    <w:name w:val="Jalus Märk"/>
    <w:basedOn w:val="Liguvaikefont"/>
    <w:link w:val="Jalus"/>
    <w:uiPriority w:val="99"/>
    <w:rsid w:val="007F088A"/>
    <w:rPr>
      <w:rFonts w:ascii="Times" w:eastAsia="Times New Roman" w:hAnsi="Times" w:cs="Times New Roman"/>
      <w:sz w:val="24"/>
      <w:szCs w:val="20"/>
    </w:rPr>
  </w:style>
  <w:style w:type="paragraph" w:styleId="Loendilik">
    <w:name w:val="List Paragraph"/>
    <w:aliases w:val="Mummuga loetelu,Loendi l›ik,List Paragraph1,List (bullet)"/>
    <w:basedOn w:val="Normaallaad"/>
    <w:link w:val="LoendilikMrk"/>
    <w:uiPriority w:val="34"/>
    <w:qFormat/>
    <w:rsid w:val="007F088A"/>
    <w:pPr>
      <w:spacing w:after="200" w:line="276" w:lineRule="auto"/>
      <w:ind w:left="720"/>
      <w:contextualSpacing/>
      <w:jc w:val="left"/>
    </w:pPr>
    <w:rPr>
      <w:rFonts w:ascii="Calibri" w:eastAsia="Calibri" w:hAnsi="Calibri"/>
      <w:sz w:val="22"/>
      <w:szCs w:val="22"/>
    </w:rPr>
  </w:style>
  <w:style w:type="character" w:customStyle="1" w:styleId="LoendilikMrk">
    <w:name w:val="Loendi lõik Märk"/>
    <w:aliases w:val="Mummuga loetelu Märk,Loendi l›ik Märk,List Paragraph1 Märk,List (bullet) Märk"/>
    <w:basedOn w:val="Liguvaikefont"/>
    <w:link w:val="Loendilik"/>
    <w:uiPriority w:val="34"/>
    <w:locked/>
    <w:rsid w:val="007F088A"/>
    <w:rPr>
      <w:rFonts w:ascii="Calibri" w:eastAsia="Calibri" w:hAnsi="Calibri" w:cs="Times New Roman"/>
    </w:rPr>
  </w:style>
  <w:style w:type="character" w:styleId="Kommentaariviide">
    <w:name w:val="annotation reference"/>
    <w:basedOn w:val="Liguvaikefont"/>
    <w:uiPriority w:val="99"/>
    <w:unhideWhenUsed/>
    <w:rsid w:val="007F088A"/>
    <w:rPr>
      <w:sz w:val="16"/>
      <w:szCs w:val="16"/>
    </w:rPr>
  </w:style>
  <w:style w:type="paragraph" w:styleId="Kommentaaritekst">
    <w:name w:val="annotation text"/>
    <w:basedOn w:val="Normaallaad"/>
    <w:link w:val="KommentaaritekstMrk"/>
    <w:uiPriority w:val="99"/>
    <w:unhideWhenUsed/>
    <w:rsid w:val="007F088A"/>
    <w:rPr>
      <w:sz w:val="20"/>
    </w:rPr>
  </w:style>
  <w:style w:type="character" w:customStyle="1" w:styleId="KommentaaritekstMrk">
    <w:name w:val="Kommentaari tekst Märk"/>
    <w:basedOn w:val="Liguvaikefont"/>
    <w:link w:val="Kommentaaritekst"/>
    <w:uiPriority w:val="99"/>
    <w:rsid w:val="007F088A"/>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8576DF"/>
    <w:rPr>
      <w:b/>
      <w:bCs/>
    </w:rPr>
  </w:style>
  <w:style w:type="character" w:customStyle="1" w:styleId="KommentaariteemaMrk">
    <w:name w:val="Kommentaari teema Märk"/>
    <w:basedOn w:val="KommentaaritekstMrk"/>
    <w:link w:val="Kommentaariteema"/>
    <w:uiPriority w:val="99"/>
    <w:semiHidden/>
    <w:rsid w:val="008576DF"/>
    <w:rPr>
      <w:rFonts w:ascii="Times New Roman" w:eastAsia="Times New Roman" w:hAnsi="Times New Roman" w:cs="Times New Roman"/>
      <w:b/>
      <w:bCs/>
      <w:sz w:val="20"/>
      <w:szCs w:val="20"/>
    </w:rPr>
  </w:style>
  <w:style w:type="paragraph" w:styleId="Redaktsioon">
    <w:name w:val="Revision"/>
    <w:hidden/>
    <w:uiPriority w:val="99"/>
    <w:semiHidden/>
    <w:rsid w:val="00097548"/>
    <w:pPr>
      <w:spacing w:after="0" w:line="240" w:lineRule="auto"/>
    </w:pPr>
    <w:rPr>
      <w:rFonts w:ascii="Times New Roman" w:eastAsia="Times New Roman" w:hAnsi="Times New Roman" w:cs="Times New Roman"/>
      <w:sz w:val="24"/>
      <w:szCs w:val="20"/>
    </w:rPr>
  </w:style>
  <w:style w:type="character" w:styleId="Hperlink">
    <w:name w:val="Hyperlink"/>
    <w:basedOn w:val="Liguvaikefont"/>
    <w:uiPriority w:val="99"/>
    <w:unhideWhenUsed/>
    <w:rsid w:val="00F87528"/>
    <w:rPr>
      <w:color w:val="0563C1" w:themeColor="hyperlink"/>
      <w:u w:val="single"/>
    </w:rPr>
  </w:style>
  <w:style w:type="character" w:styleId="Lahendamatamainimine">
    <w:name w:val="Unresolved Mention"/>
    <w:basedOn w:val="Liguvaikefont"/>
    <w:uiPriority w:val="99"/>
    <w:semiHidden/>
    <w:unhideWhenUsed/>
    <w:rsid w:val="00F87528"/>
    <w:rPr>
      <w:color w:val="605E5C"/>
      <w:shd w:val="clear" w:color="auto" w:fill="E1DFDD"/>
    </w:rPr>
  </w:style>
  <w:style w:type="paragraph" w:styleId="Pis">
    <w:name w:val="header"/>
    <w:basedOn w:val="Normaallaad"/>
    <w:link w:val="PisMrk"/>
    <w:uiPriority w:val="99"/>
    <w:unhideWhenUsed/>
    <w:rsid w:val="00E7499E"/>
    <w:pPr>
      <w:tabs>
        <w:tab w:val="center" w:pos="4536"/>
        <w:tab w:val="right" w:pos="9072"/>
      </w:tabs>
    </w:pPr>
  </w:style>
  <w:style w:type="character" w:customStyle="1" w:styleId="PisMrk">
    <w:name w:val="Päis Märk"/>
    <w:basedOn w:val="Liguvaikefont"/>
    <w:link w:val="Pis"/>
    <w:uiPriority w:val="99"/>
    <w:rsid w:val="00E7499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4a2aa-377c-49e1-b3c6-769ffd21398f">
      <Terms xmlns="http://schemas.microsoft.com/office/infopath/2007/PartnerControls"/>
    </lcf76f155ced4ddcb4097134ff3c332f>
    <TaxCatchAll xmlns="3d7fb3fa-7f75-4382-a1fe-43b99e0a9782"/>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6CBDA3C476114093D1D1114A2230E0" ma:contentTypeVersion="13" ma:contentTypeDescription="Loo uus dokument" ma:contentTypeScope="" ma:versionID="502b4f0ff05032e55bde6c180f32d9b2">
  <xsd:schema xmlns:xsd="http://www.w3.org/2001/XMLSchema" xmlns:xs="http://www.w3.org/2001/XMLSchema" xmlns:p="http://schemas.microsoft.com/office/2006/metadata/properties" xmlns:ns2="6cc4a2aa-377c-49e1-b3c6-769ffd21398f" xmlns:ns3="3d7fb3fa-7f75-4382-a1fe-43b99e0a9782" targetNamespace="http://schemas.microsoft.com/office/2006/metadata/properties" ma:root="true" ma:fieldsID="0dbb6a177dcfa9501d30abb2f9119911" ns2:_="" ns3:_="">
    <xsd:import namespace="6cc4a2aa-377c-49e1-b3c6-769ffd21398f"/>
    <xsd:import namespace="3d7fb3fa-7f75-4382-a1fe-43b99e0a97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4a2aa-377c-49e1-b3c6-769ffd2139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041604-a2b2-42ef-a1d4-f8f0dfe3911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FB38C-27CF-4119-80BF-2F7BC6C9796D}">
  <ds:schemaRefs>
    <ds:schemaRef ds:uri="http://schemas.microsoft.com/office/2006/metadata/properties"/>
    <ds:schemaRef ds:uri="http://schemas.microsoft.com/office/infopath/2007/PartnerControls"/>
    <ds:schemaRef ds:uri="6cc4a2aa-377c-49e1-b3c6-769ffd21398f"/>
    <ds:schemaRef ds:uri="3d7fb3fa-7f75-4382-a1fe-43b99e0a9782"/>
  </ds:schemaRefs>
</ds:datastoreItem>
</file>

<file path=customXml/itemProps2.xml><?xml version="1.0" encoding="utf-8"?>
<ds:datastoreItem xmlns:ds="http://schemas.openxmlformats.org/officeDocument/2006/customXml" ds:itemID="{09F57FE1-D7FE-48EC-96C2-931E1D0AE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4a2aa-377c-49e1-b3c6-769ffd21398f"/>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514B9-B367-483E-AE88-E19CA42B9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2838</Words>
  <Characters>16466</Characters>
  <Application>Microsoft Office Word</Application>
  <DocSecurity>0</DocSecurity>
  <Lines>137</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Eller</dc:creator>
  <cp:keywords/>
  <dc:description/>
  <cp:lastModifiedBy>Mari-Ann Järve - RK</cp:lastModifiedBy>
  <cp:revision>5</cp:revision>
  <dcterms:created xsi:type="dcterms:W3CDTF">2026-05-26T08:20:00Z</dcterms:created>
  <dcterms:modified xsi:type="dcterms:W3CDTF">2026-05-26T13:11:00Z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0x010100326CBDA3C476114093D1D1114A2230E0</vt:lpwstr>
  </property>
  <property fmtid="{D5CDD505-2E9C-101B-9397-08002B2CF9AE}" pid="3" name="MSIP_Label_defa4170-0d19-0005-0004-bc88714345d2_Enabled">
    <vt:lpwstr>true</vt:lpwstr>
  </property>
  <property fmtid="{D5CDD505-2E9C-101B-9397-08002B2CF9AE}" pid="4" name="MSIP_Label_defa4170-0d19-0005-0004-bc88714345d2_SetDate">
    <vt:lpwstr>2026-03-06T12:02:43Z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e8ce118d-3acc-49c7-b454-a278c0bc8892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