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7F37" w14:textId="2E3E0F3D" w:rsidR="00024AA6" w:rsidRPr="00024AA6" w:rsidRDefault="00024AA6" w:rsidP="00024AA6">
      <w:pPr>
        <w:tabs>
          <w:tab w:val="left" w:pos="7260"/>
        </w:tabs>
        <w:jc w:val="right"/>
        <w:rPr>
          <w:rFonts w:ascii="Times New Roman" w:hAnsi="Times New Roman" w:cs="Times New Roman"/>
          <w:b/>
          <w:color w:val="FF0000"/>
        </w:rPr>
      </w:pPr>
      <w:r w:rsidRPr="00024AA6">
        <w:rPr>
          <w:rFonts w:ascii="Times New Roman" w:hAnsi="Times New Roman" w:cs="Times New Roman"/>
          <w:b/>
          <w:color w:val="FF0000"/>
        </w:rPr>
        <w:t>EELNÕU</w:t>
      </w:r>
    </w:p>
    <w:p w14:paraId="61530910" w14:textId="0A40512A" w:rsidR="007A0470" w:rsidRPr="007E3689" w:rsidRDefault="003348FC" w:rsidP="00E216A5">
      <w:pPr>
        <w:tabs>
          <w:tab w:val="left" w:pos="7260"/>
        </w:tabs>
        <w:jc w:val="center"/>
        <w:rPr>
          <w:rFonts w:ascii="Times New Roman" w:hAnsi="Times New Roman" w:cs="Times New Roman"/>
          <w:b/>
          <w:color w:val="FF0000"/>
        </w:rPr>
      </w:pPr>
      <w:r w:rsidRPr="007E3689">
        <w:rPr>
          <w:rFonts w:ascii="Times New Roman" w:hAnsi="Times New Roman" w:cs="Times New Roman"/>
          <w:b/>
        </w:rPr>
        <w:t>PROJEKTEERIMISTINGIMUSED</w:t>
      </w:r>
    </w:p>
    <w:p w14:paraId="25D49ED2" w14:textId="77777777" w:rsidR="007A0470" w:rsidRPr="007E3689" w:rsidRDefault="007A0470" w:rsidP="007A0470">
      <w:pPr>
        <w:spacing w:after="0" w:line="240" w:lineRule="auto"/>
        <w:rPr>
          <w:rFonts w:ascii="Times New Roman" w:hAnsi="Times New Roman" w:cs="Times New Roman"/>
          <w:b/>
        </w:rPr>
      </w:pPr>
    </w:p>
    <w:p w14:paraId="037307EE" w14:textId="77777777" w:rsidR="007148C7" w:rsidRPr="00406778" w:rsidRDefault="00B87292" w:rsidP="007148C7">
      <w:pPr>
        <w:pStyle w:val="NoSpacing"/>
        <w:jc w:val="right"/>
        <w:rPr>
          <w:rFonts w:ascii="Times New Roman" w:hAnsi="Times New Roman"/>
          <w:i/>
        </w:rPr>
      </w:pPr>
      <w:r w:rsidRPr="007E3689">
        <w:rPr>
          <w:rFonts w:ascii="Times New Roman" w:hAnsi="Times New Roman"/>
          <w:color w:val="FF0000"/>
        </w:rPr>
        <w:t xml:space="preserve">                                                                                                </w:t>
      </w:r>
      <w:r w:rsidR="00386DC1" w:rsidRPr="007E3689">
        <w:rPr>
          <w:rFonts w:ascii="Times New Roman" w:hAnsi="Times New Roman"/>
          <w:color w:val="FF0000"/>
        </w:rPr>
        <w:t xml:space="preserve">        </w:t>
      </w:r>
      <w:r w:rsidR="007148C7" w:rsidRPr="00406778">
        <w:rPr>
          <w:rFonts w:ascii="Times New Roman" w:hAnsi="Times New Roman"/>
          <w:i/>
        </w:rPr>
        <w:t>digitaalse allkirjastamise kuupäev</w:t>
      </w:r>
    </w:p>
    <w:p w14:paraId="1830923D" w14:textId="188362D3" w:rsidR="007A0470" w:rsidRPr="007E3689" w:rsidRDefault="007A0470" w:rsidP="00E216A5">
      <w:pPr>
        <w:spacing w:after="0" w:line="240" w:lineRule="auto"/>
        <w:jc w:val="right"/>
        <w:rPr>
          <w:rFonts w:ascii="Times New Roman" w:eastAsia="Calibri" w:hAnsi="Times New Roman" w:cs="Times New Roman"/>
          <w:color w:val="FF0000"/>
        </w:rPr>
      </w:pPr>
    </w:p>
    <w:p w14:paraId="2959566B" w14:textId="77777777" w:rsidR="00724D90" w:rsidRPr="007E3689" w:rsidRDefault="00724D90" w:rsidP="007A0470">
      <w:pPr>
        <w:spacing w:after="0" w:line="240" w:lineRule="auto"/>
        <w:rPr>
          <w:rFonts w:ascii="Times New Roman" w:hAnsi="Times New Roman" w:cs="Times New Roman"/>
          <w:b/>
        </w:rPr>
      </w:pPr>
    </w:p>
    <w:p w14:paraId="1A66EDED" w14:textId="766280FC" w:rsidR="007A0470" w:rsidRPr="007E3689" w:rsidRDefault="004D2448" w:rsidP="007A0470">
      <w:pPr>
        <w:spacing w:after="0" w:line="240" w:lineRule="auto"/>
        <w:rPr>
          <w:rFonts w:ascii="Times New Roman" w:hAnsi="Times New Roman" w:cs="Times New Roman"/>
          <w:b/>
        </w:rPr>
      </w:pPr>
      <w:r w:rsidRPr="007E3689">
        <w:rPr>
          <w:rFonts w:ascii="Times New Roman" w:hAnsi="Times New Roman" w:cs="Times New Roman"/>
          <w:b/>
        </w:rPr>
        <w:t>Ehitustegevuse liigi täpsustus</w:t>
      </w:r>
    </w:p>
    <w:p w14:paraId="3A49F034" w14:textId="0933A97F" w:rsidR="00FA59F7" w:rsidRPr="00406778" w:rsidRDefault="00CC2BEF" w:rsidP="00FA59F7">
      <w:pPr>
        <w:spacing w:after="0" w:line="240" w:lineRule="auto"/>
        <w:rPr>
          <w:rFonts w:ascii="Times New Roman" w:hAnsi="Times New Roman" w:cs="Times New Roman"/>
        </w:rPr>
      </w:pPr>
      <w:bookmarkStart w:id="0" w:name="_Hlk120702018"/>
      <w:r w:rsidRPr="00CC2BEF">
        <w:rPr>
          <w:rFonts w:ascii="Times New Roman" w:hAnsi="Times New Roman" w:cs="Times New Roman"/>
        </w:rPr>
        <w:t>Kalda tn 7</w:t>
      </w:r>
      <w:r>
        <w:rPr>
          <w:rFonts w:ascii="Times New Roman" w:hAnsi="Times New Roman" w:cs="Times New Roman"/>
        </w:rPr>
        <w:t>a</w:t>
      </w:r>
      <w:r w:rsidR="00EE7916" w:rsidRPr="00964C27">
        <w:rPr>
          <w:rFonts w:ascii="Times New Roman" w:hAnsi="Times New Roman" w:cs="Times New Roman"/>
        </w:rPr>
        <w:t xml:space="preserve"> </w:t>
      </w:r>
      <w:bookmarkEnd w:id="0"/>
      <w:r w:rsidR="00EE7916">
        <w:rPr>
          <w:rFonts w:ascii="Times New Roman" w:hAnsi="Times New Roman" w:cs="Times New Roman"/>
        </w:rPr>
        <w:t>kinnistul</w:t>
      </w:r>
      <w:r w:rsidR="002A5346">
        <w:rPr>
          <w:rFonts w:ascii="Times New Roman" w:hAnsi="Times New Roman" w:cs="Times New Roman"/>
        </w:rPr>
        <w:t xml:space="preserve"> </w:t>
      </w:r>
      <w:r w:rsidR="002A5346" w:rsidRPr="002A5346">
        <w:rPr>
          <w:rFonts w:ascii="Times New Roman" w:hAnsi="Times New Roman" w:cs="Times New Roman"/>
        </w:rPr>
        <w:t>laohoone</w:t>
      </w:r>
      <w:r w:rsidR="002A5346">
        <w:rPr>
          <w:rFonts w:ascii="Times New Roman" w:hAnsi="Times New Roman" w:cs="Times New Roman"/>
        </w:rPr>
        <w:t xml:space="preserve"> </w:t>
      </w:r>
      <w:r w:rsidR="00FA59F7" w:rsidRPr="00406778">
        <w:rPr>
          <w:rFonts w:ascii="Times New Roman" w:hAnsi="Times New Roman" w:cs="Times New Roman"/>
        </w:rPr>
        <w:t xml:space="preserve">laiendamine üle 33% esialgsest mahust </w:t>
      </w:r>
    </w:p>
    <w:p w14:paraId="31E9E2ED" w14:textId="21269B77" w:rsidR="007A0470" w:rsidRPr="007E3689" w:rsidRDefault="00734133" w:rsidP="005F74AF">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7E3689" w14:paraId="6BE1D374" w14:textId="77777777" w:rsidTr="00734133">
        <w:trPr>
          <w:trHeight w:val="238"/>
        </w:trPr>
        <w:tc>
          <w:tcPr>
            <w:tcW w:w="2835" w:type="dxa"/>
          </w:tcPr>
          <w:p w14:paraId="74B35D1C"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w:t>
            </w:r>
          </w:p>
        </w:tc>
        <w:tc>
          <w:tcPr>
            <w:tcW w:w="6831" w:type="dxa"/>
          </w:tcPr>
          <w:p w14:paraId="2007F229"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Tallinna Linnaplaneerimise Amet</w:t>
            </w:r>
          </w:p>
        </w:tc>
      </w:tr>
      <w:tr w:rsidR="00734133" w:rsidRPr="007E3689" w14:paraId="69BA6D6D" w14:textId="77777777" w:rsidTr="00734133">
        <w:trPr>
          <w:trHeight w:val="270"/>
        </w:trPr>
        <w:tc>
          <w:tcPr>
            <w:tcW w:w="2835" w:type="dxa"/>
          </w:tcPr>
          <w:p w14:paraId="5179EAB2"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Asutuse registrikood</w:t>
            </w:r>
          </w:p>
        </w:tc>
        <w:tc>
          <w:tcPr>
            <w:tcW w:w="6831" w:type="dxa"/>
          </w:tcPr>
          <w:p w14:paraId="4D2D9BAF" w14:textId="77777777" w:rsidR="00734133" w:rsidRPr="007E3689" w:rsidRDefault="00734133" w:rsidP="00734133">
            <w:pPr>
              <w:spacing w:before="120"/>
              <w:rPr>
                <w:rFonts w:ascii="Times New Roman" w:eastAsia="Times New Roman" w:hAnsi="Times New Roman" w:cs="Times New Roman"/>
                <w:b/>
                <w:bCs/>
                <w:lang w:eastAsia="et-EE"/>
              </w:rPr>
            </w:pPr>
            <w:r w:rsidRPr="007E3689">
              <w:rPr>
                <w:rFonts w:ascii="Times New Roman" w:eastAsia="Times New Roman" w:hAnsi="Times New Roman" w:cs="Times New Roman"/>
                <w:bCs/>
                <w:lang w:eastAsia="et-EE"/>
              </w:rPr>
              <w:t>75023823</w:t>
            </w:r>
          </w:p>
        </w:tc>
      </w:tr>
      <w:tr w:rsidR="00734133" w:rsidRPr="007E3689" w14:paraId="7DE40579" w14:textId="77777777" w:rsidTr="00734133">
        <w:trPr>
          <w:trHeight w:val="270"/>
        </w:trPr>
        <w:tc>
          <w:tcPr>
            <w:tcW w:w="2835" w:type="dxa"/>
          </w:tcPr>
          <w:p w14:paraId="3004DB2C" w14:textId="77777777" w:rsidR="00734133" w:rsidRPr="00E216A5" w:rsidRDefault="00734133" w:rsidP="00734133">
            <w:pPr>
              <w:spacing w:before="120"/>
              <w:rPr>
                <w:rFonts w:ascii="Times New Roman" w:eastAsia="Times New Roman" w:hAnsi="Times New Roman" w:cs="Times New Roman"/>
                <w:bCs/>
                <w:lang w:eastAsia="et-EE"/>
              </w:rPr>
            </w:pPr>
            <w:r w:rsidRPr="00E216A5">
              <w:rPr>
                <w:rFonts w:ascii="Times New Roman" w:eastAsia="Times New Roman" w:hAnsi="Times New Roman" w:cs="Times New Roman"/>
                <w:bCs/>
                <w:lang w:eastAsia="et-EE"/>
              </w:rPr>
              <w:t>Ametniku nimi</w:t>
            </w:r>
          </w:p>
        </w:tc>
        <w:tc>
          <w:tcPr>
            <w:tcW w:w="6831" w:type="dxa"/>
          </w:tcPr>
          <w:p w14:paraId="4558E207" w14:textId="7470AC42" w:rsidR="00734133" w:rsidRPr="00E216A5" w:rsidRDefault="00734133" w:rsidP="00734133">
            <w:pPr>
              <w:spacing w:before="120"/>
              <w:rPr>
                <w:rFonts w:ascii="Times New Roman" w:eastAsia="Times New Roman" w:hAnsi="Times New Roman" w:cs="Times New Roman"/>
                <w:bCs/>
                <w:lang w:eastAsia="et-EE"/>
              </w:rPr>
            </w:pPr>
          </w:p>
        </w:tc>
      </w:tr>
      <w:tr w:rsidR="00734133" w:rsidRPr="007E3689" w14:paraId="34FEDB0B" w14:textId="77777777" w:rsidTr="008660D8">
        <w:trPr>
          <w:trHeight w:val="326"/>
        </w:trPr>
        <w:tc>
          <w:tcPr>
            <w:tcW w:w="2835" w:type="dxa"/>
          </w:tcPr>
          <w:p w14:paraId="2FB2F87B" w14:textId="77777777" w:rsidR="00734133" w:rsidRPr="007E3689" w:rsidRDefault="00734133" w:rsidP="00734133">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Ametniku ametinimetus</w:t>
            </w:r>
          </w:p>
        </w:tc>
        <w:tc>
          <w:tcPr>
            <w:tcW w:w="6831" w:type="dxa"/>
          </w:tcPr>
          <w:p w14:paraId="7FF35488" w14:textId="218D4DE6" w:rsidR="00734133" w:rsidRPr="00E216A5" w:rsidRDefault="00734133" w:rsidP="00734133">
            <w:pPr>
              <w:spacing w:before="120"/>
              <w:rPr>
                <w:rFonts w:ascii="Times New Roman" w:eastAsia="Times New Roman" w:hAnsi="Times New Roman" w:cs="Times New Roman"/>
                <w:bCs/>
                <w:lang w:eastAsia="et-EE"/>
              </w:rPr>
            </w:pPr>
          </w:p>
        </w:tc>
      </w:tr>
    </w:tbl>
    <w:p w14:paraId="302615BB" w14:textId="361DED82" w:rsidR="007A0470" w:rsidRPr="007E3689" w:rsidRDefault="007A0470" w:rsidP="008660D8">
      <w:pPr>
        <w:spacing w:before="240" w:after="0" w:line="240" w:lineRule="auto"/>
        <w:rPr>
          <w:rFonts w:ascii="Times New Roman" w:eastAsia="Times New Roman" w:hAnsi="Times New Roman" w:cs="Times New Roman"/>
          <w:b/>
          <w:bCs/>
          <w:lang w:eastAsia="et-EE"/>
        </w:rPr>
      </w:pPr>
      <w:r w:rsidRPr="007E3689">
        <w:rPr>
          <w:rFonts w:ascii="Times New Roman" w:eastAsia="Times New Roman" w:hAnsi="Times New Roman" w:cs="Times New Roman"/>
          <w:b/>
          <w:bCs/>
          <w:lang w:eastAsia="et-EE"/>
        </w:rPr>
        <w:t>Taotluse andme</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7E3689" w14:paraId="7451886E" w14:textId="77777777" w:rsidTr="008660D8">
        <w:trPr>
          <w:trHeight w:val="370"/>
        </w:trPr>
        <w:tc>
          <w:tcPr>
            <w:tcW w:w="2830" w:type="dxa"/>
          </w:tcPr>
          <w:p w14:paraId="401C6D84"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Liik</w:t>
            </w:r>
          </w:p>
        </w:tc>
        <w:tc>
          <w:tcPr>
            <w:tcW w:w="6812" w:type="dxa"/>
          </w:tcPr>
          <w:p w14:paraId="1DA23ED7" w14:textId="0FA0188F" w:rsidR="00734133" w:rsidRPr="007E3689" w:rsidRDefault="002A5346" w:rsidP="008660D8">
            <w:pPr>
              <w:spacing w:before="120"/>
              <w:rPr>
                <w:rFonts w:ascii="Times New Roman" w:eastAsia="Times New Roman" w:hAnsi="Times New Roman" w:cs="Times New Roman"/>
                <w:bCs/>
                <w:lang w:eastAsia="et-EE"/>
              </w:rPr>
            </w:pPr>
            <w:r>
              <w:rPr>
                <w:rFonts w:ascii="Times New Roman" w:hAnsi="Times New Roman" w:cs="Times New Roman"/>
              </w:rPr>
              <w:t xml:space="preserve">laohoone </w:t>
            </w:r>
            <w:r w:rsidR="00FA59F7" w:rsidRPr="00406778">
              <w:rPr>
                <w:rFonts w:ascii="Times New Roman" w:hAnsi="Times New Roman" w:cs="Times New Roman"/>
              </w:rPr>
              <w:t xml:space="preserve"> laiendami</w:t>
            </w:r>
            <w:r>
              <w:rPr>
                <w:rFonts w:ascii="Times New Roman" w:hAnsi="Times New Roman" w:cs="Times New Roman"/>
              </w:rPr>
              <w:t>ne</w:t>
            </w:r>
          </w:p>
        </w:tc>
      </w:tr>
      <w:tr w:rsidR="00734133" w:rsidRPr="007E3689" w14:paraId="443E494D" w14:textId="77777777" w:rsidTr="008660D8">
        <w:trPr>
          <w:trHeight w:val="380"/>
        </w:trPr>
        <w:tc>
          <w:tcPr>
            <w:tcW w:w="2830" w:type="dxa"/>
          </w:tcPr>
          <w:p w14:paraId="76EBEB5A"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Number</w:t>
            </w:r>
          </w:p>
        </w:tc>
        <w:tc>
          <w:tcPr>
            <w:tcW w:w="6812" w:type="dxa"/>
          </w:tcPr>
          <w:p w14:paraId="53B0E497" w14:textId="1544A7D6" w:rsidR="00734133" w:rsidRPr="007E3689" w:rsidRDefault="00CC2BEF" w:rsidP="00A85138">
            <w:pPr>
              <w:spacing w:before="120"/>
              <w:rPr>
                <w:rFonts w:ascii="Times New Roman" w:eastAsia="Times New Roman" w:hAnsi="Times New Roman" w:cs="Times New Roman"/>
                <w:bCs/>
                <w:lang w:eastAsia="et-EE"/>
              </w:rPr>
            </w:pPr>
            <w:r w:rsidRPr="00CC2BEF">
              <w:rPr>
                <w:rFonts w:ascii="Times New Roman" w:eastAsia="Times New Roman" w:hAnsi="Times New Roman" w:cs="Times New Roman"/>
                <w:bCs/>
                <w:lang w:eastAsia="et-EE"/>
              </w:rPr>
              <w:t>2411002/09321</w:t>
            </w:r>
          </w:p>
        </w:tc>
      </w:tr>
      <w:tr w:rsidR="00734133" w:rsidRPr="007E3689" w14:paraId="201F467B" w14:textId="77777777" w:rsidTr="008660D8">
        <w:trPr>
          <w:trHeight w:val="369"/>
        </w:trPr>
        <w:tc>
          <w:tcPr>
            <w:tcW w:w="2830" w:type="dxa"/>
          </w:tcPr>
          <w:p w14:paraId="248EDDA6" w14:textId="77777777" w:rsidR="00734133" w:rsidRPr="007E3689" w:rsidRDefault="00734133" w:rsidP="008660D8">
            <w:pPr>
              <w:spacing w:before="120"/>
              <w:rPr>
                <w:rFonts w:ascii="Times New Roman" w:eastAsia="Times New Roman" w:hAnsi="Times New Roman" w:cs="Times New Roman"/>
                <w:bCs/>
                <w:lang w:eastAsia="et-EE"/>
              </w:rPr>
            </w:pPr>
            <w:r w:rsidRPr="007E3689">
              <w:rPr>
                <w:rFonts w:ascii="Times New Roman" w:eastAsia="Times New Roman" w:hAnsi="Times New Roman" w:cs="Times New Roman"/>
                <w:bCs/>
                <w:lang w:eastAsia="et-EE"/>
              </w:rPr>
              <w:t>Kuupäev</w:t>
            </w:r>
          </w:p>
        </w:tc>
        <w:tc>
          <w:tcPr>
            <w:tcW w:w="6812" w:type="dxa"/>
          </w:tcPr>
          <w:p w14:paraId="17D9F882" w14:textId="65355DA2" w:rsidR="00734133" w:rsidRPr="007E3689" w:rsidRDefault="00CC2BEF" w:rsidP="007148C7">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06</w:t>
            </w:r>
            <w:r w:rsidR="00EE7916" w:rsidRPr="00024AA6">
              <w:rPr>
                <w:rFonts w:ascii="Times New Roman" w:eastAsia="Times New Roman" w:hAnsi="Times New Roman" w:cs="Times New Roman"/>
                <w:bCs/>
                <w:lang w:eastAsia="et-EE"/>
              </w:rPr>
              <w:t>.</w:t>
            </w:r>
            <w:r>
              <w:rPr>
                <w:rFonts w:ascii="Times New Roman" w:eastAsia="Times New Roman" w:hAnsi="Times New Roman" w:cs="Times New Roman"/>
                <w:bCs/>
                <w:lang w:eastAsia="et-EE"/>
              </w:rPr>
              <w:t>1</w:t>
            </w:r>
            <w:r w:rsidR="00EE7916">
              <w:rPr>
                <w:rFonts w:ascii="Times New Roman" w:eastAsia="Times New Roman" w:hAnsi="Times New Roman" w:cs="Times New Roman"/>
                <w:bCs/>
                <w:lang w:eastAsia="et-EE"/>
              </w:rPr>
              <w:t>2</w:t>
            </w:r>
            <w:r w:rsidR="00EE7916" w:rsidRPr="00024AA6">
              <w:rPr>
                <w:rFonts w:ascii="Times New Roman" w:eastAsia="Times New Roman" w:hAnsi="Times New Roman" w:cs="Times New Roman"/>
                <w:bCs/>
                <w:lang w:eastAsia="et-EE"/>
              </w:rPr>
              <w:t>.202</w:t>
            </w:r>
            <w:r>
              <w:rPr>
                <w:rFonts w:ascii="Times New Roman" w:eastAsia="Times New Roman" w:hAnsi="Times New Roman" w:cs="Times New Roman"/>
                <w:bCs/>
                <w:lang w:eastAsia="et-EE"/>
              </w:rPr>
              <w:t>4</w:t>
            </w:r>
          </w:p>
        </w:tc>
      </w:tr>
    </w:tbl>
    <w:p w14:paraId="6ADF9973" w14:textId="6242D72A" w:rsidR="007A0470" w:rsidRPr="007E3689" w:rsidRDefault="007A0470" w:rsidP="0043104F">
      <w:pPr>
        <w:pStyle w:val="ListParagraph"/>
        <w:numPr>
          <w:ilvl w:val="0"/>
          <w:numId w:val="6"/>
        </w:numPr>
        <w:tabs>
          <w:tab w:val="left" w:pos="5580"/>
        </w:tabs>
        <w:spacing w:before="240" w:after="0" w:line="240" w:lineRule="auto"/>
        <w:ind w:left="284" w:hanging="284"/>
        <w:rPr>
          <w:rFonts w:ascii="Times New Roman" w:hAnsi="Times New Roman" w:cs="Times New Roman"/>
          <w:b/>
        </w:rPr>
      </w:pPr>
      <w:r w:rsidRPr="007E3689">
        <w:rPr>
          <w:rFonts w:ascii="Times New Roman" w:hAnsi="Times New Roman" w:cs="Times New Roman"/>
          <w:b/>
        </w:rPr>
        <w:t>Ehitamisega hõlmatava kinnisasja andmed, sh katastritunnus ja koha-aadress:</w:t>
      </w:r>
    </w:p>
    <w:p w14:paraId="3B673DB1" w14:textId="7471F930" w:rsidR="00B41E48" w:rsidRPr="005D4CBC" w:rsidRDefault="008B3FD4" w:rsidP="008660D8">
      <w:pPr>
        <w:spacing w:before="120" w:after="0"/>
        <w:jc w:val="both"/>
        <w:rPr>
          <w:rFonts w:ascii="Times New Roman" w:hAnsi="Times New Roman" w:cs="Times New Roman"/>
        </w:rPr>
      </w:pPr>
      <w:r w:rsidRPr="007E3689">
        <w:rPr>
          <w:rFonts w:ascii="Times New Roman" w:hAnsi="Times New Roman" w:cs="Times New Roman"/>
        </w:rPr>
        <w:t xml:space="preserve">Harju maakond, Tallinna linn, Nõmme linnaosa, </w:t>
      </w:r>
      <w:r w:rsidR="00CC2BEF" w:rsidRPr="00CC2BEF">
        <w:rPr>
          <w:rFonts w:ascii="Times New Roman" w:hAnsi="Times New Roman" w:cs="Times New Roman"/>
        </w:rPr>
        <w:t>Kalda tn 7</w:t>
      </w:r>
      <w:r w:rsidR="00CC2BEF">
        <w:rPr>
          <w:rFonts w:ascii="Times New Roman" w:hAnsi="Times New Roman" w:cs="Times New Roman"/>
        </w:rPr>
        <w:t>a</w:t>
      </w:r>
      <w:r w:rsidRPr="007E3689">
        <w:rPr>
          <w:rFonts w:ascii="Times New Roman" w:hAnsi="Times New Roman" w:cs="Times New Roman"/>
        </w:rPr>
        <w:t xml:space="preserve">, katastritunnus </w:t>
      </w:r>
      <w:r w:rsidR="00CC2BEF" w:rsidRPr="00CC2BEF">
        <w:rPr>
          <w:rFonts w:ascii="Times New Roman" w:eastAsia="Batang" w:hAnsi="Times New Roman" w:cs="Times New Roman"/>
          <w:bCs/>
          <w:lang w:eastAsia="et-EE"/>
        </w:rPr>
        <w:t>78404:408:0181</w:t>
      </w:r>
      <w:r w:rsidR="00300AB7" w:rsidRPr="007E3689">
        <w:rPr>
          <w:rFonts w:ascii="Times New Roman" w:hAnsi="Times New Roman" w:cs="Times New Roman"/>
        </w:rPr>
        <w:t>.</w:t>
      </w:r>
      <w:r w:rsidRPr="007E3689">
        <w:rPr>
          <w:rFonts w:ascii="Times New Roman" w:hAnsi="Times New Roman" w:cs="Times New Roman"/>
        </w:rPr>
        <w:t xml:space="preserve"> </w:t>
      </w:r>
    </w:p>
    <w:p w14:paraId="127D4CA9" w14:textId="622D1126" w:rsidR="007A0470" w:rsidRPr="007E3689" w:rsidRDefault="007A0470" w:rsidP="0043104F">
      <w:pPr>
        <w:pStyle w:val="ListParagraph"/>
        <w:numPr>
          <w:ilvl w:val="0"/>
          <w:numId w:val="6"/>
        </w:numPr>
        <w:spacing w:before="240" w:after="0"/>
        <w:ind w:left="284" w:hanging="284"/>
        <w:jc w:val="both"/>
        <w:rPr>
          <w:rFonts w:ascii="Times New Roman" w:hAnsi="Times New Roman" w:cs="Times New Roman"/>
          <w:b/>
          <w:lang w:eastAsia="et-EE"/>
        </w:rPr>
      </w:pPr>
      <w:r w:rsidRPr="007E3689">
        <w:rPr>
          <w:rFonts w:ascii="Times New Roman" w:hAnsi="Times New Roman" w:cs="Times New Roman"/>
          <w:b/>
        </w:rPr>
        <w:t>Projekteerimistingimuste väljas</w:t>
      </w:r>
      <w:r w:rsidR="00734133" w:rsidRPr="007E3689">
        <w:rPr>
          <w:rFonts w:ascii="Times New Roman" w:hAnsi="Times New Roman" w:cs="Times New Roman"/>
          <w:b/>
        </w:rPr>
        <w:t>tamise alus ja lähtedokumendid:</w:t>
      </w:r>
    </w:p>
    <w:p w14:paraId="6BF2AD48" w14:textId="0BDAD455" w:rsidR="00EE7916" w:rsidRPr="00DF43D7" w:rsidRDefault="008660D8" w:rsidP="000870E8">
      <w:pPr>
        <w:spacing w:before="120" w:after="0" w:line="240" w:lineRule="auto"/>
        <w:jc w:val="both"/>
        <w:rPr>
          <w:rFonts w:ascii="Times New Roman" w:eastAsia="Batang" w:hAnsi="Times New Roman" w:cs="Times New Roman"/>
          <w:b/>
          <w:bCs/>
          <w:i/>
          <w:color w:val="00B050"/>
        </w:rPr>
      </w:pPr>
      <w:r w:rsidRPr="007E3689">
        <w:rPr>
          <w:rFonts w:ascii="Times New Roman" w:eastAsia="Batang" w:hAnsi="Times New Roman" w:cs="Times New Roman"/>
          <w:bCs/>
        </w:rPr>
        <w:t xml:space="preserve">Projekteerimistingimuste koostamise aluseks on </w:t>
      </w:r>
      <w:hyperlink r:id="rId8" w:history="1">
        <w:r w:rsidRPr="007E3689">
          <w:rPr>
            <w:rStyle w:val="Hyperlink"/>
            <w:rFonts w:ascii="Times New Roman" w:eastAsia="Batang" w:hAnsi="Times New Roman" w:cs="Times New Roman"/>
            <w:bCs/>
          </w:rPr>
          <w:t>planeerimisseaduse</w:t>
        </w:r>
      </w:hyperlink>
      <w:r w:rsidRPr="007E3689">
        <w:rPr>
          <w:rFonts w:ascii="Times New Roman" w:eastAsia="Batang" w:hAnsi="Times New Roman" w:cs="Times New Roman"/>
          <w:bCs/>
        </w:rPr>
        <w:t xml:space="preserve"> § 125 lõiked 5 ja 6, </w:t>
      </w:r>
      <w:hyperlink r:id="rId9" w:history="1">
        <w:r w:rsidRPr="007E3689">
          <w:rPr>
            <w:rStyle w:val="Hyperlink"/>
            <w:rFonts w:ascii="Times New Roman" w:eastAsia="Batang" w:hAnsi="Times New Roman" w:cs="Times New Roman"/>
            <w:bCs/>
          </w:rPr>
          <w:t>ehitusseadustiku</w:t>
        </w:r>
      </w:hyperlink>
      <w:r w:rsidRPr="007E3689">
        <w:rPr>
          <w:rFonts w:ascii="Times New Roman" w:eastAsia="Batang" w:hAnsi="Times New Roman" w:cs="Times New Roman"/>
          <w:bCs/>
        </w:rPr>
        <w:t xml:space="preserve"> § 26 lõige 4</w:t>
      </w:r>
      <w:r w:rsidR="00994B71">
        <w:rPr>
          <w:rFonts w:ascii="Times New Roman" w:eastAsia="Batang" w:hAnsi="Times New Roman" w:cs="Times New Roman"/>
          <w:bCs/>
        </w:rPr>
        <w:t xml:space="preserve">, </w:t>
      </w:r>
      <w:r w:rsidR="00994B71" w:rsidRPr="00546D4C">
        <w:rPr>
          <w:rFonts w:ascii="Times New Roman" w:eastAsia="Batang" w:hAnsi="Times New Roman" w:cs="Times New Roman"/>
          <w:bCs/>
        </w:rPr>
        <w:t xml:space="preserve">Tallinna Linnavalitsuse 03.11.2021  määruse nr 36 </w:t>
      </w:r>
      <w:hyperlink r:id="rId10" w:history="1">
        <w:r w:rsidR="00994B71" w:rsidRPr="0006456F">
          <w:rPr>
            <w:rStyle w:val="Hyperlink"/>
            <w:rFonts w:ascii="Times New Roman" w:eastAsia="Batang" w:hAnsi="Times New Roman" w:cs="Times New Roman"/>
            <w:bCs/>
          </w:rPr>
          <w:t>Tallinna linna töökorraldus projekteerimistingimuste ja planeerimise valdkonnas</w:t>
        </w:r>
      </w:hyperlink>
      <w:r w:rsidR="00994B71" w:rsidRPr="0006456F">
        <w:rPr>
          <w:rFonts w:ascii="Times New Roman" w:eastAsia="Batang" w:hAnsi="Times New Roman" w:cs="Times New Roman"/>
          <w:bCs/>
        </w:rPr>
        <w:t xml:space="preserve"> </w:t>
      </w:r>
      <w:r w:rsidR="00994B71" w:rsidRPr="00546D4C">
        <w:rPr>
          <w:rFonts w:ascii="Times New Roman" w:eastAsia="Batang" w:hAnsi="Times New Roman" w:cs="Times New Roman"/>
          <w:bCs/>
        </w:rPr>
        <w:t>§ 34 lg 1,</w:t>
      </w:r>
      <w:r w:rsidRPr="007E3689">
        <w:rPr>
          <w:rFonts w:ascii="Times New Roman" w:eastAsia="Batang" w:hAnsi="Times New Roman" w:cs="Times New Roman"/>
          <w:bCs/>
        </w:rPr>
        <w:t xml:space="preserve"> </w:t>
      </w:r>
      <w:r w:rsidR="007737E2" w:rsidRPr="00175651">
        <w:rPr>
          <w:rFonts w:ascii="Times New Roman" w:hAnsi="Times New Roman" w:cs="Times New Roman"/>
        </w:rPr>
        <w:t xml:space="preserve">Tallinna Linnavolikogu 23.09.2021 otsusega nr 106 kehtestatud Nõmme linnaosa üldplaneering </w:t>
      </w:r>
      <w:hyperlink r:id="rId11" w:history="1">
        <w:r w:rsidR="007737E2" w:rsidRPr="00FF0FDA">
          <w:rPr>
            <w:rStyle w:val="Hyperlink"/>
            <w:rFonts w:ascii="Times New Roman" w:hAnsi="Times New Roman" w:cs="Times New Roman"/>
          </w:rPr>
          <w:t>https://teele.tallinn.ee/documents/109275/view</w:t>
        </w:r>
      </w:hyperlink>
      <w:r w:rsidR="004D2448" w:rsidRPr="007E3689">
        <w:rPr>
          <w:rFonts w:ascii="Times New Roman" w:eastAsia="Batang" w:hAnsi="Times New Roman" w:cs="Times New Roman"/>
          <w:bCs/>
        </w:rPr>
        <w:t xml:space="preserve"> </w:t>
      </w:r>
      <w:r w:rsidR="004D2448" w:rsidRPr="00815133">
        <w:rPr>
          <w:rFonts w:ascii="Times New Roman" w:eastAsia="Batang" w:hAnsi="Times New Roman" w:cs="Times New Roman"/>
          <w:bCs/>
        </w:rPr>
        <w:t xml:space="preserve">ning </w:t>
      </w:r>
      <w:r w:rsidR="00370FBC">
        <w:rPr>
          <w:rFonts w:ascii="Times New Roman" w:eastAsia="Times New Roman" w:hAnsi="Times New Roman" w:cs="Times New Roman"/>
          <w:bCs/>
          <w:lang w:eastAsia="et-EE"/>
        </w:rPr>
        <w:t>06</w:t>
      </w:r>
      <w:r w:rsidR="00876D5F" w:rsidRPr="00024AA6">
        <w:rPr>
          <w:rFonts w:ascii="Times New Roman" w:eastAsia="Times New Roman" w:hAnsi="Times New Roman" w:cs="Times New Roman"/>
          <w:bCs/>
          <w:lang w:eastAsia="et-EE"/>
        </w:rPr>
        <w:t>.</w:t>
      </w:r>
      <w:r w:rsidR="00370FBC">
        <w:rPr>
          <w:rFonts w:ascii="Times New Roman" w:eastAsia="Times New Roman" w:hAnsi="Times New Roman" w:cs="Times New Roman"/>
          <w:bCs/>
          <w:lang w:eastAsia="et-EE"/>
        </w:rPr>
        <w:t>1</w:t>
      </w:r>
      <w:r w:rsidR="00876D5F">
        <w:rPr>
          <w:rFonts w:ascii="Times New Roman" w:eastAsia="Times New Roman" w:hAnsi="Times New Roman" w:cs="Times New Roman"/>
          <w:bCs/>
          <w:lang w:eastAsia="et-EE"/>
        </w:rPr>
        <w:t>2</w:t>
      </w:r>
      <w:r w:rsidR="00876D5F" w:rsidRPr="00024AA6">
        <w:rPr>
          <w:rFonts w:ascii="Times New Roman" w:eastAsia="Times New Roman" w:hAnsi="Times New Roman" w:cs="Times New Roman"/>
          <w:bCs/>
          <w:lang w:eastAsia="et-EE"/>
        </w:rPr>
        <w:t>.202</w:t>
      </w:r>
      <w:r w:rsidR="00876D5F">
        <w:rPr>
          <w:rFonts w:ascii="Times New Roman" w:eastAsia="Times New Roman" w:hAnsi="Times New Roman" w:cs="Times New Roman"/>
          <w:bCs/>
          <w:lang w:eastAsia="et-EE"/>
        </w:rPr>
        <w:t xml:space="preserve">4 </w:t>
      </w:r>
      <w:r w:rsidR="006B1298" w:rsidRPr="00815133">
        <w:rPr>
          <w:rFonts w:ascii="Times New Roman" w:eastAsia="Batang" w:hAnsi="Times New Roman" w:cs="Times New Roman"/>
          <w:bCs/>
        </w:rPr>
        <w:t xml:space="preserve">esitatud projekteerimistingimuste taotlus nr </w:t>
      </w:r>
      <w:r w:rsidR="00CC2BEF" w:rsidRPr="00CC2BEF">
        <w:rPr>
          <w:rFonts w:ascii="Times New Roman" w:eastAsia="Times New Roman" w:hAnsi="Times New Roman" w:cs="Times New Roman"/>
          <w:bCs/>
          <w:lang w:eastAsia="et-EE"/>
        </w:rPr>
        <w:t>2411002/09321</w:t>
      </w:r>
      <w:r w:rsidR="00DF43D7" w:rsidRPr="00815133">
        <w:rPr>
          <w:rFonts w:ascii="Times New Roman" w:eastAsia="Times New Roman" w:hAnsi="Times New Roman" w:cs="Times New Roman"/>
          <w:bCs/>
          <w:lang w:eastAsia="et-EE"/>
        </w:rPr>
        <w:t>.</w:t>
      </w:r>
    </w:p>
    <w:p w14:paraId="7D4D8890" w14:textId="227CEC2F" w:rsidR="00FA59F7" w:rsidRDefault="00FA59F7" w:rsidP="00DF43D7">
      <w:pPr>
        <w:spacing w:before="120" w:after="0" w:line="240" w:lineRule="auto"/>
        <w:jc w:val="both"/>
        <w:rPr>
          <w:rFonts w:ascii="Times New Roman" w:hAnsi="Times New Roman" w:cs="Times New Roman"/>
        </w:rPr>
      </w:pPr>
      <w:r w:rsidRPr="00406778">
        <w:rPr>
          <w:rFonts w:ascii="Times New Roman" w:hAnsi="Times New Roman" w:cs="Times New Roman"/>
        </w:rPr>
        <w:t xml:space="preserve">Vastavalt </w:t>
      </w:r>
      <w:hyperlink r:id="rId12" w:history="1">
        <w:r w:rsidRPr="00406778">
          <w:rPr>
            <w:rStyle w:val="Hyperlink"/>
            <w:rFonts w:ascii="Times New Roman" w:eastAsia="Batang" w:hAnsi="Times New Roman" w:cs="Times New Roman"/>
            <w:bCs/>
          </w:rPr>
          <w:t>planeerimisseaduse</w:t>
        </w:r>
      </w:hyperlink>
      <w:r w:rsidRPr="00406778">
        <w:rPr>
          <w:rFonts w:ascii="Times New Roman" w:hAnsi="Times New Roman" w:cs="Times New Roman"/>
        </w:rPr>
        <w:t xml:space="preserve"> § 125 lõike 1 punktile 2 on detailplaneeringu koostamine nõutav linnades kui asustusüksustes, alevites ja alevikes ning nendega piirnevas avalikus veekogus ehitusloakohustusliku</w:t>
      </w:r>
      <w:r>
        <w:rPr>
          <w:rFonts w:ascii="Times New Roman" w:hAnsi="Times New Roman" w:cs="Times New Roman"/>
        </w:rPr>
        <w:t xml:space="preserve"> </w:t>
      </w:r>
      <w:r w:rsidRPr="005C43C4">
        <w:rPr>
          <w:rFonts w:ascii="Times New Roman" w:hAnsi="Times New Roman" w:cs="Times New Roman"/>
        </w:rPr>
        <w:t xml:space="preserve">olemasoleva </w:t>
      </w:r>
      <w:r w:rsidRPr="00406778">
        <w:rPr>
          <w:rFonts w:ascii="Times New Roman" w:hAnsi="Times New Roman" w:cs="Times New Roman"/>
        </w:rPr>
        <w:t>hoone laiendamiseks üle 33% selle esialgu kavandatud mahust</w:t>
      </w:r>
      <w:r>
        <w:rPr>
          <w:rFonts w:ascii="Times New Roman" w:hAnsi="Times New Roman" w:cs="Times New Roman"/>
        </w:rPr>
        <w:t>.</w:t>
      </w:r>
    </w:p>
    <w:p w14:paraId="67A0FB33" w14:textId="658CF082" w:rsidR="00A06618" w:rsidRPr="00DF43D7" w:rsidRDefault="00FA59F7" w:rsidP="00DF43D7">
      <w:pPr>
        <w:spacing w:before="120" w:after="0" w:line="240" w:lineRule="auto"/>
        <w:jc w:val="both"/>
        <w:rPr>
          <w:rFonts w:ascii="Times New Roman" w:hAnsi="Times New Roman" w:cs="Times New Roman"/>
        </w:rPr>
      </w:pPr>
      <w:r w:rsidRPr="00406778">
        <w:rPr>
          <w:rFonts w:ascii="Times New Roman" w:hAnsi="Times New Roman" w:cs="Times New Roman"/>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20609402" w14:textId="77777777" w:rsidR="00FA59F7" w:rsidRPr="00406778" w:rsidRDefault="00FA59F7" w:rsidP="00FA59F7">
      <w:pPr>
        <w:spacing w:before="120" w:after="0" w:line="240" w:lineRule="auto"/>
        <w:jc w:val="both"/>
        <w:rPr>
          <w:rFonts w:ascii="Times New Roman" w:hAnsi="Times New Roman" w:cs="Times New Roman"/>
        </w:rPr>
      </w:pPr>
      <w:r w:rsidRPr="00406778">
        <w:rPr>
          <w:rFonts w:ascii="Times New Roman" w:hAnsi="Times New Roman" w:cs="Times New Roman"/>
        </w:rPr>
        <w:t>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koostamise kohustusest loobumist, kui see võib olla taotletava ehitusõiguse saamiseks ebaproportsionaalselt koormav.</w:t>
      </w:r>
    </w:p>
    <w:p w14:paraId="2A21DC61" w14:textId="77777777" w:rsidR="00FA59F7" w:rsidRPr="00406778" w:rsidRDefault="00FA59F7" w:rsidP="00FA59F7">
      <w:pPr>
        <w:spacing w:before="120" w:after="0" w:line="240" w:lineRule="auto"/>
        <w:jc w:val="both"/>
        <w:rPr>
          <w:rFonts w:ascii="Times New Roman" w:hAnsi="Times New Roman" w:cs="Times New Roman"/>
        </w:rPr>
      </w:pPr>
      <w:r w:rsidRPr="00406778">
        <w:rPr>
          <w:rFonts w:ascii="Times New Roman" w:hAnsi="Times New Roman" w:cs="Times New Roman"/>
        </w:rPr>
        <w:lastRenderedPageBreak/>
        <w:t xml:space="preserve">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seoses </w:t>
      </w:r>
      <w:hyperlink r:id="rId13" w:history="1">
        <w:r w:rsidRPr="00406778">
          <w:rPr>
            <w:rStyle w:val="Hyperlink"/>
            <w:rFonts w:ascii="Times New Roman" w:hAnsi="Times New Roman" w:cs="Times New Roman"/>
          </w:rPr>
          <w:t>haldusmenetluse seaduse</w:t>
        </w:r>
      </w:hyperlink>
      <w:r w:rsidRPr="00406778">
        <w:rPr>
          <w:rFonts w:ascii="Times New Roman" w:hAnsi="Times New Roman" w:cs="Times New Roman"/>
        </w:rPr>
        <w:t xml:space="preserve"> §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0B2CE9BE" w14:textId="77777777" w:rsidR="0043104F" w:rsidRPr="007E3689" w:rsidRDefault="0043104F" w:rsidP="00A06618">
      <w:pPr>
        <w:spacing w:before="120" w:after="0" w:line="240" w:lineRule="auto"/>
        <w:jc w:val="both"/>
        <w:rPr>
          <w:rFonts w:ascii="Times New Roman" w:eastAsia="Times New Roman" w:hAnsi="Times New Roman" w:cs="Times New Roman"/>
        </w:rPr>
      </w:pPr>
      <w:r w:rsidRPr="007E3689">
        <w:rPr>
          <w:rFonts w:ascii="Times New Roman" w:hAnsi="Times New Roman" w:cs="Times New Roman"/>
        </w:rPr>
        <w:t>Haldusmenetluse seaduse § 4 lõike 2 alusel tuleb kaalutlusõigust teostada kooskõlas volituse piiride, kaalutlusõiguse eesmärgi ning õiguse üldpõhimõtetega, arvestades olulisi asjaolusid ning kaaludes põhjendatud huve.</w:t>
      </w:r>
      <w:r w:rsidRPr="007E3689">
        <w:rPr>
          <w:rFonts w:ascii="Times New Roman" w:eastAsia="Times New Roman" w:hAnsi="Times New Roman" w:cs="Times New Roman"/>
        </w:rPr>
        <w:t xml:space="preserve"> </w:t>
      </w:r>
    </w:p>
    <w:p w14:paraId="647BD6E3" w14:textId="20603624" w:rsidR="00994B71" w:rsidRPr="00546D4C" w:rsidRDefault="00994B71" w:rsidP="00994B71">
      <w:pPr>
        <w:spacing w:before="120" w:after="0" w:line="240" w:lineRule="auto"/>
        <w:jc w:val="both"/>
        <w:rPr>
          <w:rFonts w:ascii="Times New Roman" w:eastAsia="Times New Roman" w:hAnsi="Times New Roman" w:cs="Times New Roman"/>
        </w:rPr>
      </w:pPr>
      <w:r w:rsidRPr="00546D4C">
        <w:rPr>
          <w:rFonts w:ascii="Times New Roman" w:eastAsia="Batang" w:hAnsi="Times New Roman" w:cs="Times New Roman"/>
          <w:bCs/>
        </w:rPr>
        <w:t>Tallinna Linnavalitsuse 03.11.2021  määruse nr 36</w:t>
      </w:r>
      <w:bookmarkStart w:id="1" w:name="_Hlk87605301"/>
      <w:r w:rsidRPr="00546D4C">
        <w:rPr>
          <w:rFonts w:ascii="Times New Roman" w:eastAsia="Times New Roman" w:hAnsi="Times New Roman" w:cs="Times New Roman"/>
        </w:rPr>
        <w:t xml:space="preserve"> </w:t>
      </w:r>
      <w:bookmarkStart w:id="2" w:name="_Hlk87611822"/>
      <w:r w:rsidRPr="00546D4C">
        <w:rPr>
          <w:rFonts w:ascii="Times New Roman" w:eastAsia="Times New Roman" w:hAnsi="Times New Roman" w:cs="Times New Roman"/>
        </w:rPr>
        <w:t xml:space="preserve">Tallinna linna töökorralduse projekteerimistingimuste ja planeerimise valdkonnas </w:t>
      </w:r>
      <w:bookmarkEnd w:id="1"/>
      <w:bookmarkEnd w:id="2"/>
      <w:r w:rsidRPr="00546D4C">
        <w:rPr>
          <w:rFonts w:ascii="Times New Roman" w:eastAsia="Times New Roman" w:hAnsi="Times New Roman" w:cs="Times New Roman"/>
        </w:rPr>
        <w:t xml:space="preserve">§ 35 lõike 2 kohaselt peab ehitis oma lahenduselt arvestama Tallinnas välja kujunenud arhitektuuri- ja ehitustavasid ning välisilmelt vastama piirkonna või lähiümbruskonna eripärale ja kujundusstiilile. </w:t>
      </w:r>
    </w:p>
    <w:p w14:paraId="7DEFAF08" w14:textId="00DABABA" w:rsidR="00994B71" w:rsidRDefault="00994B71" w:rsidP="00994B71">
      <w:pPr>
        <w:spacing w:before="120" w:after="0" w:line="240" w:lineRule="auto"/>
        <w:jc w:val="both"/>
        <w:rPr>
          <w:rFonts w:ascii="Times New Roman" w:eastAsia="Batang" w:hAnsi="Times New Roman" w:cs="Times New Roman"/>
          <w:b/>
          <w:i/>
          <w:iCs/>
        </w:rPr>
      </w:pPr>
      <w:r w:rsidRPr="00546D4C">
        <w:rPr>
          <w:rFonts w:ascii="Times New Roman" w:eastAsia="Batang" w:hAnsi="Times New Roman" w:cs="Times New Roman"/>
          <w:bCs/>
        </w:rPr>
        <w:t>Tallinna Linnavalitsuse 03.11.2021 määruse nr 36</w:t>
      </w:r>
      <w:r w:rsidRPr="00546D4C">
        <w:rPr>
          <w:rFonts w:ascii="Times New Roman" w:eastAsia="Times New Roman" w:hAnsi="Times New Roman" w:cs="Times New Roman"/>
        </w:rPr>
        <w:t xml:space="preserve"> Tallinna linna töökorralduse projekteerimistingimuste ja planeerimise valdkonnas</w:t>
      </w:r>
      <w:r w:rsidRPr="00546D4C">
        <w:rPr>
          <w:rFonts w:ascii="Times New Roman" w:eastAsia="Batang" w:hAnsi="Times New Roman" w:cs="Times New Roman"/>
          <w:bCs/>
        </w:rPr>
        <w:t xml:space="preserve"> § 34 lg 1 ja planeerimisseaduse § 125 lg 5 kohaselt </w:t>
      </w:r>
      <w:r w:rsidRPr="00546D4C">
        <w:rPr>
          <w:rFonts w:ascii="Times New Roman" w:eastAsia="Times New Roman" w:hAnsi="Times New Roman" w:cs="Times New Roman"/>
        </w:rPr>
        <w:t xml:space="preserve">teostab kaalutulusõigust Tallinna Linnaplaneerimise Amet </w:t>
      </w:r>
      <w:r w:rsidRPr="00546D4C">
        <w:rPr>
          <w:rFonts w:ascii="Times New Roman" w:eastAsia="Batang" w:hAnsi="Times New Roman"/>
          <w:bCs/>
          <w:lang w:eastAsia="et-EE"/>
        </w:rPr>
        <w:t>(edaspidi ka amet)</w:t>
      </w:r>
      <w:r w:rsidRPr="00546D4C">
        <w:rPr>
          <w:rFonts w:ascii="Times New Roman" w:eastAsia="Times New Roman" w:hAnsi="Times New Roman" w:cs="Times New Roman"/>
        </w:rPr>
        <w:t xml:space="preserve"> detailplaneeringu koostamise kohustusest loobumisel.</w:t>
      </w:r>
      <w:r w:rsidRPr="00546D4C">
        <w:rPr>
          <w:rFonts w:ascii="Times New Roman" w:eastAsia="Batang" w:hAnsi="Times New Roman" w:cs="Times New Roman"/>
          <w:b/>
          <w:i/>
          <w:iCs/>
        </w:rPr>
        <w:t xml:space="preserve"> </w:t>
      </w:r>
    </w:p>
    <w:p w14:paraId="2F01290E" w14:textId="77777777" w:rsidR="0096285E" w:rsidRDefault="0096285E" w:rsidP="005D21A7">
      <w:pPr>
        <w:spacing w:after="0" w:line="240" w:lineRule="auto"/>
        <w:jc w:val="both"/>
        <w:rPr>
          <w:rFonts w:ascii="Times New Roman" w:eastAsia="Times New Roman" w:hAnsi="Times New Roman" w:cs="Times New Roman"/>
          <w:bCs/>
        </w:rPr>
      </w:pPr>
    </w:p>
    <w:p w14:paraId="55379799" w14:textId="7854E8A4" w:rsidR="0096285E" w:rsidRPr="00023549" w:rsidRDefault="00035C5B" w:rsidP="009B4D9A">
      <w:pPr>
        <w:spacing w:before="120" w:after="0" w:line="240" w:lineRule="auto"/>
        <w:jc w:val="both"/>
        <w:rPr>
          <w:rFonts w:ascii="Times New Roman" w:hAnsi="Times New Roman" w:cs="Times New Roman"/>
        </w:rPr>
      </w:pPr>
      <w:r w:rsidRPr="009B5A0F">
        <w:rPr>
          <w:rFonts w:ascii="Times New Roman" w:eastAsia="Batang" w:hAnsi="Times New Roman" w:cs="Times New Roman"/>
          <w:bCs/>
          <w:lang w:eastAsia="et-EE"/>
        </w:rPr>
        <w:t>Ametile esitati</w:t>
      </w:r>
      <w:r w:rsidRPr="009B5A0F">
        <w:rPr>
          <w:rFonts w:ascii="Times New Roman" w:hAnsi="Times New Roman" w:cs="Times New Roman"/>
        </w:rPr>
        <w:t xml:space="preserve"> projekteerimistingimuste taotlus nr </w:t>
      </w:r>
      <w:r w:rsidR="00CC2BEF" w:rsidRPr="00CC2BEF">
        <w:rPr>
          <w:rFonts w:ascii="Times New Roman" w:eastAsia="Times New Roman" w:hAnsi="Times New Roman" w:cs="Times New Roman"/>
          <w:bCs/>
          <w:lang w:eastAsia="et-EE"/>
        </w:rPr>
        <w:t>2411002/09321</w:t>
      </w:r>
      <w:r w:rsidRPr="009B5A0F">
        <w:rPr>
          <w:rFonts w:ascii="Times New Roman" w:eastAsia="Calibri" w:hAnsi="Times New Roman" w:cs="Times New Roman"/>
        </w:rPr>
        <w:t xml:space="preserve"> </w:t>
      </w:r>
      <w:r w:rsidRPr="009B5A0F">
        <w:rPr>
          <w:rFonts w:ascii="Times New Roman" w:hAnsi="Times New Roman" w:cs="Times New Roman"/>
        </w:rPr>
        <w:t xml:space="preserve">koos illustratiivse materjaliga - </w:t>
      </w:r>
      <w:r w:rsidR="00667BE8">
        <w:rPr>
          <w:rFonts w:ascii="Times New Roman" w:hAnsi="Times New Roman" w:cs="Times New Roman"/>
        </w:rPr>
        <w:t>l</w:t>
      </w:r>
      <w:r w:rsidR="00667BE8" w:rsidRPr="00667BE8">
        <w:rPr>
          <w:rFonts w:ascii="Times New Roman" w:hAnsi="Times New Roman" w:cs="Times New Roman"/>
        </w:rPr>
        <w:t>aohoone laienduse eskii</w:t>
      </w:r>
      <w:r w:rsidRPr="009B5A0F">
        <w:rPr>
          <w:rFonts w:ascii="Times New Roman" w:hAnsi="Times New Roman" w:cs="Times New Roman"/>
        </w:rPr>
        <w:t>sprojekt (edaspidi ka eskiis</w:t>
      </w:r>
      <w:r w:rsidRPr="00023549">
        <w:rPr>
          <w:rFonts w:ascii="Times New Roman" w:hAnsi="Times New Roman" w:cs="Times New Roman"/>
        </w:rPr>
        <w:t>)</w:t>
      </w:r>
      <w:r w:rsidR="00940700" w:rsidRPr="00023549">
        <w:rPr>
          <w:rFonts w:ascii="Times New Roman" w:hAnsi="Times New Roman" w:cs="Times New Roman"/>
        </w:rPr>
        <w:t>.</w:t>
      </w:r>
      <w:r w:rsidR="00FA4791" w:rsidRPr="00023549">
        <w:rPr>
          <w:rFonts w:ascii="Times New Roman" w:hAnsi="Times New Roman" w:cs="Times New Roman"/>
        </w:rPr>
        <w:t xml:space="preserve"> Eskiisis kavandatud </w:t>
      </w:r>
      <w:proofErr w:type="spellStart"/>
      <w:r w:rsidR="00FA4791" w:rsidRPr="00023549">
        <w:rPr>
          <w:rFonts w:ascii="Times New Roman" w:hAnsi="Times New Roman" w:cs="Times New Roman"/>
        </w:rPr>
        <w:t>juurdeehitis</w:t>
      </w:r>
      <w:proofErr w:type="spellEnd"/>
      <w:r w:rsidR="00FA4791" w:rsidRPr="00023549">
        <w:rPr>
          <w:rFonts w:ascii="Times New Roman" w:hAnsi="Times New Roman" w:cs="Times New Roman"/>
        </w:rPr>
        <w:t xml:space="preserve"> on väikesemahuline,</w:t>
      </w:r>
      <w:r w:rsidR="00940700" w:rsidRPr="00023549">
        <w:rPr>
          <w:rFonts w:ascii="Times New Roman" w:hAnsi="Times New Roman" w:cs="Times New Roman"/>
        </w:rPr>
        <w:t xml:space="preserve"> </w:t>
      </w:r>
      <w:r w:rsidR="00FA4791" w:rsidRPr="00023549">
        <w:rPr>
          <w:rFonts w:ascii="Times New Roman" w:hAnsi="Times New Roman" w:cs="Times New Roman"/>
        </w:rPr>
        <w:t>kuid kuna varasemalt on hoonet juba laiendatud, ületab laienduse kogumaht 33%, mistõttu on projekteerimistingimused vajalikud.</w:t>
      </w:r>
    </w:p>
    <w:p w14:paraId="728078AD" w14:textId="77777777" w:rsidR="009B4D9A" w:rsidRDefault="009B4D9A" w:rsidP="00876D5F">
      <w:pPr>
        <w:spacing w:after="0" w:line="240" w:lineRule="auto"/>
        <w:jc w:val="both"/>
        <w:rPr>
          <w:rFonts w:ascii="Times New Roman" w:hAnsi="Times New Roman" w:cs="Times New Roman"/>
        </w:rPr>
      </w:pPr>
    </w:p>
    <w:p w14:paraId="47C7AA3D" w14:textId="162B7D04" w:rsidR="00876D5F" w:rsidRDefault="00045E0D" w:rsidP="00876D5F">
      <w:pPr>
        <w:spacing w:after="0" w:line="240" w:lineRule="auto"/>
        <w:jc w:val="both"/>
        <w:rPr>
          <w:rFonts w:ascii="Times New Roman" w:hAnsi="Times New Roman" w:cs="Times New Roman"/>
        </w:rPr>
      </w:pPr>
      <w:r w:rsidRPr="00045E0D">
        <w:rPr>
          <w:rFonts w:ascii="Times New Roman" w:hAnsi="Times New Roman" w:cs="Times New Roman"/>
        </w:rPr>
        <w:t xml:space="preserve">Nõmme linnaosa üldplaneeringu kohaselt asub </w:t>
      </w:r>
      <w:r w:rsidR="00CC2BEF" w:rsidRPr="00CC2BEF">
        <w:rPr>
          <w:rFonts w:ascii="Times New Roman" w:hAnsi="Times New Roman" w:cs="Times New Roman"/>
        </w:rPr>
        <w:t>Kalda tn 7a</w:t>
      </w:r>
      <w:r w:rsidR="00EE7916">
        <w:rPr>
          <w:rFonts w:ascii="Times New Roman" w:hAnsi="Times New Roman" w:cs="Times New Roman"/>
        </w:rPr>
        <w:t xml:space="preserve"> </w:t>
      </w:r>
      <w:r w:rsidRPr="00045E0D">
        <w:rPr>
          <w:rFonts w:ascii="Times New Roman" w:hAnsi="Times New Roman" w:cs="Times New Roman"/>
        </w:rPr>
        <w:t>kinnistu</w:t>
      </w:r>
      <w:r w:rsidRPr="00DC5E61">
        <w:rPr>
          <w:rFonts w:ascii="Times New Roman" w:hAnsi="Times New Roman" w:cs="Times New Roman"/>
        </w:rPr>
        <w:t xml:space="preserve"> </w:t>
      </w:r>
      <w:r w:rsidR="00667BE8" w:rsidRPr="00667BE8">
        <w:rPr>
          <w:rFonts w:ascii="Times New Roman" w:hAnsi="Times New Roman" w:cs="Times New Roman"/>
        </w:rPr>
        <w:t xml:space="preserve">ettevõtlusala </w:t>
      </w:r>
      <w:proofErr w:type="spellStart"/>
      <w:r w:rsidR="00667BE8" w:rsidRPr="00667BE8">
        <w:rPr>
          <w:rFonts w:ascii="Times New Roman" w:hAnsi="Times New Roman" w:cs="Times New Roman"/>
        </w:rPr>
        <w:t>kõrvalfunktsiooniga</w:t>
      </w:r>
      <w:proofErr w:type="spellEnd"/>
      <w:r w:rsidR="00667BE8" w:rsidRPr="00667BE8">
        <w:rPr>
          <w:rFonts w:ascii="Times New Roman" w:hAnsi="Times New Roman" w:cs="Times New Roman"/>
        </w:rPr>
        <w:t xml:space="preserve"> väikeelamute alal (</w:t>
      </w:r>
      <w:proofErr w:type="spellStart"/>
      <w:r w:rsidR="00667BE8" w:rsidRPr="00667BE8">
        <w:rPr>
          <w:rFonts w:ascii="Times New Roman" w:hAnsi="Times New Roman" w:cs="Times New Roman"/>
        </w:rPr>
        <w:t>Ev</w:t>
      </w:r>
      <w:proofErr w:type="spellEnd"/>
      <w:r w:rsidR="00667BE8" w:rsidRPr="00667BE8">
        <w:rPr>
          <w:rFonts w:ascii="Times New Roman" w:hAnsi="Times New Roman" w:cs="Times New Roman"/>
        </w:rPr>
        <w:t xml:space="preserve"> + B) - alale võib kavandada väikeelamuid (kuni kuus korterit) ning kaubandus-, äri-, teenindus- ja toitlustusasutusi, büroohooneid, vaba aja veetmise võimalusi pakkuvaid ettevõtteid ning keskkonda mittehäirivat tootmist ja laohooneid.</w:t>
      </w:r>
    </w:p>
    <w:p w14:paraId="30E3244E" w14:textId="77777777" w:rsidR="00667BE8" w:rsidRDefault="00667BE8" w:rsidP="00876D5F">
      <w:pPr>
        <w:spacing w:after="0" w:line="240" w:lineRule="auto"/>
        <w:jc w:val="both"/>
        <w:rPr>
          <w:rFonts w:ascii="Times New Roman" w:hAnsi="Times New Roman" w:cs="Times New Roman"/>
        </w:rPr>
      </w:pPr>
    </w:p>
    <w:p w14:paraId="1592F360" w14:textId="0270572C" w:rsidR="00417834" w:rsidRPr="005A3465" w:rsidRDefault="00307CD1" w:rsidP="005A3465">
      <w:pPr>
        <w:pStyle w:val="ListParagraph"/>
        <w:numPr>
          <w:ilvl w:val="0"/>
          <w:numId w:val="6"/>
        </w:numPr>
        <w:spacing w:after="0" w:line="240" w:lineRule="auto"/>
        <w:jc w:val="both"/>
        <w:rPr>
          <w:rFonts w:ascii="Times New Roman" w:hAnsi="Times New Roman" w:cs="Times New Roman"/>
          <w:b/>
        </w:rPr>
      </w:pPr>
      <w:r w:rsidRPr="005A3465">
        <w:rPr>
          <w:rFonts w:ascii="Times New Roman" w:hAnsi="Times New Roman" w:cs="Times New Roman"/>
          <w:b/>
        </w:rPr>
        <w:t>Projekteerimistingimuste sisu ja põhjendused:</w:t>
      </w:r>
    </w:p>
    <w:p w14:paraId="41D48AA2" w14:textId="77777777" w:rsidR="009D5111" w:rsidRDefault="009D5111" w:rsidP="00417834">
      <w:pPr>
        <w:spacing w:after="0" w:line="240" w:lineRule="auto"/>
        <w:jc w:val="both"/>
        <w:rPr>
          <w:rFonts w:ascii="Times New Roman" w:hAnsi="Times New Roman" w:cs="Times New Roman"/>
        </w:rPr>
      </w:pPr>
      <w:bookmarkStart w:id="3" w:name="_Hlk114134364"/>
    </w:p>
    <w:p w14:paraId="18BFE954" w14:textId="0EDFE026" w:rsidR="00667BE8" w:rsidRDefault="00667BE8" w:rsidP="005315CF">
      <w:pPr>
        <w:jc w:val="both"/>
        <w:rPr>
          <w:rFonts w:ascii="Times New Roman" w:eastAsia="Calibri" w:hAnsi="Times New Roman" w:cs="Times New Roman"/>
        </w:rPr>
      </w:pPr>
      <w:r w:rsidRPr="00667BE8">
        <w:rPr>
          <w:rFonts w:ascii="Times New Roman" w:hAnsi="Times New Roman" w:cs="Times New Roman"/>
        </w:rPr>
        <w:t>Kalda tn 7a</w:t>
      </w:r>
      <w:r w:rsidR="009D5111">
        <w:rPr>
          <w:rFonts w:ascii="Times New Roman" w:hAnsi="Times New Roman" w:cs="Times New Roman"/>
        </w:rPr>
        <w:t xml:space="preserve"> </w:t>
      </w:r>
      <w:r w:rsidR="00045E0D" w:rsidRPr="000D1432">
        <w:rPr>
          <w:rFonts w:ascii="Times New Roman" w:hAnsi="Times New Roman" w:cs="Times New Roman"/>
        </w:rPr>
        <w:t xml:space="preserve">kinnistu, </w:t>
      </w:r>
      <w:r w:rsidR="00045E0D" w:rsidRPr="000D1432">
        <w:rPr>
          <w:rFonts w:ascii="Times New Roman" w:hAnsi="Times New Roman" w:cs="Times New Roman"/>
          <w:bCs/>
          <w:color w:val="000000" w:themeColor="text1"/>
        </w:rPr>
        <w:t>sihtotstarbega</w:t>
      </w:r>
      <w:r w:rsidR="00045E0D" w:rsidRPr="000D1432">
        <w:rPr>
          <w:rFonts w:ascii="Times New Roman" w:hAnsi="Times New Roman" w:cs="Times New Roman"/>
        </w:rPr>
        <w:t xml:space="preserve"> </w:t>
      </w:r>
      <w:r>
        <w:rPr>
          <w:rFonts w:ascii="Times New Roman" w:hAnsi="Times New Roman" w:cs="Times New Roman"/>
        </w:rPr>
        <w:t>äri</w:t>
      </w:r>
      <w:r w:rsidR="00045E0D" w:rsidRPr="000D1432">
        <w:rPr>
          <w:rFonts w:ascii="Times New Roman" w:hAnsi="Times New Roman" w:cs="Times New Roman"/>
        </w:rPr>
        <w:t>maa</w:t>
      </w:r>
      <w:r w:rsidR="004A4523">
        <w:rPr>
          <w:rFonts w:ascii="Times New Roman" w:hAnsi="Times New Roman" w:cs="Times New Roman"/>
        </w:rPr>
        <w:t xml:space="preserve"> </w:t>
      </w:r>
      <w:r w:rsidR="009B4D9A" w:rsidRPr="009B4D9A">
        <w:rPr>
          <w:rFonts w:ascii="Times New Roman" w:hAnsi="Times New Roman" w:cs="Times New Roman"/>
        </w:rPr>
        <w:t>100%</w:t>
      </w:r>
      <w:r w:rsidR="009B4D9A">
        <w:rPr>
          <w:rFonts w:ascii="Times New Roman" w:hAnsi="Times New Roman" w:cs="Times New Roman"/>
        </w:rPr>
        <w:t xml:space="preserve"> </w:t>
      </w:r>
      <w:r w:rsidR="004A4523" w:rsidRPr="00B959DF">
        <w:rPr>
          <w:rFonts w:ascii="Times New Roman" w:hAnsi="Times New Roman" w:cs="Times New Roman"/>
        </w:rPr>
        <w:t xml:space="preserve">ja suurusega </w:t>
      </w:r>
      <w:r>
        <w:rPr>
          <w:rFonts w:ascii="Times New Roman" w:hAnsi="Times New Roman" w:cs="Times New Roman"/>
        </w:rPr>
        <w:t>9177</w:t>
      </w:r>
      <w:r w:rsidR="007A231B">
        <w:rPr>
          <w:rFonts w:ascii="Times New Roman" w:hAnsi="Times New Roman" w:cs="Times New Roman"/>
        </w:rPr>
        <w:t xml:space="preserve"> </w:t>
      </w:r>
      <w:r w:rsidR="004A4523" w:rsidRPr="00B959DF">
        <w:rPr>
          <w:rFonts w:ascii="Times New Roman" w:hAnsi="Times New Roman" w:cs="Times New Roman"/>
        </w:rPr>
        <w:t>m</w:t>
      </w:r>
      <w:r w:rsidR="004A4523" w:rsidRPr="00B959DF">
        <w:rPr>
          <w:rFonts w:ascii="Times New Roman" w:hAnsi="Times New Roman" w:cs="Times New Roman"/>
          <w:vertAlign w:val="superscript"/>
        </w:rPr>
        <w:t>2</w:t>
      </w:r>
      <w:r w:rsidR="00045E0D" w:rsidRPr="00B959DF">
        <w:rPr>
          <w:rFonts w:ascii="Times New Roman" w:hAnsi="Times New Roman" w:cs="Times New Roman"/>
        </w:rPr>
        <w:t>,</w:t>
      </w:r>
      <w:r w:rsidR="00045E0D" w:rsidRPr="004A4523">
        <w:rPr>
          <w:rFonts w:ascii="Times New Roman" w:hAnsi="Times New Roman" w:cs="Times New Roman"/>
          <w:color w:val="FF0000"/>
        </w:rPr>
        <w:t xml:space="preserve"> </w:t>
      </w:r>
      <w:r w:rsidR="00045E0D" w:rsidRPr="000D1432">
        <w:rPr>
          <w:rFonts w:ascii="Times New Roman" w:hAnsi="Times New Roman" w:cs="Times New Roman"/>
        </w:rPr>
        <w:t>on</w:t>
      </w:r>
      <w:r w:rsidR="0052683C" w:rsidRPr="000D1432">
        <w:rPr>
          <w:rFonts w:ascii="Times New Roman" w:hAnsi="Times New Roman" w:cs="Times New Roman"/>
        </w:rPr>
        <w:t xml:space="preserve"> </w:t>
      </w:r>
      <w:r w:rsidR="00A703C6" w:rsidRPr="000D1432">
        <w:rPr>
          <w:rFonts w:ascii="Times New Roman" w:eastAsia="Calibri" w:hAnsi="Times New Roman" w:cs="Times New Roman"/>
        </w:rPr>
        <w:t>hoonesta</w:t>
      </w:r>
      <w:r w:rsidR="00024AA6">
        <w:rPr>
          <w:rFonts w:ascii="Times New Roman" w:eastAsia="Calibri" w:hAnsi="Times New Roman" w:cs="Times New Roman"/>
        </w:rPr>
        <w:t>tud</w:t>
      </w:r>
      <w:r w:rsidR="0052683C" w:rsidRPr="000D1432">
        <w:rPr>
          <w:rFonts w:ascii="Times New Roman" w:hAnsi="Times New Roman" w:cs="Times New Roman"/>
        </w:rPr>
        <w:t xml:space="preserve">. </w:t>
      </w:r>
      <w:r w:rsidR="003F550F" w:rsidRPr="003F550F">
        <w:rPr>
          <w:rFonts w:ascii="Times New Roman" w:hAnsi="Times New Roman" w:cs="Times New Roman"/>
        </w:rPr>
        <w:t xml:space="preserve">Ehitisregistri andmetel asub krundil </w:t>
      </w:r>
      <w:r w:rsidR="00982525" w:rsidRPr="00667BE8">
        <w:rPr>
          <w:rFonts w:ascii="Times New Roman" w:eastAsia="Calibri" w:hAnsi="Times New Roman" w:cs="Times New Roman"/>
        </w:rPr>
        <w:t>kaar</w:t>
      </w:r>
      <w:r w:rsidR="00982525">
        <w:rPr>
          <w:rFonts w:ascii="Times New Roman" w:eastAsia="Calibri" w:hAnsi="Times New Roman" w:cs="Times New Roman"/>
        </w:rPr>
        <w:t>hall</w:t>
      </w:r>
      <w:r w:rsidR="00982525" w:rsidRPr="00667BE8">
        <w:rPr>
          <w:rFonts w:ascii="Times New Roman" w:eastAsia="Calibri" w:hAnsi="Times New Roman" w:cs="Times New Roman"/>
        </w:rPr>
        <w:t xml:space="preserve"> (pos.10) </w:t>
      </w:r>
      <w:r w:rsidR="00982525" w:rsidRPr="0052683C">
        <w:rPr>
          <w:rFonts w:ascii="Times New Roman" w:hAnsi="Times New Roman" w:cs="Times New Roman"/>
        </w:rPr>
        <w:t xml:space="preserve">(ehitisregistri kood </w:t>
      </w:r>
      <w:r w:rsidR="00982525" w:rsidRPr="00982525">
        <w:rPr>
          <w:rFonts w:ascii="Times New Roman" w:hAnsi="Times New Roman" w:cs="Times New Roman"/>
        </w:rPr>
        <w:t>101018177</w:t>
      </w:r>
      <w:r w:rsidR="00982525" w:rsidRPr="0052683C">
        <w:rPr>
          <w:rFonts w:ascii="Times New Roman" w:hAnsi="Times New Roman" w:cs="Times New Roman"/>
        </w:rPr>
        <w:t xml:space="preserve"> ehitisealuse pindalaga </w:t>
      </w:r>
      <w:r w:rsidR="00982525" w:rsidRPr="00667BE8">
        <w:rPr>
          <w:rFonts w:ascii="Times New Roman" w:eastAsia="Calibri" w:hAnsi="Times New Roman" w:cs="Times New Roman"/>
        </w:rPr>
        <w:t>540</w:t>
      </w:r>
      <w:r w:rsidR="00982525">
        <w:rPr>
          <w:rFonts w:ascii="Times New Roman" w:eastAsia="Calibri" w:hAnsi="Times New Roman" w:cs="Times New Roman"/>
        </w:rPr>
        <w:t xml:space="preserve"> </w:t>
      </w:r>
      <w:r w:rsidR="00982525" w:rsidRPr="0052683C">
        <w:rPr>
          <w:rFonts w:ascii="Times New Roman" w:hAnsi="Times New Roman" w:cs="Times New Roman"/>
        </w:rPr>
        <w:t>m²</w:t>
      </w:r>
      <w:r w:rsidR="00982525">
        <w:rPr>
          <w:rFonts w:ascii="Times New Roman" w:eastAsia="Calibri" w:hAnsi="Times New Roman" w:cs="Times New Roman"/>
        </w:rPr>
        <w:t xml:space="preserve">); </w:t>
      </w:r>
      <w:r w:rsidR="00982525" w:rsidRPr="00667BE8">
        <w:rPr>
          <w:rFonts w:ascii="Times New Roman" w:eastAsia="Calibri" w:hAnsi="Times New Roman" w:cs="Times New Roman"/>
        </w:rPr>
        <w:t>metallkaarladu (pos.11)</w:t>
      </w:r>
      <w:r w:rsidR="00982525">
        <w:rPr>
          <w:rFonts w:ascii="Times New Roman" w:eastAsia="Calibri" w:hAnsi="Times New Roman" w:cs="Times New Roman"/>
        </w:rPr>
        <w:t xml:space="preserve"> </w:t>
      </w:r>
      <w:r w:rsidR="00982525" w:rsidRPr="0052683C">
        <w:rPr>
          <w:rFonts w:ascii="Times New Roman" w:hAnsi="Times New Roman" w:cs="Times New Roman"/>
        </w:rPr>
        <w:t xml:space="preserve">(ehitisregistri kood </w:t>
      </w:r>
      <w:r w:rsidR="00982525" w:rsidRPr="00982525">
        <w:rPr>
          <w:rFonts w:ascii="Times New Roman" w:hAnsi="Times New Roman" w:cs="Times New Roman"/>
        </w:rPr>
        <w:t>101018178</w:t>
      </w:r>
      <w:r w:rsidR="00982525" w:rsidRPr="0052683C">
        <w:rPr>
          <w:rFonts w:ascii="Times New Roman" w:hAnsi="Times New Roman" w:cs="Times New Roman"/>
        </w:rPr>
        <w:t xml:space="preserve"> ehitisealuse pindalaga </w:t>
      </w:r>
      <w:r w:rsidR="00982525" w:rsidRPr="00667BE8">
        <w:rPr>
          <w:rFonts w:ascii="Times New Roman" w:eastAsia="Calibri" w:hAnsi="Times New Roman" w:cs="Times New Roman"/>
        </w:rPr>
        <w:t>33</w:t>
      </w:r>
      <w:r w:rsidR="00982525">
        <w:rPr>
          <w:rFonts w:ascii="Times New Roman" w:eastAsia="Calibri" w:hAnsi="Times New Roman" w:cs="Times New Roman"/>
        </w:rPr>
        <w:t xml:space="preserve">1 </w:t>
      </w:r>
      <w:r w:rsidR="00982525" w:rsidRPr="0052683C">
        <w:rPr>
          <w:rFonts w:ascii="Times New Roman" w:hAnsi="Times New Roman" w:cs="Times New Roman"/>
        </w:rPr>
        <w:t>m²</w:t>
      </w:r>
      <w:r w:rsidR="00982525">
        <w:rPr>
          <w:rFonts w:ascii="Times New Roman" w:eastAsia="Calibri" w:hAnsi="Times New Roman" w:cs="Times New Roman"/>
        </w:rPr>
        <w:t>)</w:t>
      </w:r>
      <w:r w:rsidR="00982525" w:rsidRPr="00667BE8">
        <w:rPr>
          <w:rFonts w:ascii="Times New Roman" w:eastAsia="Calibri" w:hAnsi="Times New Roman" w:cs="Times New Roman"/>
        </w:rPr>
        <w:t>;</w:t>
      </w:r>
      <w:r w:rsidR="00982525">
        <w:rPr>
          <w:rFonts w:ascii="Times New Roman" w:eastAsia="Calibri" w:hAnsi="Times New Roman" w:cs="Times New Roman"/>
        </w:rPr>
        <w:t xml:space="preserve"> </w:t>
      </w:r>
      <w:r w:rsidRPr="00667BE8">
        <w:rPr>
          <w:rFonts w:ascii="Times New Roman" w:eastAsia="Calibri" w:hAnsi="Times New Roman" w:cs="Times New Roman"/>
        </w:rPr>
        <w:t>metallkaarladu (pos.12)</w:t>
      </w:r>
      <w:r w:rsidR="000A23A0" w:rsidRPr="0052683C">
        <w:rPr>
          <w:rFonts w:ascii="Times New Roman" w:hAnsi="Times New Roman" w:cs="Times New Roman"/>
        </w:rPr>
        <w:t xml:space="preserve"> (ehitisregistri kood </w:t>
      </w:r>
      <w:r w:rsidRPr="00667BE8">
        <w:rPr>
          <w:rFonts w:ascii="Times New Roman" w:hAnsi="Times New Roman" w:cs="Times New Roman"/>
        </w:rPr>
        <w:t>101018179</w:t>
      </w:r>
      <w:r w:rsidR="000A23A0" w:rsidRPr="0052683C">
        <w:rPr>
          <w:rFonts w:ascii="Times New Roman" w:hAnsi="Times New Roman" w:cs="Times New Roman"/>
        </w:rPr>
        <w:t xml:space="preserve"> ehitisealuse pindalaga </w:t>
      </w:r>
      <w:r w:rsidRPr="00667BE8">
        <w:rPr>
          <w:rFonts w:ascii="Times New Roman" w:eastAsia="Calibri" w:hAnsi="Times New Roman" w:cs="Times New Roman"/>
        </w:rPr>
        <w:t>332</w:t>
      </w:r>
      <w:r>
        <w:rPr>
          <w:rFonts w:ascii="Times New Roman" w:eastAsia="Calibri" w:hAnsi="Times New Roman" w:cs="Times New Roman"/>
        </w:rPr>
        <w:t xml:space="preserve"> </w:t>
      </w:r>
      <w:r w:rsidR="000A23A0" w:rsidRPr="0052683C">
        <w:rPr>
          <w:rFonts w:ascii="Times New Roman" w:hAnsi="Times New Roman" w:cs="Times New Roman"/>
        </w:rPr>
        <w:t>m²)</w:t>
      </w:r>
      <w:r w:rsidR="00982525">
        <w:rPr>
          <w:rFonts w:ascii="Times New Roman" w:eastAsia="Calibri" w:hAnsi="Times New Roman" w:cs="Times New Roman"/>
        </w:rPr>
        <w:t xml:space="preserve"> </w:t>
      </w:r>
      <w:r w:rsidRPr="00667BE8">
        <w:rPr>
          <w:rFonts w:ascii="Times New Roman" w:eastAsia="Calibri" w:hAnsi="Times New Roman" w:cs="Times New Roman"/>
        </w:rPr>
        <w:t xml:space="preserve">ja </w:t>
      </w:r>
      <w:r w:rsidR="00982525">
        <w:rPr>
          <w:rFonts w:ascii="Times New Roman" w:eastAsia="Calibri" w:hAnsi="Times New Roman" w:cs="Times New Roman"/>
        </w:rPr>
        <w:t>laohoone</w:t>
      </w:r>
      <w:r w:rsidRPr="00667BE8">
        <w:rPr>
          <w:rFonts w:ascii="Times New Roman" w:eastAsia="Calibri" w:hAnsi="Times New Roman" w:cs="Times New Roman"/>
        </w:rPr>
        <w:t xml:space="preserve"> (pos.13)</w:t>
      </w:r>
      <w:r w:rsidR="00982525">
        <w:rPr>
          <w:rFonts w:ascii="Times New Roman" w:eastAsia="Calibri" w:hAnsi="Times New Roman" w:cs="Times New Roman"/>
        </w:rPr>
        <w:t xml:space="preserve"> </w:t>
      </w:r>
      <w:r w:rsidR="00982525" w:rsidRPr="0052683C">
        <w:rPr>
          <w:rFonts w:ascii="Times New Roman" w:hAnsi="Times New Roman" w:cs="Times New Roman"/>
        </w:rPr>
        <w:t xml:space="preserve">(ehitisregistri kood </w:t>
      </w:r>
      <w:r w:rsidR="00982525" w:rsidRPr="00982525">
        <w:rPr>
          <w:rFonts w:ascii="Times New Roman" w:hAnsi="Times New Roman" w:cs="Times New Roman"/>
        </w:rPr>
        <w:t>101018180</w:t>
      </w:r>
      <w:r w:rsidR="00982525" w:rsidRPr="0052683C">
        <w:rPr>
          <w:rFonts w:ascii="Times New Roman" w:hAnsi="Times New Roman" w:cs="Times New Roman"/>
        </w:rPr>
        <w:t xml:space="preserve"> ehitisealuse pindalaga </w:t>
      </w:r>
      <w:r w:rsidR="00982525" w:rsidRPr="00667BE8">
        <w:rPr>
          <w:rFonts w:ascii="Times New Roman" w:eastAsia="Calibri" w:hAnsi="Times New Roman" w:cs="Times New Roman"/>
        </w:rPr>
        <w:t>3156</w:t>
      </w:r>
      <w:r w:rsidR="00982525">
        <w:rPr>
          <w:rFonts w:ascii="Times New Roman" w:eastAsia="Calibri" w:hAnsi="Times New Roman" w:cs="Times New Roman"/>
        </w:rPr>
        <w:t xml:space="preserve"> </w:t>
      </w:r>
      <w:r w:rsidR="00982525" w:rsidRPr="0052683C">
        <w:rPr>
          <w:rFonts w:ascii="Times New Roman" w:hAnsi="Times New Roman" w:cs="Times New Roman"/>
        </w:rPr>
        <w:t>m²</w:t>
      </w:r>
      <w:r w:rsidR="00982525">
        <w:rPr>
          <w:rFonts w:ascii="Times New Roman" w:eastAsia="Calibri" w:hAnsi="Times New Roman" w:cs="Times New Roman"/>
        </w:rPr>
        <w:t>)</w:t>
      </w:r>
      <w:r w:rsidR="00023549">
        <w:rPr>
          <w:rFonts w:ascii="Times New Roman" w:eastAsia="Calibri" w:hAnsi="Times New Roman" w:cs="Times New Roman"/>
        </w:rPr>
        <w:t>.</w:t>
      </w:r>
      <w:r w:rsidR="00982525" w:rsidRPr="00667BE8">
        <w:rPr>
          <w:rFonts w:ascii="Times New Roman" w:eastAsia="Calibri" w:hAnsi="Times New Roman" w:cs="Times New Roman"/>
        </w:rPr>
        <w:t xml:space="preserve"> </w:t>
      </w:r>
    </w:p>
    <w:p w14:paraId="1C7866A9" w14:textId="6D3884C7" w:rsidR="0031061F" w:rsidRDefault="0031061F" w:rsidP="0031061F">
      <w:pPr>
        <w:jc w:val="both"/>
        <w:rPr>
          <w:rFonts w:ascii="Times New Roman" w:hAnsi="Times New Roman" w:cs="Times New Roman"/>
        </w:rPr>
      </w:pPr>
      <w:r w:rsidRPr="007765B0">
        <w:rPr>
          <w:rFonts w:ascii="Times New Roman" w:hAnsi="Times New Roman" w:cs="Times New Roman"/>
        </w:rPr>
        <w:t xml:space="preserve">Eskiisi kohaselt </w:t>
      </w:r>
      <w:r w:rsidRPr="00E946B5">
        <w:rPr>
          <w:rFonts w:ascii="Times New Roman" w:hAnsi="Times New Roman" w:cs="Times New Roman"/>
        </w:rPr>
        <w:t xml:space="preserve">soovitakse olemasolevat </w:t>
      </w:r>
      <w:r>
        <w:rPr>
          <w:rFonts w:ascii="Times New Roman" w:hAnsi="Times New Roman" w:cs="Times New Roman"/>
        </w:rPr>
        <w:t>laohoonet</w:t>
      </w:r>
      <w:r w:rsidRPr="00E946B5">
        <w:rPr>
          <w:rFonts w:ascii="Times New Roman" w:hAnsi="Times New Roman" w:cs="Times New Roman"/>
        </w:rPr>
        <w:t xml:space="preserve"> laiendada</w:t>
      </w:r>
      <w:r>
        <w:rPr>
          <w:rFonts w:ascii="Times New Roman" w:hAnsi="Times New Roman" w:cs="Times New Roman"/>
        </w:rPr>
        <w:t>.</w:t>
      </w:r>
      <w:r w:rsidRPr="0031061F">
        <w:rPr>
          <w:rFonts w:ascii="Times New Roman" w:hAnsi="Times New Roman" w:cs="Times New Roman"/>
        </w:rPr>
        <w:t xml:space="preserve"> Kavandatava laiendusega lahendatakse nõuetekohas</w:t>
      </w:r>
      <w:r w:rsidR="00AF128C">
        <w:rPr>
          <w:rFonts w:ascii="Times New Roman" w:hAnsi="Times New Roman" w:cs="Times New Roman"/>
        </w:rPr>
        <w:t>t</w:t>
      </w:r>
      <w:r w:rsidRPr="0031061F">
        <w:rPr>
          <w:rFonts w:ascii="Times New Roman" w:hAnsi="Times New Roman" w:cs="Times New Roman"/>
        </w:rPr>
        <w:t>e personaliruumide puudumine.</w:t>
      </w:r>
      <w:r>
        <w:rPr>
          <w:rFonts w:ascii="Times New Roman" w:hAnsi="Times New Roman" w:cs="Times New Roman"/>
        </w:rPr>
        <w:t xml:space="preserve"> </w:t>
      </w:r>
      <w:r w:rsidR="00073B46">
        <w:rPr>
          <w:rFonts w:ascii="Times New Roman" w:hAnsi="Times New Roman" w:cs="Times New Roman"/>
        </w:rPr>
        <w:t>O</w:t>
      </w:r>
      <w:r w:rsidRPr="0031061F">
        <w:rPr>
          <w:rFonts w:ascii="Times New Roman" w:hAnsi="Times New Roman" w:cs="Times New Roman"/>
        </w:rPr>
        <w:t>lemasolev</w:t>
      </w:r>
      <w:r>
        <w:rPr>
          <w:rFonts w:ascii="Times New Roman" w:hAnsi="Times New Roman" w:cs="Times New Roman"/>
        </w:rPr>
        <w:t xml:space="preserve"> </w:t>
      </w:r>
      <w:r w:rsidRPr="0031061F">
        <w:rPr>
          <w:rFonts w:ascii="Times New Roman" w:hAnsi="Times New Roman" w:cs="Times New Roman"/>
        </w:rPr>
        <w:t>personaliruumide hooneosa lammutatakse ja ehitatakse uu</w:t>
      </w:r>
      <w:r w:rsidR="006370DE">
        <w:rPr>
          <w:rFonts w:ascii="Times New Roman" w:hAnsi="Times New Roman" w:cs="Times New Roman"/>
        </w:rPr>
        <w:t>esti</w:t>
      </w:r>
      <w:r w:rsidRPr="0031061F">
        <w:rPr>
          <w:rFonts w:ascii="Times New Roman" w:hAnsi="Times New Roman" w:cs="Times New Roman"/>
        </w:rPr>
        <w:t xml:space="preserve"> koos </w:t>
      </w:r>
      <w:r w:rsidR="00684412">
        <w:rPr>
          <w:rFonts w:ascii="Times New Roman" w:hAnsi="Times New Roman" w:cs="Times New Roman"/>
        </w:rPr>
        <w:t xml:space="preserve">kavandatava </w:t>
      </w:r>
      <w:r w:rsidR="00073B46">
        <w:rPr>
          <w:rFonts w:ascii="Times New Roman" w:hAnsi="Times New Roman" w:cs="Times New Roman"/>
        </w:rPr>
        <w:t xml:space="preserve">ühekorruselise </w:t>
      </w:r>
      <w:r w:rsidRPr="0031061F">
        <w:rPr>
          <w:rFonts w:ascii="Times New Roman" w:hAnsi="Times New Roman" w:cs="Times New Roman"/>
        </w:rPr>
        <w:t>laiendusega ühes võtmes</w:t>
      </w:r>
      <w:r>
        <w:rPr>
          <w:rFonts w:ascii="Times New Roman" w:hAnsi="Times New Roman" w:cs="Times New Roman"/>
        </w:rPr>
        <w:t>.</w:t>
      </w:r>
    </w:p>
    <w:bookmarkEnd w:id="3"/>
    <w:p w14:paraId="0F716A8C" w14:textId="576D98E6" w:rsidR="00C173CD" w:rsidRDefault="00667BE8" w:rsidP="00417834">
      <w:pPr>
        <w:spacing w:after="0" w:line="240" w:lineRule="auto"/>
        <w:jc w:val="both"/>
        <w:rPr>
          <w:rFonts w:ascii="Times New Roman" w:hAnsi="Times New Roman" w:cs="Times New Roman"/>
        </w:rPr>
      </w:pPr>
      <w:r w:rsidRPr="00CC2BEF">
        <w:rPr>
          <w:rFonts w:ascii="Times New Roman" w:hAnsi="Times New Roman" w:cs="Times New Roman"/>
        </w:rPr>
        <w:t>Kalda tn 7</w:t>
      </w:r>
      <w:r>
        <w:rPr>
          <w:rFonts w:ascii="Times New Roman" w:hAnsi="Times New Roman" w:cs="Times New Roman"/>
        </w:rPr>
        <w:t>a</w:t>
      </w:r>
      <w:r w:rsidR="000A67D1">
        <w:rPr>
          <w:rFonts w:ascii="Times New Roman" w:hAnsi="Times New Roman" w:cs="Times New Roman"/>
        </w:rPr>
        <w:t xml:space="preserve"> </w:t>
      </w:r>
      <w:r w:rsidR="005A683E" w:rsidRPr="000D1432">
        <w:rPr>
          <w:rFonts w:ascii="Times New Roman" w:hAnsi="Times New Roman" w:cs="Times New Roman"/>
        </w:rPr>
        <w:t xml:space="preserve">kinnistu </w:t>
      </w:r>
      <w:r w:rsidR="00730F69">
        <w:rPr>
          <w:rFonts w:ascii="Times New Roman" w:hAnsi="Times New Roman" w:cs="Times New Roman"/>
        </w:rPr>
        <w:t xml:space="preserve">külgneb </w:t>
      </w:r>
      <w:r w:rsidR="00C173CD">
        <w:rPr>
          <w:rFonts w:ascii="Times New Roman" w:hAnsi="Times New Roman" w:cs="Times New Roman"/>
        </w:rPr>
        <w:t>äri</w:t>
      </w:r>
      <w:r w:rsidR="005315CF">
        <w:rPr>
          <w:rFonts w:ascii="Times New Roman" w:hAnsi="Times New Roman" w:cs="Times New Roman"/>
        </w:rPr>
        <w:t xml:space="preserve">maa </w:t>
      </w:r>
      <w:r w:rsidR="005A683E" w:rsidRPr="000D1432">
        <w:rPr>
          <w:rFonts w:ascii="Times New Roman" w:hAnsi="Times New Roman" w:cs="Times New Roman"/>
        </w:rPr>
        <w:t>kruntidega</w:t>
      </w:r>
      <w:r w:rsidR="00C173CD">
        <w:rPr>
          <w:rFonts w:ascii="Times New Roman" w:hAnsi="Times New Roman" w:cs="Times New Roman"/>
        </w:rPr>
        <w:t>:</w:t>
      </w:r>
      <w:r w:rsidR="005A683E" w:rsidRPr="000D1432">
        <w:rPr>
          <w:rFonts w:ascii="Times New Roman" w:hAnsi="Times New Roman" w:cs="Times New Roman"/>
        </w:rPr>
        <w:t xml:space="preserve"> </w:t>
      </w:r>
      <w:r w:rsidR="00C173CD" w:rsidRPr="00CC2BEF">
        <w:rPr>
          <w:rFonts w:ascii="Times New Roman" w:hAnsi="Times New Roman" w:cs="Times New Roman"/>
        </w:rPr>
        <w:t>Kalda tn 7</w:t>
      </w:r>
      <w:r w:rsidR="00C173CD">
        <w:rPr>
          <w:rFonts w:ascii="Times New Roman" w:hAnsi="Times New Roman" w:cs="Times New Roman"/>
        </w:rPr>
        <w:t xml:space="preserve"> </w:t>
      </w:r>
      <w:r w:rsidR="00CF16FF">
        <w:rPr>
          <w:rFonts w:ascii="Times New Roman" w:hAnsi="Times New Roman" w:cs="Times New Roman"/>
        </w:rPr>
        <w:t>(</w:t>
      </w:r>
      <w:r w:rsidR="00C173CD" w:rsidRPr="00C173CD">
        <w:rPr>
          <w:rFonts w:ascii="Times New Roman" w:hAnsi="Times New Roman" w:cs="Times New Roman"/>
        </w:rPr>
        <w:t>tootmis-laohoone</w:t>
      </w:r>
      <w:r w:rsidR="00CF16FF">
        <w:rPr>
          <w:rFonts w:ascii="Times New Roman" w:hAnsi="Times New Roman" w:cs="Times New Roman"/>
        </w:rPr>
        <w:t>)</w:t>
      </w:r>
      <w:r w:rsidR="005315CF">
        <w:rPr>
          <w:rFonts w:ascii="Times New Roman" w:hAnsi="Times New Roman" w:cs="Times New Roman"/>
        </w:rPr>
        <w:t xml:space="preserve">, </w:t>
      </w:r>
      <w:r w:rsidR="00C173CD" w:rsidRPr="00C173CD">
        <w:rPr>
          <w:rFonts w:ascii="Times New Roman" w:hAnsi="Times New Roman" w:cs="Times New Roman"/>
        </w:rPr>
        <w:t>Kalda tn 7b</w:t>
      </w:r>
      <w:r w:rsidR="00CF16FF">
        <w:rPr>
          <w:rFonts w:ascii="Times New Roman" w:hAnsi="Times New Roman" w:cs="Times New Roman"/>
        </w:rPr>
        <w:t xml:space="preserve"> (</w:t>
      </w:r>
      <w:r w:rsidR="00C173CD">
        <w:rPr>
          <w:rFonts w:ascii="Times New Roman" w:hAnsi="Times New Roman" w:cs="Times New Roman"/>
        </w:rPr>
        <w:t>b</w:t>
      </w:r>
      <w:r w:rsidR="00C173CD" w:rsidRPr="00C173CD">
        <w:rPr>
          <w:rFonts w:ascii="Times New Roman" w:hAnsi="Times New Roman" w:cs="Times New Roman"/>
        </w:rPr>
        <w:t>üroo- ja laohoone</w:t>
      </w:r>
      <w:r w:rsidR="00CF16FF" w:rsidRPr="00CF16FF">
        <w:rPr>
          <w:rFonts w:ascii="Times New Roman" w:hAnsi="Times New Roman" w:cs="Times New Roman"/>
        </w:rPr>
        <w:t>)</w:t>
      </w:r>
      <w:r w:rsidR="00CF16FF">
        <w:rPr>
          <w:rFonts w:ascii="Times New Roman" w:hAnsi="Times New Roman" w:cs="Times New Roman"/>
        </w:rPr>
        <w:t xml:space="preserve"> </w:t>
      </w:r>
      <w:r w:rsidR="00C173CD">
        <w:rPr>
          <w:rFonts w:ascii="Times New Roman" w:hAnsi="Times New Roman" w:cs="Times New Roman"/>
        </w:rPr>
        <w:t xml:space="preserve">ja </w:t>
      </w:r>
      <w:r w:rsidR="00C173CD" w:rsidRPr="00C173CD">
        <w:rPr>
          <w:rFonts w:ascii="Times New Roman" w:eastAsia="Calibri" w:hAnsi="Times New Roman" w:cs="Times New Roman"/>
        </w:rPr>
        <w:t>Kalda tn 7d</w:t>
      </w:r>
      <w:r w:rsidR="00CF16FF">
        <w:rPr>
          <w:rFonts w:ascii="Times New Roman" w:eastAsia="Calibri" w:hAnsi="Times New Roman" w:cs="Times New Roman"/>
        </w:rPr>
        <w:t xml:space="preserve"> (</w:t>
      </w:r>
      <w:r w:rsidR="00C173CD" w:rsidRPr="00C173CD">
        <w:rPr>
          <w:rFonts w:ascii="Times New Roman" w:hAnsi="Times New Roman" w:cs="Times New Roman"/>
        </w:rPr>
        <w:t>laohoone</w:t>
      </w:r>
      <w:r w:rsidR="00CF16FF">
        <w:rPr>
          <w:rFonts w:ascii="Times New Roman" w:eastAsia="Calibri" w:hAnsi="Times New Roman" w:cs="Times New Roman"/>
        </w:rPr>
        <w:t>)</w:t>
      </w:r>
      <w:r w:rsidR="0006228B" w:rsidRPr="0006228B">
        <w:rPr>
          <w:rFonts w:ascii="Times New Roman" w:eastAsia="Calibri" w:hAnsi="Times New Roman" w:cs="Times New Roman"/>
        </w:rPr>
        <w:t xml:space="preserve"> </w:t>
      </w:r>
      <w:r w:rsidR="00C173CD">
        <w:rPr>
          <w:rFonts w:ascii="Times New Roman" w:eastAsia="Calibri" w:hAnsi="Times New Roman" w:cs="Times New Roman"/>
        </w:rPr>
        <w:t xml:space="preserve">ja </w:t>
      </w:r>
      <w:r w:rsidR="00F5352F">
        <w:rPr>
          <w:rFonts w:ascii="Times New Roman" w:eastAsia="Calibri" w:hAnsi="Times New Roman" w:cs="Times New Roman"/>
        </w:rPr>
        <w:t>t</w:t>
      </w:r>
      <w:r w:rsidR="00C173CD" w:rsidRPr="00C173CD">
        <w:rPr>
          <w:rFonts w:ascii="Times New Roman" w:eastAsia="Calibri" w:hAnsi="Times New Roman" w:cs="Times New Roman"/>
        </w:rPr>
        <w:t xml:space="preserve">ranspordimaa </w:t>
      </w:r>
      <w:r w:rsidR="00C173CD">
        <w:rPr>
          <w:rFonts w:ascii="Times New Roman" w:eastAsia="Calibri" w:hAnsi="Times New Roman" w:cs="Times New Roman"/>
        </w:rPr>
        <w:t>krund</w:t>
      </w:r>
      <w:r w:rsidR="00A1609F">
        <w:rPr>
          <w:rFonts w:ascii="Times New Roman" w:eastAsia="Calibri" w:hAnsi="Times New Roman" w:cs="Times New Roman"/>
        </w:rPr>
        <w:t xml:space="preserve">iga </w:t>
      </w:r>
      <w:r w:rsidR="00C173CD" w:rsidRPr="00C173CD">
        <w:rPr>
          <w:rFonts w:ascii="Times New Roman" w:eastAsia="Calibri" w:hAnsi="Times New Roman" w:cs="Times New Roman"/>
        </w:rPr>
        <w:t xml:space="preserve">Tihniku tänav T2 </w:t>
      </w:r>
      <w:r w:rsidR="00F920B7">
        <w:rPr>
          <w:rFonts w:ascii="Times New Roman" w:eastAsia="Calibri" w:hAnsi="Times New Roman" w:cs="Times New Roman"/>
        </w:rPr>
        <w:t>ning</w:t>
      </w:r>
      <w:r w:rsidR="00E728E9" w:rsidRPr="00E728E9">
        <w:rPr>
          <w:rFonts w:ascii="Times New Roman" w:eastAsia="Calibri" w:hAnsi="Times New Roman" w:cs="Times New Roman"/>
        </w:rPr>
        <w:t xml:space="preserve"> </w:t>
      </w:r>
      <w:r w:rsidR="00A1609F" w:rsidRPr="00A1609F">
        <w:rPr>
          <w:rFonts w:ascii="Times New Roman" w:eastAsia="Calibri" w:hAnsi="Times New Roman" w:cs="Times New Roman"/>
        </w:rPr>
        <w:t>Kalda tänav</w:t>
      </w:r>
      <w:r w:rsidR="00A1609F">
        <w:rPr>
          <w:rFonts w:ascii="Times New Roman" w:eastAsia="Calibri" w:hAnsi="Times New Roman" w:cs="Times New Roman"/>
        </w:rPr>
        <w:t>aga.</w:t>
      </w:r>
      <w:r w:rsidR="00A1609F" w:rsidRPr="00A1609F">
        <w:rPr>
          <w:rFonts w:ascii="Times New Roman" w:eastAsia="Calibri" w:hAnsi="Times New Roman" w:cs="Times New Roman"/>
        </w:rPr>
        <w:t xml:space="preserve"> </w:t>
      </w:r>
      <w:r w:rsidR="00F5352F" w:rsidRPr="00643345">
        <w:rPr>
          <w:rFonts w:ascii="Times New Roman" w:hAnsi="Times New Roman"/>
        </w:rPr>
        <w:t xml:space="preserve">Teisel pool </w:t>
      </w:r>
      <w:r w:rsidR="00F5352F">
        <w:rPr>
          <w:rFonts w:ascii="Times New Roman" w:hAnsi="Times New Roman" w:cs="Times New Roman"/>
        </w:rPr>
        <w:t>Kalda</w:t>
      </w:r>
      <w:r w:rsidR="00F5352F" w:rsidRPr="00643345">
        <w:rPr>
          <w:rFonts w:ascii="Times New Roman" w:hAnsi="Times New Roman" w:cs="Times New Roman"/>
        </w:rPr>
        <w:t xml:space="preserve"> tänavat on</w:t>
      </w:r>
      <w:r w:rsidR="00F15839">
        <w:rPr>
          <w:rFonts w:ascii="Times New Roman" w:hAnsi="Times New Roman" w:cs="Times New Roman"/>
        </w:rPr>
        <w:t xml:space="preserve"> </w:t>
      </w:r>
      <w:r w:rsidR="00F5352F" w:rsidRPr="00643345">
        <w:rPr>
          <w:rFonts w:ascii="Times New Roman" w:hAnsi="Times New Roman" w:cs="Times New Roman"/>
        </w:rPr>
        <w:t>hoonesta</w:t>
      </w:r>
      <w:r w:rsidR="00F15839">
        <w:rPr>
          <w:rFonts w:ascii="Times New Roman" w:hAnsi="Times New Roman" w:cs="Times New Roman"/>
        </w:rPr>
        <w:t>mata</w:t>
      </w:r>
      <w:r w:rsidR="00F5352F" w:rsidRPr="00643345">
        <w:rPr>
          <w:rFonts w:ascii="Times New Roman" w:hAnsi="Times New Roman" w:cs="Times New Roman"/>
        </w:rPr>
        <w:t xml:space="preserve"> </w:t>
      </w:r>
      <w:r w:rsidR="00F15839">
        <w:rPr>
          <w:rFonts w:ascii="Times New Roman" w:hAnsi="Times New Roman" w:cs="Times New Roman"/>
        </w:rPr>
        <w:t>elamu</w:t>
      </w:r>
      <w:r w:rsidR="00F5352F" w:rsidRPr="00643345">
        <w:rPr>
          <w:rFonts w:ascii="Times New Roman" w:hAnsi="Times New Roman" w:cs="Times New Roman"/>
        </w:rPr>
        <w:t xml:space="preserve">maa kinnistu </w:t>
      </w:r>
      <w:r w:rsidR="00F15839" w:rsidRPr="00F15839">
        <w:rPr>
          <w:rFonts w:ascii="Times New Roman" w:hAnsi="Times New Roman"/>
        </w:rPr>
        <w:t>Kalda tn 56</w:t>
      </w:r>
      <w:r w:rsidR="00F15839">
        <w:rPr>
          <w:rFonts w:ascii="Times New Roman" w:hAnsi="Times New Roman"/>
        </w:rPr>
        <w:t xml:space="preserve"> ja ü</w:t>
      </w:r>
      <w:r w:rsidR="00F15839" w:rsidRPr="00F15839">
        <w:rPr>
          <w:rFonts w:ascii="Times New Roman" w:hAnsi="Times New Roman"/>
        </w:rPr>
        <w:t xml:space="preserve">ldkasutatav </w:t>
      </w:r>
      <w:r w:rsidR="00F15839">
        <w:rPr>
          <w:rFonts w:ascii="Times New Roman" w:hAnsi="Times New Roman"/>
        </w:rPr>
        <w:t xml:space="preserve">maa </w:t>
      </w:r>
      <w:r w:rsidR="00F15839" w:rsidRPr="00F15839">
        <w:rPr>
          <w:rFonts w:ascii="Times New Roman" w:hAnsi="Times New Roman"/>
        </w:rPr>
        <w:t>kinnistu</w:t>
      </w:r>
      <w:r w:rsidR="00F15839">
        <w:rPr>
          <w:rFonts w:ascii="Times New Roman" w:hAnsi="Times New Roman"/>
        </w:rPr>
        <w:t xml:space="preserve">d </w:t>
      </w:r>
      <w:r w:rsidR="00F15839" w:rsidRPr="00F15839">
        <w:rPr>
          <w:rFonts w:ascii="Times New Roman" w:hAnsi="Times New Roman"/>
        </w:rPr>
        <w:t>Kalda tn 56</w:t>
      </w:r>
      <w:r w:rsidR="00F15839">
        <w:rPr>
          <w:rFonts w:ascii="Times New Roman" w:hAnsi="Times New Roman"/>
        </w:rPr>
        <w:t xml:space="preserve"> ja </w:t>
      </w:r>
      <w:r w:rsidR="00F15839" w:rsidRPr="00F15839">
        <w:rPr>
          <w:rFonts w:ascii="Times New Roman" w:hAnsi="Times New Roman"/>
        </w:rPr>
        <w:t>Toome pst 83</w:t>
      </w:r>
      <w:r w:rsidR="00F15839">
        <w:rPr>
          <w:rFonts w:ascii="Times New Roman" w:hAnsi="Times New Roman"/>
        </w:rPr>
        <w:t>.</w:t>
      </w:r>
    </w:p>
    <w:p w14:paraId="3669799F" w14:textId="6265B6F6" w:rsidR="006436FB" w:rsidRDefault="00F15839" w:rsidP="00417834">
      <w:pPr>
        <w:spacing w:after="0" w:line="240" w:lineRule="auto"/>
        <w:jc w:val="both"/>
        <w:rPr>
          <w:rFonts w:ascii="Times New Roman" w:hAnsi="Times New Roman" w:cs="Times New Roman"/>
        </w:rPr>
      </w:pPr>
      <w:r w:rsidRPr="00CC2BEF">
        <w:rPr>
          <w:rFonts w:ascii="Times New Roman" w:hAnsi="Times New Roman" w:cs="Times New Roman"/>
        </w:rPr>
        <w:t>Kalda tn 7</w:t>
      </w:r>
      <w:r>
        <w:rPr>
          <w:rFonts w:ascii="Times New Roman" w:hAnsi="Times New Roman" w:cs="Times New Roman"/>
        </w:rPr>
        <w:t>a</w:t>
      </w:r>
      <w:r w:rsidR="00C82EF2" w:rsidRPr="000D1432">
        <w:rPr>
          <w:rFonts w:ascii="Times New Roman" w:hAnsi="Times New Roman"/>
        </w:rPr>
        <w:t xml:space="preserve"> </w:t>
      </w:r>
      <w:r w:rsidR="005A683E" w:rsidRPr="000D1432">
        <w:rPr>
          <w:rFonts w:ascii="Times New Roman" w:hAnsi="Times New Roman" w:cs="Times New Roman"/>
        </w:rPr>
        <w:t xml:space="preserve">kinnistu lähiümbruse välja kujunenud krundistruktuur (kinnistute konfiguratsioon ja suurus) on erinev. </w:t>
      </w:r>
    </w:p>
    <w:p w14:paraId="792C0549" w14:textId="28FE1C94" w:rsidR="00782166" w:rsidRDefault="005A683E" w:rsidP="00417834">
      <w:pPr>
        <w:spacing w:after="0" w:line="240" w:lineRule="auto"/>
        <w:jc w:val="both"/>
        <w:rPr>
          <w:rFonts w:ascii="Times New Roman" w:hAnsi="Times New Roman" w:cs="Times New Roman"/>
        </w:rPr>
      </w:pPr>
      <w:r w:rsidRPr="000D1432">
        <w:rPr>
          <w:rFonts w:ascii="Times New Roman" w:hAnsi="Times New Roman" w:cs="Times New Roman"/>
        </w:rPr>
        <w:t xml:space="preserve">Lähiümbruse </w:t>
      </w:r>
      <w:r w:rsidRPr="000104BA">
        <w:rPr>
          <w:rFonts w:ascii="Times New Roman" w:hAnsi="Times New Roman" w:cs="Times New Roman"/>
        </w:rPr>
        <w:t>krun</w:t>
      </w:r>
      <w:r w:rsidR="00407E91" w:rsidRPr="000104BA">
        <w:rPr>
          <w:rFonts w:ascii="Times New Roman" w:hAnsi="Times New Roman" w:cs="Times New Roman"/>
        </w:rPr>
        <w:t>tide</w:t>
      </w:r>
      <w:r w:rsidRPr="000104BA">
        <w:rPr>
          <w:rFonts w:ascii="Times New Roman" w:hAnsi="Times New Roman" w:cs="Times New Roman"/>
        </w:rPr>
        <w:t xml:space="preserve"> </w:t>
      </w:r>
      <w:r w:rsidRPr="000D1432">
        <w:rPr>
          <w:rFonts w:ascii="Times New Roman" w:hAnsi="Times New Roman" w:cs="Times New Roman"/>
        </w:rPr>
        <w:t xml:space="preserve">suurused on vahemikus </w:t>
      </w:r>
      <w:r w:rsidR="00F15839">
        <w:rPr>
          <w:rFonts w:ascii="Times New Roman" w:hAnsi="Times New Roman" w:cs="Times New Roman"/>
        </w:rPr>
        <w:t>1155</w:t>
      </w:r>
      <w:r w:rsidRPr="000D1432">
        <w:rPr>
          <w:rFonts w:ascii="Times New Roman" w:hAnsi="Times New Roman" w:cs="Times New Roman"/>
        </w:rPr>
        <w:t xml:space="preserve"> m</w:t>
      </w:r>
      <w:r w:rsidRPr="000D1432">
        <w:rPr>
          <w:rFonts w:ascii="Times New Roman" w:hAnsi="Times New Roman" w:cs="Times New Roman"/>
          <w:vertAlign w:val="superscript"/>
        </w:rPr>
        <w:t xml:space="preserve">2 </w:t>
      </w:r>
      <w:r w:rsidRPr="000D1432">
        <w:rPr>
          <w:rFonts w:ascii="Times New Roman" w:hAnsi="Times New Roman" w:cs="Times New Roman"/>
        </w:rPr>
        <w:t>(</w:t>
      </w:r>
      <w:r w:rsidR="00F15839" w:rsidRPr="00F15839">
        <w:rPr>
          <w:rFonts w:ascii="Times New Roman" w:hAnsi="Times New Roman" w:cs="Times New Roman"/>
        </w:rPr>
        <w:t>Kalda tn 56</w:t>
      </w:r>
      <w:r w:rsidRPr="000D1432">
        <w:rPr>
          <w:rFonts w:ascii="Times New Roman" w:hAnsi="Times New Roman" w:cs="Times New Roman"/>
        </w:rPr>
        <w:t xml:space="preserve">) – </w:t>
      </w:r>
      <w:r w:rsidR="00F15839">
        <w:rPr>
          <w:rFonts w:ascii="Times New Roman" w:hAnsi="Times New Roman" w:cs="Times New Roman"/>
        </w:rPr>
        <w:t>45053</w:t>
      </w:r>
      <w:r w:rsidRPr="000D1432">
        <w:rPr>
          <w:rFonts w:ascii="Times New Roman" w:hAnsi="Times New Roman" w:cs="Times New Roman"/>
        </w:rPr>
        <w:t xml:space="preserve"> m</w:t>
      </w:r>
      <w:r w:rsidRPr="000D1432">
        <w:rPr>
          <w:rFonts w:ascii="Times New Roman" w:hAnsi="Times New Roman" w:cs="Times New Roman"/>
          <w:vertAlign w:val="superscript"/>
        </w:rPr>
        <w:t>2</w:t>
      </w:r>
      <w:r w:rsidRPr="000D1432">
        <w:rPr>
          <w:rFonts w:ascii="Times New Roman" w:hAnsi="Times New Roman" w:cs="Times New Roman"/>
        </w:rPr>
        <w:t xml:space="preserve"> (</w:t>
      </w:r>
      <w:r w:rsidR="00F15839" w:rsidRPr="00F15839">
        <w:rPr>
          <w:rFonts w:ascii="Times New Roman" w:hAnsi="Times New Roman" w:cs="Times New Roman"/>
        </w:rPr>
        <w:t>Kalda tn 7c</w:t>
      </w:r>
      <w:r w:rsidRPr="000D1432">
        <w:rPr>
          <w:rFonts w:ascii="Times New Roman" w:hAnsi="Times New Roman" w:cs="Times New Roman"/>
        </w:rPr>
        <w:t xml:space="preserve">), kuid valdav osa kruntidest on üle </w:t>
      </w:r>
      <w:r w:rsidR="006C0714">
        <w:rPr>
          <w:rFonts w:ascii="Times New Roman" w:hAnsi="Times New Roman" w:cs="Times New Roman"/>
        </w:rPr>
        <w:t>20</w:t>
      </w:r>
      <w:r w:rsidRPr="000D1432">
        <w:rPr>
          <w:rFonts w:ascii="Times New Roman" w:hAnsi="Times New Roman" w:cs="Times New Roman"/>
        </w:rPr>
        <w:t>00 m</w:t>
      </w:r>
      <w:r w:rsidRPr="000D1432">
        <w:rPr>
          <w:rFonts w:ascii="Times New Roman" w:hAnsi="Times New Roman" w:cs="Times New Roman"/>
          <w:vertAlign w:val="superscript"/>
        </w:rPr>
        <w:t>2</w:t>
      </w:r>
      <w:r w:rsidRPr="000D1432">
        <w:rPr>
          <w:rFonts w:ascii="Times New Roman" w:hAnsi="Times New Roman" w:cs="Times New Roman"/>
        </w:rPr>
        <w:t xml:space="preserve"> suurused. </w:t>
      </w:r>
      <w:r w:rsidR="00CA76FA" w:rsidRPr="000D1432">
        <w:rPr>
          <w:rFonts w:ascii="Times New Roman" w:hAnsi="Times New Roman" w:cs="Times New Roman"/>
        </w:rPr>
        <w:t>Piirkonnas ei ole välja kujunenud naaberkinnistute</w:t>
      </w:r>
      <w:r w:rsidR="00DC2BAD" w:rsidRPr="000D1432">
        <w:rPr>
          <w:rFonts w:ascii="Times New Roman" w:hAnsi="Times New Roman" w:cs="Times New Roman"/>
        </w:rPr>
        <w:t xml:space="preserve"> vahelist </w:t>
      </w:r>
      <w:r w:rsidR="00DC2BAD" w:rsidRPr="000D1432">
        <w:rPr>
          <w:rFonts w:ascii="Times New Roman" w:hAnsi="Times New Roman" w:cs="Times New Roman"/>
        </w:rPr>
        <w:lastRenderedPageBreak/>
        <w:t>kohustuslikku ehitusj</w:t>
      </w:r>
      <w:r w:rsidR="00CA76FA" w:rsidRPr="000D1432">
        <w:rPr>
          <w:rFonts w:ascii="Times New Roman" w:hAnsi="Times New Roman" w:cs="Times New Roman"/>
        </w:rPr>
        <w:t>o</w:t>
      </w:r>
      <w:r w:rsidR="00720412" w:rsidRPr="000D1432">
        <w:rPr>
          <w:rFonts w:ascii="Times New Roman" w:hAnsi="Times New Roman" w:cs="Times New Roman"/>
        </w:rPr>
        <w:t>o</w:t>
      </w:r>
      <w:r w:rsidR="00CA76FA" w:rsidRPr="000D1432">
        <w:rPr>
          <w:rFonts w:ascii="Times New Roman" w:hAnsi="Times New Roman" w:cs="Times New Roman"/>
        </w:rPr>
        <w:t xml:space="preserve">nt. Iseloomulik on lahtine hoonestusviis. Hooned </w:t>
      </w:r>
      <w:r w:rsidR="00A8788E">
        <w:rPr>
          <w:rFonts w:ascii="Times New Roman" w:hAnsi="Times New Roman" w:cs="Times New Roman"/>
        </w:rPr>
        <w:t>(t</w:t>
      </w:r>
      <w:r w:rsidR="00A8788E" w:rsidRPr="00A8788E">
        <w:rPr>
          <w:rFonts w:ascii="Times New Roman" w:hAnsi="Times New Roman" w:cs="Times New Roman"/>
        </w:rPr>
        <w:t>ootmis</w:t>
      </w:r>
      <w:r w:rsidR="00A8788E">
        <w:rPr>
          <w:rFonts w:ascii="Times New Roman" w:hAnsi="Times New Roman" w:cs="Times New Roman"/>
        </w:rPr>
        <w:t>-,</w:t>
      </w:r>
      <w:r w:rsidR="00A8788E" w:rsidRPr="00A8788E">
        <w:rPr>
          <w:rFonts w:ascii="Times New Roman" w:hAnsi="Times New Roman" w:cs="Times New Roman"/>
        </w:rPr>
        <w:t xml:space="preserve"> </w:t>
      </w:r>
      <w:r w:rsidR="00DC3F85">
        <w:rPr>
          <w:rFonts w:ascii="Times New Roman" w:hAnsi="Times New Roman" w:cs="Times New Roman"/>
        </w:rPr>
        <w:t>büroo-, lao</w:t>
      </w:r>
      <w:r w:rsidR="00A8788E" w:rsidRPr="00A8788E">
        <w:rPr>
          <w:rFonts w:ascii="Times New Roman" w:hAnsi="Times New Roman" w:cs="Times New Roman"/>
        </w:rPr>
        <w:t>hoone</w:t>
      </w:r>
      <w:r w:rsidR="00A8788E">
        <w:rPr>
          <w:rFonts w:ascii="Times New Roman" w:hAnsi="Times New Roman" w:cs="Times New Roman"/>
        </w:rPr>
        <w:t>d)</w:t>
      </w:r>
      <w:r w:rsidR="00A8788E" w:rsidRPr="00A8788E">
        <w:rPr>
          <w:rFonts w:ascii="Times New Roman" w:hAnsi="Times New Roman" w:cs="Times New Roman"/>
        </w:rPr>
        <w:t xml:space="preserve"> </w:t>
      </w:r>
      <w:r w:rsidR="00CA76FA" w:rsidRPr="000D1432">
        <w:rPr>
          <w:rFonts w:ascii="Times New Roman" w:hAnsi="Times New Roman" w:cs="Times New Roman"/>
        </w:rPr>
        <w:t xml:space="preserve">on </w:t>
      </w:r>
      <w:proofErr w:type="spellStart"/>
      <w:r w:rsidR="00CA76FA" w:rsidRPr="000D1432">
        <w:rPr>
          <w:rFonts w:ascii="Times New Roman" w:hAnsi="Times New Roman" w:cs="Times New Roman"/>
        </w:rPr>
        <w:t>stiililiselt</w:t>
      </w:r>
      <w:proofErr w:type="spellEnd"/>
      <w:r w:rsidR="00CA76FA" w:rsidRPr="000D1432">
        <w:rPr>
          <w:rFonts w:ascii="Times New Roman" w:hAnsi="Times New Roman" w:cs="Times New Roman"/>
        </w:rPr>
        <w:t xml:space="preserve"> ning kõrguslikult erinevad. </w:t>
      </w:r>
    </w:p>
    <w:p w14:paraId="5FFD9978" w14:textId="77777777" w:rsidR="00782166" w:rsidRDefault="00782166" w:rsidP="00417834">
      <w:pPr>
        <w:spacing w:after="0" w:line="240" w:lineRule="auto"/>
        <w:jc w:val="both"/>
        <w:rPr>
          <w:rFonts w:ascii="Times New Roman" w:hAnsi="Times New Roman" w:cs="Times New Roman"/>
        </w:rPr>
      </w:pPr>
    </w:p>
    <w:p w14:paraId="73B4B1D0" w14:textId="5B621E7A" w:rsidR="00CA76FA" w:rsidRPr="000D1432" w:rsidRDefault="00CA76FA" w:rsidP="00417834">
      <w:pPr>
        <w:spacing w:after="0" w:line="240" w:lineRule="auto"/>
        <w:jc w:val="both"/>
        <w:rPr>
          <w:rFonts w:ascii="Times New Roman" w:hAnsi="Times New Roman" w:cs="Times New Roman"/>
        </w:rPr>
      </w:pPr>
      <w:r w:rsidRPr="000D1432">
        <w:rPr>
          <w:rFonts w:ascii="Times New Roman" w:hAnsi="Times New Roman" w:cs="Times New Roman"/>
        </w:rPr>
        <w:t xml:space="preserve">Ümbruskonnas on </w:t>
      </w:r>
      <w:r w:rsidR="00850050">
        <w:rPr>
          <w:rFonts w:ascii="Times New Roman" w:hAnsi="Times New Roman" w:cs="Times New Roman"/>
        </w:rPr>
        <w:t>viie</w:t>
      </w:r>
      <w:r w:rsidR="00A8788E">
        <w:rPr>
          <w:rFonts w:ascii="Times New Roman" w:hAnsi="Times New Roman" w:cs="Times New Roman"/>
        </w:rPr>
        <w:t>-,</w:t>
      </w:r>
      <w:r w:rsidR="00782166">
        <w:rPr>
          <w:rFonts w:ascii="Times New Roman" w:hAnsi="Times New Roman" w:cs="Times New Roman"/>
        </w:rPr>
        <w:t xml:space="preserve"> </w:t>
      </w:r>
      <w:r w:rsidR="00850050">
        <w:rPr>
          <w:rFonts w:ascii="Times New Roman" w:hAnsi="Times New Roman" w:cs="Times New Roman"/>
        </w:rPr>
        <w:t xml:space="preserve">kolme-, </w:t>
      </w:r>
      <w:r w:rsidR="00A8788E">
        <w:rPr>
          <w:rFonts w:ascii="Times New Roman" w:hAnsi="Times New Roman" w:cs="Times New Roman"/>
        </w:rPr>
        <w:t>k</w:t>
      </w:r>
      <w:r w:rsidR="00782166">
        <w:rPr>
          <w:rFonts w:ascii="Times New Roman" w:hAnsi="Times New Roman" w:cs="Times New Roman"/>
        </w:rPr>
        <w:t>ahe</w:t>
      </w:r>
      <w:r w:rsidRPr="000D1432">
        <w:rPr>
          <w:rFonts w:ascii="Times New Roman" w:hAnsi="Times New Roman" w:cs="Times New Roman"/>
        </w:rPr>
        <w:t xml:space="preserve">korruselisi kui </w:t>
      </w:r>
      <w:r w:rsidRPr="009B5A0F">
        <w:rPr>
          <w:rFonts w:ascii="Times New Roman" w:hAnsi="Times New Roman" w:cs="Times New Roman"/>
        </w:rPr>
        <w:t>ühekorruselisi viil-</w:t>
      </w:r>
      <w:r w:rsidR="00940700" w:rsidRPr="009B5A0F">
        <w:rPr>
          <w:rFonts w:ascii="Times New Roman" w:hAnsi="Times New Roman" w:cs="Times New Roman"/>
        </w:rPr>
        <w:t xml:space="preserve"> ja</w:t>
      </w:r>
      <w:r w:rsidR="00794328" w:rsidRPr="009B5A0F">
        <w:rPr>
          <w:rFonts w:ascii="Times New Roman" w:hAnsi="Times New Roman" w:cs="Times New Roman"/>
        </w:rPr>
        <w:t xml:space="preserve"> </w:t>
      </w:r>
      <w:r w:rsidR="005252B5">
        <w:rPr>
          <w:rFonts w:ascii="Times New Roman" w:hAnsi="Times New Roman" w:cs="Times New Roman"/>
        </w:rPr>
        <w:t>lame</w:t>
      </w:r>
      <w:r w:rsidRPr="000D1432">
        <w:rPr>
          <w:rFonts w:ascii="Times New Roman" w:hAnsi="Times New Roman" w:cs="Times New Roman"/>
        </w:rPr>
        <w:t>katusega</w:t>
      </w:r>
      <w:r w:rsidR="001A2B97" w:rsidRPr="000D1432">
        <w:rPr>
          <w:rFonts w:ascii="Times New Roman" w:hAnsi="Times New Roman" w:cs="Times New Roman"/>
        </w:rPr>
        <w:t xml:space="preserve"> </w:t>
      </w:r>
      <w:r w:rsidR="00A8788E">
        <w:rPr>
          <w:rFonts w:ascii="Times New Roman" w:hAnsi="Times New Roman" w:cs="Times New Roman"/>
        </w:rPr>
        <w:t>hoonei</w:t>
      </w:r>
      <w:r w:rsidR="00170355" w:rsidRPr="000D1432">
        <w:rPr>
          <w:rFonts w:ascii="Times New Roman" w:hAnsi="Times New Roman" w:cs="Times New Roman"/>
        </w:rPr>
        <w:t>d</w:t>
      </w:r>
      <w:r w:rsidRPr="000D1432">
        <w:rPr>
          <w:rFonts w:ascii="Times New Roman" w:hAnsi="Times New Roman" w:cs="Times New Roman"/>
        </w:rPr>
        <w:t>.</w:t>
      </w:r>
      <w:r w:rsidR="00782166">
        <w:rPr>
          <w:rFonts w:ascii="Times New Roman" w:hAnsi="Times New Roman" w:cs="Times New Roman"/>
        </w:rPr>
        <w:t xml:space="preserve"> </w:t>
      </w:r>
      <w:r w:rsidRPr="000D1432">
        <w:rPr>
          <w:rFonts w:ascii="Times New Roman" w:hAnsi="Times New Roman" w:cs="Times New Roman"/>
        </w:rPr>
        <w:t xml:space="preserve">Hooned on viimistletud </w:t>
      </w:r>
      <w:r w:rsidR="00A8788E">
        <w:rPr>
          <w:rFonts w:ascii="Times New Roman" w:hAnsi="Times New Roman" w:cs="Times New Roman"/>
        </w:rPr>
        <w:t>metallpaneelidega, silikaatkiviga</w:t>
      </w:r>
      <w:r w:rsidR="00782166">
        <w:rPr>
          <w:rFonts w:ascii="Times New Roman" w:hAnsi="Times New Roman" w:cs="Times New Roman"/>
        </w:rPr>
        <w:t>,</w:t>
      </w:r>
      <w:r w:rsidR="00A8788E">
        <w:rPr>
          <w:rFonts w:ascii="Times New Roman" w:hAnsi="Times New Roman" w:cs="Times New Roman"/>
        </w:rPr>
        <w:t xml:space="preserve"> </w:t>
      </w:r>
      <w:r w:rsidRPr="000D1432">
        <w:rPr>
          <w:rFonts w:ascii="Times New Roman" w:hAnsi="Times New Roman" w:cs="Times New Roman"/>
        </w:rPr>
        <w:t>puitlaudisega</w:t>
      </w:r>
      <w:r w:rsidR="00F72D90">
        <w:rPr>
          <w:rFonts w:ascii="Times New Roman" w:hAnsi="Times New Roman" w:cs="Times New Roman"/>
        </w:rPr>
        <w:t xml:space="preserve"> </w:t>
      </w:r>
      <w:r w:rsidRPr="000D1432">
        <w:rPr>
          <w:rFonts w:ascii="Times New Roman" w:hAnsi="Times New Roman" w:cs="Times New Roman"/>
        </w:rPr>
        <w:t xml:space="preserve">või on krohvitud. </w:t>
      </w:r>
    </w:p>
    <w:p w14:paraId="363B36E3" w14:textId="1BE6DDE1" w:rsidR="00AD7116" w:rsidRDefault="00C63ACB" w:rsidP="00806E92">
      <w:pPr>
        <w:spacing w:before="120" w:after="0" w:line="240" w:lineRule="auto"/>
        <w:jc w:val="both"/>
        <w:rPr>
          <w:rFonts w:ascii="Times New Roman" w:hAnsi="Times New Roman"/>
        </w:rPr>
      </w:pPr>
      <w:r w:rsidRPr="007F551A">
        <w:rPr>
          <w:rFonts w:ascii="Times New Roman" w:hAnsi="Times New Roman"/>
        </w:rPr>
        <w:t xml:space="preserve">Lähiümbruse </w:t>
      </w:r>
      <w:r>
        <w:rPr>
          <w:rFonts w:ascii="Times New Roman" w:hAnsi="Times New Roman"/>
        </w:rPr>
        <w:t>k</w:t>
      </w:r>
      <w:r w:rsidRPr="00536126">
        <w:rPr>
          <w:rFonts w:ascii="Times New Roman" w:hAnsi="Times New Roman"/>
        </w:rPr>
        <w:t xml:space="preserve">innistutel olevate </w:t>
      </w:r>
      <w:r>
        <w:rPr>
          <w:rFonts w:ascii="Times New Roman" w:hAnsi="Times New Roman"/>
        </w:rPr>
        <w:t>hoonete</w:t>
      </w:r>
      <w:r w:rsidR="00464974">
        <w:rPr>
          <w:rFonts w:ascii="Times New Roman" w:hAnsi="Times New Roman"/>
        </w:rPr>
        <w:t xml:space="preserve"> (</w:t>
      </w:r>
      <w:r w:rsidR="00464974">
        <w:rPr>
          <w:rFonts w:ascii="Times New Roman" w:hAnsi="Times New Roman" w:cs="Times New Roman"/>
        </w:rPr>
        <w:t>b</w:t>
      </w:r>
      <w:r w:rsidR="00464974" w:rsidRPr="00C173CD">
        <w:rPr>
          <w:rFonts w:ascii="Times New Roman" w:hAnsi="Times New Roman" w:cs="Times New Roman"/>
        </w:rPr>
        <w:t>üroo-</w:t>
      </w:r>
      <w:r w:rsidR="00464974">
        <w:rPr>
          <w:rFonts w:ascii="Times New Roman" w:hAnsi="Times New Roman" w:cs="Times New Roman"/>
        </w:rPr>
        <w:t>, tootmis-</w:t>
      </w:r>
      <w:r w:rsidR="00464974" w:rsidRPr="00C173CD">
        <w:rPr>
          <w:rFonts w:ascii="Times New Roman" w:hAnsi="Times New Roman" w:cs="Times New Roman"/>
        </w:rPr>
        <w:t xml:space="preserve"> ja laohoone</w:t>
      </w:r>
      <w:r w:rsidR="00464974">
        <w:rPr>
          <w:rFonts w:ascii="Times New Roman" w:hAnsi="Times New Roman" w:cs="Times New Roman"/>
        </w:rPr>
        <w:t>d)</w:t>
      </w:r>
      <w:r w:rsidR="00464974">
        <w:rPr>
          <w:rFonts w:ascii="Times New Roman" w:hAnsi="Times New Roman"/>
        </w:rPr>
        <w:t xml:space="preserve"> </w:t>
      </w:r>
      <w:r w:rsidRPr="007F551A">
        <w:rPr>
          <w:rFonts w:ascii="Times New Roman" w:hAnsi="Times New Roman"/>
        </w:rPr>
        <w:t xml:space="preserve">ehitisealused pindalad </w:t>
      </w:r>
      <w:r>
        <w:rPr>
          <w:rFonts w:ascii="Times New Roman" w:hAnsi="Times New Roman"/>
        </w:rPr>
        <w:t xml:space="preserve">on </w:t>
      </w:r>
      <w:r w:rsidRPr="007F551A">
        <w:rPr>
          <w:rFonts w:ascii="Times New Roman" w:hAnsi="Times New Roman"/>
        </w:rPr>
        <w:t xml:space="preserve">ehitisregistri andmetel </w:t>
      </w:r>
      <w:r>
        <w:rPr>
          <w:rFonts w:ascii="Times New Roman" w:hAnsi="Times New Roman"/>
        </w:rPr>
        <w:t>vahemikus</w:t>
      </w:r>
      <w:r w:rsidR="00AD1330">
        <w:rPr>
          <w:rFonts w:ascii="Times New Roman" w:hAnsi="Times New Roman"/>
        </w:rPr>
        <w:t xml:space="preserve"> </w:t>
      </w:r>
      <w:r w:rsidR="00AD1330" w:rsidRPr="00AD1330">
        <w:rPr>
          <w:rFonts w:ascii="Times New Roman" w:hAnsi="Times New Roman"/>
        </w:rPr>
        <w:t>873 m</w:t>
      </w:r>
      <w:r w:rsidR="00AD1330" w:rsidRPr="00542A66">
        <w:rPr>
          <w:rFonts w:ascii="Times New Roman" w:hAnsi="Times New Roman"/>
          <w:vertAlign w:val="superscript"/>
        </w:rPr>
        <w:t>2</w:t>
      </w:r>
      <w:r w:rsidR="00AD1330" w:rsidRPr="00AD1330">
        <w:rPr>
          <w:rFonts w:ascii="Times New Roman" w:hAnsi="Times New Roman"/>
        </w:rPr>
        <w:t xml:space="preserve"> (Kalda tn 7b), aga ka 1067,3 m</w:t>
      </w:r>
      <w:r w:rsidR="00AD1330" w:rsidRPr="00464974">
        <w:rPr>
          <w:rFonts w:ascii="Times New Roman" w:hAnsi="Times New Roman"/>
          <w:vertAlign w:val="superscript"/>
        </w:rPr>
        <w:t>2</w:t>
      </w:r>
      <w:r w:rsidR="00AD1330" w:rsidRPr="00AD1330">
        <w:rPr>
          <w:rFonts w:ascii="Times New Roman" w:hAnsi="Times New Roman"/>
        </w:rPr>
        <w:t xml:space="preserve"> (Kalda tn 7d), 8413 m</w:t>
      </w:r>
      <w:r w:rsidR="00AD1330" w:rsidRPr="00464974">
        <w:rPr>
          <w:rFonts w:ascii="Times New Roman" w:hAnsi="Times New Roman"/>
          <w:vertAlign w:val="superscript"/>
        </w:rPr>
        <w:t>2</w:t>
      </w:r>
      <w:r w:rsidR="00AD1330" w:rsidRPr="00AD1330">
        <w:rPr>
          <w:rFonts w:ascii="Times New Roman" w:hAnsi="Times New Roman"/>
        </w:rPr>
        <w:t xml:space="preserve"> (Kalda tn 7), kuni – 25602 m</w:t>
      </w:r>
      <w:r w:rsidR="00AD1330" w:rsidRPr="00464974">
        <w:rPr>
          <w:rFonts w:ascii="Times New Roman" w:hAnsi="Times New Roman"/>
          <w:vertAlign w:val="superscript"/>
        </w:rPr>
        <w:t>2</w:t>
      </w:r>
      <w:r w:rsidR="00AD1330" w:rsidRPr="00AD1330">
        <w:rPr>
          <w:rFonts w:ascii="Times New Roman" w:hAnsi="Times New Roman"/>
        </w:rPr>
        <w:t xml:space="preserve"> (Kalda tn 7c).</w:t>
      </w:r>
    </w:p>
    <w:p w14:paraId="4287C237" w14:textId="6C061F03" w:rsidR="00AD1330" w:rsidRPr="00542A66" w:rsidRDefault="00542A66" w:rsidP="00806E92">
      <w:pPr>
        <w:spacing w:before="120" w:after="0" w:line="240" w:lineRule="auto"/>
        <w:jc w:val="both"/>
        <w:rPr>
          <w:rFonts w:ascii="Times New Roman" w:hAnsi="Times New Roman" w:cs="Times New Roman"/>
        </w:rPr>
      </w:pPr>
      <w:r w:rsidRPr="00DB522E">
        <w:rPr>
          <w:rFonts w:ascii="Times New Roman" w:hAnsi="Times New Roman" w:cs="Times New Roman"/>
        </w:rPr>
        <w:t xml:space="preserve">Piirinaabrite </w:t>
      </w:r>
      <w:r>
        <w:rPr>
          <w:rFonts w:ascii="Times New Roman" w:hAnsi="Times New Roman" w:cs="Times New Roman"/>
        </w:rPr>
        <w:t>hoonete</w:t>
      </w:r>
      <w:r w:rsidRPr="00DB522E">
        <w:rPr>
          <w:rFonts w:ascii="Times New Roman" w:hAnsi="Times New Roman" w:cs="Times New Roman"/>
        </w:rPr>
        <w:t xml:space="preserve"> kõrgused keskmisest maapinnast on vahemikus </w:t>
      </w:r>
      <w:r>
        <w:rPr>
          <w:rFonts w:ascii="Times New Roman" w:hAnsi="Times New Roman" w:cs="Times New Roman"/>
        </w:rPr>
        <w:t>6</w:t>
      </w:r>
      <w:r w:rsidRPr="00DB522E">
        <w:rPr>
          <w:rFonts w:ascii="Times New Roman" w:hAnsi="Times New Roman" w:cs="Times New Roman"/>
        </w:rPr>
        <w:t>,</w:t>
      </w:r>
      <w:r>
        <w:rPr>
          <w:rFonts w:ascii="Times New Roman" w:hAnsi="Times New Roman" w:cs="Times New Roman"/>
        </w:rPr>
        <w:t>2 (</w:t>
      </w:r>
      <w:r w:rsidRPr="00325B31">
        <w:rPr>
          <w:rFonts w:ascii="Times New Roman" w:hAnsi="Times New Roman" w:cs="Times New Roman"/>
        </w:rPr>
        <w:t>Kalda tn 7d</w:t>
      </w:r>
      <w:r>
        <w:rPr>
          <w:rFonts w:ascii="Times New Roman" w:hAnsi="Times New Roman" w:cs="Times New Roman"/>
        </w:rPr>
        <w:t>)</w:t>
      </w:r>
      <w:r w:rsidRPr="00DB522E">
        <w:rPr>
          <w:rFonts w:ascii="Times New Roman" w:hAnsi="Times New Roman" w:cs="Times New Roman"/>
        </w:rPr>
        <w:t xml:space="preserve"> – </w:t>
      </w:r>
      <w:r>
        <w:rPr>
          <w:rFonts w:ascii="Times New Roman" w:hAnsi="Times New Roman" w:cs="Times New Roman"/>
        </w:rPr>
        <w:t>18</w:t>
      </w:r>
      <w:r w:rsidRPr="00DB522E">
        <w:rPr>
          <w:rFonts w:ascii="Times New Roman" w:hAnsi="Times New Roman" w:cs="Times New Roman"/>
        </w:rPr>
        <w:t xml:space="preserve"> </w:t>
      </w:r>
      <w:r w:rsidRPr="00325B31">
        <w:rPr>
          <w:rFonts w:ascii="Times New Roman" w:hAnsi="Times New Roman" w:cs="Times New Roman"/>
        </w:rPr>
        <w:t>m (</w:t>
      </w:r>
      <w:bookmarkStart w:id="4" w:name="_Hlk189956158"/>
      <w:r w:rsidRPr="00325B31">
        <w:rPr>
          <w:rFonts w:ascii="Times New Roman" w:hAnsi="Times New Roman" w:cs="Times New Roman"/>
        </w:rPr>
        <w:t>Kalda tn 7c</w:t>
      </w:r>
      <w:bookmarkEnd w:id="4"/>
      <w:r w:rsidRPr="00325B31">
        <w:rPr>
          <w:rFonts w:ascii="Times New Roman" w:hAnsi="Times New Roman" w:cs="Times New Roman"/>
        </w:rPr>
        <w:t>).</w:t>
      </w:r>
      <w:r w:rsidRPr="00DB522E">
        <w:rPr>
          <w:rFonts w:ascii="Times New Roman" w:hAnsi="Times New Roman" w:cs="Times New Roman"/>
        </w:rPr>
        <w:t xml:space="preserve"> Naaberkruntide täisehitusprotsent jääb vahemikku </w:t>
      </w:r>
      <w:r>
        <w:rPr>
          <w:rFonts w:ascii="Times New Roman" w:hAnsi="Times New Roman" w:cs="Times New Roman"/>
        </w:rPr>
        <w:t>19</w:t>
      </w:r>
      <w:r w:rsidRPr="00DB522E">
        <w:rPr>
          <w:rFonts w:ascii="Times New Roman" w:hAnsi="Times New Roman" w:cs="Times New Roman"/>
        </w:rPr>
        <w:t>,5 % (</w:t>
      </w:r>
      <w:r w:rsidRPr="00325B31">
        <w:rPr>
          <w:rFonts w:ascii="Times New Roman" w:hAnsi="Times New Roman" w:cs="Times New Roman"/>
        </w:rPr>
        <w:t>Kalda tn 7d</w:t>
      </w:r>
      <w:r w:rsidRPr="00DB522E">
        <w:rPr>
          <w:rFonts w:ascii="Times New Roman" w:hAnsi="Times New Roman" w:cs="Times New Roman"/>
        </w:rPr>
        <w:t xml:space="preserve">) – </w:t>
      </w:r>
      <w:r>
        <w:rPr>
          <w:rFonts w:ascii="Times New Roman" w:hAnsi="Times New Roman" w:cs="Times New Roman"/>
        </w:rPr>
        <w:t>56</w:t>
      </w:r>
      <w:r w:rsidRPr="00DB522E">
        <w:rPr>
          <w:rFonts w:ascii="Times New Roman" w:hAnsi="Times New Roman" w:cs="Times New Roman"/>
        </w:rPr>
        <w:t>,</w:t>
      </w:r>
      <w:r>
        <w:rPr>
          <w:rFonts w:ascii="Times New Roman" w:hAnsi="Times New Roman" w:cs="Times New Roman"/>
        </w:rPr>
        <w:t>8</w:t>
      </w:r>
      <w:r w:rsidRPr="00DB522E">
        <w:rPr>
          <w:rFonts w:ascii="Times New Roman" w:hAnsi="Times New Roman" w:cs="Times New Roman"/>
        </w:rPr>
        <w:t xml:space="preserve"> % (</w:t>
      </w:r>
      <w:r w:rsidRPr="00325B31">
        <w:rPr>
          <w:rFonts w:ascii="Times New Roman" w:hAnsi="Times New Roman" w:cs="Times New Roman"/>
        </w:rPr>
        <w:t>Kalda tn 7c</w:t>
      </w:r>
      <w:r w:rsidRPr="00DB522E">
        <w:rPr>
          <w:rFonts w:ascii="Times New Roman" w:hAnsi="Times New Roman" w:cs="Times New Roman"/>
        </w:rPr>
        <w:t xml:space="preserve">). </w:t>
      </w:r>
    </w:p>
    <w:p w14:paraId="6E27B275" w14:textId="67F22C6A" w:rsidR="00DC1259" w:rsidRDefault="002E3C1A" w:rsidP="00056EC9">
      <w:pPr>
        <w:spacing w:before="120" w:after="0" w:line="240" w:lineRule="auto"/>
        <w:jc w:val="both"/>
        <w:rPr>
          <w:rFonts w:ascii="Times New Roman" w:hAnsi="Times New Roman" w:cs="Times New Roman"/>
        </w:rPr>
      </w:pPr>
      <w:r w:rsidRPr="00F44B77">
        <w:rPr>
          <w:rFonts w:ascii="Times New Roman" w:hAnsi="Times New Roman" w:cs="Times New Roman"/>
        </w:rPr>
        <w:t>Hoone</w:t>
      </w:r>
      <w:r w:rsidR="00782166">
        <w:rPr>
          <w:rFonts w:ascii="Times New Roman" w:hAnsi="Times New Roman" w:cs="Times New Roman"/>
        </w:rPr>
        <w:t xml:space="preserve"> </w:t>
      </w:r>
      <w:r>
        <w:rPr>
          <w:rFonts w:ascii="Times New Roman" w:hAnsi="Times New Roman" w:cs="Times New Roman"/>
        </w:rPr>
        <w:t>laiendamine</w:t>
      </w:r>
      <w:r w:rsidR="00842C0D" w:rsidRPr="00C92A5B">
        <w:rPr>
          <w:rFonts w:ascii="Times New Roman" w:hAnsi="Times New Roman" w:cs="Times New Roman"/>
        </w:rPr>
        <w:t xml:space="preserve"> järgib juba väljakujunenud piirkonna kasutus- ja ehitustingimusi ning lähtub olemasolevast hoonestuslaadist</w:t>
      </w:r>
      <w:r w:rsidR="00311224">
        <w:rPr>
          <w:rFonts w:ascii="Times New Roman" w:hAnsi="Times New Roman" w:cs="Times New Roman"/>
          <w:color w:val="FF00FF"/>
        </w:rPr>
        <w:t xml:space="preserve"> </w:t>
      </w:r>
      <w:r w:rsidR="00A023A7" w:rsidRPr="00311224">
        <w:rPr>
          <w:rFonts w:ascii="Times New Roman" w:hAnsi="Times New Roman" w:cs="Times New Roman"/>
        </w:rPr>
        <w:t>ning on kooskõlas Nõmme linnaosa üldplaneeringuga.</w:t>
      </w:r>
    </w:p>
    <w:p w14:paraId="36B058A6" w14:textId="3C4BDAF7" w:rsidR="001D0D3B" w:rsidRPr="00FC25DC" w:rsidRDefault="00C76229" w:rsidP="00FC25DC">
      <w:pPr>
        <w:pStyle w:val="ListParagraph"/>
        <w:numPr>
          <w:ilvl w:val="1"/>
          <w:numId w:val="6"/>
        </w:numPr>
        <w:spacing w:before="120" w:after="0" w:line="240" w:lineRule="auto"/>
        <w:jc w:val="both"/>
        <w:rPr>
          <w:rFonts w:ascii="Times New Roman" w:hAnsi="Times New Roman" w:cs="Times New Roman"/>
          <w:b/>
        </w:rPr>
      </w:pPr>
      <w:r w:rsidRPr="00283D6A">
        <w:rPr>
          <w:rFonts w:ascii="Times New Roman" w:hAnsi="Times New Roman" w:cs="Times New Roman"/>
          <w:b/>
        </w:rPr>
        <w:t>Menetlus</w:t>
      </w:r>
    </w:p>
    <w:p w14:paraId="5B4CA82C" w14:textId="33B45618" w:rsidR="000F55E6" w:rsidRPr="000F554E" w:rsidRDefault="009E5023" w:rsidP="000F554E">
      <w:pPr>
        <w:spacing w:after="0" w:line="240" w:lineRule="auto"/>
        <w:jc w:val="both"/>
        <w:rPr>
          <w:rFonts w:ascii="Times New Roman" w:eastAsia="Batang" w:hAnsi="Times New Roman" w:cs="Times New Roman"/>
        </w:rPr>
      </w:pPr>
      <w:r w:rsidRPr="009E5023">
        <w:rPr>
          <w:rFonts w:ascii="Times New Roman" w:eastAsia="Batang" w:hAnsi="Times New Roman" w:cs="Times New Roman"/>
        </w:rPr>
        <w:t xml:space="preserve">Amet küsis projekteerimistingimuste taotlusele seisukohti ehitisregistri kaudu Tallinna Keskkonna- ja Kommunaalametilt, Tallinna </w:t>
      </w:r>
      <w:r w:rsidRPr="009E5023">
        <w:rPr>
          <w:rFonts w:ascii="Times New Roman" w:hAnsi="Times New Roman" w:cs="Times New Roman"/>
        </w:rPr>
        <w:t>Strateegiakeskuselt</w:t>
      </w:r>
      <w:r w:rsidRPr="009E5023">
        <w:rPr>
          <w:rFonts w:ascii="Times New Roman" w:eastAsia="Batang" w:hAnsi="Times New Roman" w:cs="Times New Roman"/>
        </w:rPr>
        <w:t>, Tallinna Transpordiametilt,</w:t>
      </w:r>
      <w:r w:rsidR="00922AF2">
        <w:rPr>
          <w:rFonts w:ascii="Times New Roman" w:eastAsia="Batang" w:hAnsi="Times New Roman" w:cs="Times New Roman"/>
        </w:rPr>
        <w:t xml:space="preserve"> </w:t>
      </w:r>
      <w:r w:rsidRPr="009E5023">
        <w:rPr>
          <w:rFonts w:ascii="Times New Roman" w:eastAsia="Batang" w:hAnsi="Times New Roman" w:cs="Times New Roman"/>
        </w:rPr>
        <w:t xml:space="preserve">Nõmme Linnaosa Valitsuselt ja Kaitseministeeriumilt. </w:t>
      </w:r>
      <w:r w:rsidR="00C753E6" w:rsidRPr="007C349C">
        <w:rPr>
          <w:rFonts w:ascii="Times New Roman" w:eastAsia="Batang" w:hAnsi="Times New Roman" w:cs="Times New Roman"/>
        </w:rPr>
        <w:t>Kaitseministeerium</w:t>
      </w:r>
      <w:r w:rsidR="000F554E">
        <w:rPr>
          <w:rFonts w:ascii="Times New Roman" w:eastAsia="Batang" w:hAnsi="Times New Roman" w:cs="Times New Roman"/>
        </w:rPr>
        <w:t xml:space="preserve"> </w:t>
      </w:r>
      <w:r w:rsidR="00C753E6" w:rsidRPr="007C349C">
        <w:rPr>
          <w:rFonts w:ascii="Times New Roman" w:eastAsia="Batang" w:hAnsi="Times New Roman" w:cs="Times New Roman"/>
        </w:rPr>
        <w:t xml:space="preserve">tingimusi ei esitanud. </w:t>
      </w:r>
      <w:r w:rsidR="00205870" w:rsidRPr="009E5023">
        <w:rPr>
          <w:rFonts w:ascii="Times New Roman" w:eastAsia="Batang" w:hAnsi="Times New Roman" w:cs="Times New Roman"/>
        </w:rPr>
        <w:t xml:space="preserve">Tallinna </w:t>
      </w:r>
      <w:r w:rsidR="00205870" w:rsidRPr="009E5023">
        <w:rPr>
          <w:rFonts w:ascii="Times New Roman" w:hAnsi="Times New Roman" w:cs="Times New Roman"/>
        </w:rPr>
        <w:t>Strateegiakeskus</w:t>
      </w:r>
      <w:r w:rsidR="00205870">
        <w:rPr>
          <w:rFonts w:ascii="Times New Roman" w:hAnsi="Times New Roman" w:cs="Times New Roman"/>
        </w:rPr>
        <w:t xml:space="preserve"> ja </w:t>
      </w:r>
      <w:r w:rsidR="00205870" w:rsidRPr="007C349C">
        <w:rPr>
          <w:rFonts w:ascii="Times New Roman" w:eastAsia="Batang" w:hAnsi="Times New Roman" w:cs="Times New Roman"/>
        </w:rPr>
        <w:t xml:space="preserve">Tallinna Transpordiamet </w:t>
      </w:r>
      <w:r w:rsidR="00205870">
        <w:rPr>
          <w:rFonts w:ascii="Times New Roman" w:eastAsia="Batang" w:hAnsi="Times New Roman" w:cs="Times New Roman"/>
        </w:rPr>
        <w:t xml:space="preserve">on </w:t>
      </w:r>
      <w:r w:rsidR="00205870" w:rsidRPr="009E5B74">
        <w:rPr>
          <w:rFonts w:ascii="Times New Roman" w:eastAsia="Batang" w:hAnsi="Times New Roman" w:cs="Times New Roman"/>
        </w:rPr>
        <w:t>projekteerimistingimuste andmisega nõustu</w:t>
      </w:r>
      <w:r w:rsidR="00205870">
        <w:rPr>
          <w:rFonts w:ascii="Times New Roman" w:eastAsia="Batang" w:hAnsi="Times New Roman" w:cs="Times New Roman"/>
        </w:rPr>
        <w:t xml:space="preserve">nud. </w:t>
      </w:r>
      <w:r w:rsidR="000F554E" w:rsidRPr="0073703D">
        <w:rPr>
          <w:rFonts w:ascii="Times New Roman" w:eastAsia="Batang" w:hAnsi="Times New Roman" w:cs="Times New Roman"/>
        </w:rPr>
        <w:t xml:space="preserve">Nõmme Linnaosa Valitsus esitas </w:t>
      </w:r>
      <w:r w:rsidR="000F554E">
        <w:rPr>
          <w:rFonts w:ascii="Times New Roman" w:eastAsia="Batang" w:hAnsi="Times New Roman" w:cs="Times New Roman"/>
        </w:rPr>
        <w:t xml:space="preserve">eskiisi </w:t>
      </w:r>
      <w:r w:rsidR="000F554E" w:rsidRPr="0073703D">
        <w:rPr>
          <w:rFonts w:ascii="Times New Roman" w:eastAsia="Batang" w:hAnsi="Times New Roman" w:cs="Times New Roman"/>
        </w:rPr>
        <w:t>täiendamiseks järgmised ettepanekud:</w:t>
      </w:r>
      <w:r w:rsidR="000F554E">
        <w:rPr>
          <w:rFonts w:ascii="Times New Roman" w:eastAsia="Batang" w:hAnsi="Times New Roman" w:cs="Times New Roman"/>
        </w:rPr>
        <w:t xml:space="preserve"> </w:t>
      </w:r>
      <w:r w:rsidR="00ED663C">
        <w:rPr>
          <w:rFonts w:ascii="Times New Roman" w:eastAsia="Batang" w:hAnsi="Times New Roman" w:cs="Times New Roman"/>
        </w:rPr>
        <w:t>t</w:t>
      </w:r>
      <w:r w:rsidR="000F554E" w:rsidRPr="000F554E">
        <w:rPr>
          <w:rFonts w:ascii="Times New Roman" w:eastAsia="Batang" w:hAnsi="Times New Roman" w:cs="Times New Roman"/>
        </w:rPr>
        <w:t>agada Nõmme linnaosa üldplaneeringust tulenevad nõuded ja tingimused (sh haljastuse osakaal krundil).</w:t>
      </w:r>
      <w:r w:rsidR="000F554E">
        <w:rPr>
          <w:rFonts w:ascii="Times New Roman" w:eastAsia="Batang" w:hAnsi="Times New Roman" w:cs="Times New Roman"/>
        </w:rPr>
        <w:t xml:space="preserve"> </w:t>
      </w:r>
      <w:r w:rsidR="00C753E6" w:rsidRPr="007C349C">
        <w:rPr>
          <w:rFonts w:ascii="Times New Roman" w:eastAsia="Batang" w:hAnsi="Times New Roman" w:cs="Times New Roman"/>
        </w:rPr>
        <w:t>Keskkonna- ja Kommunaalamet</w:t>
      </w:r>
      <w:r w:rsidR="000F554E">
        <w:rPr>
          <w:rFonts w:ascii="Times New Roman" w:eastAsia="Batang" w:hAnsi="Times New Roman" w:cs="Times New Roman"/>
        </w:rPr>
        <w:t xml:space="preserve"> </w:t>
      </w:r>
      <w:r w:rsidR="00C753E6" w:rsidRPr="007C349C">
        <w:rPr>
          <w:rFonts w:ascii="Times New Roman" w:eastAsia="Batang" w:hAnsi="Times New Roman" w:cs="Times New Roman"/>
        </w:rPr>
        <w:t>on tingimused esitanud</w:t>
      </w:r>
      <w:r w:rsidR="000F55E6" w:rsidRPr="007E3689">
        <w:rPr>
          <w:rFonts w:ascii="Times New Roman" w:eastAsia="Batang" w:hAnsi="Times New Roman" w:cs="Times New Roman"/>
        </w:rPr>
        <w:t>, mis on projekteerimistingimuste lisas.</w:t>
      </w:r>
      <w:r w:rsidR="000F55E6" w:rsidRPr="007E3689">
        <w:rPr>
          <w:rFonts w:ascii="Times New Roman" w:hAnsi="Times New Roman" w:cs="Times New Roman"/>
        </w:rPr>
        <w:t xml:space="preserve"> </w:t>
      </w:r>
    </w:p>
    <w:p w14:paraId="0E3FD25E" w14:textId="4448D036" w:rsidR="00721C79" w:rsidRDefault="000F554E" w:rsidP="00D064DC">
      <w:pPr>
        <w:rPr>
          <w:rFonts w:ascii="Times New Roman" w:hAnsi="Times New Roman" w:cs="Times New Roman"/>
        </w:rPr>
      </w:pPr>
      <w:r w:rsidRPr="000F554E">
        <w:rPr>
          <w:rFonts w:ascii="Times New Roman" w:hAnsi="Times New Roman" w:cs="Times New Roman"/>
        </w:rPr>
        <w:t>Ameti detailplaneeringute teenistuse projekteerimistingimuste osakond tutvus PT taotluse ja selle juurde esitatud illustratiivse materjaliga 13.01.2025 toimunud koosolekul, kus otsustati:</w:t>
      </w:r>
      <w:r>
        <w:rPr>
          <w:rFonts w:ascii="Times New Roman" w:hAnsi="Times New Roman" w:cs="Times New Roman"/>
        </w:rPr>
        <w:t xml:space="preserve"> </w:t>
      </w:r>
      <w:r w:rsidR="00ED663C">
        <w:rPr>
          <w:rFonts w:ascii="Times New Roman" w:hAnsi="Times New Roman" w:cs="Times New Roman"/>
        </w:rPr>
        <w:t>k</w:t>
      </w:r>
      <w:r w:rsidR="00D064DC" w:rsidRPr="00D064DC">
        <w:rPr>
          <w:rFonts w:ascii="Times New Roman" w:hAnsi="Times New Roman" w:cs="Times New Roman"/>
        </w:rPr>
        <w:t xml:space="preserve">oostada PT eelnõu vastavalt </w:t>
      </w:r>
      <w:proofErr w:type="spellStart"/>
      <w:r w:rsidR="00D064DC" w:rsidRPr="00D064DC">
        <w:rPr>
          <w:rFonts w:ascii="Times New Roman" w:hAnsi="Times New Roman" w:cs="Times New Roman"/>
        </w:rPr>
        <w:t>PlanS</w:t>
      </w:r>
      <w:proofErr w:type="spellEnd"/>
      <w:r w:rsidR="00D064DC" w:rsidRPr="00D064DC">
        <w:rPr>
          <w:rFonts w:ascii="Times New Roman" w:hAnsi="Times New Roman" w:cs="Times New Roman"/>
        </w:rPr>
        <w:t xml:space="preserve"> § 125 lõikele 5 ja edastada linnaosale avatud menetluse läbiviimiseks.</w:t>
      </w:r>
    </w:p>
    <w:p w14:paraId="1559C7EB" w14:textId="212C485B" w:rsidR="00E40DC2" w:rsidRPr="00283D6A" w:rsidRDefault="00E40DC2" w:rsidP="00283D6A">
      <w:pPr>
        <w:pStyle w:val="ListParagraph"/>
        <w:numPr>
          <w:ilvl w:val="1"/>
          <w:numId w:val="6"/>
        </w:numPr>
        <w:spacing w:after="0" w:line="240" w:lineRule="auto"/>
        <w:rPr>
          <w:rFonts w:ascii="Times New Roman" w:hAnsi="Times New Roman" w:cs="Times New Roman"/>
          <w:b/>
        </w:rPr>
      </w:pPr>
      <w:r w:rsidRPr="00283D6A">
        <w:rPr>
          <w:rFonts w:ascii="Times New Roman" w:eastAsia="Calibri" w:hAnsi="Times New Roman" w:cs="Times New Roman"/>
          <w:b/>
        </w:rPr>
        <w:t>Põhjendused</w:t>
      </w:r>
    </w:p>
    <w:p w14:paraId="36FAE521" w14:textId="02773301" w:rsidR="00EE2142" w:rsidRPr="0061200D" w:rsidRDefault="005E1F48" w:rsidP="000870E8">
      <w:pPr>
        <w:spacing w:before="120" w:after="0" w:line="240" w:lineRule="auto"/>
        <w:jc w:val="both"/>
        <w:rPr>
          <w:rFonts w:ascii="Times New Roman" w:hAnsi="Times New Roman" w:cs="Times New Roman"/>
          <w:i/>
        </w:rPr>
      </w:pPr>
      <w:r w:rsidRPr="007E3689">
        <w:rPr>
          <w:rFonts w:ascii="Times New Roman" w:hAnsi="Times New Roman" w:cs="Times New Roman"/>
        </w:rPr>
        <w:t xml:space="preserve">Planeerimisseaduse § 125 lõike 5 kohaldamise eeldused projekteerimistingimuste alusel hoone </w:t>
      </w:r>
      <w:r w:rsidR="00DC369B" w:rsidRPr="00406778">
        <w:rPr>
          <w:rFonts w:ascii="Times New Roman" w:hAnsi="Times New Roman" w:cs="Times New Roman"/>
        </w:rPr>
        <w:t xml:space="preserve">laiendamiseks </w:t>
      </w:r>
      <w:r w:rsidR="00DC369B" w:rsidRPr="000B1E83">
        <w:rPr>
          <w:rFonts w:ascii="Times New Roman" w:hAnsi="Times New Roman" w:cs="Times New Roman"/>
        </w:rPr>
        <w:t xml:space="preserve">üle 33 % selle esialgu kavandatud mahust </w:t>
      </w:r>
      <w:r w:rsidRPr="007E3689">
        <w:rPr>
          <w:rFonts w:ascii="Times New Roman" w:hAnsi="Times New Roman" w:cs="Times New Roman"/>
        </w:rPr>
        <w:t xml:space="preserve">detailplaneeringu kohustusega alal on täidetud. </w:t>
      </w:r>
      <w:r w:rsidR="00DC369B" w:rsidRPr="00406778">
        <w:rPr>
          <w:rFonts w:ascii="Times New Roman" w:hAnsi="Times New Roman" w:cs="Times New Roman"/>
        </w:rPr>
        <w:t>Laiendatav</w:t>
      </w:r>
      <w:r w:rsidRPr="007E3689">
        <w:rPr>
          <w:rFonts w:ascii="Times New Roman" w:hAnsi="Times New Roman" w:cs="Times New Roman"/>
        </w:rPr>
        <w:t xml:space="preserve"> hoone jääb olemasoleva hoonestuse vahele, soovitakse </w:t>
      </w:r>
      <w:r w:rsidR="00DC369B" w:rsidRPr="00406778">
        <w:rPr>
          <w:rFonts w:ascii="Times New Roman" w:hAnsi="Times New Roman" w:cs="Times New Roman"/>
        </w:rPr>
        <w:t>laiendada</w:t>
      </w:r>
      <w:r w:rsidRPr="007E3689">
        <w:rPr>
          <w:rFonts w:ascii="Times New Roman" w:hAnsi="Times New Roman" w:cs="Times New Roman"/>
        </w:rPr>
        <w:t xml:space="preserve"> ühte hoonet, mis käesolevates projekteerimistingimustes antud tingimusi arvestades sobitub nii mahuliselt kui otstarbelt ümbritsevasse keskkonda.</w:t>
      </w:r>
      <w:r w:rsidR="009E3BE1" w:rsidRPr="007E3689">
        <w:rPr>
          <w:rFonts w:ascii="Times New Roman" w:hAnsi="Times New Roman" w:cs="Times New Roman"/>
        </w:rPr>
        <w:t xml:space="preserve"> </w:t>
      </w:r>
    </w:p>
    <w:p w14:paraId="2F91B311" w14:textId="5D198472" w:rsidR="00B56B0E" w:rsidRPr="007E3689" w:rsidRDefault="00B56B0E" w:rsidP="000870E8">
      <w:pPr>
        <w:spacing w:before="120" w:after="0" w:line="240" w:lineRule="auto"/>
        <w:jc w:val="both"/>
        <w:rPr>
          <w:rFonts w:ascii="Times New Roman" w:hAnsi="Times New Roman" w:cs="Times New Roman"/>
        </w:rPr>
      </w:pPr>
      <w:r w:rsidRPr="007E3689">
        <w:rPr>
          <w:rFonts w:ascii="Times New Roman" w:hAnsi="Times New Roman" w:cs="Times New Roman"/>
        </w:rPr>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51F74F2D" w14:textId="2187CBC1" w:rsidR="00EE2142" w:rsidRDefault="00DC369B" w:rsidP="000870E8">
      <w:pPr>
        <w:spacing w:before="120" w:after="0" w:line="240" w:lineRule="auto"/>
        <w:jc w:val="both"/>
        <w:rPr>
          <w:rFonts w:ascii="Times New Roman" w:hAnsi="Times New Roman" w:cs="Times New Roman"/>
        </w:rPr>
      </w:pPr>
      <w:r w:rsidRPr="00406778">
        <w:rPr>
          <w:rFonts w:ascii="Times New Roman" w:hAnsi="Times New Roman" w:cs="Times New Roman"/>
        </w:rPr>
        <w:t xml:space="preserve">Kavandatav </w:t>
      </w:r>
      <w:r w:rsidR="001D7778">
        <w:rPr>
          <w:rFonts w:ascii="Times New Roman" w:hAnsi="Times New Roman" w:cs="Times New Roman"/>
        </w:rPr>
        <w:t>hoone</w:t>
      </w:r>
      <w:r w:rsidRPr="00406778">
        <w:rPr>
          <w:rFonts w:ascii="Times New Roman" w:hAnsi="Times New Roman" w:cs="Times New Roman"/>
        </w:rPr>
        <w:t xml:space="preserve"> laiendamine</w:t>
      </w:r>
      <w:r w:rsidR="002A42F5" w:rsidRPr="007E3689">
        <w:rPr>
          <w:rFonts w:ascii="Times New Roman" w:hAnsi="Times New Roman" w:cs="Times New Roman"/>
        </w:rPr>
        <w:t xml:space="preserve"> </w:t>
      </w:r>
      <w:r w:rsidR="00B56B0E" w:rsidRPr="007E3689">
        <w:rPr>
          <w:rFonts w:ascii="Times New Roman" w:hAnsi="Times New Roman" w:cs="Times New Roman"/>
        </w:rPr>
        <w:t xml:space="preserve">on väheolulise ruumilise mõjuga, mistõttu puudub antud juhul alus eeldada avaliku huvi olemasolu ressursimahuka detailplaneeringu koostamiseks. </w:t>
      </w:r>
      <w:r w:rsidR="00B56B0E" w:rsidRPr="007E3689">
        <w:rPr>
          <w:rFonts w:ascii="Times New Roman" w:eastAsia="Times New Roman" w:hAnsi="Times New Roman" w:cs="Times New Roman"/>
        </w:rPr>
        <w:t>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r w:rsidR="00D369BC">
        <w:rPr>
          <w:rFonts w:ascii="Times New Roman" w:eastAsia="Times New Roman" w:hAnsi="Times New Roman" w:cs="Times New Roman"/>
        </w:rPr>
        <w:t>.</w:t>
      </w:r>
      <w:r w:rsidR="00D369BC">
        <w:rPr>
          <w:rFonts w:ascii="Times New Roman" w:hAnsi="Times New Roman" w:cs="Times New Roman"/>
        </w:rPr>
        <w:t xml:space="preserve"> </w:t>
      </w:r>
    </w:p>
    <w:p w14:paraId="2D2888BA" w14:textId="6AD95B14" w:rsidR="00B56B0E" w:rsidRPr="007E3689" w:rsidRDefault="00B56B0E" w:rsidP="00F70332">
      <w:pPr>
        <w:tabs>
          <w:tab w:val="left" w:pos="426"/>
        </w:tabs>
        <w:spacing w:before="120" w:after="0" w:line="240" w:lineRule="auto"/>
        <w:jc w:val="both"/>
        <w:rPr>
          <w:rFonts w:ascii="Times New Roman" w:hAnsi="Times New Roman" w:cs="Times New Roman"/>
        </w:rPr>
      </w:pPr>
      <w:r w:rsidRPr="007E3689">
        <w:rPr>
          <w:rFonts w:ascii="Times New Roman" w:hAnsi="Times New Roman" w:cs="Times New Roman"/>
        </w:rPr>
        <w:t xml:space="preserve">Käesolevaga tooks detailplaneeringumenetlus üleliigseid kulutusi ja ebameeldivusi isikule ning oleks aeganõudev olukorras, kus on täidetud kõik tingimused kiirema ja lihtsama menetluse läbiviimiseks. Seejuures ei kaitseks detailplaneeringu menetlus rohkem vahetute piirinaabrite huve, keda </w:t>
      </w:r>
      <w:r w:rsidR="00D064DC" w:rsidRPr="00CC2BEF">
        <w:rPr>
          <w:rFonts w:ascii="Times New Roman" w:hAnsi="Times New Roman" w:cs="Times New Roman"/>
        </w:rPr>
        <w:t>Kalda tn 7</w:t>
      </w:r>
      <w:r w:rsidR="00D064DC">
        <w:rPr>
          <w:rFonts w:ascii="Times New Roman" w:hAnsi="Times New Roman" w:cs="Times New Roman"/>
        </w:rPr>
        <w:t>a</w:t>
      </w:r>
      <w:r w:rsidR="00DC369B" w:rsidRPr="00406778">
        <w:rPr>
          <w:rFonts w:ascii="Times New Roman" w:hAnsi="Times New Roman" w:cs="Times New Roman"/>
        </w:rPr>
        <w:t xml:space="preserve"> kinnistul </w:t>
      </w:r>
      <w:r w:rsidR="00684412">
        <w:rPr>
          <w:rFonts w:ascii="Times New Roman" w:hAnsi="Times New Roman" w:cs="Times New Roman"/>
        </w:rPr>
        <w:t>laohoone</w:t>
      </w:r>
      <w:r w:rsidR="00DC369B" w:rsidRPr="00406778">
        <w:rPr>
          <w:rFonts w:ascii="Times New Roman" w:hAnsi="Times New Roman" w:cs="Times New Roman"/>
        </w:rPr>
        <w:t xml:space="preserve"> laiendamine üle 33% esialgsest mahust</w:t>
      </w:r>
      <w:r w:rsidRPr="007E3689">
        <w:rPr>
          <w:rFonts w:ascii="Times New Roman" w:hAnsi="Times New Roman" w:cs="Times New Roman"/>
        </w:rPr>
        <w:t xml:space="preserve"> kõige rohkem mõjutab, kuna piirnevate</w:t>
      </w:r>
      <w:r w:rsidRPr="007E3689">
        <w:rPr>
          <w:rFonts w:ascii="Times New Roman" w:hAnsi="Times New Roman" w:cs="Times New Roman"/>
          <w:color w:val="FF0000"/>
        </w:rPr>
        <w:t xml:space="preserve"> </w:t>
      </w:r>
      <w:r w:rsidRPr="007E3689">
        <w:rPr>
          <w:rFonts w:ascii="Times New Roman" w:hAnsi="Times New Roman" w:cs="Times New Roman"/>
        </w:rPr>
        <w:t>naaberkinnistute omanikud on kaasatud nii projekteerimistingimuste kui ka sellele järgnevasse ehitusloa menetlusse.</w:t>
      </w:r>
    </w:p>
    <w:p w14:paraId="6BFAD589" w14:textId="3DC84674" w:rsidR="003112B8" w:rsidRPr="007E3689" w:rsidRDefault="00242A30" w:rsidP="000870E8">
      <w:pPr>
        <w:spacing w:before="120" w:after="0" w:line="240" w:lineRule="auto"/>
        <w:jc w:val="both"/>
        <w:rPr>
          <w:rFonts w:ascii="Times New Roman" w:eastAsia="Batang" w:hAnsi="Times New Roman" w:cs="Times New Roman"/>
          <w:b/>
          <w:bCs/>
          <w:lang w:eastAsia="et-EE"/>
        </w:rPr>
      </w:pPr>
      <w:r>
        <w:rPr>
          <w:rFonts w:ascii="Times New Roman" w:hAnsi="Times New Roman"/>
          <w:b/>
          <w:lang w:eastAsia="et-EE"/>
        </w:rPr>
        <w:t>Hoone</w:t>
      </w:r>
      <w:r w:rsidR="00DC369B" w:rsidRPr="00406778">
        <w:rPr>
          <w:rFonts w:ascii="Times New Roman" w:hAnsi="Times New Roman"/>
          <w:b/>
          <w:lang w:eastAsia="et-EE"/>
        </w:rPr>
        <w:t xml:space="preserve"> laiendamine</w:t>
      </w:r>
      <w:r w:rsidR="003112B8" w:rsidRPr="007E3689">
        <w:rPr>
          <w:rFonts w:ascii="Times New Roman" w:hAnsi="Times New Roman" w:cs="Times New Roman"/>
          <w:b/>
          <w:lang w:eastAsia="et-EE"/>
        </w:rPr>
        <w:t xml:space="preserve"> </w:t>
      </w:r>
      <w:r w:rsidR="003112B8" w:rsidRPr="007E3689">
        <w:rPr>
          <w:rFonts w:ascii="Times New Roman" w:eastAsia="Batang" w:hAnsi="Times New Roman" w:cs="Times New Roman"/>
          <w:b/>
          <w:bCs/>
          <w:lang w:eastAsia="et-EE"/>
        </w:rPr>
        <w:t>käesolevates projekteerimistingimustes määratud tingimuste alusel on kooskõlas väljakujunenud keskkonna sh asukoha hoonestuslaadiga ja</w:t>
      </w:r>
      <w:r w:rsidR="00722E1C" w:rsidRPr="00406778">
        <w:rPr>
          <w:rFonts w:ascii="Times New Roman" w:eastAsia="Batang" w:hAnsi="Times New Roman"/>
          <w:b/>
          <w:bCs/>
          <w:lang w:eastAsia="et-EE"/>
        </w:rPr>
        <w:t xml:space="preserve"> </w:t>
      </w:r>
      <w:r w:rsidR="00722E1C" w:rsidRPr="00DD186E">
        <w:rPr>
          <w:rFonts w:ascii="Times New Roman" w:eastAsia="Batang" w:hAnsi="Times New Roman"/>
          <w:b/>
          <w:bCs/>
          <w:lang w:eastAsia="et-EE"/>
        </w:rPr>
        <w:t xml:space="preserve">Nõmme linnaosa </w:t>
      </w:r>
      <w:r w:rsidR="00722E1C" w:rsidRPr="00406778">
        <w:rPr>
          <w:rFonts w:ascii="Times New Roman" w:eastAsia="Batang" w:hAnsi="Times New Roman"/>
          <w:b/>
          <w:bCs/>
          <w:lang w:eastAsia="et-EE"/>
        </w:rPr>
        <w:t xml:space="preserve">üldplaneeringuga. </w:t>
      </w:r>
      <w:r w:rsidR="003112B8" w:rsidRPr="007E3689">
        <w:rPr>
          <w:rFonts w:ascii="Times New Roman" w:eastAsia="Batang" w:hAnsi="Times New Roman" w:cs="Times New Roman"/>
          <w:b/>
          <w:bCs/>
          <w:lang w:eastAsia="et-EE"/>
        </w:rPr>
        <w:t>Projekteerimistingimuste andmine ei ole vastuolus õigusaktide, isikute õiguste või avaliku huviga.</w:t>
      </w:r>
    </w:p>
    <w:p w14:paraId="10DEDB30" w14:textId="3308FA4B" w:rsidR="00C34FCF" w:rsidRPr="007E3689" w:rsidRDefault="00CC4EBB" w:rsidP="00C3691E">
      <w:pPr>
        <w:pStyle w:val="ListParagraph"/>
        <w:numPr>
          <w:ilvl w:val="1"/>
          <w:numId w:val="6"/>
        </w:numPr>
        <w:spacing w:before="240" w:after="0" w:line="240" w:lineRule="auto"/>
        <w:ind w:left="567" w:hanging="425"/>
        <w:jc w:val="both"/>
        <w:rPr>
          <w:rFonts w:ascii="Times New Roman" w:hAnsi="Times New Roman" w:cs="Times New Roman"/>
          <w:b/>
        </w:rPr>
      </w:pPr>
      <w:r w:rsidRPr="007E3689">
        <w:rPr>
          <w:rFonts w:ascii="Times New Roman" w:hAnsi="Times New Roman" w:cs="Times New Roman"/>
          <w:b/>
        </w:rPr>
        <w:t xml:space="preserve">Tulenevalt </w:t>
      </w:r>
      <w:bookmarkStart w:id="5" w:name="_Hlk92889747"/>
      <w:r w:rsidRPr="007E3689">
        <w:rPr>
          <w:rFonts w:ascii="Times New Roman" w:hAnsi="Times New Roman" w:cs="Times New Roman"/>
          <w:b/>
        </w:rPr>
        <w:t>piirkonna hoonestuslaadi analüüs</w:t>
      </w:r>
      <w:bookmarkEnd w:id="5"/>
      <w:r w:rsidRPr="007E3689">
        <w:rPr>
          <w:rFonts w:ascii="Times New Roman" w:hAnsi="Times New Roman" w:cs="Times New Roman"/>
          <w:b/>
        </w:rPr>
        <w:t>ist ning ehitusseadustiku § 26 lõikest 4 hoonestuse kavandamisel</w:t>
      </w:r>
      <w:r w:rsidR="00C3691E" w:rsidRPr="007E3689">
        <w:rPr>
          <w:rFonts w:ascii="Times New Roman" w:hAnsi="Times New Roman" w:cs="Times New Roman"/>
          <w:b/>
        </w:rPr>
        <w:t xml:space="preserve"> lähtuda järgnevatest tingimustest</w:t>
      </w:r>
      <w:r w:rsidR="00AD6828" w:rsidRPr="007E3689">
        <w:rPr>
          <w:rFonts w:ascii="Times New Roman" w:hAnsi="Times New Roman" w:cs="Times New Roman"/>
          <w:b/>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520"/>
      </w:tblGrid>
      <w:tr w:rsidR="00A43150" w:rsidRPr="007E3689" w14:paraId="1132150C" w14:textId="77777777" w:rsidTr="007C349C">
        <w:tc>
          <w:tcPr>
            <w:tcW w:w="3261" w:type="dxa"/>
          </w:tcPr>
          <w:p w14:paraId="508B8200" w14:textId="77777777" w:rsidR="00A43150" w:rsidRPr="009B5A0F"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9B5A0F">
              <w:rPr>
                <w:rFonts w:ascii="Times New Roman" w:hAnsi="Times New Roman" w:cs="Times New Roman"/>
                <w:u w:val="single"/>
              </w:rPr>
              <w:lastRenderedPageBreak/>
              <w:t>Hoone kasutamise otstarve:</w:t>
            </w:r>
          </w:p>
        </w:tc>
        <w:tc>
          <w:tcPr>
            <w:tcW w:w="6520" w:type="dxa"/>
          </w:tcPr>
          <w:p w14:paraId="1307115F" w14:textId="2F71A835" w:rsidR="00A43150" w:rsidRPr="009B5A0F" w:rsidRDefault="00AD337D" w:rsidP="000870E8">
            <w:pPr>
              <w:pStyle w:val="ListParagraph"/>
              <w:spacing w:before="120" w:after="120"/>
              <w:ind w:left="0"/>
              <w:contextualSpacing w:val="0"/>
              <w:jc w:val="both"/>
              <w:rPr>
                <w:rFonts w:ascii="Times New Roman" w:hAnsi="Times New Roman" w:cs="Times New Roman"/>
                <w:u w:val="single"/>
              </w:rPr>
            </w:pPr>
            <w:r>
              <w:rPr>
                <w:rFonts w:ascii="Times New Roman" w:hAnsi="Times New Roman" w:cs="Times New Roman"/>
                <w:lang w:eastAsia="et-EE"/>
              </w:rPr>
              <w:t>laohoone</w:t>
            </w:r>
            <w:r w:rsidR="002A42F5" w:rsidRPr="009B5A0F">
              <w:rPr>
                <w:rFonts w:ascii="Times New Roman" w:hAnsi="Times New Roman" w:cs="Times New Roman"/>
                <w:lang w:eastAsia="et-EE"/>
              </w:rPr>
              <w:t xml:space="preserve"> </w:t>
            </w:r>
            <w:r w:rsidR="00D23828">
              <w:t xml:space="preserve"> (</w:t>
            </w:r>
            <w:r w:rsidR="00D23828" w:rsidRPr="00D23828">
              <w:rPr>
                <w:rFonts w:ascii="Times New Roman" w:hAnsi="Times New Roman" w:cs="Times New Roman"/>
                <w:lang w:eastAsia="et-EE"/>
              </w:rPr>
              <w:t>12529</w:t>
            </w:r>
            <w:r w:rsidR="00D23828">
              <w:rPr>
                <w:rFonts w:ascii="Times New Roman" w:hAnsi="Times New Roman" w:cs="Times New Roman"/>
                <w:lang w:eastAsia="et-EE"/>
              </w:rPr>
              <w:t>)</w:t>
            </w:r>
          </w:p>
        </w:tc>
      </w:tr>
      <w:tr w:rsidR="00A43150" w:rsidRPr="007E3689" w14:paraId="35BB3F0D" w14:textId="77777777" w:rsidTr="007C349C">
        <w:tc>
          <w:tcPr>
            <w:tcW w:w="3261" w:type="dxa"/>
          </w:tcPr>
          <w:p w14:paraId="495E354A" w14:textId="77777777" w:rsidR="00A43150" w:rsidRPr="009B5A0F"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9B5A0F">
              <w:rPr>
                <w:rFonts w:ascii="Times New Roman" w:hAnsi="Times New Roman" w:cs="Times New Roman"/>
                <w:u w:val="single"/>
              </w:rPr>
              <w:t>Hoonete suurim lubatud arv maa-alal:</w:t>
            </w:r>
          </w:p>
        </w:tc>
        <w:tc>
          <w:tcPr>
            <w:tcW w:w="6520" w:type="dxa"/>
          </w:tcPr>
          <w:p w14:paraId="3E2F401C" w14:textId="72FEC498" w:rsidR="00A43150" w:rsidRPr="009B5A0F" w:rsidRDefault="00060626" w:rsidP="000870E8">
            <w:pPr>
              <w:pStyle w:val="ListParagraph"/>
              <w:spacing w:before="120" w:after="120"/>
              <w:ind w:left="0"/>
              <w:contextualSpacing w:val="0"/>
              <w:jc w:val="both"/>
              <w:rPr>
                <w:rFonts w:ascii="Times New Roman" w:hAnsi="Times New Roman" w:cs="Times New Roman"/>
                <w:u w:val="single"/>
              </w:rPr>
            </w:pPr>
            <w:r w:rsidRPr="009B5A0F">
              <w:rPr>
                <w:rFonts w:ascii="Times New Roman" w:hAnsi="Times New Roman" w:cs="Times New Roman"/>
                <w:lang w:eastAsia="et-EE"/>
              </w:rPr>
              <w:t>kinnistul või</w:t>
            </w:r>
            <w:r w:rsidR="00AD337D">
              <w:rPr>
                <w:rFonts w:ascii="Times New Roman" w:hAnsi="Times New Roman" w:cs="Times New Roman"/>
                <w:lang w:eastAsia="et-EE"/>
              </w:rPr>
              <w:t>vad</w:t>
            </w:r>
            <w:r w:rsidRPr="009B5A0F">
              <w:rPr>
                <w:rFonts w:ascii="Times New Roman" w:hAnsi="Times New Roman" w:cs="Times New Roman"/>
                <w:lang w:eastAsia="et-EE"/>
              </w:rPr>
              <w:t xml:space="preserve"> paikneda </w:t>
            </w:r>
            <w:r w:rsidR="00AD337D">
              <w:rPr>
                <w:rFonts w:ascii="Times New Roman" w:hAnsi="Times New Roman" w:cs="Times New Roman"/>
              </w:rPr>
              <w:t>olemasolevad</w:t>
            </w:r>
            <w:r w:rsidR="00595558">
              <w:rPr>
                <w:rFonts w:ascii="Times New Roman" w:hAnsi="Times New Roman" w:cs="Times New Roman"/>
              </w:rPr>
              <w:t>:</w:t>
            </w:r>
            <w:r w:rsidR="00AD337D">
              <w:rPr>
                <w:rFonts w:ascii="Times New Roman" w:hAnsi="Times New Roman" w:cs="Times New Roman"/>
              </w:rPr>
              <w:t xml:space="preserve"> </w:t>
            </w:r>
            <w:r w:rsidR="00AD337D">
              <w:rPr>
                <w:rFonts w:ascii="Times New Roman" w:hAnsi="Times New Roman" w:cs="Times New Roman"/>
                <w:bCs/>
                <w:color w:val="000000" w:themeColor="text1"/>
              </w:rPr>
              <w:t>laohoo</w:t>
            </w:r>
            <w:r w:rsidR="00AD337D" w:rsidRPr="00D646DA">
              <w:rPr>
                <w:rFonts w:ascii="Times New Roman" w:hAnsi="Times New Roman" w:cs="Times New Roman"/>
                <w:bCs/>
                <w:color w:val="000000" w:themeColor="text1"/>
              </w:rPr>
              <w:t>ne</w:t>
            </w:r>
            <w:r w:rsidR="00AD337D">
              <w:rPr>
                <w:rFonts w:ascii="Times New Roman" w:hAnsi="Times New Roman" w:cs="Times New Roman"/>
              </w:rPr>
              <w:t xml:space="preserve">, </w:t>
            </w:r>
            <w:r w:rsidR="00AD337D" w:rsidRPr="00AD337D">
              <w:rPr>
                <w:rFonts w:ascii="Times New Roman" w:hAnsi="Times New Roman" w:cs="Times New Roman"/>
              </w:rPr>
              <w:t>kaarhall</w:t>
            </w:r>
            <w:r w:rsidR="00AD337D">
              <w:rPr>
                <w:rFonts w:ascii="Times New Roman" w:hAnsi="Times New Roman" w:cs="Times New Roman"/>
              </w:rPr>
              <w:t xml:space="preserve"> ja kaks</w:t>
            </w:r>
            <w:r w:rsidR="00AD337D" w:rsidRPr="00AD337D">
              <w:rPr>
                <w:rFonts w:ascii="Times New Roman" w:hAnsi="Times New Roman" w:cs="Times New Roman"/>
              </w:rPr>
              <w:t xml:space="preserve"> metallkaarladu</w:t>
            </w:r>
            <w:r w:rsidR="00AD337D">
              <w:rPr>
                <w:rFonts w:ascii="Times New Roman" w:hAnsi="Times New Roman" w:cs="Times New Roman"/>
              </w:rPr>
              <w:t>.</w:t>
            </w:r>
          </w:p>
        </w:tc>
      </w:tr>
      <w:tr w:rsidR="00A43150" w:rsidRPr="007E3689" w14:paraId="461EDC95" w14:textId="77777777" w:rsidTr="007C349C">
        <w:tc>
          <w:tcPr>
            <w:tcW w:w="3261" w:type="dxa"/>
          </w:tcPr>
          <w:p w14:paraId="6B6E9722" w14:textId="77777777" w:rsidR="00A43150" w:rsidRPr="00C70485"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C70485">
              <w:rPr>
                <w:rFonts w:ascii="Times New Roman" w:hAnsi="Times New Roman" w:cs="Times New Roman"/>
                <w:u w:val="single"/>
              </w:rPr>
              <w:t>Asukoht:</w:t>
            </w:r>
          </w:p>
        </w:tc>
        <w:tc>
          <w:tcPr>
            <w:tcW w:w="6520" w:type="dxa"/>
          </w:tcPr>
          <w:p w14:paraId="07DAC647" w14:textId="3E02CF40" w:rsidR="00D1375E" w:rsidRDefault="009F670A" w:rsidP="00C92A5B">
            <w:pPr>
              <w:pStyle w:val="ListParagraph"/>
              <w:spacing w:before="120" w:after="120"/>
              <w:ind w:left="0"/>
              <w:contextualSpacing w:val="0"/>
              <w:jc w:val="both"/>
              <w:rPr>
                <w:rFonts w:ascii="Times New Roman" w:hAnsi="Times New Roman" w:cs="Times New Roman"/>
              </w:rPr>
            </w:pPr>
            <w:bookmarkStart w:id="6" w:name="_Hlk120702252"/>
            <w:r w:rsidRPr="007C349C">
              <w:rPr>
                <w:rFonts w:ascii="Times New Roman" w:hAnsi="Times New Roman" w:cs="Times New Roman"/>
              </w:rPr>
              <w:t>hoone laiendus</w:t>
            </w:r>
            <w:r w:rsidR="00394FEB">
              <w:rPr>
                <w:rFonts w:ascii="Times New Roman" w:hAnsi="Times New Roman" w:cs="Times New Roman"/>
              </w:rPr>
              <w:t xml:space="preserve"> </w:t>
            </w:r>
            <w:r w:rsidRPr="007C349C">
              <w:rPr>
                <w:rFonts w:ascii="Times New Roman" w:hAnsi="Times New Roman" w:cs="Times New Roman"/>
              </w:rPr>
              <w:t xml:space="preserve">võib </w:t>
            </w:r>
            <w:r>
              <w:rPr>
                <w:rFonts w:ascii="Times New Roman" w:hAnsi="Times New Roman" w:cs="Times New Roman"/>
              </w:rPr>
              <w:t xml:space="preserve">olla </w:t>
            </w:r>
            <w:r w:rsidR="00394FEB">
              <w:rPr>
                <w:rFonts w:ascii="Times New Roman" w:hAnsi="Times New Roman" w:cs="Times New Roman"/>
              </w:rPr>
              <w:t>14</w:t>
            </w:r>
            <w:r w:rsidR="00394FEB" w:rsidRPr="007C349C">
              <w:rPr>
                <w:rFonts w:ascii="Times New Roman" w:hAnsi="Times New Roman" w:cs="Times New Roman"/>
              </w:rPr>
              <w:t xml:space="preserve"> m</w:t>
            </w:r>
            <w:r w:rsidR="00394FEB">
              <w:rPr>
                <w:rFonts w:ascii="Times New Roman" w:hAnsi="Times New Roman" w:cs="Times New Roman"/>
              </w:rPr>
              <w:t xml:space="preserve"> kaugusel </w:t>
            </w:r>
            <w:r>
              <w:rPr>
                <w:rFonts w:ascii="Times New Roman" w:hAnsi="Times New Roman" w:cs="Times New Roman"/>
              </w:rPr>
              <w:t>Kalda</w:t>
            </w:r>
            <w:r w:rsidRPr="007C349C">
              <w:rPr>
                <w:rFonts w:ascii="Times New Roman" w:hAnsi="Times New Roman" w:cs="Times New Roman"/>
              </w:rPr>
              <w:t xml:space="preserve"> tänava poolsest kinnistu</w:t>
            </w:r>
            <w:r w:rsidR="00394FEB">
              <w:rPr>
                <w:rFonts w:ascii="Times New Roman" w:hAnsi="Times New Roman" w:cs="Times New Roman"/>
              </w:rPr>
              <w:t xml:space="preserve"> </w:t>
            </w:r>
            <w:r w:rsidRPr="007C349C">
              <w:rPr>
                <w:rFonts w:ascii="Times New Roman" w:hAnsi="Times New Roman" w:cs="Times New Roman"/>
              </w:rPr>
              <w:t>piirist</w:t>
            </w:r>
            <w:r w:rsidR="00394FEB">
              <w:rPr>
                <w:rFonts w:ascii="Times New Roman" w:hAnsi="Times New Roman" w:cs="Times New Roman"/>
              </w:rPr>
              <w:t xml:space="preserve"> ja </w:t>
            </w:r>
            <w:r w:rsidR="00394FEB" w:rsidRPr="00394FEB">
              <w:rPr>
                <w:rFonts w:ascii="Times New Roman" w:hAnsi="Times New Roman" w:cs="Times New Roman"/>
              </w:rPr>
              <w:t>Tihniku tänav T2</w:t>
            </w:r>
            <w:r>
              <w:rPr>
                <w:rFonts w:ascii="Times New Roman" w:hAnsi="Times New Roman" w:cs="Times New Roman"/>
              </w:rPr>
              <w:t xml:space="preserve"> </w:t>
            </w:r>
            <w:r w:rsidR="00394FEB" w:rsidRPr="00394D63">
              <w:rPr>
                <w:rFonts w:ascii="Times New Roman" w:hAnsi="Times New Roman" w:cs="Times New Roman"/>
              </w:rPr>
              <w:t>poolsest kinnistu piirist</w:t>
            </w:r>
            <w:r w:rsidR="00394FEB">
              <w:rPr>
                <w:rFonts w:ascii="Times New Roman" w:hAnsi="Times New Roman" w:cs="Times New Roman"/>
              </w:rPr>
              <w:t xml:space="preserve"> 92</w:t>
            </w:r>
            <w:r w:rsidR="00394FEB" w:rsidRPr="00394D63">
              <w:rPr>
                <w:rFonts w:ascii="Times New Roman" w:hAnsi="Times New Roman" w:cs="Times New Roman"/>
              </w:rPr>
              <w:t xml:space="preserve"> m</w:t>
            </w:r>
            <w:r w:rsidR="00394FEB">
              <w:rPr>
                <w:rFonts w:ascii="Times New Roman" w:hAnsi="Times New Roman" w:cs="Times New Roman"/>
              </w:rPr>
              <w:t xml:space="preserve"> </w:t>
            </w:r>
            <w:r w:rsidR="00922EE0">
              <w:rPr>
                <w:rFonts w:ascii="Times New Roman" w:hAnsi="Times New Roman" w:cs="Times New Roman"/>
              </w:rPr>
              <w:t xml:space="preserve">ning </w:t>
            </w:r>
            <w:r w:rsidR="00FF21CE">
              <w:rPr>
                <w:rFonts w:ascii="Times New Roman" w:hAnsi="Times New Roman" w:cs="Times New Roman"/>
              </w:rPr>
              <w:t xml:space="preserve">paikneda </w:t>
            </w:r>
            <w:r w:rsidR="00B34AF3" w:rsidRPr="00B34AF3">
              <w:rPr>
                <w:rFonts w:ascii="Times New Roman" w:hAnsi="Times New Roman" w:cs="Times New Roman"/>
              </w:rPr>
              <w:t>Kalda tn 7</w:t>
            </w:r>
            <w:r w:rsidR="00060626" w:rsidRPr="00394D63">
              <w:rPr>
                <w:rFonts w:ascii="Times New Roman" w:hAnsi="Times New Roman" w:cs="Times New Roman"/>
              </w:rPr>
              <w:t xml:space="preserve"> </w:t>
            </w:r>
            <w:r w:rsidR="00376E23" w:rsidRPr="00376E23">
              <w:rPr>
                <w:rFonts w:ascii="Times New Roman" w:hAnsi="Times New Roman" w:cs="Times New Roman"/>
              </w:rPr>
              <w:t>kinnistu piiri</w:t>
            </w:r>
            <w:r w:rsidR="00376E23">
              <w:rPr>
                <w:rFonts w:ascii="Times New Roman" w:hAnsi="Times New Roman" w:cs="Times New Roman"/>
              </w:rPr>
              <w:t>l</w:t>
            </w:r>
            <w:r w:rsidR="00060626" w:rsidRPr="00394D63">
              <w:rPr>
                <w:rFonts w:ascii="Times New Roman" w:hAnsi="Times New Roman" w:cs="Times New Roman"/>
              </w:rPr>
              <w:t xml:space="preserve">, vastavalt </w:t>
            </w:r>
            <w:r w:rsidR="00D23828" w:rsidRPr="009B5A0F">
              <w:rPr>
                <w:rFonts w:ascii="Times New Roman" w:hAnsi="Times New Roman" w:cs="Times New Roman"/>
              </w:rPr>
              <w:t>illustratiivse materjali</w:t>
            </w:r>
            <w:r w:rsidR="00060626" w:rsidRPr="00394D63">
              <w:rPr>
                <w:rFonts w:ascii="Times New Roman" w:hAnsi="Times New Roman" w:cs="Times New Roman"/>
              </w:rPr>
              <w:t xml:space="preserve"> asendiplaanile (lisa </w:t>
            </w:r>
            <w:r w:rsidR="00595558">
              <w:rPr>
                <w:rFonts w:ascii="Times New Roman" w:hAnsi="Times New Roman" w:cs="Times New Roman"/>
              </w:rPr>
              <w:t>2</w:t>
            </w:r>
            <w:r w:rsidR="00060626" w:rsidRPr="00394D63">
              <w:rPr>
                <w:rFonts w:ascii="Times New Roman" w:hAnsi="Times New Roman" w:cs="Times New Roman"/>
              </w:rPr>
              <w:t>)</w:t>
            </w:r>
            <w:bookmarkEnd w:id="6"/>
            <w:r w:rsidR="00060626" w:rsidRPr="00394D63">
              <w:rPr>
                <w:rFonts w:ascii="Times New Roman" w:hAnsi="Times New Roman" w:cs="Times New Roman"/>
              </w:rPr>
              <w:t xml:space="preserve">. </w:t>
            </w:r>
          </w:p>
          <w:p w14:paraId="0CA8E326" w14:textId="293EFE63" w:rsidR="005E18DF" w:rsidRPr="009F670A" w:rsidRDefault="009F670A" w:rsidP="000A184B">
            <w:pPr>
              <w:jc w:val="both"/>
              <w:rPr>
                <w:rFonts w:ascii="Times New Roman" w:hAnsi="Times New Roman" w:cs="Times New Roman"/>
                <w:u w:val="single"/>
              </w:rPr>
            </w:pPr>
            <w:r w:rsidRPr="009F670A">
              <w:rPr>
                <w:rFonts w:ascii="Times New Roman" w:hAnsi="Times New Roman" w:cs="Times New Roman"/>
                <w:u w:val="single"/>
              </w:rPr>
              <w:t>Hoone laiendamisel naaberkrundi piirile lähemale kui 4 m on vajalik naaberkrundi omanike kirjalikku nõusolekut, tagada tuleb tuleohutus ja naabrusõigused.</w:t>
            </w:r>
          </w:p>
        </w:tc>
      </w:tr>
      <w:tr w:rsidR="00311224" w:rsidRPr="00311224" w14:paraId="4D6909D1" w14:textId="77777777" w:rsidTr="007C349C">
        <w:tc>
          <w:tcPr>
            <w:tcW w:w="3261" w:type="dxa"/>
          </w:tcPr>
          <w:p w14:paraId="29010750" w14:textId="77777777" w:rsidR="00A43150"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Lubatud suurim ehitistealune pind:</w:t>
            </w:r>
          </w:p>
        </w:tc>
        <w:tc>
          <w:tcPr>
            <w:tcW w:w="6520" w:type="dxa"/>
          </w:tcPr>
          <w:p w14:paraId="7B917642" w14:textId="4C42F6D6" w:rsidR="00FC25DC" w:rsidRDefault="00640A2D" w:rsidP="00FC25DC">
            <w:pPr>
              <w:spacing w:before="120"/>
              <w:jc w:val="both"/>
              <w:rPr>
                <w:rFonts w:ascii="Times New Roman" w:eastAsia="Times New Roman" w:hAnsi="Times New Roman" w:cs="Times New Roman"/>
              </w:rPr>
            </w:pPr>
            <w:r w:rsidRPr="00311224">
              <w:rPr>
                <w:rFonts w:ascii="Times New Roman" w:eastAsia="Times New Roman" w:hAnsi="Times New Roman" w:cs="Times New Roman"/>
              </w:rPr>
              <w:t xml:space="preserve">4.1 </w:t>
            </w:r>
            <w:r w:rsidR="00E86CC9">
              <w:rPr>
                <w:rFonts w:ascii="Times New Roman" w:eastAsia="Times New Roman" w:hAnsi="Times New Roman" w:cs="Times New Roman"/>
                <w:u w:val="single"/>
              </w:rPr>
              <w:t>k</w:t>
            </w:r>
            <w:r w:rsidR="002D504E" w:rsidRPr="004357C3">
              <w:rPr>
                <w:rFonts w:ascii="Times New Roman" w:eastAsia="Times New Roman" w:hAnsi="Times New Roman" w:cs="Times New Roman"/>
                <w:u w:val="single"/>
              </w:rPr>
              <w:t>uni</w:t>
            </w:r>
            <w:r w:rsidR="00324E93" w:rsidRPr="004357C3">
              <w:rPr>
                <w:rFonts w:ascii="Times New Roman" w:eastAsia="Times New Roman" w:hAnsi="Times New Roman" w:cs="Times New Roman"/>
                <w:u w:val="single"/>
              </w:rPr>
              <w:t xml:space="preserve"> </w:t>
            </w:r>
            <w:r w:rsidR="008735B8">
              <w:rPr>
                <w:rFonts w:ascii="Times New Roman" w:eastAsia="Times New Roman" w:hAnsi="Times New Roman" w:cs="Times New Roman"/>
                <w:u w:val="single"/>
              </w:rPr>
              <w:t>4430</w:t>
            </w:r>
            <w:r w:rsidR="009C731D" w:rsidRPr="004357C3">
              <w:rPr>
                <w:rFonts w:ascii="Times New Roman" w:eastAsia="Times New Roman" w:hAnsi="Times New Roman" w:cs="Times New Roman"/>
                <w:u w:val="single"/>
              </w:rPr>
              <w:t xml:space="preserve"> </w:t>
            </w:r>
            <w:r w:rsidR="00106E79" w:rsidRPr="004357C3">
              <w:rPr>
                <w:rFonts w:ascii="Times New Roman" w:eastAsia="Times New Roman" w:hAnsi="Times New Roman" w:cs="Times New Roman"/>
                <w:u w:val="single"/>
              </w:rPr>
              <w:t>m²</w:t>
            </w:r>
            <w:r w:rsidR="002E72B3">
              <w:rPr>
                <w:rFonts w:ascii="Times New Roman" w:eastAsia="Times New Roman" w:hAnsi="Times New Roman" w:cs="Times New Roman"/>
              </w:rPr>
              <w:t xml:space="preserve"> </w:t>
            </w:r>
          </w:p>
          <w:p w14:paraId="4BF9EA04" w14:textId="09566A26" w:rsidR="00A96E54" w:rsidRDefault="00640A2D" w:rsidP="00FC25DC">
            <w:pPr>
              <w:spacing w:before="120"/>
              <w:jc w:val="both"/>
              <w:rPr>
                <w:rFonts w:ascii="Times New Roman" w:hAnsi="Times New Roman" w:cs="Times New Roman"/>
              </w:rPr>
            </w:pPr>
            <w:r w:rsidRPr="007C349C">
              <w:rPr>
                <w:rFonts w:ascii="Times New Roman" w:hAnsi="Times New Roman" w:cs="Times New Roman"/>
              </w:rPr>
              <w:t xml:space="preserve">4.2 </w:t>
            </w:r>
            <w:r w:rsidR="00140644" w:rsidRPr="007C349C">
              <w:rPr>
                <w:rFonts w:ascii="Times New Roman" w:hAnsi="Times New Roman" w:cs="Times New Roman"/>
              </w:rPr>
              <w:t xml:space="preserve"> </w:t>
            </w:r>
            <w:r w:rsidR="008443A7" w:rsidRPr="008443A7">
              <w:rPr>
                <w:rFonts w:ascii="Times New Roman" w:hAnsi="Times New Roman" w:cs="Times New Roman"/>
              </w:rPr>
              <w:t xml:space="preserve">Nõmme linnaosa üldplaneeringus </w:t>
            </w:r>
            <w:r w:rsidR="00AE68A9" w:rsidRPr="00A96E54">
              <w:rPr>
                <w:rFonts w:ascii="Times New Roman" w:hAnsi="Times New Roman" w:cs="Times New Roman"/>
              </w:rPr>
              <w:t xml:space="preserve">ettevõtlusala </w:t>
            </w:r>
            <w:proofErr w:type="spellStart"/>
            <w:r w:rsidR="00AE68A9" w:rsidRPr="00A96E54">
              <w:rPr>
                <w:rFonts w:ascii="Times New Roman" w:hAnsi="Times New Roman" w:cs="Times New Roman"/>
              </w:rPr>
              <w:t>kõrvalfunktsiooniga</w:t>
            </w:r>
            <w:proofErr w:type="spellEnd"/>
            <w:r w:rsidR="00AE68A9">
              <w:rPr>
                <w:rFonts w:ascii="Times New Roman" w:hAnsi="Times New Roman" w:cs="Times New Roman"/>
              </w:rPr>
              <w:t xml:space="preserve"> </w:t>
            </w:r>
            <w:r w:rsidR="00A96E54">
              <w:rPr>
                <w:rFonts w:ascii="Times New Roman" w:hAnsi="Times New Roman" w:cs="Times New Roman"/>
              </w:rPr>
              <w:t>v</w:t>
            </w:r>
            <w:r w:rsidR="00A96E54" w:rsidRPr="00A96E54">
              <w:rPr>
                <w:rFonts w:ascii="Times New Roman" w:hAnsi="Times New Roman" w:cs="Times New Roman"/>
              </w:rPr>
              <w:t>äikeelamute ala</w:t>
            </w:r>
            <w:r w:rsidR="00A96E54">
              <w:rPr>
                <w:rFonts w:ascii="Times New Roman" w:hAnsi="Times New Roman" w:cs="Times New Roman"/>
              </w:rPr>
              <w:t>l</w:t>
            </w:r>
            <w:r w:rsidR="00A96E54" w:rsidRPr="00A96E54">
              <w:rPr>
                <w:rFonts w:ascii="Times New Roman" w:hAnsi="Times New Roman" w:cs="Times New Roman"/>
              </w:rPr>
              <w:t xml:space="preserve"> </w:t>
            </w:r>
            <w:r w:rsidR="00AE68A9">
              <w:rPr>
                <w:rFonts w:ascii="Times New Roman" w:hAnsi="Times New Roman" w:cs="Times New Roman"/>
              </w:rPr>
              <w:t xml:space="preserve">on </w:t>
            </w:r>
            <w:r w:rsidR="00067FE5" w:rsidRPr="00067FE5">
              <w:rPr>
                <w:rFonts w:ascii="Times New Roman" w:eastAsia="Batang" w:hAnsi="Times New Roman" w:cs="Times New Roman"/>
              </w:rPr>
              <w:t xml:space="preserve">ärifunktsiooniga </w:t>
            </w:r>
            <w:r w:rsidR="00313310">
              <w:rPr>
                <w:rFonts w:ascii="Times New Roman" w:hAnsi="Times New Roman" w:cs="Times New Roman"/>
              </w:rPr>
              <w:t>k</w:t>
            </w:r>
            <w:r w:rsidR="00313310" w:rsidRPr="008443A7">
              <w:rPr>
                <w:rFonts w:ascii="Times New Roman" w:hAnsi="Times New Roman" w:cs="Times New Roman"/>
              </w:rPr>
              <w:t xml:space="preserve">rundi </w:t>
            </w:r>
            <w:r w:rsidR="00A96E54" w:rsidRPr="00A96E54">
              <w:rPr>
                <w:rFonts w:ascii="Times New Roman" w:hAnsi="Times New Roman" w:cs="Times New Roman"/>
              </w:rPr>
              <w:t xml:space="preserve">suurim lubatud </w:t>
            </w:r>
            <w:r w:rsidR="00313310" w:rsidRPr="008443A7">
              <w:rPr>
                <w:rFonts w:ascii="Times New Roman" w:hAnsi="Times New Roman" w:cs="Times New Roman"/>
              </w:rPr>
              <w:t>täisehitusprotsent</w:t>
            </w:r>
            <w:r w:rsidR="00A96E54">
              <w:rPr>
                <w:rFonts w:ascii="Times New Roman" w:hAnsi="Times New Roman" w:cs="Times New Roman"/>
              </w:rPr>
              <w:t xml:space="preserve"> </w:t>
            </w:r>
            <w:r w:rsidR="00A96E54" w:rsidRPr="00A96E54">
              <w:rPr>
                <w:rFonts w:ascii="Times New Roman" w:hAnsi="Times New Roman" w:cs="Times New Roman"/>
              </w:rPr>
              <w:t>üldjuhul kuni 50%</w:t>
            </w:r>
            <w:r w:rsidR="00A5650C">
              <w:rPr>
                <w:rFonts w:ascii="Times New Roman" w:hAnsi="Times New Roman" w:cs="Times New Roman"/>
              </w:rPr>
              <w:t xml:space="preserve"> (4588 </w:t>
            </w:r>
            <w:r w:rsidR="00A5650C" w:rsidRPr="007C349C">
              <w:rPr>
                <w:rFonts w:ascii="Times New Roman" w:hAnsi="Times New Roman"/>
              </w:rPr>
              <w:t>m</w:t>
            </w:r>
            <w:r w:rsidR="00A5650C" w:rsidRPr="007C349C">
              <w:rPr>
                <w:rFonts w:ascii="Times New Roman" w:hAnsi="Times New Roman"/>
                <w:vertAlign w:val="superscript"/>
              </w:rPr>
              <w:t>2</w:t>
            </w:r>
            <w:r w:rsidR="00A5650C" w:rsidRPr="00A5650C">
              <w:rPr>
                <w:rFonts w:ascii="Times New Roman" w:hAnsi="Times New Roman"/>
              </w:rPr>
              <w:t>)</w:t>
            </w:r>
            <w:r w:rsidR="00607ED9">
              <w:rPr>
                <w:rFonts w:ascii="Times New Roman" w:hAnsi="Times New Roman" w:cs="Times New Roman"/>
              </w:rPr>
              <w:t>.</w:t>
            </w:r>
          </w:p>
          <w:p w14:paraId="278250F8" w14:textId="3045C257" w:rsidR="00265B86" w:rsidRPr="00376394" w:rsidRDefault="00E86CC9" w:rsidP="00265B86">
            <w:pPr>
              <w:spacing w:before="120"/>
              <w:jc w:val="both"/>
              <w:rPr>
                <w:rFonts w:ascii="Times New Roman" w:hAnsi="Times New Roman" w:cs="Times New Roman"/>
              </w:rPr>
            </w:pPr>
            <w:r w:rsidRPr="007C349C">
              <w:rPr>
                <w:rFonts w:ascii="Times New Roman" w:hAnsi="Times New Roman" w:cs="Times New Roman"/>
              </w:rPr>
              <w:t>Ü</w:t>
            </w:r>
            <w:r w:rsidR="00C32225" w:rsidRPr="007C349C">
              <w:rPr>
                <w:rFonts w:ascii="Times New Roman" w:hAnsi="Times New Roman" w:cs="Times New Roman"/>
              </w:rPr>
              <w:t>mbritsevatel kruntidel paiknevate</w:t>
            </w:r>
            <w:r w:rsidR="00C32225" w:rsidRPr="007C349C">
              <w:rPr>
                <w:rFonts w:ascii="Times New Roman" w:hAnsi="Times New Roman"/>
              </w:rPr>
              <w:t xml:space="preserve"> hoonete alune pind kokku </w:t>
            </w:r>
            <w:r w:rsidR="00C32225" w:rsidRPr="007C349C">
              <w:rPr>
                <w:rFonts w:ascii="Times New Roman" w:hAnsi="Times New Roman" w:cs="Times New Roman"/>
              </w:rPr>
              <w:t xml:space="preserve">varieerub vahemikus </w:t>
            </w:r>
            <w:r w:rsidR="00265B86">
              <w:rPr>
                <w:rFonts w:ascii="Times New Roman" w:hAnsi="Times New Roman"/>
              </w:rPr>
              <w:t>873</w:t>
            </w:r>
            <w:r w:rsidR="00C32225" w:rsidRPr="007C349C">
              <w:rPr>
                <w:rFonts w:ascii="Times New Roman" w:hAnsi="Times New Roman"/>
              </w:rPr>
              <w:t xml:space="preserve"> m</w:t>
            </w:r>
            <w:r w:rsidR="00C32225" w:rsidRPr="007C349C">
              <w:rPr>
                <w:rFonts w:ascii="Times New Roman" w:hAnsi="Times New Roman"/>
                <w:vertAlign w:val="superscript"/>
              </w:rPr>
              <w:t>2</w:t>
            </w:r>
            <w:r w:rsidR="00C32225" w:rsidRPr="007C349C">
              <w:rPr>
                <w:rFonts w:ascii="Times New Roman" w:hAnsi="Times New Roman"/>
              </w:rPr>
              <w:t xml:space="preserve"> kuni </w:t>
            </w:r>
            <w:r w:rsidR="00265B86">
              <w:rPr>
                <w:rFonts w:ascii="Times New Roman" w:eastAsia="Calibri" w:hAnsi="Times New Roman" w:cs="Times New Roman"/>
              </w:rPr>
              <w:t>25602</w:t>
            </w:r>
            <w:r w:rsidR="00C32225" w:rsidRPr="007C349C">
              <w:rPr>
                <w:rFonts w:ascii="Times New Roman" w:hAnsi="Times New Roman"/>
              </w:rPr>
              <w:t xml:space="preserve"> m</w:t>
            </w:r>
            <w:r w:rsidR="00C32225" w:rsidRPr="007C349C">
              <w:rPr>
                <w:rFonts w:ascii="Times New Roman" w:hAnsi="Times New Roman"/>
                <w:vertAlign w:val="superscript"/>
              </w:rPr>
              <w:t>2</w:t>
            </w:r>
            <w:r w:rsidR="00D15EFC">
              <w:rPr>
                <w:rFonts w:ascii="Times New Roman" w:hAnsi="Times New Roman"/>
              </w:rPr>
              <w:t>,</w:t>
            </w:r>
            <w:r w:rsidR="00C32225" w:rsidRPr="007C349C">
              <w:rPr>
                <w:rFonts w:ascii="Times New Roman" w:hAnsi="Times New Roman"/>
                <w:vertAlign w:val="subscript"/>
              </w:rPr>
              <w:t xml:space="preserve"> </w:t>
            </w:r>
            <w:r w:rsidR="00D15EFC" w:rsidRPr="00DD186E">
              <w:rPr>
                <w:rFonts w:ascii="Times New Roman" w:hAnsi="Times New Roman" w:cs="Times New Roman"/>
              </w:rPr>
              <w:t xml:space="preserve">seega tulenevalt </w:t>
            </w:r>
            <w:r w:rsidR="00D15EFC" w:rsidRPr="002A7DB0">
              <w:rPr>
                <w:rFonts w:ascii="Times New Roman" w:hAnsi="Times New Roman" w:cs="Times New Roman"/>
              </w:rPr>
              <w:t xml:space="preserve">suurim hoonete alune pind kokku võib olla  kuni </w:t>
            </w:r>
            <w:r w:rsidR="00265B86">
              <w:rPr>
                <w:rFonts w:ascii="Times New Roman" w:hAnsi="Times New Roman" w:cs="Times New Roman"/>
              </w:rPr>
              <w:t>4430</w:t>
            </w:r>
            <w:r w:rsidR="00D15EFC" w:rsidRPr="00324E93">
              <w:rPr>
                <w:rFonts w:ascii="Times New Roman" w:hAnsi="Times New Roman" w:cs="Times New Roman"/>
              </w:rPr>
              <w:t xml:space="preserve"> m</w:t>
            </w:r>
            <w:r w:rsidR="00D15EFC" w:rsidRPr="00324E93">
              <w:rPr>
                <w:rFonts w:ascii="Times New Roman" w:hAnsi="Times New Roman" w:cs="Times New Roman"/>
                <w:vertAlign w:val="superscript"/>
              </w:rPr>
              <w:t>2</w:t>
            </w:r>
            <w:r w:rsidR="00D15EFC" w:rsidRPr="00324E93">
              <w:rPr>
                <w:rFonts w:ascii="Times New Roman" w:hAnsi="Times New Roman" w:cs="Times New Roman"/>
              </w:rPr>
              <w:t xml:space="preserve">  arvestades ümbritsevat hoonestust ja kruntide suurusi proportsionaalselt. </w:t>
            </w:r>
            <w:r w:rsidR="008F4879" w:rsidRPr="00764881">
              <w:rPr>
                <w:rFonts w:ascii="Times New Roman" w:eastAsia="Times New Roman" w:hAnsi="Times New Roman" w:cs="Times New Roman"/>
              </w:rPr>
              <w:t>Illustratiivse materjali</w:t>
            </w:r>
            <w:r w:rsidR="008F4879" w:rsidRPr="001A126F">
              <w:rPr>
                <w:rFonts w:ascii="Times New Roman" w:eastAsia="Times New Roman" w:hAnsi="Times New Roman" w:cs="Times New Roman"/>
              </w:rPr>
              <w:t xml:space="preserve"> kohaselt </w:t>
            </w:r>
            <w:r w:rsidR="008F4879">
              <w:rPr>
                <w:rFonts w:ascii="Times New Roman" w:eastAsia="Times New Roman" w:hAnsi="Times New Roman" w:cs="Times New Roman"/>
              </w:rPr>
              <w:t xml:space="preserve">hoone </w:t>
            </w:r>
            <w:r w:rsidR="008F4879" w:rsidRPr="001A126F">
              <w:rPr>
                <w:rFonts w:ascii="Times New Roman" w:eastAsia="Times New Roman" w:hAnsi="Times New Roman" w:cs="Times New Roman"/>
              </w:rPr>
              <w:t xml:space="preserve">ehitisealuseks pindalaks kavandatakse </w:t>
            </w:r>
            <w:r w:rsidR="00265B86">
              <w:rPr>
                <w:rFonts w:ascii="Times New Roman" w:eastAsia="Times New Roman" w:hAnsi="Times New Roman" w:cs="Times New Roman"/>
              </w:rPr>
              <w:t>3228</w:t>
            </w:r>
            <w:r w:rsidR="008F4879">
              <w:rPr>
                <w:rFonts w:ascii="Times New Roman" w:hAnsi="Times New Roman" w:cs="Times New Roman"/>
              </w:rPr>
              <w:t xml:space="preserve">  </w:t>
            </w:r>
            <w:r w:rsidR="008F4879" w:rsidRPr="001A126F">
              <w:rPr>
                <w:rFonts w:ascii="Times New Roman" w:hAnsi="Times New Roman" w:cs="Times New Roman"/>
              </w:rPr>
              <w:t>m², mis on sobiv.</w:t>
            </w:r>
          </w:p>
        </w:tc>
      </w:tr>
      <w:tr w:rsidR="00A43150" w:rsidRPr="007E3689" w14:paraId="558C0BE5" w14:textId="77777777" w:rsidTr="007C349C">
        <w:tc>
          <w:tcPr>
            <w:tcW w:w="3261" w:type="dxa"/>
          </w:tcPr>
          <w:p w14:paraId="51AA7AF4" w14:textId="77777777" w:rsidR="00A43150"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Kõrgus ja vajaduse korral sügavus:</w:t>
            </w:r>
          </w:p>
        </w:tc>
        <w:tc>
          <w:tcPr>
            <w:tcW w:w="6520" w:type="dxa"/>
          </w:tcPr>
          <w:p w14:paraId="3487F161" w14:textId="24C763A5" w:rsidR="00A43150" w:rsidRDefault="00684412" w:rsidP="00684412">
            <w:pPr>
              <w:pStyle w:val="ListParagraph"/>
              <w:spacing w:before="120" w:after="120"/>
              <w:ind w:left="0"/>
              <w:contextualSpacing w:val="0"/>
              <w:jc w:val="both"/>
              <w:rPr>
                <w:rFonts w:ascii="Times New Roman" w:eastAsia="Calibri" w:hAnsi="Times New Roman" w:cs="Times New Roman"/>
              </w:rPr>
            </w:pPr>
            <w:proofErr w:type="spellStart"/>
            <w:r w:rsidRPr="009E26B6">
              <w:rPr>
                <w:rFonts w:ascii="Times New Roman" w:eastAsia="Calibri" w:hAnsi="Times New Roman" w:cs="Times New Roman"/>
              </w:rPr>
              <w:t>Juurdeehitatava</w:t>
            </w:r>
            <w:proofErr w:type="spellEnd"/>
            <w:r w:rsidRPr="009E26B6">
              <w:rPr>
                <w:rFonts w:ascii="Times New Roman" w:eastAsia="Calibri" w:hAnsi="Times New Roman" w:cs="Times New Roman"/>
              </w:rPr>
              <w:t xml:space="preserve"> hoone osa katuse kõrgus </w:t>
            </w:r>
            <w:r w:rsidRPr="00FC25DC">
              <w:rPr>
                <w:rFonts w:ascii="Times New Roman" w:eastAsia="Calibri" w:hAnsi="Times New Roman" w:cs="Times New Roman"/>
              </w:rPr>
              <w:t xml:space="preserve">kuni </w:t>
            </w:r>
            <w:r>
              <w:rPr>
                <w:rFonts w:ascii="Times New Roman" w:eastAsia="Calibri" w:hAnsi="Times New Roman" w:cs="Times New Roman"/>
              </w:rPr>
              <w:t>5</w:t>
            </w:r>
            <w:r>
              <w:rPr>
                <w:rFonts w:ascii="Times New Roman" w:eastAsia="Calibri" w:hAnsi="Times New Roman" w:cs="Times New Roman"/>
                <w:color w:val="FF0000"/>
              </w:rPr>
              <w:t xml:space="preserve"> </w:t>
            </w:r>
            <w:r w:rsidRPr="00417834">
              <w:rPr>
                <w:rFonts w:ascii="Times New Roman" w:eastAsia="Calibri" w:hAnsi="Times New Roman" w:cs="Times New Roman"/>
              </w:rPr>
              <w:t xml:space="preserve">m ja korruselisus </w:t>
            </w:r>
            <w:r>
              <w:rPr>
                <w:rFonts w:ascii="Times New Roman" w:eastAsia="Calibri" w:hAnsi="Times New Roman" w:cs="Times New Roman"/>
              </w:rPr>
              <w:t>1.</w:t>
            </w:r>
          </w:p>
          <w:p w14:paraId="143BCF4A" w14:textId="23DCFFE0" w:rsidR="00E84892" w:rsidRPr="00E57E68" w:rsidRDefault="00E84892" w:rsidP="00684412">
            <w:pPr>
              <w:pStyle w:val="ListParagraph"/>
              <w:spacing w:before="120" w:after="120"/>
              <w:ind w:left="0"/>
              <w:contextualSpacing w:val="0"/>
              <w:jc w:val="both"/>
              <w:rPr>
                <w:rFonts w:ascii="Times New Roman" w:hAnsi="Times New Roman" w:cs="Times New Roman"/>
                <w:b/>
                <w:bCs/>
                <w:i/>
                <w:iCs/>
                <w:color w:val="00B050"/>
                <w:u w:val="single"/>
              </w:rPr>
            </w:pPr>
            <w:r w:rsidRPr="002C2644">
              <w:rPr>
                <w:rFonts w:ascii="Times New Roman" w:hAnsi="Times New Roman" w:cs="Times New Roman"/>
              </w:rPr>
              <w:t xml:space="preserve">Olemasolev </w:t>
            </w:r>
            <w:r>
              <w:rPr>
                <w:rFonts w:ascii="Times New Roman" w:hAnsi="Times New Roman" w:cs="Times New Roman"/>
              </w:rPr>
              <w:t>laohoone</w:t>
            </w:r>
            <w:r w:rsidRPr="002C2644">
              <w:rPr>
                <w:rFonts w:ascii="Times New Roman" w:hAnsi="Times New Roman" w:cs="Times New Roman"/>
              </w:rPr>
              <w:t xml:space="preserve"> on 1-korruseline, </w:t>
            </w:r>
            <w:r>
              <w:rPr>
                <w:rFonts w:ascii="Times New Roman" w:hAnsi="Times New Roman" w:cs="Times New Roman"/>
              </w:rPr>
              <w:t xml:space="preserve">hoone </w:t>
            </w:r>
            <w:r w:rsidRPr="001951CB">
              <w:rPr>
                <w:rFonts w:ascii="Times New Roman" w:eastAsia="Calibri" w:hAnsi="Times New Roman" w:cs="Times New Roman"/>
              </w:rPr>
              <w:t xml:space="preserve">kõrgus keskmisest maapinnast </w:t>
            </w:r>
            <w:r>
              <w:rPr>
                <w:rFonts w:ascii="Times New Roman" w:eastAsia="Calibri" w:hAnsi="Times New Roman" w:cs="Times New Roman"/>
              </w:rPr>
              <w:t>11</w:t>
            </w:r>
            <w:r w:rsidRPr="001951CB">
              <w:rPr>
                <w:rFonts w:ascii="Times New Roman" w:eastAsia="Calibri" w:hAnsi="Times New Roman" w:cs="Times New Roman"/>
              </w:rPr>
              <w:t xml:space="preserve"> m</w:t>
            </w:r>
            <w:r w:rsidRPr="002C2644">
              <w:rPr>
                <w:rFonts w:ascii="Times New Roman" w:hAnsi="Times New Roman" w:cs="Times New Roman"/>
              </w:rPr>
              <w:t>. Katuse</w:t>
            </w:r>
            <w:r>
              <w:rPr>
                <w:rFonts w:ascii="Times New Roman" w:hAnsi="Times New Roman" w:cs="Times New Roman"/>
              </w:rPr>
              <w:t xml:space="preserve"> </w:t>
            </w:r>
            <w:r w:rsidRPr="002C2644">
              <w:rPr>
                <w:rFonts w:ascii="Times New Roman" w:hAnsi="Times New Roman" w:cs="Times New Roman"/>
              </w:rPr>
              <w:t>tõstmi</w:t>
            </w:r>
            <w:r w:rsidR="00A5650C">
              <w:rPr>
                <w:rFonts w:ascii="Times New Roman" w:hAnsi="Times New Roman" w:cs="Times New Roman"/>
              </w:rPr>
              <w:t xml:space="preserve">st </w:t>
            </w:r>
            <w:r w:rsidRPr="002C2644">
              <w:rPr>
                <w:rFonts w:ascii="Times New Roman" w:hAnsi="Times New Roman" w:cs="Times New Roman"/>
              </w:rPr>
              <w:t xml:space="preserve">olemasoleva hoone osas ei </w:t>
            </w:r>
            <w:r w:rsidR="00BB61B4">
              <w:rPr>
                <w:rFonts w:ascii="Times New Roman" w:hAnsi="Times New Roman" w:cs="Times New Roman"/>
              </w:rPr>
              <w:t xml:space="preserve">ole </w:t>
            </w:r>
            <w:r w:rsidR="004122C7">
              <w:rPr>
                <w:rFonts w:ascii="Times New Roman" w:hAnsi="Times New Roman" w:cs="Times New Roman"/>
              </w:rPr>
              <w:t>ette nähtud.</w:t>
            </w:r>
          </w:p>
        </w:tc>
      </w:tr>
      <w:tr w:rsidR="00A43150" w:rsidRPr="007E3689" w14:paraId="0281D5D0" w14:textId="77777777" w:rsidTr="007C349C">
        <w:tc>
          <w:tcPr>
            <w:tcW w:w="3261" w:type="dxa"/>
          </w:tcPr>
          <w:p w14:paraId="78B12B00" w14:textId="77777777" w:rsidR="00A43150"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Arhitektuurilised, ehituslikud ja kujunduslikud tingimused:</w:t>
            </w:r>
          </w:p>
        </w:tc>
        <w:tc>
          <w:tcPr>
            <w:tcW w:w="6520" w:type="dxa"/>
          </w:tcPr>
          <w:p w14:paraId="509D9720" w14:textId="750EDA86" w:rsidR="00D947ED" w:rsidRDefault="0040747A" w:rsidP="00106E79">
            <w:pPr>
              <w:spacing w:before="120"/>
              <w:jc w:val="both"/>
              <w:rPr>
                <w:rFonts w:ascii="Times New Roman" w:hAnsi="Times New Roman" w:cs="Times New Roman"/>
              </w:rPr>
            </w:pPr>
            <w:r>
              <w:rPr>
                <w:rFonts w:ascii="Times New Roman" w:hAnsi="Times New Roman" w:cs="Times New Roman"/>
              </w:rPr>
              <w:t xml:space="preserve">6.1 </w:t>
            </w:r>
            <w:r w:rsidR="00F07B42" w:rsidRPr="00F07B42">
              <w:rPr>
                <w:rFonts w:ascii="Times New Roman" w:hAnsi="Times New Roman" w:cs="Times New Roman"/>
              </w:rPr>
              <w:t>Projekti koostamisel</w:t>
            </w:r>
            <w:r w:rsidR="00106E79" w:rsidRPr="007E3689">
              <w:rPr>
                <w:rFonts w:ascii="Times New Roman" w:hAnsi="Times New Roman" w:cs="Times New Roman"/>
              </w:rPr>
              <w:t xml:space="preserve"> tuleb arvestada piirkonnas väljakujunenud arhitektuuristiili, sh katusekaldeid, räästajoone kõrgust</w:t>
            </w:r>
            <w:r w:rsidR="00A5650C">
              <w:rPr>
                <w:rFonts w:ascii="Times New Roman" w:hAnsi="Times New Roman" w:cs="Times New Roman"/>
              </w:rPr>
              <w:t>,</w:t>
            </w:r>
            <w:r w:rsidR="00106E79" w:rsidRPr="007E3689">
              <w:rPr>
                <w:rFonts w:ascii="Times New Roman" w:hAnsi="Times New Roman" w:cs="Times New Roman"/>
              </w:rPr>
              <w:t xml:space="preserve"> </w:t>
            </w:r>
            <w:r w:rsidR="00C920FD" w:rsidRPr="00D947ED">
              <w:rPr>
                <w:rFonts w:ascii="Times New Roman" w:hAnsi="Times New Roman" w:cs="Times New Roman"/>
              </w:rPr>
              <w:t xml:space="preserve">Nõmme </w:t>
            </w:r>
            <w:r w:rsidR="00C920FD" w:rsidRPr="00C614E9">
              <w:rPr>
                <w:rFonts w:ascii="Times New Roman" w:hAnsi="Times New Roman" w:cs="Times New Roman"/>
              </w:rPr>
              <w:t>linnaos</w:t>
            </w:r>
            <w:r w:rsidR="00D947ED" w:rsidRPr="00C614E9">
              <w:rPr>
                <w:rFonts w:ascii="Times New Roman" w:hAnsi="Times New Roman" w:cs="Times New Roman"/>
              </w:rPr>
              <w:t>a</w:t>
            </w:r>
            <w:r w:rsidR="00D947ED" w:rsidRPr="005802CB">
              <w:rPr>
                <w:rFonts w:ascii="Times New Roman" w:hAnsi="Times New Roman" w:cs="Times New Roman"/>
              </w:rPr>
              <w:t xml:space="preserve">s </w:t>
            </w:r>
            <w:r w:rsidR="00D947ED">
              <w:rPr>
                <w:rFonts w:ascii="Times New Roman" w:hAnsi="Times New Roman" w:cs="Times New Roman"/>
              </w:rPr>
              <w:t>h</w:t>
            </w:r>
            <w:r w:rsidR="00F07B42" w:rsidRPr="00F07B42">
              <w:rPr>
                <w:rFonts w:ascii="Times New Roman" w:hAnsi="Times New Roman" w:cs="Times New Roman"/>
              </w:rPr>
              <w:t>oonete rekonstrueerimisel ja laiendamisel peab tulemus olema arhitektuurselt sobiv ja terviklik.</w:t>
            </w:r>
          </w:p>
          <w:p w14:paraId="33322E40" w14:textId="38AF9769" w:rsidR="00106E79" w:rsidRDefault="00A32E1D" w:rsidP="00106E79">
            <w:pPr>
              <w:spacing w:before="120"/>
              <w:jc w:val="both"/>
              <w:rPr>
                <w:rFonts w:ascii="Times New Roman" w:hAnsi="Times New Roman" w:cs="Times New Roman"/>
              </w:rPr>
            </w:pPr>
            <w:r w:rsidRPr="007E3689">
              <w:rPr>
                <w:rFonts w:ascii="Times New Roman" w:hAnsi="Times New Roman" w:cs="Times New Roman"/>
              </w:rPr>
              <w:t>6.</w:t>
            </w:r>
            <w:r w:rsidR="00BB61B4">
              <w:rPr>
                <w:rFonts w:ascii="Times New Roman" w:hAnsi="Times New Roman" w:cs="Times New Roman"/>
              </w:rPr>
              <w:t>2</w:t>
            </w:r>
            <w:r w:rsidRPr="007E3689">
              <w:rPr>
                <w:rFonts w:ascii="Times New Roman" w:hAnsi="Times New Roman" w:cs="Times New Roman"/>
              </w:rPr>
              <w:t xml:space="preserve"> </w:t>
            </w:r>
            <w:r w:rsidR="00106E79" w:rsidRPr="007E3689">
              <w:rPr>
                <w:rFonts w:ascii="Times New Roman" w:hAnsi="Times New Roman" w:cs="Times New Roman"/>
              </w:rPr>
              <w:t>Fassaadide viimistluses kasutada traditsioonilisi, naturaalseid ja piirkonna</w:t>
            </w:r>
            <w:r w:rsidR="00A5650C">
              <w:rPr>
                <w:rFonts w:ascii="Times New Roman" w:hAnsi="Times New Roman" w:cs="Times New Roman"/>
              </w:rPr>
              <w:t xml:space="preserve"> </w:t>
            </w:r>
            <w:r w:rsidR="00106E79" w:rsidRPr="007E3689">
              <w:rPr>
                <w:rFonts w:ascii="Times New Roman" w:hAnsi="Times New Roman" w:cs="Times New Roman"/>
              </w:rPr>
              <w:t>väärtustavaid materjale</w:t>
            </w:r>
            <w:r w:rsidR="00F6380A">
              <w:rPr>
                <w:rFonts w:ascii="Times New Roman" w:hAnsi="Times New Roman" w:cs="Times New Roman"/>
              </w:rPr>
              <w:t>.</w:t>
            </w:r>
            <w:r w:rsidR="00106E79" w:rsidRPr="007E3689">
              <w:rPr>
                <w:rFonts w:ascii="Times New Roman" w:hAnsi="Times New Roman" w:cs="Times New Roman"/>
              </w:rPr>
              <w:t xml:space="preserve"> Fassaadi joonisele lisada originaalvärvitoonide näidised ja näidata toote mark koos värvikoodidega.</w:t>
            </w:r>
          </w:p>
          <w:p w14:paraId="3EC28DFE" w14:textId="007E7F89" w:rsidR="00106E79" w:rsidRPr="007E3689" w:rsidRDefault="00A32E1D" w:rsidP="00106E79">
            <w:pPr>
              <w:spacing w:before="120"/>
              <w:jc w:val="both"/>
              <w:rPr>
                <w:rFonts w:ascii="Times New Roman" w:hAnsi="Times New Roman" w:cs="Times New Roman"/>
              </w:rPr>
            </w:pPr>
            <w:r w:rsidRPr="007E3689">
              <w:rPr>
                <w:rFonts w:ascii="Times New Roman" w:hAnsi="Times New Roman" w:cs="Times New Roman"/>
              </w:rPr>
              <w:t>6.</w:t>
            </w:r>
            <w:r w:rsidR="00BB61B4">
              <w:rPr>
                <w:rFonts w:ascii="Times New Roman" w:hAnsi="Times New Roman" w:cs="Times New Roman"/>
              </w:rPr>
              <w:t>3</w:t>
            </w:r>
            <w:r w:rsidRPr="007E3689">
              <w:rPr>
                <w:rFonts w:ascii="Times New Roman" w:hAnsi="Times New Roman" w:cs="Times New Roman"/>
              </w:rPr>
              <w:t xml:space="preserve"> </w:t>
            </w:r>
            <w:r w:rsidR="00106E79" w:rsidRPr="007E3689">
              <w:rPr>
                <w:rFonts w:ascii="Times New Roman" w:hAnsi="Times New Roman" w:cs="Times New Roman"/>
              </w:rPr>
              <w:t>Projekti vaadetel näidata ära ehitise projekteeritavad kõrgused keskmisest maapinnast, lõikel ehitiste projekteeritavad kõrgused nii keskmisest maapinnast kui merepinnast (absoluutkõrgused EH2000).</w:t>
            </w:r>
          </w:p>
          <w:p w14:paraId="3FCBA4E6" w14:textId="6AC92209" w:rsidR="00106E79" w:rsidRPr="007E3689" w:rsidRDefault="00A32E1D" w:rsidP="00815133">
            <w:pPr>
              <w:pStyle w:val="ListParagraph"/>
              <w:spacing w:before="120"/>
              <w:ind w:left="0"/>
              <w:contextualSpacing w:val="0"/>
              <w:jc w:val="both"/>
              <w:rPr>
                <w:rFonts w:ascii="Times New Roman" w:hAnsi="Times New Roman" w:cs="Times New Roman"/>
              </w:rPr>
            </w:pPr>
            <w:r w:rsidRPr="007E3689">
              <w:rPr>
                <w:rFonts w:ascii="Times New Roman" w:hAnsi="Times New Roman" w:cs="Times New Roman"/>
              </w:rPr>
              <w:t>6.</w:t>
            </w:r>
            <w:r w:rsidR="00BB61B4">
              <w:rPr>
                <w:rFonts w:ascii="Times New Roman" w:hAnsi="Times New Roman" w:cs="Times New Roman"/>
              </w:rPr>
              <w:t>4</w:t>
            </w:r>
            <w:r w:rsidR="004122C7">
              <w:rPr>
                <w:rFonts w:ascii="Times New Roman" w:hAnsi="Times New Roman" w:cs="Times New Roman"/>
              </w:rPr>
              <w:t xml:space="preserve"> </w:t>
            </w:r>
            <w:r w:rsidR="00B14E56" w:rsidRPr="00B14E56">
              <w:rPr>
                <w:rFonts w:ascii="Times New Roman" w:hAnsi="Times New Roman" w:cs="Times New Roman"/>
              </w:rPr>
              <w:t>Hoonete fassaadidele ei ole lubatud paigaldada kütte- ja ventilatsiooniseadmeid, paraboolantenne (nn satelliiditaldrikuid), gaasikütte- jms seadmeid ja torusid. Soojuspumbaseadmed tuleb kavandada tänava poolt vaadeldes võimalikult varjatud asukohta. Seadmed on soovitatav paigutada hoovi pool maapinnal paiknevale alusele või soklile ning katta vajaduse korral arhitektuurselt sobiva restiga, ühendustorud viia hoonesse läbi sokli. Esifassaadi ette on keelatud seadmeid paigaldada. Päikesepaneelid tuleb paigutada katusega samasse tasapinda, hoone arhitektuurse lahendusega sobivalt.</w:t>
            </w:r>
          </w:p>
        </w:tc>
      </w:tr>
      <w:tr w:rsidR="00A43150" w:rsidRPr="007E3689" w14:paraId="7E2B8B66" w14:textId="77777777" w:rsidTr="007C349C">
        <w:tc>
          <w:tcPr>
            <w:tcW w:w="3261" w:type="dxa"/>
          </w:tcPr>
          <w:p w14:paraId="49F44043" w14:textId="77777777" w:rsidR="00A43150"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eastAsia="Batang" w:hAnsi="Times New Roman" w:cs="Times New Roman"/>
                <w:bCs/>
                <w:u w:val="single"/>
              </w:rPr>
              <w:t>Maa- või veealal asuvate ehitiste teenindamiseks vajaliku ehitise võimalik asukoht:</w:t>
            </w:r>
          </w:p>
        </w:tc>
        <w:tc>
          <w:tcPr>
            <w:tcW w:w="6520" w:type="dxa"/>
          </w:tcPr>
          <w:p w14:paraId="3A5230EB" w14:textId="072A1D3A" w:rsidR="00125DB7" w:rsidRPr="00BD0F3B" w:rsidRDefault="00376394" w:rsidP="008D359C">
            <w:pPr>
              <w:pStyle w:val="ListParagraph"/>
              <w:spacing w:before="120" w:after="120"/>
              <w:ind w:left="0"/>
              <w:contextualSpacing w:val="0"/>
              <w:jc w:val="both"/>
              <w:rPr>
                <w:rFonts w:ascii="Times New Roman" w:hAnsi="Times New Roman" w:cs="Times New Roman"/>
                <w:b/>
                <w:bCs/>
                <w:i/>
                <w:iCs/>
                <w:color w:val="00B050"/>
              </w:rPr>
            </w:pPr>
            <w:r w:rsidRPr="00F0719F">
              <w:rPr>
                <w:rFonts w:ascii="Times New Roman" w:eastAsia="Batang" w:hAnsi="Times New Roman" w:cs="Times New Roman"/>
              </w:rPr>
              <w:t xml:space="preserve">Vt </w:t>
            </w:r>
            <w:r w:rsidRPr="00B62C75">
              <w:rPr>
                <w:rFonts w:ascii="Times New Roman" w:eastAsia="Batang" w:hAnsi="Times New Roman" w:cs="Times New Roman"/>
              </w:rPr>
              <w:t>lisa 1 Tallinna Keskkonna- ja Kommunaalameti tingimused</w:t>
            </w:r>
            <w:r>
              <w:rPr>
                <w:rFonts w:ascii="Times New Roman" w:eastAsia="Batang" w:hAnsi="Times New Roman" w:cs="Times New Roman"/>
              </w:rPr>
              <w:t>.</w:t>
            </w:r>
          </w:p>
        </w:tc>
      </w:tr>
      <w:tr w:rsidR="00A43150" w:rsidRPr="007E3689" w14:paraId="120B4CFA" w14:textId="77777777" w:rsidTr="007C349C">
        <w:tc>
          <w:tcPr>
            <w:tcW w:w="3261" w:type="dxa"/>
          </w:tcPr>
          <w:p w14:paraId="678FB4B3" w14:textId="77777777" w:rsidR="00C34FCF"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lastRenderedPageBreak/>
              <w:t>Ehitusuuringu tegemise vajadus:</w:t>
            </w:r>
          </w:p>
        </w:tc>
        <w:tc>
          <w:tcPr>
            <w:tcW w:w="6520" w:type="dxa"/>
          </w:tcPr>
          <w:p w14:paraId="0F141F8E" w14:textId="322EF873" w:rsidR="00A43150" w:rsidRPr="007E3689" w:rsidRDefault="00376394" w:rsidP="00590F69">
            <w:pPr>
              <w:pStyle w:val="ListParagraph"/>
              <w:spacing w:before="120" w:after="120"/>
              <w:ind w:left="0"/>
              <w:contextualSpacing w:val="0"/>
              <w:jc w:val="both"/>
              <w:rPr>
                <w:rFonts w:ascii="Times New Roman" w:hAnsi="Times New Roman" w:cs="Times New Roman"/>
                <w:u w:val="single"/>
              </w:rPr>
            </w:pPr>
            <w:r w:rsidRPr="00F0719F">
              <w:rPr>
                <w:rFonts w:ascii="Times New Roman" w:eastAsia="Batang" w:hAnsi="Times New Roman" w:cs="Times New Roman"/>
              </w:rPr>
              <w:t xml:space="preserve">Vt </w:t>
            </w:r>
            <w:r w:rsidRPr="00B62C75">
              <w:rPr>
                <w:rFonts w:ascii="Times New Roman" w:eastAsia="Batang" w:hAnsi="Times New Roman" w:cs="Times New Roman"/>
              </w:rPr>
              <w:t>lisa 1 Tallinna Keskkonna- ja Kommunaalameti tingimused</w:t>
            </w:r>
            <w:r>
              <w:rPr>
                <w:rFonts w:ascii="Times New Roman" w:eastAsia="Batang" w:hAnsi="Times New Roman" w:cs="Times New Roman"/>
              </w:rPr>
              <w:t>.</w:t>
            </w:r>
            <w:r w:rsidR="002E6C7A" w:rsidRPr="007E3689">
              <w:rPr>
                <w:rFonts w:ascii="Times New Roman" w:eastAsia="Batang" w:hAnsi="Times New Roman" w:cs="Times New Roman"/>
              </w:rPr>
              <w:t xml:space="preserve"> </w:t>
            </w:r>
          </w:p>
        </w:tc>
      </w:tr>
      <w:tr w:rsidR="00C34FCF" w:rsidRPr="007E3689" w14:paraId="70644A43" w14:textId="77777777" w:rsidTr="007C349C">
        <w:tc>
          <w:tcPr>
            <w:tcW w:w="3261" w:type="dxa"/>
          </w:tcPr>
          <w:p w14:paraId="5694C3BF" w14:textId="77777777" w:rsidR="00C34FCF" w:rsidRPr="007E3689" w:rsidRDefault="00C34FCF" w:rsidP="000870E8">
            <w:pPr>
              <w:pStyle w:val="ListParagraph"/>
              <w:numPr>
                <w:ilvl w:val="0"/>
                <w:numId w:val="2"/>
              </w:numPr>
              <w:spacing w:before="120" w:after="120"/>
              <w:ind w:left="321" w:hanging="284"/>
              <w:contextualSpacing w:val="0"/>
              <w:rPr>
                <w:rFonts w:ascii="Times New Roman" w:hAnsi="Times New Roman" w:cs="Times New Roman"/>
                <w:u w:val="single"/>
              </w:rPr>
            </w:pPr>
            <w:r w:rsidRPr="007E3689">
              <w:rPr>
                <w:rFonts w:ascii="Times New Roman" w:hAnsi="Times New Roman" w:cs="Times New Roman"/>
                <w:u w:val="single"/>
              </w:rPr>
              <w:t>Haljastuse, heakorra ja liikluskorralduse põhimõtted:</w:t>
            </w:r>
          </w:p>
        </w:tc>
        <w:tc>
          <w:tcPr>
            <w:tcW w:w="6520" w:type="dxa"/>
          </w:tcPr>
          <w:p w14:paraId="0D014185" w14:textId="77777777" w:rsidR="00C85FAF" w:rsidRDefault="003838F6" w:rsidP="00D96369">
            <w:pPr>
              <w:spacing w:before="120"/>
              <w:jc w:val="both"/>
              <w:rPr>
                <w:rFonts w:ascii="Times New Roman" w:eastAsia="Batang" w:hAnsi="Times New Roman" w:cs="Times New Roman"/>
              </w:rPr>
            </w:pPr>
            <w:r>
              <w:rPr>
                <w:rFonts w:ascii="Times New Roman" w:eastAsia="Batang" w:hAnsi="Times New Roman" w:cs="Times New Roman"/>
              </w:rPr>
              <w:t>9.1</w:t>
            </w:r>
            <w:r w:rsidR="00067FE5">
              <w:rPr>
                <w:rFonts w:ascii="Times New Roman" w:eastAsia="Batang" w:hAnsi="Times New Roman" w:cs="Times New Roman"/>
              </w:rPr>
              <w:t xml:space="preserve"> </w:t>
            </w:r>
            <w:r w:rsidR="009D7489" w:rsidRPr="00BC0CA5">
              <w:rPr>
                <w:rFonts w:ascii="Times New Roman" w:eastAsia="Batang" w:hAnsi="Times New Roman" w:cs="Times New Roman"/>
              </w:rPr>
              <w:t>Ehitustööde teostamisel ja haljastuse kavandamisel arvestada Tallinna Keskkonna- ja Kommunaalameti tingimusi (vt lisa 1), heakorra osas arvestada Tallinna Strateegiakeskuse tingimusi (vt lisa 2) ja liikluskorralduse osas arvestada Tallinna Transpordiameti tingimusi (vt lisa 3).</w:t>
            </w:r>
            <w:r w:rsidR="00C85FAF" w:rsidRPr="00067FE5">
              <w:rPr>
                <w:rFonts w:ascii="Times New Roman" w:eastAsia="Batang" w:hAnsi="Times New Roman" w:cs="Times New Roman"/>
              </w:rPr>
              <w:t xml:space="preserve"> </w:t>
            </w:r>
          </w:p>
          <w:p w14:paraId="242667AE" w14:textId="24FCB039" w:rsidR="003838F6" w:rsidRPr="00D754DC" w:rsidRDefault="00C85FAF" w:rsidP="00D96369">
            <w:pPr>
              <w:spacing w:before="120"/>
              <w:jc w:val="both"/>
              <w:rPr>
                <w:rFonts w:ascii="Times New Roman" w:eastAsia="Batang" w:hAnsi="Times New Roman" w:cs="Times New Roman"/>
              </w:rPr>
            </w:pPr>
            <w:r w:rsidRPr="00067FE5">
              <w:rPr>
                <w:rFonts w:ascii="Times New Roman" w:eastAsia="Batang" w:hAnsi="Times New Roman" w:cs="Times New Roman"/>
              </w:rPr>
              <w:t xml:space="preserve">Ettevõtlusala </w:t>
            </w:r>
            <w:proofErr w:type="spellStart"/>
            <w:r w:rsidRPr="00067FE5">
              <w:rPr>
                <w:rFonts w:ascii="Times New Roman" w:eastAsia="Batang" w:hAnsi="Times New Roman" w:cs="Times New Roman"/>
              </w:rPr>
              <w:t>kõrvalfunktsiooniga</w:t>
            </w:r>
            <w:proofErr w:type="spellEnd"/>
            <w:r w:rsidRPr="00067FE5">
              <w:rPr>
                <w:rFonts w:ascii="Times New Roman" w:eastAsia="Batang" w:hAnsi="Times New Roman" w:cs="Times New Roman"/>
              </w:rPr>
              <w:t xml:space="preserve"> väikeelamute alal ärifunktsiooniga kruntidel tuleb tagada haljastatud pinna osakaal vähemalt 20%.</w:t>
            </w:r>
          </w:p>
        </w:tc>
      </w:tr>
    </w:tbl>
    <w:p w14:paraId="7277B382" w14:textId="26F48BC8" w:rsidR="00BD18D1" w:rsidRPr="007E3689" w:rsidRDefault="0048235B" w:rsidP="00BD18D1">
      <w:pPr>
        <w:spacing w:before="120" w:after="0" w:line="240" w:lineRule="auto"/>
        <w:jc w:val="both"/>
        <w:rPr>
          <w:rFonts w:ascii="Times New Roman" w:hAnsi="Times New Roman" w:cs="Times New Roman"/>
          <w:b/>
        </w:rPr>
      </w:pPr>
      <w:r w:rsidRPr="007E3689">
        <w:rPr>
          <w:rFonts w:ascii="Times New Roman" w:hAnsi="Times New Roman" w:cs="Times New Roman"/>
          <w:b/>
        </w:rPr>
        <w:t xml:space="preserve">Ehitusprojekt </w:t>
      </w:r>
      <w:r w:rsidR="001C4B9C" w:rsidRPr="007E3689">
        <w:rPr>
          <w:rFonts w:ascii="Times New Roman" w:hAnsi="Times New Roman" w:cs="Times New Roman"/>
          <w:b/>
        </w:rPr>
        <w:t>pea</w:t>
      </w:r>
      <w:r w:rsidR="00590F69" w:rsidRPr="007E3689">
        <w:rPr>
          <w:rFonts w:ascii="Times New Roman" w:hAnsi="Times New Roman" w:cs="Times New Roman"/>
          <w:b/>
        </w:rPr>
        <w:t xml:space="preserve">b </w:t>
      </w:r>
      <w:r w:rsidRPr="007E3689">
        <w:rPr>
          <w:rFonts w:ascii="Times New Roman" w:hAnsi="Times New Roman" w:cs="Times New Roman"/>
          <w:b/>
        </w:rPr>
        <w:t>va</w:t>
      </w:r>
      <w:r w:rsidR="00F26BE9" w:rsidRPr="007E3689">
        <w:rPr>
          <w:rFonts w:ascii="Times New Roman" w:hAnsi="Times New Roman" w:cs="Times New Roman"/>
          <w:b/>
        </w:rPr>
        <w:t>stama projekteerimistingimustes ja lisades</w:t>
      </w:r>
      <w:r w:rsidRPr="007E3689">
        <w:rPr>
          <w:rFonts w:ascii="Times New Roman" w:hAnsi="Times New Roman" w:cs="Times New Roman"/>
          <w:b/>
        </w:rPr>
        <w:t xml:space="preserve"> toodud näitajatele, põhimõtetele ja tingimustele. Esitada nõuete täitmise kohta võrdlustabel.</w:t>
      </w:r>
      <w:r w:rsidR="00AD6828" w:rsidRPr="007E3689">
        <w:rPr>
          <w:rFonts w:ascii="Times New Roman" w:hAnsi="Times New Roman" w:cs="Times New Roman"/>
          <w:b/>
        </w:rPr>
        <w:t xml:space="preserve"> </w:t>
      </w:r>
    </w:p>
    <w:p w14:paraId="5900C4B2" w14:textId="4EA0A483" w:rsidR="005C2BA1" w:rsidRPr="00283D6A" w:rsidRDefault="00844BD9" w:rsidP="00266687">
      <w:pPr>
        <w:spacing w:before="120"/>
        <w:jc w:val="both"/>
        <w:rPr>
          <w:rFonts w:ascii="Times New Roman" w:eastAsia="Batang" w:hAnsi="Times New Roman" w:cs="Times New Roman"/>
          <w:bCs/>
        </w:rPr>
      </w:pPr>
      <w:r w:rsidRPr="00283D6A">
        <w:rPr>
          <w:rFonts w:ascii="Times New Roman" w:hAnsi="Times New Roman" w:cs="Times New Roman"/>
          <w:b/>
        </w:rPr>
        <w:t>Vormistuslikud nõuded ehitusprojekti koostamiseks:</w:t>
      </w:r>
      <w:r w:rsidR="002E08F9" w:rsidRPr="00283D6A">
        <w:rPr>
          <w:rFonts w:ascii="Times New Roman" w:hAnsi="Times New Roman" w:cs="Times New Roman"/>
          <w:b/>
        </w:rPr>
        <w:t xml:space="preserve"> </w:t>
      </w:r>
    </w:p>
    <w:p w14:paraId="3DD98EA9" w14:textId="598AE81F" w:rsidR="00844BD9" w:rsidRPr="007E3689" w:rsidRDefault="00844BD9" w:rsidP="005C2BA1">
      <w:pPr>
        <w:spacing w:before="120" w:after="0" w:line="240" w:lineRule="auto"/>
        <w:jc w:val="both"/>
        <w:rPr>
          <w:rFonts w:ascii="Times New Roman" w:eastAsia="Batang" w:hAnsi="Times New Roman" w:cs="Times New Roman"/>
          <w:bCs/>
        </w:rPr>
      </w:pPr>
      <w:r w:rsidRPr="007E3689">
        <w:rPr>
          <w:rFonts w:ascii="Times New Roman" w:hAnsi="Times New Roman" w:cs="Times New Roman"/>
        </w:rPr>
        <w:t xml:space="preserve">Ehitusprojekt koostada vastavalt </w:t>
      </w:r>
      <w:r w:rsidRPr="007E3689">
        <w:rPr>
          <w:rFonts w:ascii="Times New Roman" w:eastAsia="Batang" w:hAnsi="Times New Roman" w:cs="Times New Roman"/>
          <w:bCs/>
        </w:rPr>
        <w:t>majandus- ja taristuministri 17.07.2015 määrusele nr 97 „</w:t>
      </w:r>
      <w:hyperlink r:id="rId14" w:history="1">
        <w:r w:rsidRPr="007E3689">
          <w:rPr>
            <w:rStyle w:val="Hyperlink"/>
            <w:rFonts w:ascii="Times New Roman" w:eastAsia="Batang" w:hAnsi="Times New Roman" w:cs="Times New Roman"/>
            <w:bCs/>
          </w:rPr>
          <w:t>Nõuded ehitusprojektile</w:t>
        </w:r>
      </w:hyperlink>
      <w:r w:rsidRPr="007E3689">
        <w:rPr>
          <w:rFonts w:ascii="Times New Roman" w:eastAsia="Batang" w:hAnsi="Times New Roman" w:cs="Times New Roman"/>
          <w:bCs/>
        </w:rPr>
        <w:t>“,</w:t>
      </w:r>
      <w:r w:rsidR="00C76313" w:rsidRPr="007E3689">
        <w:rPr>
          <w:rFonts w:ascii="Times New Roman" w:eastAsia="Batang" w:hAnsi="Times New Roman" w:cs="Times New Roman"/>
        </w:rPr>
        <w:t xml:space="preserve"> </w:t>
      </w:r>
      <w:r w:rsidR="00FB7CCB" w:rsidRPr="007E3689">
        <w:rPr>
          <w:rFonts w:ascii="Times New Roman" w:eastAsia="Batang" w:hAnsi="Times New Roman" w:cs="Times New Roman"/>
          <w:bCs/>
        </w:rPr>
        <w:t>Eesti standarditele EVS 932:2017 “Ehitusprojekt“</w:t>
      </w:r>
      <w:r w:rsidR="00FB7CCB" w:rsidRPr="007E3689">
        <w:rPr>
          <w:rFonts w:ascii="Times New Roman" w:hAnsi="Times New Roman" w:cs="Times New Roman"/>
        </w:rPr>
        <w:t xml:space="preserve"> ja</w:t>
      </w:r>
      <w:r w:rsidR="00FB7CCB" w:rsidRPr="007E3689">
        <w:rPr>
          <w:rFonts w:ascii="Times New Roman" w:eastAsia="Batang" w:hAnsi="Times New Roman" w:cs="Times New Roman"/>
          <w:bCs/>
        </w:rPr>
        <w:t xml:space="preserve"> EVS 843:2016 „Linnatänavad“</w:t>
      </w:r>
      <w:r w:rsidR="00FB7CCB" w:rsidRPr="007E3689">
        <w:rPr>
          <w:rFonts w:ascii="Times New Roman" w:eastAsia="Batang" w:hAnsi="Times New Roman" w:cs="Times New Roman"/>
        </w:rPr>
        <w:t>,</w:t>
      </w:r>
      <w:r w:rsidR="00FB7CCB" w:rsidRPr="007E3689">
        <w:rPr>
          <w:rFonts w:ascii="Times New Roman" w:eastAsia="Batang" w:hAnsi="Times New Roman" w:cs="Times New Roman"/>
          <w:bCs/>
        </w:rPr>
        <w:t xml:space="preserve"> </w:t>
      </w:r>
      <w:r w:rsidR="00FB7CCB" w:rsidRPr="007E3689">
        <w:rPr>
          <w:rFonts w:ascii="Times New Roman" w:eastAsia="Batang" w:hAnsi="Times New Roman" w:cs="Times New Roman"/>
          <w:bCs/>
          <w:spacing w:val="-5"/>
        </w:rPr>
        <w:t xml:space="preserve">siseministri 30.03.2017 määrusele nr 17 </w:t>
      </w:r>
      <w:r w:rsidR="00FB7CCB">
        <w:rPr>
          <w:rFonts w:ascii="Times New Roman" w:eastAsia="Batang" w:hAnsi="Times New Roman" w:cs="Times New Roman"/>
          <w:bCs/>
          <w:spacing w:val="-5"/>
          <w:sz w:val="24"/>
          <w:szCs w:val="24"/>
        </w:rPr>
        <w:t>„</w:t>
      </w:r>
      <w:hyperlink r:id="rId15" w:history="1">
        <w:r w:rsidR="00FB7CCB" w:rsidRPr="001B2598">
          <w:rPr>
            <w:rStyle w:val="Hyperlink"/>
            <w:rFonts w:ascii="Times New Roman" w:eastAsia="Batang" w:hAnsi="Times New Roman" w:cs="Times New Roman"/>
            <w:bCs/>
            <w:spacing w:val="-5"/>
          </w:rPr>
          <w:t>Ehitisele esitatavad tuleohutusnõuded</w:t>
        </w:r>
      </w:hyperlink>
      <w:r w:rsidR="00FB7CCB" w:rsidRPr="001B2598">
        <w:rPr>
          <w:rFonts w:ascii="Times New Roman" w:eastAsia="Batang" w:hAnsi="Times New Roman" w:cs="Times New Roman"/>
          <w:bCs/>
          <w:spacing w:val="-5"/>
        </w:rPr>
        <w:t>“.</w:t>
      </w:r>
      <w:r w:rsidR="00FB7CCB" w:rsidRPr="007E3689">
        <w:rPr>
          <w:rFonts w:ascii="Times New Roman" w:eastAsia="Batang" w:hAnsi="Times New Roman" w:cs="Times New Roman"/>
          <w:bCs/>
          <w:spacing w:val="-5"/>
        </w:rPr>
        <w:t xml:space="preserve"> </w:t>
      </w:r>
    </w:p>
    <w:p w14:paraId="7E3BEF7E" w14:textId="134420BD" w:rsidR="00FB7CCB" w:rsidRPr="001D438D" w:rsidRDefault="00FB7CCB" w:rsidP="00FB7CCB">
      <w:pPr>
        <w:spacing w:before="120" w:after="0" w:line="240" w:lineRule="auto"/>
        <w:jc w:val="both"/>
        <w:rPr>
          <w:rFonts w:ascii="Times New Roman" w:eastAsia="Batang" w:hAnsi="Times New Roman" w:cs="Times New Roman"/>
          <w:b/>
          <w:bCs/>
          <w:i/>
          <w:iCs/>
          <w:color w:val="00B050"/>
        </w:rPr>
      </w:pPr>
      <w:r w:rsidRPr="007E3689">
        <w:rPr>
          <w:rFonts w:ascii="Times New Roman" w:eastAsia="Times New Roman" w:hAnsi="Times New Roman" w:cs="Times New Roman"/>
        </w:rPr>
        <w:t>Ehitusprojekti koostamisel arvestada ettevõtlus- ja infotehnoloogiaministri 11.12.2018 määrusega nr 63 „</w:t>
      </w:r>
      <w:hyperlink r:id="rId16" w:history="1">
        <w:r w:rsidRPr="007E3689">
          <w:rPr>
            <w:rStyle w:val="Hyperlink"/>
            <w:rFonts w:ascii="Times New Roman" w:eastAsia="Times New Roman" w:hAnsi="Times New Roman" w:cs="Times New Roman"/>
          </w:rPr>
          <w:t>Hoone energiatõhususe miinimumnõuded</w:t>
        </w:r>
      </w:hyperlink>
      <w:r w:rsidRPr="007E3689">
        <w:rPr>
          <w:rStyle w:val="Hyperlink"/>
          <w:rFonts w:ascii="Times New Roman" w:eastAsia="Times New Roman" w:hAnsi="Times New Roman" w:cs="Times New Roman"/>
          <w:vertAlign w:val="superscript"/>
        </w:rPr>
        <w:t>1</w:t>
      </w:r>
      <w:r w:rsidRPr="007E3689">
        <w:rPr>
          <w:rFonts w:ascii="Times New Roman" w:eastAsia="Times New Roman" w:hAnsi="Times New Roman" w:cs="Times New Roman"/>
        </w:rPr>
        <w:t xml:space="preserve">“ ja Eesti standardiga EVS-EN 16798-1:2019 „Hoonete energiatõhusus. Hoonete ventilatsioon. Osa 1: Sisekeskkonna lähteandmed hoonete energiatõhususe projekteerimiseks ja hindamiseks, lähtudes </w:t>
      </w:r>
      <w:proofErr w:type="spellStart"/>
      <w:r w:rsidRPr="007E3689">
        <w:rPr>
          <w:rFonts w:ascii="Times New Roman" w:eastAsia="Times New Roman" w:hAnsi="Times New Roman" w:cs="Times New Roman"/>
        </w:rPr>
        <w:t>siseõhu</w:t>
      </w:r>
      <w:proofErr w:type="spellEnd"/>
      <w:r w:rsidRPr="007E3689">
        <w:rPr>
          <w:rFonts w:ascii="Times New Roman" w:eastAsia="Times New Roman" w:hAnsi="Times New Roman" w:cs="Times New Roman"/>
        </w:rPr>
        <w:t xml:space="preserve"> kvaliteedist, soojuslikust keskkonnast, valgustusest ja akustikast. Moodul M1-6“.</w:t>
      </w:r>
      <w:r w:rsidRPr="001D438D">
        <w:rPr>
          <w:rFonts w:ascii="Times New Roman" w:eastAsia="Batang" w:hAnsi="Times New Roman" w:cs="Times New Roman"/>
        </w:rPr>
        <w:t xml:space="preserve"> </w:t>
      </w:r>
      <w:bookmarkStart w:id="7" w:name="_Hlk114768483"/>
    </w:p>
    <w:bookmarkEnd w:id="7"/>
    <w:p w14:paraId="1B2984B5" w14:textId="77777777" w:rsidR="00FB7CCB" w:rsidRPr="007E3689" w:rsidRDefault="00FB7CCB" w:rsidP="00FB7CCB">
      <w:pPr>
        <w:spacing w:before="120" w:after="0" w:line="240" w:lineRule="auto"/>
        <w:jc w:val="both"/>
        <w:rPr>
          <w:rFonts w:ascii="Times New Roman" w:eastAsia="Times New Roman" w:hAnsi="Times New Roman" w:cs="Times New Roman"/>
        </w:rPr>
      </w:pPr>
      <w:r w:rsidRPr="007E3689">
        <w:rPr>
          <w:rFonts w:ascii="Times New Roman" w:eastAsia="Times New Roman" w:hAnsi="Times New Roman" w:cs="Times New Roman"/>
        </w:rPr>
        <w:t>Hoone tehnilised andmed esitada vastavalt majandus- ja taristuministri 05.06.2015 määrusele nr 57 „</w:t>
      </w:r>
      <w:hyperlink r:id="rId17" w:history="1">
        <w:r w:rsidRPr="007E3689">
          <w:rPr>
            <w:rStyle w:val="Hyperlink"/>
            <w:rFonts w:ascii="Times New Roman" w:eastAsia="Times New Roman" w:hAnsi="Times New Roman" w:cs="Times New Roman"/>
          </w:rPr>
          <w:t>Ehitise tehniliste andmete loetelu ja arvestamise alused</w:t>
        </w:r>
      </w:hyperlink>
      <w:r w:rsidRPr="007E3689">
        <w:rPr>
          <w:rFonts w:ascii="Times New Roman" w:eastAsia="Times New Roman" w:hAnsi="Times New Roman" w:cs="Times New Roman"/>
        </w:rPr>
        <w:t>“ võrdleval kujul: olemasolev, projekteeritud.</w:t>
      </w:r>
    </w:p>
    <w:p w14:paraId="22D4DB76" w14:textId="6B670A17" w:rsidR="00FB7CCB" w:rsidRPr="003C2073" w:rsidRDefault="00FB7CCB" w:rsidP="00FB7CCB">
      <w:pPr>
        <w:spacing w:before="120" w:after="0" w:line="240" w:lineRule="auto"/>
        <w:jc w:val="both"/>
        <w:rPr>
          <w:rFonts w:ascii="Times New Roman" w:hAnsi="Times New Roman" w:cs="Times New Roman"/>
        </w:rPr>
      </w:pPr>
      <w:r w:rsidRPr="00D14CDC">
        <w:rPr>
          <w:rFonts w:ascii="Times New Roman" w:hAnsi="Times New Roman" w:cs="Times New Roman"/>
        </w:rPr>
        <w:t>Hoones tuleb tagada nõuetekohane tervislik sisekliima. Standarditele vastava projekti koostamine loob eelduse, et ehitamisel on järgitud head tava ja ehitis vastab nõuetele.</w:t>
      </w:r>
    </w:p>
    <w:p w14:paraId="5AF41130" w14:textId="77777777" w:rsidR="00FB7CCB" w:rsidRPr="007E3689" w:rsidRDefault="00FB7CCB" w:rsidP="00FB7CCB">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Hoone </w:t>
      </w:r>
      <w:proofErr w:type="spellStart"/>
      <w:r w:rsidRPr="007E3689">
        <w:rPr>
          <w:rFonts w:ascii="Times New Roman" w:eastAsia="Times New Roman" w:hAnsi="Times New Roman" w:cs="Times New Roman"/>
          <w:spacing w:val="-5"/>
        </w:rPr>
        <w:t>välispiirde</w:t>
      </w:r>
      <w:proofErr w:type="spellEnd"/>
      <w:r w:rsidRPr="007E3689">
        <w:rPr>
          <w:rFonts w:ascii="Times New Roman" w:eastAsia="Times New Roman" w:hAnsi="Times New Roman" w:cs="Times New Roman"/>
          <w:spacing w:val="-5"/>
        </w:rPr>
        <w:t xml:space="preserve"> konstruktsioonide projekteerimisel sh akende valikul arvestada sotsiaalministri 04.03.2002 määruse nr 42 „</w:t>
      </w:r>
      <w:hyperlink r:id="rId18" w:history="1">
        <w:r w:rsidRPr="007E3689">
          <w:rPr>
            <w:rStyle w:val="Hyperlink"/>
            <w:rFonts w:ascii="Times New Roman" w:eastAsia="Times New Roman" w:hAnsi="Times New Roman" w:cs="Times New Roman"/>
            <w:spacing w:val="-5"/>
          </w:rPr>
          <w:t>Müra normtasemed elu- ja puhkealal, elamutes ning ühiskasutusega hoonetes ja mürataseme mõõtmise meetodid</w:t>
        </w:r>
      </w:hyperlink>
      <w:r w:rsidRPr="007E3689">
        <w:rPr>
          <w:rFonts w:ascii="Times New Roman" w:eastAsia="Times New Roman" w:hAnsi="Times New Roman" w:cs="Times New Roman"/>
          <w:spacing w:val="-5"/>
        </w:rPr>
        <w:t>“ nõuetega.</w:t>
      </w:r>
    </w:p>
    <w:p w14:paraId="69A7548F" w14:textId="5363CE8F" w:rsidR="00FB440B" w:rsidRPr="007E3689" w:rsidRDefault="00FB440B"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Ehitusprojekti koosseisus esitada</w:t>
      </w:r>
      <w:r w:rsidRPr="007E3689">
        <w:rPr>
          <w:rFonts w:ascii="Times New Roman" w:hAnsi="Times New Roman" w:cs="Times New Roman"/>
          <w:lang w:eastAsia="et-EE"/>
        </w:rPr>
        <w:t xml:space="preserve"> projekteeritava kandekonstruktsiooni insenertehniline lahendus</w:t>
      </w:r>
      <w:r w:rsidRPr="007E3689">
        <w:rPr>
          <w:rFonts w:ascii="Times New Roman" w:eastAsia="Times New Roman" w:hAnsi="Times New Roman" w:cs="Times New Roman"/>
          <w:spacing w:val="-5"/>
        </w:rPr>
        <w:t xml:space="preserve"> ning insenertehnilised lahendused hoone tehnosüsteemide osas. Projekt sh projekti eriosad peavad olema</w:t>
      </w:r>
      <w:r w:rsidRPr="007E3689">
        <w:rPr>
          <w:rFonts w:ascii="Times New Roman" w:hAnsi="Times New Roman" w:cs="Times New Roman"/>
          <w:lang w:eastAsia="et-EE"/>
        </w:rPr>
        <w:t xml:space="preserve"> </w:t>
      </w:r>
      <w:r w:rsidRPr="007E3689">
        <w:rPr>
          <w:rFonts w:ascii="Times New Roman" w:eastAsia="Times New Roman" w:hAnsi="Times New Roman" w:cs="Times New Roman"/>
          <w:spacing w:val="-5"/>
        </w:rPr>
        <w:t>pädeva isiku poolt koostatud ja allkirjastatud.</w:t>
      </w:r>
    </w:p>
    <w:p w14:paraId="5A84DACD" w14:textId="276BB263" w:rsidR="00C76313" w:rsidRPr="007E3689" w:rsidRDefault="00C76313"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Esitada situatsiooniskeem M 1:2000 ja asendiplaan litsentseeritud geodeesiafirma poolt valmistatud mitte üle ühe aasta vanusel </w:t>
      </w:r>
      <w:proofErr w:type="spellStart"/>
      <w:r w:rsidRPr="007E3689">
        <w:rPr>
          <w:rFonts w:ascii="Times New Roman" w:eastAsia="Times New Roman" w:hAnsi="Times New Roman" w:cs="Times New Roman"/>
          <w:spacing w:val="-5"/>
        </w:rPr>
        <w:t>topo</w:t>
      </w:r>
      <w:proofErr w:type="spellEnd"/>
      <w:r w:rsidRPr="007E3689">
        <w:rPr>
          <w:rFonts w:ascii="Times New Roman" w:eastAsia="Times New Roman" w:hAnsi="Times New Roman" w:cs="Times New Roman"/>
          <w:spacing w:val="-5"/>
        </w:rPr>
        <w:t xml:space="preserve">-geodeetilisel alusplaanil M 1:500, millele on kantud nii maapealsed kui maa-alused tehnovõrgud, maakasutuse piirid ja </w:t>
      </w:r>
      <w:r w:rsidR="00C5313A" w:rsidRPr="007E3689">
        <w:rPr>
          <w:rFonts w:ascii="Times New Roman" w:eastAsia="Times New Roman" w:hAnsi="Times New Roman" w:cs="Times New Roman"/>
          <w:spacing w:val="-5"/>
        </w:rPr>
        <w:t>geodeetilise põhivõrgu punktid.</w:t>
      </w:r>
    </w:p>
    <w:p w14:paraId="35CADA57" w14:textId="1E7BA28E" w:rsidR="00C76313" w:rsidRPr="007E3689" w:rsidRDefault="00C76313"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19" w:history="1">
        <w:r w:rsidRPr="007E3689">
          <w:rPr>
            <w:rStyle w:val="Hyperlink"/>
            <w:rFonts w:ascii="Times New Roman" w:eastAsia="Times New Roman" w:hAnsi="Times New Roman" w:cs="Times New Roman"/>
            <w:spacing w:val="-5"/>
          </w:rPr>
          <w:t>Ehitise tehniliste andmete loetelu ja arvestamise alused</w:t>
        </w:r>
      </w:hyperlink>
      <w:r w:rsidRPr="007E3689">
        <w:rPr>
          <w:rFonts w:ascii="Times New Roman" w:eastAsia="Times New Roman" w:hAnsi="Times New Roman" w:cs="Times New Roman"/>
          <w:spacing w:val="-5"/>
        </w:rPr>
        <w:t>“.</w:t>
      </w:r>
    </w:p>
    <w:p w14:paraId="0817D4B1" w14:textId="68CB53E6" w:rsidR="00FB440B" w:rsidRPr="007E3689" w:rsidRDefault="00FB440B" w:rsidP="000870E8">
      <w:pPr>
        <w:spacing w:before="120" w:after="0" w:line="240" w:lineRule="auto"/>
        <w:jc w:val="both"/>
        <w:rPr>
          <w:rFonts w:ascii="Times New Roman" w:eastAsia="Times New Roman" w:hAnsi="Times New Roman" w:cs="Times New Roman"/>
        </w:rPr>
      </w:pPr>
      <w:r w:rsidRPr="007E3689">
        <w:rPr>
          <w:rFonts w:ascii="Times New Roman" w:eastAsia="Times New Roman" w:hAnsi="Times New Roman" w:cs="Times New Roman"/>
        </w:rPr>
        <w:t>Esitada projekteeritavate katendite lahendus ja vastavad lõiked. Lahendada vertikaalplaneerimine ja sademevee ära juhtimine.</w:t>
      </w:r>
    </w:p>
    <w:p w14:paraId="60D69630" w14:textId="77777777" w:rsidR="00C93B06" w:rsidRPr="007E3689" w:rsidRDefault="00C76313" w:rsidP="003731D0">
      <w:pPr>
        <w:pStyle w:val="ListParagraph"/>
        <w:numPr>
          <w:ilvl w:val="0"/>
          <w:numId w:val="6"/>
        </w:num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b/>
          <w:spacing w:val="-5"/>
        </w:rPr>
        <w:t>Tehnovõrgud ja -seadmed:</w:t>
      </w:r>
      <w:r w:rsidR="005005C8" w:rsidRPr="007E3689">
        <w:rPr>
          <w:rFonts w:ascii="Times New Roman" w:eastAsia="Times New Roman" w:hAnsi="Times New Roman" w:cs="Times New Roman"/>
          <w:b/>
          <w:spacing w:val="-5"/>
        </w:rPr>
        <w:t xml:space="preserve"> </w:t>
      </w:r>
    </w:p>
    <w:p w14:paraId="71855B8A" w14:textId="701B4297" w:rsidR="00C76313" w:rsidRPr="007E3689" w:rsidRDefault="00335FA2" w:rsidP="00C93B06">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 xml:space="preserve">Esitada tehnovõrkude koondplaan litsentseeritud geodeesiafirma poolt valmistatud mitte üle ühe aasta vanusel </w:t>
      </w:r>
      <w:proofErr w:type="spellStart"/>
      <w:r w:rsidRPr="007E3689">
        <w:rPr>
          <w:rFonts w:ascii="Times New Roman" w:eastAsia="Times New Roman" w:hAnsi="Times New Roman" w:cs="Times New Roman"/>
          <w:spacing w:val="-5"/>
        </w:rPr>
        <w:t>topo</w:t>
      </w:r>
      <w:proofErr w:type="spellEnd"/>
      <w:r w:rsidRPr="007E3689">
        <w:rPr>
          <w:rFonts w:ascii="Times New Roman" w:eastAsia="Times New Roman" w:hAnsi="Times New Roman" w:cs="Times New Roman"/>
          <w:spacing w:val="-5"/>
        </w:rPr>
        <w:t>-geodeetilisel plaanil M 1:500, millele on kantud nii maapealsed kui maa-alused tehnovõrgud, maakasutuse piirid ja geodeetilise põhivõrgu punktid. Lahendus kanda geodeetilisele alusplaanile arvestades olemasolevate ja vajadusel kavandatavate tehnovõrkudega.</w:t>
      </w:r>
    </w:p>
    <w:p w14:paraId="2415ACC7" w14:textId="0B68303F" w:rsidR="00335FA2" w:rsidRPr="007E3689" w:rsidRDefault="00335FA2" w:rsidP="000870E8">
      <w:pPr>
        <w:spacing w:before="120" w:after="0" w:line="240" w:lineRule="auto"/>
        <w:jc w:val="both"/>
        <w:rPr>
          <w:rFonts w:ascii="Times New Roman" w:eastAsia="Times New Roman" w:hAnsi="Times New Roman" w:cs="Times New Roman"/>
          <w:spacing w:val="-5"/>
        </w:rPr>
      </w:pPr>
      <w:r w:rsidRPr="007E3689">
        <w:rPr>
          <w:rFonts w:ascii="Times New Roman" w:eastAsia="Times New Roman" w:hAnsi="Times New Roman" w:cs="Times New Roman"/>
          <w:spacing w:val="-5"/>
        </w:rPr>
        <w:t>Vajalikud tehnovõrgud ja tehnosüsteemid lahendad</w:t>
      </w:r>
      <w:r w:rsidR="00FC4346" w:rsidRPr="007E3689">
        <w:rPr>
          <w:rFonts w:ascii="Times New Roman" w:eastAsia="Times New Roman" w:hAnsi="Times New Roman" w:cs="Times New Roman"/>
          <w:spacing w:val="-5"/>
        </w:rPr>
        <w:t>a</w:t>
      </w:r>
      <w:r w:rsidRPr="007E3689">
        <w:rPr>
          <w:rFonts w:ascii="Times New Roman" w:eastAsia="Times New Roman" w:hAnsi="Times New Roman" w:cs="Times New Roman"/>
          <w:spacing w:val="-5"/>
        </w:rPr>
        <w:t xml:space="preserve"> vastavalt piirkonna võrguvaldajate tehnilistele tingimustele. Tehnilised tingimused lisada projektile. Arvestada piirkonda jäävate kinnitatud ja koostamisel olevate 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6E921AA4" w14:textId="5CB44A86" w:rsidR="00C76313" w:rsidRPr="007E3689" w:rsidRDefault="00335FA2" w:rsidP="003731D0">
      <w:pPr>
        <w:pStyle w:val="ListParagraph"/>
        <w:numPr>
          <w:ilvl w:val="0"/>
          <w:numId w:val="6"/>
        </w:numPr>
        <w:spacing w:before="240" w:after="0" w:line="240" w:lineRule="auto"/>
        <w:jc w:val="both"/>
        <w:rPr>
          <w:rFonts w:ascii="Times New Roman" w:hAnsi="Times New Roman" w:cs="Times New Roman"/>
          <w:b/>
        </w:rPr>
      </w:pPr>
      <w:r w:rsidRPr="007E3689">
        <w:rPr>
          <w:rFonts w:ascii="Times New Roman" w:hAnsi="Times New Roman" w:cs="Times New Roman"/>
          <w:b/>
        </w:rPr>
        <w:lastRenderedPageBreak/>
        <w:t>Koostöö:</w:t>
      </w:r>
    </w:p>
    <w:p w14:paraId="39E064DB" w14:textId="7525D2A6" w:rsidR="0043103B" w:rsidRPr="007E3689" w:rsidRDefault="0043103B" w:rsidP="0043103B">
      <w:pPr>
        <w:spacing w:before="120" w:after="0" w:line="240" w:lineRule="auto"/>
        <w:jc w:val="both"/>
        <w:rPr>
          <w:rFonts w:ascii="Times New Roman" w:eastAsia="Times New Roman" w:hAnsi="Times New Roman" w:cs="Times New Roman"/>
          <w:spacing w:val="-5"/>
        </w:rPr>
      </w:pPr>
      <w:r w:rsidRPr="007E3689">
        <w:rPr>
          <w:rFonts w:ascii="Times New Roman" w:hAnsi="Times New Roman" w:cs="Times New Roman"/>
        </w:rPr>
        <w:t>Ehitusprojekti koostamisel teha koostööd</w:t>
      </w:r>
      <w:r w:rsidR="008F5873">
        <w:rPr>
          <w:rFonts w:ascii="Times New Roman" w:hAnsi="Times New Roman" w:cs="Times New Roman"/>
        </w:rPr>
        <w:t xml:space="preserve"> </w:t>
      </w:r>
      <w:r w:rsidR="004A2B62" w:rsidRPr="007E3689">
        <w:rPr>
          <w:rFonts w:ascii="Times New Roman" w:hAnsi="Times New Roman" w:cs="Times New Roman"/>
        </w:rPr>
        <w:t xml:space="preserve">Nõmme Linnaosa Valitsusega, Tallinna Keskkonna- ja Kommunaalametiga, </w:t>
      </w:r>
      <w:r w:rsidR="0091457F" w:rsidRPr="0043614F">
        <w:rPr>
          <w:rFonts w:ascii="Times New Roman" w:hAnsi="Times New Roman" w:cs="Times New Roman"/>
        </w:rPr>
        <w:t>Tallinna Strateegiakeskusega</w:t>
      </w:r>
      <w:r w:rsidR="008F5873">
        <w:rPr>
          <w:rFonts w:ascii="Times New Roman" w:hAnsi="Times New Roman" w:cs="Times New Roman"/>
        </w:rPr>
        <w:t xml:space="preserve">, </w:t>
      </w:r>
      <w:r w:rsidR="008F5873" w:rsidRPr="007F551A">
        <w:rPr>
          <w:rFonts w:ascii="Times New Roman" w:hAnsi="Times New Roman" w:cs="Times New Roman"/>
        </w:rPr>
        <w:t>Tallinna Transpordiametiga</w:t>
      </w:r>
      <w:r w:rsidR="00CB7869" w:rsidRPr="0043614F">
        <w:rPr>
          <w:rFonts w:ascii="Times New Roman" w:hAnsi="Times New Roman" w:cs="Times New Roman"/>
        </w:rPr>
        <w:t xml:space="preserve"> </w:t>
      </w:r>
      <w:r w:rsidRPr="007E3689">
        <w:rPr>
          <w:rFonts w:ascii="Times New Roman" w:eastAsia="Times New Roman" w:hAnsi="Times New Roman" w:cs="Times New Roman"/>
          <w:spacing w:val="-5"/>
        </w:rPr>
        <w:t>ning ehitusprojekti koostamisel olemasolevate tehnovõrkude valdajatega, kelle võrkudega liitutakse ja kelle tehnovõrkude kaitsevööndites kavandatakse töid (alus haldusmenetluse seaduse § 11 lõike 1 punkt 3). Koostöö tulemused ja arvamused esitada projekteerija poolt allkirjastatud koondtabelina.</w:t>
      </w:r>
      <w:r w:rsidR="00517DEB" w:rsidRPr="00517DEB">
        <w:rPr>
          <w:rFonts w:ascii="Times New Roman" w:eastAsia="Batang" w:hAnsi="Times New Roman" w:cs="Times New Roman"/>
          <w:b/>
          <w:bCs/>
          <w:i/>
          <w:iCs/>
          <w:color w:val="00B050"/>
        </w:rPr>
        <w:t xml:space="preserve"> </w:t>
      </w:r>
      <w:r w:rsidR="00517DEB">
        <w:rPr>
          <w:rFonts w:ascii="Times New Roman" w:eastAsia="Batang" w:hAnsi="Times New Roman" w:cs="Times New Roman"/>
          <w:b/>
          <w:bCs/>
          <w:i/>
          <w:iCs/>
          <w:color w:val="00B050"/>
        </w:rPr>
        <w:t xml:space="preserve"> </w:t>
      </w:r>
    </w:p>
    <w:p w14:paraId="34F951BB" w14:textId="77777777" w:rsidR="0043103B" w:rsidRPr="007E3689" w:rsidRDefault="00AD3996" w:rsidP="0043103B">
      <w:pPr>
        <w:spacing w:before="120" w:after="0" w:line="240" w:lineRule="auto"/>
        <w:jc w:val="both"/>
        <w:rPr>
          <w:rFonts w:ascii="Times New Roman" w:eastAsia="Times New Roman" w:hAnsi="Times New Roman" w:cs="Times New Roman"/>
          <w:lang w:eastAsia="et-EE"/>
        </w:rPr>
      </w:pPr>
      <w:hyperlink r:id="rId20" w:history="1">
        <w:r w:rsidR="0043103B" w:rsidRPr="007E3689">
          <w:rPr>
            <w:rFonts w:ascii="Times New Roman" w:eastAsia="Times New Roman" w:hAnsi="Times New Roman" w:cs="Times New Roman"/>
            <w:color w:val="0000CC"/>
            <w:u w:val="single"/>
            <w:lang w:eastAsia="et-EE"/>
          </w:rPr>
          <w:t>Ehitusseadustiku</w:t>
        </w:r>
      </w:hyperlink>
      <w:r w:rsidR="0043103B" w:rsidRPr="007E3689">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21" w:history="1">
        <w:r w:rsidR="0043103B" w:rsidRPr="007E3689">
          <w:rPr>
            <w:rFonts w:ascii="Times New Roman" w:eastAsia="Times New Roman" w:hAnsi="Times New Roman" w:cs="Times New Roman"/>
            <w:color w:val="0000CC"/>
            <w:u w:val="single"/>
            <w:lang w:eastAsia="et-EE"/>
          </w:rPr>
          <w:t>Ehitusseadustiku ja planeerimisseaduse rakendamise seaduse</w:t>
        </w:r>
      </w:hyperlink>
      <w:r w:rsidR="0043103B" w:rsidRPr="007E3689">
        <w:rPr>
          <w:rFonts w:ascii="Times New Roman" w:eastAsia="Times New Roman" w:hAnsi="Times New Roman" w:cs="Times New Roman"/>
          <w:color w:val="0000CC"/>
          <w:lang w:eastAsia="et-EE"/>
        </w:rPr>
        <w:t xml:space="preserve"> </w:t>
      </w:r>
      <w:r w:rsidR="0043103B" w:rsidRPr="007E3689">
        <w:rPr>
          <w:rFonts w:ascii="Times New Roman" w:eastAsia="Times New Roman" w:hAnsi="Times New Roman" w:cs="Times New Roman"/>
          <w:lang w:eastAsia="et-EE"/>
        </w:rPr>
        <w:t>§-s 16 on määratud enne seaduse jõustumist tegutsenud isikute tegevusõigus ja kvalifikatsiooninõuded.</w:t>
      </w:r>
    </w:p>
    <w:p w14:paraId="5BC1552A" w14:textId="47CB8C21" w:rsidR="0043103B" w:rsidRDefault="0043103B" w:rsidP="0043103B">
      <w:pPr>
        <w:pStyle w:val="NormalWeb"/>
        <w:spacing w:before="120" w:beforeAutospacing="0" w:after="0" w:afterAutospacing="0"/>
        <w:jc w:val="both"/>
        <w:rPr>
          <w:rFonts w:ascii="Times New Roman" w:hAnsi="Times New Roman" w:cs="Times New Roman"/>
          <w:sz w:val="22"/>
          <w:szCs w:val="22"/>
        </w:rPr>
      </w:pPr>
      <w:r w:rsidRPr="007E3689">
        <w:rPr>
          <w:rFonts w:ascii="Times New Roman" w:hAnsi="Times New Roman" w:cs="Times New Roman"/>
          <w:spacing w:val="-5"/>
          <w:sz w:val="22"/>
          <w:szCs w:val="22"/>
          <w:lang w:eastAsia="en-US"/>
        </w:rPr>
        <w:t>Ehitusloa taotlemiseks esitada ehitisregistri kaudu Tallinna Linnaplaneerimise Ametile elektrooniliseks</w:t>
      </w:r>
      <w:r w:rsidRPr="007E3689">
        <w:rPr>
          <w:rFonts w:ascii="Times New Roman" w:hAnsi="Times New Roman" w:cs="Times New Roman"/>
          <w:sz w:val="22"/>
          <w:szCs w:val="22"/>
        </w:rPr>
        <w:t xml:space="preserve"> menetlemiseks ehitusprojekt, mis on koostatud vastavalt juhendmaterjalile </w:t>
      </w:r>
      <w:hyperlink r:id="rId22" w:history="1">
        <w:r w:rsidRPr="007E3689">
          <w:rPr>
            <w:rFonts w:ascii="Times New Roman" w:hAnsi="Times New Roman" w:cs="Times New Roman"/>
            <w:color w:val="0000FF"/>
            <w:sz w:val="22"/>
            <w:szCs w:val="22"/>
            <w:u w:val="single"/>
          </w:rPr>
          <w:t>„Ehitusprojekti dokumentide digitaalse vormistamise nõuded ehitusloa elektroonilisel taotlemisel“</w:t>
        </w:r>
      </w:hyperlink>
      <w:r w:rsidRPr="007E3689">
        <w:rPr>
          <w:rFonts w:ascii="Times New Roman" w:hAnsi="Times New Roman" w:cs="Times New Roman"/>
          <w:sz w:val="22"/>
          <w:szCs w:val="22"/>
        </w:rPr>
        <w:t>.</w:t>
      </w:r>
    </w:p>
    <w:p w14:paraId="053B2702" w14:textId="77777777" w:rsidR="00283D6A" w:rsidRPr="00283D6A" w:rsidRDefault="00283D6A" w:rsidP="00283D6A">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 xml:space="preserve">Ehitusloa taotlus tuleb esitada projekteerimistingimuste kehtivuse ajal. </w:t>
      </w:r>
    </w:p>
    <w:p w14:paraId="66CBAD25" w14:textId="49541A58" w:rsidR="00283D6A" w:rsidRPr="007E3689" w:rsidRDefault="00283D6A" w:rsidP="00283D6A">
      <w:pPr>
        <w:pStyle w:val="NormalWeb"/>
        <w:spacing w:before="120" w:beforeAutospacing="0" w:after="0" w:afterAutospacing="0"/>
        <w:jc w:val="both"/>
        <w:rPr>
          <w:rFonts w:ascii="Times New Roman" w:eastAsia="Batang" w:hAnsi="Times New Roman" w:cs="Times New Roman"/>
          <w:sz w:val="22"/>
          <w:szCs w:val="22"/>
        </w:rPr>
      </w:pPr>
      <w:r w:rsidRPr="00283D6A">
        <w:rPr>
          <w:rFonts w:ascii="Times New Roman" w:eastAsia="Batang" w:hAnsi="Times New Roman" w:cs="Times New Roman"/>
          <w:sz w:val="22"/>
          <w:szCs w:val="22"/>
        </w:rPr>
        <w:t>Põhjendatud juhul on võimalik esitada taotlus projekteerimistingimuste kehtivuse ajal projekteerimistingimuste kehtivuse tähtaja pikendamiseks eeldusel, et ehitise asukohast tulenevalt ümbritsev keskkond ei muutu oluliselt.</w:t>
      </w:r>
    </w:p>
    <w:p w14:paraId="22ED0B1E" w14:textId="77777777" w:rsidR="0043103B" w:rsidRPr="007E3689" w:rsidRDefault="0043103B" w:rsidP="0043103B">
      <w:pPr>
        <w:spacing w:before="120" w:after="0" w:line="240" w:lineRule="auto"/>
        <w:jc w:val="both"/>
        <w:rPr>
          <w:rFonts w:ascii="Times New Roman" w:hAnsi="Times New Roman" w:cs="Times New Roman"/>
        </w:rPr>
      </w:pPr>
      <w:r w:rsidRPr="007E3689">
        <w:rPr>
          <w:rFonts w:ascii="Times New Roman" w:hAnsi="Times New Roman" w:cs="Times New Roman"/>
        </w:rPr>
        <w:t>Käesolevad projekteerimistingimused koos lisaga esitada ehitusprojekti koosseisus.</w:t>
      </w:r>
    </w:p>
    <w:p w14:paraId="7AD05616" w14:textId="0AC2D2C8" w:rsidR="0043103B" w:rsidRPr="00BD0F3B" w:rsidRDefault="0043103B" w:rsidP="0043103B">
      <w:pPr>
        <w:spacing w:before="120" w:after="0" w:line="240" w:lineRule="auto"/>
        <w:jc w:val="both"/>
        <w:rPr>
          <w:rFonts w:ascii="Times New Roman" w:eastAsia="Batang" w:hAnsi="Times New Roman" w:cs="Times New Roman"/>
          <w:b/>
          <w:bCs/>
          <w:i/>
          <w:iCs/>
          <w:color w:val="00B050"/>
        </w:rPr>
      </w:pPr>
      <w:r w:rsidRPr="007E3689">
        <w:rPr>
          <w:rFonts w:ascii="Times New Roman" w:hAnsi="Times New Roman" w:cs="Times New Roman"/>
        </w:rPr>
        <w:t xml:space="preserve">Ehitusprojekt esitatakse kooskõlastamiseks Päästeametile. Lisaks võetakse arvamused </w:t>
      </w:r>
      <w:r w:rsidR="004A2B62" w:rsidRPr="007E3689">
        <w:rPr>
          <w:rFonts w:ascii="Times New Roman" w:hAnsi="Times New Roman" w:cs="Times New Roman"/>
        </w:rPr>
        <w:t xml:space="preserve">Nõmme Linnaosa Valitsuselt, Tallinna Keskkonna- ja Kommunaalametilt, </w:t>
      </w:r>
      <w:r w:rsidR="0091457F" w:rsidRPr="0043614F">
        <w:rPr>
          <w:rFonts w:ascii="Times New Roman" w:hAnsi="Times New Roman" w:cs="Times New Roman"/>
        </w:rPr>
        <w:t>Tallinna Strateegiakeskuselt</w:t>
      </w:r>
      <w:r w:rsidR="00B456DA" w:rsidRPr="0043614F">
        <w:rPr>
          <w:rFonts w:ascii="Times New Roman" w:hAnsi="Times New Roman" w:cs="Times New Roman"/>
        </w:rPr>
        <w:t xml:space="preserve">, </w:t>
      </w:r>
      <w:r w:rsidR="00B456DA" w:rsidRPr="007E3689">
        <w:rPr>
          <w:rFonts w:ascii="Times New Roman" w:hAnsi="Times New Roman" w:cs="Times New Roman"/>
        </w:rPr>
        <w:t>Tallinna Transpordiametilt</w:t>
      </w:r>
      <w:r w:rsidRPr="007E3689">
        <w:rPr>
          <w:rFonts w:ascii="Times New Roman" w:hAnsi="Times New Roman" w:cs="Times New Roman"/>
        </w:rPr>
        <w:t xml:space="preserve"> ning vajadusel tehnovõrkude valdajatelt, kelle võrkude kaitsetsoonis tehakse ehitustöid. </w:t>
      </w:r>
      <w:r w:rsidRPr="007E3689">
        <w:rPr>
          <w:rFonts w:ascii="Times New Roman" w:eastAsia="Batang" w:hAnsi="Times New Roman" w:cs="Times New Roman"/>
        </w:rPr>
        <w:t xml:space="preserve">Vajadusel esitatakse ehitusprojekt ehitusseadustiku § 42 lõike 6 kohaselt </w:t>
      </w:r>
      <w:r w:rsidRPr="007E3689">
        <w:rPr>
          <w:rFonts w:ascii="Times New Roman" w:hAnsi="Times New Roman" w:cs="Times New Roman"/>
        </w:rPr>
        <w:t>arvamuse saamiseks naaberkinnistute omanikele</w:t>
      </w:r>
      <w:r w:rsidRPr="007E3689">
        <w:rPr>
          <w:rFonts w:ascii="Times New Roman" w:eastAsia="Batang" w:hAnsi="Times New Roman" w:cs="Times New Roman"/>
        </w:rPr>
        <w:t>.</w:t>
      </w:r>
      <w:r w:rsidR="00BD0F3B">
        <w:rPr>
          <w:rFonts w:ascii="Times New Roman" w:eastAsia="Batang" w:hAnsi="Times New Roman" w:cs="Times New Roman"/>
        </w:rPr>
        <w:t xml:space="preserve"> </w:t>
      </w:r>
    </w:p>
    <w:p w14:paraId="509F0A76" w14:textId="42083D02" w:rsidR="00616B68" w:rsidRPr="009B5A0F" w:rsidRDefault="0043103B" w:rsidP="00CA76A0">
      <w:pPr>
        <w:spacing w:before="120" w:after="0" w:line="240" w:lineRule="auto"/>
        <w:jc w:val="both"/>
        <w:rPr>
          <w:rFonts w:ascii="Times New Roman" w:hAnsi="Times New Roman" w:cs="Times New Roman"/>
        </w:rPr>
      </w:pPr>
      <w:r w:rsidRPr="007E3689">
        <w:rPr>
          <w:rFonts w:ascii="Times New Roman" w:hAnsi="Times New Roman" w:cs="Times New Roman"/>
        </w:rPr>
        <w:t>Ehitusprojekti menetluse kiirema läbiviimise huvides palume ehitusprojekti esitamisel lisada dokumentide fail, milles annate võrguvaldajatele loetelu keda on vajalik kaasata. Faili nimeks märkida „kaasamist vajavad võrguvaldajad“.</w:t>
      </w:r>
    </w:p>
    <w:p w14:paraId="59B7BD38" w14:textId="07A16007" w:rsidR="008313FA" w:rsidRPr="007E3689" w:rsidRDefault="008313FA" w:rsidP="000870E8">
      <w:pPr>
        <w:spacing w:before="240" w:after="0" w:line="240" w:lineRule="auto"/>
        <w:jc w:val="both"/>
        <w:rPr>
          <w:rFonts w:ascii="Times New Roman" w:eastAsia="Batang" w:hAnsi="Times New Roman" w:cs="Times New Roman"/>
          <w:b/>
          <w:bCs/>
        </w:rPr>
      </w:pPr>
      <w:r w:rsidRPr="007E3689">
        <w:rPr>
          <w:rFonts w:ascii="Times New Roman" w:eastAsia="Batang" w:hAnsi="Times New Roman" w:cs="Times New Roman"/>
          <w:b/>
          <w:bCs/>
        </w:rPr>
        <w:t>Projekteerimistingimuste kehtivus ja vaidlustamine:</w:t>
      </w:r>
    </w:p>
    <w:p w14:paraId="78E2E169" w14:textId="132E5ED5" w:rsidR="008313FA" w:rsidRDefault="008313FA" w:rsidP="000870E8">
      <w:pPr>
        <w:pStyle w:val="NoSpacing"/>
        <w:spacing w:before="120"/>
        <w:jc w:val="both"/>
        <w:rPr>
          <w:rFonts w:ascii="Times New Roman" w:hAnsi="Times New Roman"/>
          <w:lang w:eastAsia="et-EE"/>
        </w:rPr>
      </w:pPr>
      <w:r w:rsidRPr="007E3689">
        <w:rPr>
          <w:rFonts w:ascii="Times New Roman" w:hAnsi="Times New Roman"/>
          <w:lang w:eastAsia="et-EE"/>
        </w:rPr>
        <w:t xml:space="preserve">Projekteerimistingimused kehtivad 5 aastat. Projekteerimistingimuste taotlus ja projekteerimistingimused koos lisaga </w:t>
      </w:r>
      <w:r w:rsidR="00614475" w:rsidRPr="007E3689">
        <w:rPr>
          <w:rFonts w:ascii="Times New Roman" w:hAnsi="Times New Roman"/>
          <w:lang w:eastAsia="et-EE"/>
        </w:rPr>
        <w:t>1 (Tallinna Keskkonn</w:t>
      </w:r>
      <w:r w:rsidR="00B456DA" w:rsidRPr="007E3689">
        <w:rPr>
          <w:rFonts w:ascii="Times New Roman" w:hAnsi="Times New Roman"/>
          <w:lang w:eastAsia="et-EE"/>
        </w:rPr>
        <w:t>a- ja Kommunaalameti tingimused</w:t>
      </w:r>
      <w:r w:rsidR="004350FA" w:rsidRPr="007E3689">
        <w:rPr>
          <w:rFonts w:ascii="Times New Roman" w:hAnsi="Times New Roman"/>
          <w:lang w:eastAsia="et-EE"/>
        </w:rPr>
        <w:t>)</w:t>
      </w:r>
      <w:r w:rsidR="008F5873">
        <w:rPr>
          <w:rFonts w:ascii="Times New Roman" w:hAnsi="Times New Roman"/>
          <w:lang w:eastAsia="et-EE"/>
        </w:rPr>
        <w:t xml:space="preserve"> </w:t>
      </w:r>
      <w:r w:rsidR="00B514CA">
        <w:rPr>
          <w:rFonts w:ascii="Times New Roman" w:hAnsi="Times New Roman"/>
          <w:lang w:eastAsia="et-EE"/>
        </w:rPr>
        <w:t>ja</w:t>
      </w:r>
      <w:r w:rsidR="00ED05F8">
        <w:rPr>
          <w:rFonts w:ascii="Times New Roman" w:hAnsi="Times New Roman"/>
          <w:lang w:eastAsia="et-EE"/>
        </w:rPr>
        <w:t xml:space="preserve"> </w:t>
      </w:r>
      <w:r w:rsidR="00ED05F8" w:rsidRPr="007E3689">
        <w:rPr>
          <w:rFonts w:ascii="Times New Roman" w:hAnsi="Times New Roman"/>
          <w:lang w:eastAsia="et-EE"/>
        </w:rPr>
        <w:t xml:space="preserve">lisaga </w:t>
      </w:r>
      <w:r w:rsidR="00C85FAF">
        <w:rPr>
          <w:rFonts w:ascii="Times New Roman" w:hAnsi="Times New Roman"/>
          <w:lang w:eastAsia="et-EE"/>
        </w:rPr>
        <w:t>2</w:t>
      </w:r>
      <w:r w:rsidR="00ED05F8" w:rsidRPr="007E3689">
        <w:rPr>
          <w:rFonts w:ascii="Times New Roman" w:hAnsi="Times New Roman"/>
          <w:lang w:eastAsia="et-EE"/>
        </w:rPr>
        <w:t xml:space="preserve"> </w:t>
      </w:r>
      <w:r w:rsidR="008F5873" w:rsidRPr="00FE3186">
        <w:rPr>
          <w:rFonts w:ascii="Times New Roman" w:hAnsi="Times New Roman"/>
          <w:lang w:eastAsia="et-EE"/>
        </w:rPr>
        <w:t xml:space="preserve">(illustratiivne materjal - eskiis) </w:t>
      </w:r>
      <w:r w:rsidR="00614475" w:rsidRPr="007E3689">
        <w:rPr>
          <w:rFonts w:ascii="Times New Roman" w:hAnsi="Times New Roman"/>
          <w:lang w:eastAsia="et-EE"/>
        </w:rPr>
        <w:t>on ehitusprojekti kohustuslik osa.</w:t>
      </w:r>
      <w:r w:rsidR="00C85FAF">
        <w:rPr>
          <w:rFonts w:ascii="Times New Roman" w:hAnsi="Times New Roman"/>
          <w:lang w:eastAsia="et-EE"/>
        </w:rPr>
        <w:t xml:space="preserve"> </w:t>
      </w:r>
      <w:r w:rsidR="00DB2F16" w:rsidRPr="007E3689">
        <w:rPr>
          <w:rFonts w:ascii="Times New Roman" w:hAnsi="Times New Roman"/>
          <w:lang w:eastAsia="et-EE"/>
        </w:rPr>
        <w:t>Juhul kui esineb vastuolu projekteerimistingimuste põhiaktis esitatud tingimuste ja selle lisades esitatavate tingimuste vahel, siis tuleb lähtuda projekteerimistingimuste põhiaktis esitatud tingimustest.</w:t>
      </w:r>
    </w:p>
    <w:p w14:paraId="41E98A3F" w14:textId="6378F9E9" w:rsidR="00FB7CCB" w:rsidRPr="007E3689" w:rsidRDefault="00FB7CCB" w:rsidP="000870E8">
      <w:pPr>
        <w:pStyle w:val="NoSpacing"/>
        <w:spacing w:before="120"/>
        <w:jc w:val="both"/>
        <w:rPr>
          <w:rFonts w:ascii="Times New Roman" w:eastAsia="Batang" w:hAnsi="Times New Roman"/>
          <w:bCs/>
        </w:rPr>
      </w:pPr>
      <w:bookmarkStart w:id="8" w:name="_Hlk120877431"/>
      <w:r w:rsidRPr="00FB7CCB">
        <w:rPr>
          <w:rFonts w:ascii="Times New Roman" w:eastAsia="Batang" w:hAnsi="Times New Roman"/>
          <w:bCs/>
        </w:rPr>
        <w:t>Tallinna Linnaplaneerimise Ametil on õigus põhjendatud juhul tunnistada projekteerimistingimused kehtetuks.</w:t>
      </w:r>
    </w:p>
    <w:bookmarkEnd w:id="8"/>
    <w:p w14:paraId="7701ABF9" w14:textId="24D4D18D" w:rsidR="0000663E" w:rsidRDefault="00B81997" w:rsidP="00BF3B1D">
      <w:pPr>
        <w:spacing w:before="120" w:after="0" w:line="240" w:lineRule="auto"/>
        <w:jc w:val="both"/>
        <w:rPr>
          <w:rFonts w:ascii="Times New Roman" w:hAnsi="Times New Roman" w:cs="Times New Roman"/>
        </w:rPr>
      </w:pPr>
      <w:r w:rsidRPr="00B81997">
        <w:rPr>
          <w:rFonts w:ascii="Times New Roman" w:hAnsi="Times New Roman" w:cs="Times New Roman"/>
        </w:rPr>
        <w:t xml:space="preserve">Projekteerimistingimusi on võimalik vaidlustada, esitades Tallinna Linnaplaneerimise Ametile vaide 30 päeva jooksul projekteerimistingimuste väljastamisest teada saamisest </w:t>
      </w:r>
      <w:r w:rsidR="00E44E7C">
        <w:rPr>
          <w:rFonts w:ascii="Times New Roman" w:hAnsi="Times New Roman" w:cs="Times New Roman"/>
        </w:rPr>
        <w:t xml:space="preserve">arvates </w:t>
      </w:r>
      <w:r w:rsidRPr="00B81997">
        <w:rPr>
          <w:rFonts w:ascii="Times New Roman" w:hAnsi="Times New Roman" w:cs="Times New Roman"/>
        </w:rPr>
        <w:t>või pöörduda kaebusega Tallinna Halduskohtusse (Pärnu mnt 7, 15082 Tallinn) seaduses sätestatud tähtaegadel ja korras.</w:t>
      </w:r>
    </w:p>
    <w:p w14:paraId="7D3B9E78" w14:textId="77777777" w:rsidR="00E3185E" w:rsidRDefault="00E3185E" w:rsidP="00BF3B1D">
      <w:pPr>
        <w:spacing w:before="120" w:after="0" w:line="240" w:lineRule="auto"/>
        <w:jc w:val="both"/>
        <w:rPr>
          <w:rFonts w:ascii="Times New Roman" w:hAnsi="Times New Roman" w:cs="Times New Roman"/>
        </w:rPr>
      </w:pPr>
    </w:p>
    <w:p w14:paraId="5E5093F3" w14:textId="77777777" w:rsidR="00E3185E" w:rsidRDefault="00E3185E" w:rsidP="00BF3B1D">
      <w:pPr>
        <w:spacing w:before="120" w:after="0" w:line="240" w:lineRule="auto"/>
        <w:jc w:val="both"/>
        <w:rPr>
          <w:rFonts w:ascii="Times New Roman" w:hAnsi="Times New Roman" w:cs="Times New Roman"/>
        </w:rPr>
      </w:pPr>
    </w:p>
    <w:p w14:paraId="3240F8D7" w14:textId="3801F80F" w:rsidR="00916A7D" w:rsidRDefault="0000663E" w:rsidP="00C85FAF">
      <w:pPr>
        <w:pStyle w:val="NormalWeb"/>
        <w:spacing w:before="0" w:beforeAutospacing="0" w:after="0" w:afterAutospacing="0"/>
        <w:jc w:val="both"/>
        <w:rPr>
          <w:rFonts w:ascii="Times New Roman" w:hAnsi="Times New Roman" w:cs="Times New Roman"/>
          <w:sz w:val="22"/>
          <w:szCs w:val="22"/>
        </w:rPr>
      </w:pPr>
      <w:r w:rsidRPr="00AF0778">
        <w:rPr>
          <w:rFonts w:ascii="Times New Roman" w:hAnsi="Times New Roman" w:cs="Times New Roman"/>
        </w:rPr>
        <w:t xml:space="preserve">Lisad: </w:t>
      </w:r>
      <w:r w:rsidR="00916A7D">
        <w:rPr>
          <w:rFonts w:ascii="Times New Roman" w:hAnsi="Times New Roman" w:cs="Times New Roman"/>
        </w:rPr>
        <w:t xml:space="preserve">                    1. </w:t>
      </w:r>
      <w:r w:rsidR="00916A7D" w:rsidRPr="007E3689">
        <w:rPr>
          <w:rFonts w:ascii="Times New Roman" w:hAnsi="Times New Roman" w:cs="Times New Roman"/>
          <w:sz w:val="22"/>
          <w:szCs w:val="22"/>
        </w:rPr>
        <w:t>Tallinna Keskkonna- ja Kommunaalameti tingimused</w:t>
      </w:r>
      <w:r w:rsidR="000E311D">
        <w:rPr>
          <w:rFonts w:ascii="Times New Roman" w:hAnsi="Times New Roman" w:cs="Times New Roman"/>
          <w:sz w:val="22"/>
          <w:szCs w:val="22"/>
        </w:rPr>
        <w:t xml:space="preserve"> </w:t>
      </w:r>
      <w:bookmarkStart w:id="9" w:name="_Hlk134105876"/>
    </w:p>
    <w:p w14:paraId="08BA1B1C" w14:textId="241E67D9" w:rsidR="00916A7D" w:rsidRPr="00C7723E" w:rsidRDefault="00916A7D" w:rsidP="00916A7D">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sidR="00C85FAF">
        <w:rPr>
          <w:rFonts w:ascii="Times New Roman" w:hAnsi="Times New Roman" w:cs="Times New Roman"/>
          <w:sz w:val="22"/>
          <w:szCs w:val="22"/>
        </w:rPr>
        <w:t>2</w:t>
      </w:r>
      <w:r>
        <w:rPr>
          <w:rFonts w:ascii="Times New Roman" w:hAnsi="Times New Roman" w:cs="Times New Roman"/>
          <w:sz w:val="22"/>
          <w:szCs w:val="22"/>
        </w:rPr>
        <w:t xml:space="preserve">. </w:t>
      </w:r>
      <w:r>
        <w:rPr>
          <w:rFonts w:ascii="Times New Roman" w:hAnsi="Times New Roman"/>
          <w:sz w:val="22"/>
          <w:szCs w:val="22"/>
        </w:rPr>
        <w:t>I</w:t>
      </w:r>
      <w:r w:rsidRPr="000F64BE">
        <w:rPr>
          <w:rFonts w:ascii="Times New Roman" w:hAnsi="Times New Roman"/>
          <w:sz w:val="22"/>
          <w:szCs w:val="22"/>
        </w:rPr>
        <w:t>llustratiivne materjal</w:t>
      </w:r>
      <w:r>
        <w:rPr>
          <w:rFonts w:ascii="Times New Roman" w:hAnsi="Times New Roman"/>
          <w:sz w:val="22"/>
          <w:szCs w:val="22"/>
        </w:rPr>
        <w:t>- eskiis.</w:t>
      </w:r>
    </w:p>
    <w:bookmarkEnd w:id="9"/>
    <w:p w14:paraId="343BEF48" w14:textId="66AEC2F5" w:rsidR="0000663E" w:rsidRDefault="0000663E" w:rsidP="00BF3B1D">
      <w:pPr>
        <w:spacing w:before="120" w:after="0" w:line="240" w:lineRule="auto"/>
        <w:jc w:val="both"/>
        <w:rPr>
          <w:rFonts w:ascii="Times New Roman" w:hAnsi="Times New Roman"/>
          <w:lang w:eastAsia="et-EE"/>
        </w:rPr>
      </w:pPr>
    </w:p>
    <w:p w14:paraId="78D03D71" w14:textId="77777777" w:rsidR="00012AA6" w:rsidRDefault="00012AA6" w:rsidP="00642789">
      <w:pPr>
        <w:spacing w:after="0" w:line="240" w:lineRule="auto"/>
        <w:jc w:val="right"/>
        <w:rPr>
          <w:rFonts w:ascii="Times New Roman" w:eastAsia="Times New Roman" w:hAnsi="Times New Roman" w:cs="Times New Roman"/>
          <w:b/>
          <w:lang w:eastAsia="et-EE"/>
        </w:rPr>
      </w:pPr>
    </w:p>
    <w:p w14:paraId="3F5AFAF7" w14:textId="77777777" w:rsidR="00D754DC" w:rsidRDefault="00D754DC" w:rsidP="00642789">
      <w:pPr>
        <w:spacing w:after="0" w:line="240" w:lineRule="auto"/>
        <w:jc w:val="right"/>
        <w:rPr>
          <w:rFonts w:ascii="Times New Roman" w:eastAsia="Times New Roman" w:hAnsi="Times New Roman" w:cs="Times New Roman"/>
          <w:b/>
          <w:lang w:eastAsia="et-EE"/>
        </w:rPr>
      </w:pPr>
    </w:p>
    <w:p w14:paraId="542D8D44" w14:textId="77777777" w:rsidR="00D754DC" w:rsidRDefault="00D754DC" w:rsidP="00642789">
      <w:pPr>
        <w:spacing w:after="0" w:line="240" w:lineRule="auto"/>
        <w:jc w:val="right"/>
        <w:rPr>
          <w:rFonts w:ascii="Times New Roman" w:eastAsia="Times New Roman" w:hAnsi="Times New Roman" w:cs="Times New Roman"/>
          <w:b/>
          <w:lang w:eastAsia="et-EE"/>
        </w:rPr>
      </w:pPr>
    </w:p>
    <w:p w14:paraId="630C68D5" w14:textId="77777777" w:rsidR="00D754DC" w:rsidRDefault="00D754DC" w:rsidP="003C5A92">
      <w:pPr>
        <w:spacing w:after="0" w:line="240" w:lineRule="auto"/>
        <w:rPr>
          <w:rFonts w:ascii="Times New Roman" w:eastAsia="Times New Roman" w:hAnsi="Times New Roman" w:cs="Times New Roman"/>
          <w:b/>
          <w:lang w:eastAsia="et-EE"/>
        </w:rPr>
      </w:pPr>
    </w:p>
    <w:p w14:paraId="33475A89" w14:textId="77777777" w:rsidR="003C5A92" w:rsidRDefault="003C5A92" w:rsidP="003C5A92">
      <w:pPr>
        <w:spacing w:after="0" w:line="240" w:lineRule="auto"/>
        <w:rPr>
          <w:rFonts w:ascii="Times New Roman" w:eastAsia="Times New Roman" w:hAnsi="Times New Roman" w:cs="Times New Roman"/>
          <w:b/>
          <w:lang w:eastAsia="et-EE"/>
        </w:rPr>
      </w:pPr>
    </w:p>
    <w:p w14:paraId="38618AA2" w14:textId="77777777" w:rsidR="00D754DC" w:rsidRDefault="00D754DC" w:rsidP="003C5A92">
      <w:pPr>
        <w:spacing w:after="0" w:line="240" w:lineRule="auto"/>
        <w:rPr>
          <w:rFonts w:ascii="Times New Roman" w:eastAsia="Times New Roman" w:hAnsi="Times New Roman" w:cs="Times New Roman"/>
          <w:b/>
          <w:lang w:eastAsia="et-EE"/>
        </w:rPr>
      </w:pPr>
    </w:p>
    <w:p w14:paraId="37E111B7" w14:textId="77777777" w:rsidR="00D754DC" w:rsidRDefault="00D754DC" w:rsidP="00642789">
      <w:pPr>
        <w:spacing w:after="0" w:line="240" w:lineRule="auto"/>
        <w:jc w:val="right"/>
        <w:rPr>
          <w:rFonts w:ascii="Times New Roman" w:eastAsia="Times New Roman" w:hAnsi="Times New Roman" w:cs="Times New Roman"/>
          <w:b/>
          <w:lang w:eastAsia="et-EE"/>
        </w:rPr>
      </w:pPr>
    </w:p>
    <w:p w14:paraId="2A147177" w14:textId="77777777" w:rsidR="00D754DC" w:rsidRDefault="00D754DC" w:rsidP="00642789">
      <w:pPr>
        <w:spacing w:after="0" w:line="240" w:lineRule="auto"/>
        <w:jc w:val="right"/>
        <w:rPr>
          <w:rFonts w:ascii="Times New Roman" w:eastAsia="Times New Roman" w:hAnsi="Times New Roman" w:cs="Times New Roman"/>
          <w:b/>
          <w:lang w:eastAsia="et-EE"/>
        </w:rPr>
      </w:pPr>
    </w:p>
    <w:p w14:paraId="51387560" w14:textId="50716AA1" w:rsidR="00642789" w:rsidRPr="007E3689" w:rsidRDefault="00642789" w:rsidP="00642789">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lastRenderedPageBreak/>
        <w:t>LISA 1</w:t>
      </w:r>
      <w:r w:rsidR="004665B5" w:rsidRPr="007E3689">
        <w:rPr>
          <w:rFonts w:ascii="Times New Roman" w:eastAsia="Times New Roman" w:hAnsi="Times New Roman" w:cs="Times New Roman"/>
          <w:b/>
          <w:lang w:eastAsia="et-EE"/>
        </w:rPr>
        <w:tab/>
      </w:r>
      <w:r w:rsidRPr="007E3689">
        <w:rPr>
          <w:rFonts w:ascii="Times New Roman" w:eastAsia="Times New Roman" w:hAnsi="Times New Roman" w:cs="Times New Roman"/>
          <w:b/>
          <w:lang w:eastAsia="et-EE"/>
        </w:rPr>
        <w:t xml:space="preserve">               </w:t>
      </w:r>
    </w:p>
    <w:p w14:paraId="7050C4E3" w14:textId="11E186C6" w:rsidR="004665B5" w:rsidRPr="007E3689" w:rsidRDefault="00642789" w:rsidP="00642789">
      <w:pPr>
        <w:spacing w:after="0" w:line="240" w:lineRule="auto"/>
        <w:jc w:val="right"/>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 xml:space="preserve"> </w:t>
      </w:r>
    </w:p>
    <w:p w14:paraId="5E5E5262" w14:textId="77777777" w:rsidR="00642789" w:rsidRPr="007E3689" w:rsidRDefault="00642789" w:rsidP="00642789">
      <w:pPr>
        <w:spacing w:after="0" w:line="240" w:lineRule="auto"/>
        <w:jc w:val="right"/>
        <w:rPr>
          <w:rFonts w:ascii="Times New Roman" w:eastAsia="Times New Roman" w:hAnsi="Times New Roman" w:cs="Times New Roman"/>
          <w:b/>
          <w:lang w:eastAsia="et-EE"/>
        </w:rPr>
      </w:pPr>
    </w:p>
    <w:p w14:paraId="659E31B2" w14:textId="6008DDD7" w:rsidR="004665B5" w:rsidRPr="007E3689" w:rsidRDefault="004665B5" w:rsidP="004665B5">
      <w:pPr>
        <w:spacing w:after="0" w:line="240" w:lineRule="auto"/>
        <w:rPr>
          <w:rFonts w:ascii="Times New Roman" w:eastAsia="Times New Roman" w:hAnsi="Times New Roman" w:cs="Times New Roman"/>
          <w:b/>
          <w:lang w:eastAsia="et-EE"/>
        </w:rPr>
      </w:pPr>
      <w:r w:rsidRPr="007E3689">
        <w:rPr>
          <w:rFonts w:ascii="Times New Roman" w:eastAsia="Times New Roman" w:hAnsi="Times New Roman" w:cs="Times New Roman"/>
          <w:b/>
          <w:lang w:eastAsia="et-EE"/>
        </w:rPr>
        <w:t>Tallinna Keskkonna- ja Kommunaalameti tingimused:</w:t>
      </w:r>
    </w:p>
    <w:p w14:paraId="00E575F9" w14:textId="77777777" w:rsidR="004665B5" w:rsidRPr="007E3689" w:rsidRDefault="004665B5" w:rsidP="004665B5">
      <w:pPr>
        <w:spacing w:after="0" w:line="240" w:lineRule="auto"/>
        <w:rPr>
          <w:rFonts w:ascii="Times New Roman" w:eastAsia="Times New Roman" w:hAnsi="Times New Roman" w:cs="Times New Roman"/>
          <w:b/>
          <w:lang w:eastAsia="et-EE"/>
        </w:rPr>
      </w:pPr>
    </w:p>
    <w:p w14:paraId="7DEB920B" w14:textId="04749CA2" w:rsidR="004665B5" w:rsidRDefault="004665B5" w:rsidP="004665B5">
      <w:pPr>
        <w:spacing w:after="0" w:line="240" w:lineRule="auto"/>
        <w:jc w:val="both"/>
        <w:rPr>
          <w:rFonts w:ascii="Times New Roman" w:eastAsia="Times New Roman" w:hAnsi="Times New Roman" w:cs="Times New Roman"/>
          <w:lang w:eastAsia="et-EE"/>
        </w:rPr>
      </w:pPr>
      <w:r w:rsidRPr="007E3689">
        <w:rPr>
          <w:rFonts w:ascii="Times New Roman" w:eastAsia="Times New Roman" w:hAnsi="Times New Roman" w:cs="Times New Roman"/>
          <w:lang w:eastAsia="et-EE"/>
        </w:rPr>
        <w:t xml:space="preserve">Tallinna Keskkonna- ja Kommunaalamet </w:t>
      </w:r>
      <w:bookmarkStart w:id="10" w:name="_Hlk114130857"/>
      <w:r w:rsidRPr="007E3689">
        <w:rPr>
          <w:rFonts w:ascii="Times New Roman" w:eastAsia="Times New Roman" w:hAnsi="Times New Roman" w:cs="Times New Roman"/>
          <w:lang w:eastAsia="et-EE"/>
        </w:rPr>
        <w:t xml:space="preserve">esitab </w:t>
      </w:r>
      <w:r w:rsidR="003C5A92">
        <w:rPr>
          <w:rFonts w:ascii="Times New Roman" w:hAnsi="Times New Roman" w:cs="Times New Roman"/>
        </w:rPr>
        <w:t>Kalda</w:t>
      </w:r>
      <w:r w:rsidR="00916A7D" w:rsidRPr="0055558B">
        <w:rPr>
          <w:rFonts w:ascii="Times New Roman" w:hAnsi="Times New Roman" w:cs="Times New Roman"/>
        </w:rPr>
        <w:t xml:space="preserve"> tn </w:t>
      </w:r>
      <w:r w:rsidR="003C5A92">
        <w:rPr>
          <w:rFonts w:ascii="Times New Roman" w:hAnsi="Times New Roman" w:cs="Times New Roman"/>
        </w:rPr>
        <w:t>7a</w:t>
      </w:r>
      <w:r w:rsidR="0090054C">
        <w:rPr>
          <w:rFonts w:ascii="Times New Roman" w:hAnsi="Times New Roman" w:cs="Times New Roman"/>
        </w:rPr>
        <w:t xml:space="preserve"> </w:t>
      </w:r>
      <w:r w:rsidR="003C5A92">
        <w:rPr>
          <w:rFonts w:ascii="Times New Roman" w:hAnsi="Times New Roman" w:cs="Times New Roman"/>
        </w:rPr>
        <w:t>lao</w:t>
      </w:r>
      <w:r w:rsidR="00916A7D">
        <w:rPr>
          <w:rFonts w:ascii="Times New Roman" w:hAnsi="Times New Roman" w:cs="Times New Roman"/>
        </w:rPr>
        <w:t>hoone</w:t>
      </w:r>
      <w:r w:rsidR="001E348F" w:rsidRPr="00406778">
        <w:rPr>
          <w:rFonts w:ascii="Times New Roman" w:eastAsia="Calibri" w:hAnsi="Times New Roman" w:cs="Times New Roman"/>
        </w:rPr>
        <w:t xml:space="preserve"> </w:t>
      </w:r>
      <w:r w:rsidR="001E348F">
        <w:rPr>
          <w:rFonts w:ascii="Times New Roman" w:hAnsi="Times New Roman" w:cs="Times New Roman"/>
        </w:rPr>
        <w:t>laiendamise</w:t>
      </w:r>
      <w:r w:rsidR="001E348F" w:rsidRPr="00406778">
        <w:rPr>
          <w:rFonts w:ascii="Times New Roman" w:hAnsi="Times New Roman" w:cs="Times New Roman"/>
        </w:rPr>
        <w:t xml:space="preserve"> </w:t>
      </w:r>
      <w:r w:rsidR="001E348F" w:rsidRPr="00406778">
        <w:rPr>
          <w:rFonts w:ascii="Times New Roman" w:eastAsia="Calibri" w:hAnsi="Times New Roman" w:cs="Times New Roman"/>
        </w:rPr>
        <w:t xml:space="preserve">ehitusprojekti koostamiseks </w:t>
      </w:r>
      <w:r w:rsidRPr="007E3689">
        <w:rPr>
          <w:rFonts w:ascii="Times New Roman" w:eastAsia="Times New Roman" w:hAnsi="Times New Roman" w:cs="Times New Roman"/>
          <w:lang w:eastAsia="et-EE"/>
        </w:rPr>
        <w:t>järgmised tingimused:</w:t>
      </w:r>
    </w:p>
    <w:bookmarkEnd w:id="10"/>
    <w:p w14:paraId="37AFD3FD" w14:textId="77777777" w:rsidR="00952503" w:rsidRDefault="00952503" w:rsidP="001E348F">
      <w:pPr>
        <w:spacing w:after="0" w:line="240" w:lineRule="auto"/>
        <w:jc w:val="both"/>
        <w:rPr>
          <w:rFonts w:ascii="Times New Roman" w:eastAsia="Times New Roman" w:hAnsi="Times New Roman" w:cs="Times New Roman"/>
          <w:lang w:eastAsia="et-EE"/>
        </w:rPr>
      </w:pPr>
    </w:p>
    <w:p w14:paraId="33FA2368" w14:textId="1912910F" w:rsidR="00A85852" w:rsidRPr="00A85852"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1. Arvestada piirkonda jäävate kinnitatud ja koostamisel olevate ehitusprojektide ja detailplaneeringutega.</w:t>
      </w:r>
    </w:p>
    <w:p w14:paraId="4315EB9E" w14:textId="2E4B47E9" w:rsidR="00A85852" w:rsidRPr="00A85852"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2. Vajalikud tehnovõrgud ja tehnosüsteemid lahendada vastavalt piirkonna võrguvaldajate tehnilistele tingimustele. Tehnilised tingimused lisada projektile.</w:t>
      </w:r>
    </w:p>
    <w:p w14:paraId="13899ECB" w14:textId="422A1F01" w:rsidR="00A85852" w:rsidRPr="00A85852"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3. Projektis peavad olema ära märgitud kinnistu liitumispunktid kõikide tehnovõrkudega.</w:t>
      </w:r>
    </w:p>
    <w:p w14:paraId="31E49AB3" w14:textId="64F43018" w:rsidR="00A85852" w:rsidRPr="00A85852"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4. Ehitusprojekti koostamisel teha koostööd olemasolevate tehnovõrkude valdajatega, kelle võrkudega liitutakse ja kelle tehnovõrkude kaitsevööndites kavandatakse töid.</w:t>
      </w:r>
    </w:p>
    <w:p w14:paraId="349C18D4" w14:textId="06E5F48B" w:rsidR="00A85852" w:rsidRPr="00A85852"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5. Ehitusloa taotlemisel või ehitusteatise esitamisel tuleb koos ehitusprojektiga eraldi failis esitada kaasamist vajavate võrguvaldajate nimekiri või kinnitus, et võrguvaldajate kaasamine pole vajalik.</w:t>
      </w:r>
    </w:p>
    <w:p w14:paraId="0E9F3B6A" w14:textId="3EE33A95" w:rsidR="00A85852" w:rsidRPr="00A85852"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6. Ehitusprojekt edastatakse ehitisregistri kaudu arvamuse (põhimõttelise nõusoleku) saamiseks tehnilised tingimused väljastanud ja projekteeritavate tehnovõrkude valdajatele ning võrguvaldajatele, kelle olemasolevate tehnorajatiste kaitsevööndites kavandatakse töid.</w:t>
      </w:r>
    </w:p>
    <w:p w14:paraId="10E5DDF9" w14:textId="0DB70AE8" w:rsidR="00F6380A" w:rsidRDefault="00A85852" w:rsidP="00A85852">
      <w:pPr>
        <w:rPr>
          <w:rFonts w:ascii="Times New Roman" w:eastAsia="Calibri" w:hAnsi="Times New Roman" w:cs="Times New Roman"/>
          <w:color w:val="000000"/>
          <w:lang w:eastAsia="et-EE"/>
        </w:rPr>
      </w:pPr>
      <w:r w:rsidRPr="00A85852">
        <w:rPr>
          <w:rFonts w:ascii="Times New Roman" w:eastAsia="Calibri" w:hAnsi="Times New Roman" w:cs="Times New Roman"/>
          <w:color w:val="000000"/>
          <w:lang w:eastAsia="et-EE"/>
        </w:rPr>
        <w:t>7. Ehitusprojekt kooskõlastada Tallinna Keskkonna- ja Kommunaalametiga.</w:t>
      </w:r>
    </w:p>
    <w:p w14:paraId="484B3223" w14:textId="77777777" w:rsidR="00F6380A" w:rsidRDefault="00F6380A" w:rsidP="0034325E">
      <w:pPr>
        <w:rPr>
          <w:rFonts w:ascii="Times New Roman" w:eastAsia="Calibri" w:hAnsi="Times New Roman" w:cs="Times New Roman"/>
          <w:color w:val="000000"/>
          <w:lang w:eastAsia="et-EE"/>
        </w:rPr>
      </w:pPr>
    </w:p>
    <w:p w14:paraId="360AE9D1" w14:textId="77777777" w:rsidR="00F6380A" w:rsidRDefault="00F6380A" w:rsidP="0034325E">
      <w:pPr>
        <w:rPr>
          <w:rFonts w:ascii="Times New Roman" w:eastAsia="Calibri" w:hAnsi="Times New Roman" w:cs="Times New Roman"/>
          <w:color w:val="000000"/>
          <w:lang w:eastAsia="et-EE"/>
        </w:rPr>
      </w:pPr>
    </w:p>
    <w:p w14:paraId="5D05572D" w14:textId="77777777" w:rsidR="00F6380A" w:rsidRDefault="00F6380A" w:rsidP="0034325E">
      <w:pPr>
        <w:rPr>
          <w:rFonts w:ascii="Times New Roman" w:eastAsia="Calibri" w:hAnsi="Times New Roman" w:cs="Times New Roman"/>
          <w:color w:val="000000"/>
          <w:lang w:eastAsia="et-EE"/>
        </w:rPr>
      </w:pPr>
    </w:p>
    <w:p w14:paraId="3CC9EEA3" w14:textId="77777777" w:rsidR="00F6380A" w:rsidRDefault="00F6380A" w:rsidP="0034325E">
      <w:pPr>
        <w:rPr>
          <w:rFonts w:ascii="Times New Roman" w:eastAsia="Calibri" w:hAnsi="Times New Roman" w:cs="Times New Roman"/>
          <w:color w:val="000000"/>
          <w:lang w:eastAsia="et-EE"/>
        </w:rPr>
      </w:pPr>
    </w:p>
    <w:p w14:paraId="5FF2C470" w14:textId="77777777" w:rsidR="00F6380A" w:rsidRDefault="00F6380A" w:rsidP="0034325E">
      <w:pPr>
        <w:rPr>
          <w:rFonts w:ascii="Times New Roman" w:eastAsia="Calibri" w:hAnsi="Times New Roman" w:cs="Times New Roman"/>
          <w:color w:val="000000"/>
          <w:lang w:eastAsia="et-EE"/>
        </w:rPr>
      </w:pPr>
    </w:p>
    <w:p w14:paraId="7330E75E" w14:textId="50A45A9E" w:rsidR="00916A7D" w:rsidRPr="000E311D" w:rsidRDefault="00916A7D" w:rsidP="0098020E">
      <w:pPr>
        <w:spacing w:after="0" w:line="240" w:lineRule="auto"/>
        <w:jc w:val="both"/>
        <w:rPr>
          <w:rFonts w:ascii="Times New Roman" w:hAnsi="Times New Roman" w:cs="Times New Roman"/>
        </w:rPr>
      </w:pPr>
    </w:p>
    <w:sectPr w:rsidR="00916A7D" w:rsidRPr="000E311D" w:rsidSect="00217268">
      <w:footerReference w:type="default" r:id="rId23"/>
      <w:pgSz w:w="11906" w:h="16838"/>
      <w:pgMar w:top="993" w:right="1133"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453B4" w14:textId="77777777" w:rsidR="00592BE3" w:rsidRDefault="00592BE3" w:rsidP="00B87292">
      <w:pPr>
        <w:spacing w:after="0" w:line="240" w:lineRule="auto"/>
      </w:pPr>
      <w:r>
        <w:separator/>
      </w:r>
    </w:p>
  </w:endnote>
  <w:endnote w:type="continuationSeparator" w:id="0">
    <w:p w14:paraId="3716A9B8" w14:textId="77777777" w:rsidR="00592BE3" w:rsidRDefault="00592BE3" w:rsidP="00B8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069885"/>
      <w:docPartObj>
        <w:docPartGallery w:val="Page Numbers (Bottom of Page)"/>
        <w:docPartUnique/>
      </w:docPartObj>
    </w:sdtPr>
    <w:sdtEndPr/>
    <w:sdtContent>
      <w:p w14:paraId="6CA15EC3" w14:textId="339171AB" w:rsidR="00B87292" w:rsidRDefault="00B87292">
        <w:pPr>
          <w:pStyle w:val="Footer"/>
          <w:jc w:val="center"/>
        </w:pPr>
        <w:r>
          <w:fldChar w:fldCharType="begin"/>
        </w:r>
        <w:r>
          <w:instrText>PAGE   \* MERGEFORMAT</w:instrText>
        </w:r>
        <w:r>
          <w:fldChar w:fldCharType="separate"/>
        </w:r>
        <w:r w:rsidR="00FE576E">
          <w:rPr>
            <w:noProof/>
          </w:rPr>
          <w:t>6</w:t>
        </w:r>
        <w:r>
          <w:fldChar w:fldCharType="end"/>
        </w:r>
      </w:p>
    </w:sdtContent>
  </w:sdt>
  <w:p w14:paraId="1F76C478" w14:textId="77777777" w:rsidR="00B87292" w:rsidRDefault="00B8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DBD9C" w14:textId="77777777" w:rsidR="00592BE3" w:rsidRDefault="00592BE3" w:rsidP="00B87292">
      <w:pPr>
        <w:spacing w:after="0" w:line="240" w:lineRule="auto"/>
      </w:pPr>
      <w:r>
        <w:separator/>
      </w:r>
    </w:p>
  </w:footnote>
  <w:footnote w:type="continuationSeparator" w:id="0">
    <w:p w14:paraId="658D9F99" w14:textId="77777777" w:rsidR="00592BE3" w:rsidRDefault="00592BE3" w:rsidP="00B87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AD8"/>
    <w:multiLevelType w:val="multilevel"/>
    <w:tmpl w:val="FBEC3DBE"/>
    <w:lvl w:ilvl="0">
      <w:start w:val="1"/>
      <w:numFmt w:val="decimal"/>
      <w:lvlText w:val="%1."/>
      <w:lvlJc w:val="left"/>
      <w:pPr>
        <w:ind w:left="643" w:hanging="360"/>
      </w:pPr>
      <w:rPr>
        <w:rFonts w:hint="default"/>
        <w:b w:val="0"/>
        <w:i w:val="0"/>
        <w:strike w:val="0"/>
        <w:color w:val="auto"/>
      </w:rPr>
    </w:lvl>
    <w:lvl w:ilvl="1">
      <w:start w:val="1"/>
      <w:numFmt w:val="decimal"/>
      <w:isLgl/>
      <w:lvlText w:val="%1.%2."/>
      <w:lvlJc w:val="left"/>
      <w:pPr>
        <w:ind w:left="928"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1" w15:restartNumberingAfterBreak="0">
    <w:nsid w:val="03D40B9E"/>
    <w:multiLevelType w:val="hybridMultilevel"/>
    <w:tmpl w:val="B27E206C"/>
    <w:lvl w:ilvl="0" w:tplc="0C16E8C6">
      <w:start w:val="1"/>
      <w:numFmt w:val="decimal"/>
      <w:lvlText w:val="%1."/>
      <w:lvlJc w:val="left"/>
      <w:pPr>
        <w:ind w:left="360" w:hanging="360"/>
      </w:pPr>
      <w:rPr>
        <w:rFonts w:eastAsia="Calibri" w:hint="default"/>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9594F96"/>
    <w:multiLevelType w:val="hybridMultilevel"/>
    <w:tmpl w:val="F2069B5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C762A78"/>
    <w:multiLevelType w:val="hybridMultilevel"/>
    <w:tmpl w:val="5F243AD8"/>
    <w:lvl w:ilvl="0" w:tplc="0C36D900">
      <w:start w:val="1"/>
      <w:numFmt w:val="decimal"/>
      <w:lvlText w:val="%1."/>
      <w:lvlJc w:val="left"/>
      <w:pPr>
        <w:ind w:left="720" w:hanging="360"/>
      </w:pPr>
      <w:rPr>
        <w:rFonts w:cstheme="minorBidi" w:hint="default"/>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9136CA"/>
    <w:multiLevelType w:val="hybridMultilevel"/>
    <w:tmpl w:val="5218F9E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A442270"/>
    <w:multiLevelType w:val="hybridMultilevel"/>
    <w:tmpl w:val="6BE6EC0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389B4E29"/>
    <w:multiLevelType w:val="hybridMultilevel"/>
    <w:tmpl w:val="232A84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9443558"/>
    <w:multiLevelType w:val="multilevel"/>
    <w:tmpl w:val="00AAD8F6"/>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5F2C5E"/>
    <w:multiLevelType w:val="multilevel"/>
    <w:tmpl w:val="995621A4"/>
    <w:lvl w:ilvl="0">
      <w:start w:val="18"/>
      <w:numFmt w:val="decimal"/>
      <w:lvlText w:val="%1"/>
      <w:lvlJc w:val="left"/>
      <w:pPr>
        <w:ind w:left="984" w:hanging="984"/>
      </w:pPr>
      <w:rPr>
        <w:rFonts w:hint="default"/>
      </w:rPr>
    </w:lvl>
    <w:lvl w:ilvl="1">
      <w:start w:val="1"/>
      <w:numFmt w:val="decimalZero"/>
      <w:lvlText w:val="%1.%2"/>
      <w:lvlJc w:val="left"/>
      <w:pPr>
        <w:ind w:left="984" w:hanging="984"/>
      </w:pPr>
      <w:rPr>
        <w:rFonts w:hint="default"/>
      </w:rPr>
    </w:lvl>
    <w:lvl w:ilvl="2">
      <w:start w:val="2022"/>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0E94A25"/>
    <w:multiLevelType w:val="hybridMultilevel"/>
    <w:tmpl w:val="C9DC920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55E04109"/>
    <w:multiLevelType w:val="hybridMultilevel"/>
    <w:tmpl w:val="92A8B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0FF61C9"/>
    <w:multiLevelType w:val="hybridMultilevel"/>
    <w:tmpl w:val="B4AA72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F88122E"/>
    <w:multiLevelType w:val="multilevel"/>
    <w:tmpl w:val="4E625D48"/>
    <w:lvl w:ilvl="0">
      <w:start w:val="18"/>
      <w:numFmt w:val="decimal"/>
      <w:lvlText w:val="%1"/>
      <w:lvlJc w:val="left"/>
      <w:pPr>
        <w:ind w:left="984" w:hanging="984"/>
      </w:pPr>
      <w:rPr>
        <w:rFonts w:hint="default"/>
      </w:rPr>
    </w:lvl>
    <w:lvl w:ilvl="1">
      <w:start w:val="1"/>
      <w:numFmt w:val="decimalZero"/>
      <w:lvlText w:val="%1.%2"/>
      <w:lvlJc w:val="left"/>
      <w:pPr>
        <w:ind w:left="984" w:hanging="984"/>
      </w:pPr>
      <w:rPr>
        <w:rFonts w:hint="default"/>
      </w:rPr>
    </w:lvl>
    <w:lvl w:ilvl="2">
      <w:start w:val="2022"/>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FE45DF5"/>
    <w:multiLevelType w:val="multilevel"/>
    <w:tmpl w:val="00AAD8F6"/>
    <w:lvl w:ilvl="0">
      <w:start w:val="1"/>
      <w:numFmt w:val="decimal"/>
      <w:lvlText w:val="%1."/>
      <w:lvlJc w:val="left"/>
      <w:pPr>
        <w:ind w:left="720" w:hanging="360"/>
      </w:pPr>
      <w:rPr>
        <w:rFonts w:hint="default"/>
        <w:b/>
        <w:i w:val="0"/>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47759E"/>
    <w:multiLevelType w:val="multilevel"/>
    <w:tmpl w:val="0268A756"/>
    <w:lvl w:ilvl="0">
      <w:start w:val="2"/>
      <w:numFmt w:val="decimalZero"/>
      <w:lvlText w:val="%1"/>
      <w:lvlJc w:val="left"/>
      <w:pPr>
        <w:ind w:left="984" w:hanging="984"/>
      </w:pPr>
      <w:rPr>
        <w:rFonts w:hint="default"/>
      </w:rPr>
    </w:lvl>
    <w:lvl w:ilvl="1">
      <w:start w:val="11"/>
      <w:numFmt w:val="decimal"/>
      <w:lvlText w:val="%1.%2"/>
      <w:lvlJc w:val="left"/>
      <w:pPr>
        <w:ind w:left="984" w:hanging="984"/>
      </w:pPr>
      <w:rPr>
        <w:rFonts w:hint="default"/>
      </w:rPr>
    </w:lvl>
    <w:lvl w:ilvl="2">
      <w:start w:val="2021"/>
      <w:numFmt w:val="decimal"/>
      <w:lvlText w:val="%1.%2.%3"/>
      <w:lvlJc w:val="left"/>
      <w:pPr>
        <w:ind w:left="984" w:hanging="984"/>
      </w:pPr>
      <w:rPr>
        <w:rFonts w:hint="default"/>
      </w:rPr>
    </w:lvl>
    <w:lvl w:ilvl="3">
      <w:start w:val="1"/>
      <w:numFmt w:val="decimal"/>
      <w:lvlText w:val="%1.%2.%3.%4"/>
      <w:lvlJc w:val="left"/>
      <w:pPr>
        <w:ind w:left="984" w:hanging="98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A679B0"/>
    <w:multiLevelType w:val="hybridMultilevel"/>
    <w:tmpl w:val="F2B49B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220827924">
    <w:abstractNumId w:val="13"/>
  </w:num>
  <w:num w:numId="2" w16cid:durableId="1893299455">
    <w:abstractNumId w:val="3"/>
  </w:num>
  <w:num w:numId="3" w16cid:durableId="351078920">
    <w:abstractNumId w:val="10"/>
  </w:num>
  <w:num w:numId="4" w16cid:durableId="1390114188">
    <w:abstractNumId w:val="6"/>
  </w:num>
  <w:num w:numId="5" w16cid:durableId="1950355921">
    <w:abstractNumId w:val="9"/>
  </w:num>
  <w:num w:numId="6" w16cid:durableId="2075084918">
    <w:abstractNumId w:val="7"/>
  </w:num>
  <w:num w:numId="7" w16cid:durableId="1518428806">
    <w:abstractNumId w:val="0"/>
  </w:num>
  <w:num w:numId="8" w16cid:durableId="150803943">
    <w:abstractNumId w:val="4"/>
  </w:num>
  <w:num w:numId="9" w16cid:durableId="1330983828">
    <w:abstractNumId w:val="18"/>
  </w:num>
  <w:num w:numId="10" w16cid:durableId="1787657658">
    <w:abstractNumId w:val="14"/>
  </w:num>
  <w:num w:numId="11" w16cid:durableId="914165008">
    <w:abstractNumId w:val="12"/>
  </w:num>
  <w:num w:numId="12" w16cid:durableId="1824396319">
    <w:abstractNumId w:val="17"/>
  </w:num>
  <w:num w:numId="13" w16cid:durableId="479686938">
    <w:abstractNumId w:val="11"/>
  </w:num>
  <w:num w:numId="14" w16cid:durableId="1823081176">
    <w:abstractNumId w:val="16"/>
  </w:num>
  <w:num w:numId="15" w16cid:durableId="565147583">
    <w:abstractNumId w:val="8"/>
  </w:num>
  <w:num w:numId="16" w16cid:durableId="1928267795">
    <w:abstractNumId w:val="15"/>
  </w:num>
  <w:num w:numId="17" w16cid:durableId="926689902">
    <w:abstractNumId w:val="5"/>
  </w:num>
  <w:num w:numId="18" w16cid:durableId="858665239">
    <w:abstractNumId w:val="1"/>
  </w:num>
  <w:num w:numId="19" w16cid:durableId="1827434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663E"/>
    <w:rsid w:val="0000782D"/>
    <w:rsid w:val="000104BA"/>
    <w:rsid w:val="00012AA6"/>
    <w:rsid w:val="0001430A"/>
    <w:rsid w:val="00017D96"/>
    <w:rsid w:val="0002100C"/>
    <w:rsid w:val="00023549"/>
    <w:rsid w:val="00024AA6"/>
    <w:rsid w:val="0002518A"/>
    <w:rsid w:val="00026955"/>
    <w:rsid w:val="00035C5B"/>
    <w:rsid w:val="00041AD2"/>
    <w:rsid w:val="00045E0D"/>
    <w:rsid w:val="00056EC9"/>
    <w:rsid w:val="00060626"/>
    <w:rsid w:val="0006228B"/>
    <w:rsid w:val="00062B3E"/>
    <w:rsid w:val="00067FE5"/>
    <w:rsid w:val="00070CF4"/>
    <w:rsid w:val="00071603"/>
    <w:rsid w:val="00073B46"/>
    <w:rsid w:val="000749A8"/>
    <w:rsid w:val="000870E8"/>
    <w:rsid w:val="000A184B"/>
    <w:rsid w:val="000A23A0"/>
    <w:rsid w:val="000A6655"/>
    <w:rsid w:val="000A67D1"/>
    <w:rsid w:val="000B0B58"/>
    <w:rsid w:val="000B0C85"/>
    <w:rsid w:val="000C17C7"/>
    <w:rsid w:val="000C2FCE"/>
    <w:rsid w:val="000C3C09"/>
    <w:rsid w:val="000C7F96"/>
    <w:rsid w:val="000D1432"/>
    <w:rsid w:val="000D281B"/>
    <w:rsid w:val="000D521A"/>
    <w:rsid w:val="000E0A49"/>
    <w:rsid w:val="000E311D"/>
    <w:rsid w:val="000E4423"/>
    <w:rsid w:val="000F06B0"/>
    <w:rsid w:val="000F1FB2"/>
    <w:rsid w:val="000F554E"/>
    <w:rsid w:val="000F55E6"/>
    <w:rsid w:val="001060D4"/>
    <w:rsid w:val="00106E79"/>
    <w:rsid w:val="001079C5"/>
    <w:rsid w:val="00115EDE"/>
    <w:rsid w:val="00121115"/>
    <w:rsid w:val="00122D05"/>
    <w:rsid w:val="00125A3A"/>
    <w:rsid w:val="00125DB7"/>
    <w:rsid w:val="00126A91"/>
    <w:rsid w:val="0013683F"/>
    <w:rsid w:val="00140644"/>
    <w:rsid w:val="00142607"/>
    <w:rsid w:val="0015483A"/>
    <w:rsid w:val="00154F1E"/>
    <w:rsid w:val="00165381"/>
    <w:rsid w:val="00165531"/>
    <w:rsid w:val="0016746A"/>
    <w:rsid w:val="00170355"/>
    <w:rsid w:val="00172D60"/>
    <w:rsid w:val="00175C5F"/>
    <w:rsid w:val="0017653E"/>
    <w:rsid w:val="001767A6"/>
    <w:rsid w:val="001849D2"/>
    <w:rsid w:val="00185A0A"/>
    <w:rsid w:val="00186910"/>
    <w:rsid w:val="00192DBD"/>
    <w:rsid w:val="00192E62"/>
    <w:rsid w:val="00196AB1"/>
    <w:rsid w:val="001A1176"/>
    <w:rsid w:val="001A2B97"/>
    <w:rsid w:val="001A7293"/>
    <w:rsid w:val="001B3032"/>
    <w:rsid w:val="001B3172"/>
    <w:rsid w:val="001C0080"/>
    <w:rsid w:val="001C4B9C"/>
    <w:rsid w:val="001C5C97"/>
    <w:rsid w:val="001D0D3B"/>
    <w:rsid w:val="001D7778"/>
    <w:rsid w:val="001E2260"/>
    <w:rsid w:val="001E348F"/>
    <w:rsid w:val="001E41A7"/>
    <w:rsid w:val="001F1B75"/>
    <w:rsid w:val="001F2443"/>
    <w:rsid w:val="00205870"/>
    <w:rsid w:val="00205F7F"/>
    <w:rsid w:val="00207658"/>
    <w:rsid w:val="0020779B"/>
    <w:rsid w:val="00217268"/>
    <w:rsid w:val="002302C3"/>
    <w:rsid w:val="002316F2"/>
    <w:rsid w:val="002319E7"/>
    <w:rsid w:val="00235AAC"/>
    <w:rsid w:val="00235C67"/>
    <w:rsid w:val="00242A30"/>
    <w:rsid w:val="00253405"/>
    <w:rsid w:val="00254A9A"/>
    <w:rsid w:val="0026484E"/>
    <w:rsid w:val="00265B86"/>
    <w:rsid w:val="00266687"/>
    <w:rsid w:val="00267D73"/>
    <w:rsid w:val="002772C9"/>
    <w:rsid w:val="00283D6A"/>
    <w:rsid w:val="00290D38"/>
    <w:rsid w:val="00291AFD"/>
    <w:rsid w:val="00292387"/>
    <w:rsid w:val="002A252E"/>
    <w:rsid w:val="002A42F5"/>
    <w:rsid w:val="002A5346"/>
    <w:rsid w:val="002B1021"/>
    <w:rsid w:val="002B1736"/>
    <w:rsid w:val="002B4B30"/>
    <w:rsid w:val="002B73E3"/>
    <w:rsid w:val="002C168F"/>
    <w:rsid w:val="002C303D"/>
    <w:rsid w:val="002C6855"/>
    <w:rsid w:val="002D504E"/>
    <w:rsid w:val="002D673C"/>
    <w:rsid w:val="002E08F9"/>
    <w:rsid w:val="002E0B8B"/>
    <w:rsid w:val="002E3C1A"/>
    <w:rsid w:val="002E6C7A"/>
    <w:rsid w:val="002E72B3"/>
    <w:rsid w:val="002E7BDC"/>
    <w:rsid w:val="002F1350"/>
    <w:rsid w:val="002F2A32"/>
    <w:rsid w:val="002F3276"/>
    <w:rsid w:val="00300AB7"/>
    <w:rsid w:val="00301470"/>
    <w:rsid w:val="00303476"/>
    <w:rsid w:val="00307AC4"/>
    <w:rsid w:val="00307CD1"/>
    <w:rsid w:val="0031061F"/>
    <w:rsid w:val="00311224"/>
    <w:rsid w:val="003112B8"/>
    <w:rsid w:val="00313310"/>
    <w:rsid w:val="00317552"/>
    <w:rsid w:val="00320018"/>
    <w:rsid w:val="003227E7"/>
    <w:rsid w:val="00324E93"/>
    <w:rsid w:val="00325F7A"/>
    <w:rsid w:val="00325FFA"/>
    <w:rsid w:val="00331F74"/>
    <w:rsid w:val="00331F77"/>
    <w:rsid w:val="00332D83"/>
    <w:rsid w:val="0033329E"/>
    <w:rsid w:val="003348FC"/>
    <w:rsid w:val="00334905"/>
    <w:rsid w:val="00335FA2"/>
    <w:rsid w:val="003371D8"/>
    <w:rsid w:val="003377A3"/>
    <w:rsid w:val="0034325E"/>
    <w:rsid w:val="00344084"/>
    <w:rsid w:val="00367EBC"/>
    <w:rsid w:val="00370FBC"/>
    <w:rsid w:val="003713BB"/>
    <w:rsid w:val="00371D51"/>
    <w:rsid w:val="00372A64"/>
    <w:rsid w:val="003731D0"/>
    <w:rsid w:val="003754FF"/>
    <w:rsid w:val="00376394"/>
    <w:rsid w:val="00376E23"/>
    <w:rsid w:val="00380978"/>
    <w:rsid w:val="00382C25"/>
    <w:rsid w:val="003838F6"/>
    <w:rsid w:val="00386DC1"/>
    <w:rsid w:val="00391DE9"/>
    <w:rsid w:val="00392216"/>
    <w:rsid w:val="00393040"/>
    <w:rsid w:val="00394FEB"/>
    <w:rsid w:val="00395FA2"/>
    <w:rsid w:val="003A0B81"/>
    <w:rsid w:val="003A0E72"/>
    <w:rsid w:val="003A3165"/>
    <w:rsid w:val="003A36EB"/>
    <w:rsid w:val="003A6A01"/>
    <w:rsid w:val="003B0B9B"/>
    <w:rsid w:val="003B153B"/>
    <w:rsid w:val="003B2622"/>
    <w:rsid w:val="003B5D0F"/>
    <w:rsid w:val="003C021E"/>
    <w:rsid w:val="003C1817"/>
    <w:rsid w:val="003C297F"/>
    <w:rsid w:val="003C5A92"/>
    <w:rsid w:val="003D4B50"/>
    <w:rsid w:val="003D52D2"/>
    <w:rsid w:val="003E5292"/>
    <w:rsid w:val="003E76D9"/>
    <w:rsid w:val="003F1329"/>
    <w:rsid w:val="003F4300"/>
    <w:rsid w:val="003F550F"/>
    <w:rsid w:val="004029A7"/>
    <w:rsid w:val="0040747A"/>
    <w:rsid w:val="00407E91"/>
    <w:rsid w:val="00410F5D"/>
    <w:rsid w:val="004122C7"/>
    <w:rsid w:val="00415B4C"/>
    <w:rsid w:val="00417834"/>
    <w:rsid w:val="00423709"/>
    <w:rsid w:val="00423883"/>
    <w:rsid w:val="00427AB8"/>
    <w:rsid w:val="0043103B"/>
    <w:rsid w:val="0043104F"/>
    <w:rsid w:val="004330B4"/>
    <w:rsid w:val="004350FA"/>
    <w:rsid w:val="004357C3"/>
    <w:rsid w:val="00435A9A"/>
    <w:rsid w:val="0043614F"/>
    <w:rsid w:val="00447E71"/>
    <w:rsid w:val="00453D79"/>
    <w:rsid w:val="00454B99"/>
    <w:rsid w:val="004561B8"/>
    <w:rsid w:val="00456E5C"/>
    <w:rsid w:val="00460E37"/>
    <w:rsid w:val="004622EF"/>
    <w:rsid w:val="00464974"/>
    <w:rsid w:val="004665B5"/>
    <w:rsid w:val="004713E8"/>
    <w:rsid w:val="004730B6"/>
    <w:rsid w:val="0048235B"/>
    <w:rsid w:val="00482C76"/>
    <w:rsid w:val="0048386A"/>
    <w:rsid w:val="00483D46"/>
    <w:rsid w:val="00486815"/>
    <w:rsid w:val="00496FB0"/>
    <w:rsid w:val="00497B58"/>
    <w:rsid w:val="004A2B62"/>
    <w:rsid w:val="004A4523"/>
    <w:rsid w:val="004A4DE4"/>
    <w:rsid w:val="004A4F9A"/>
    <w:rsid w:val="004A5A27"/>
    <w:rsid w:val="004A6FE8"/>
    <w:rsid w:val="004B03EF"/>
    <w:rsid w:val="004C0B50"/>
    <w:rsid w:val="004C3F5C"/>
    <w:rsid w:val="004C530D"/>
    <w:rsid w:val="004D07AA"/>
    <w:rsid w:val="004D2448"/>
    <w:rsid w:val="004D2A79"/>
    <w:rsid w:val="004D346E"/>
    <w:rsid w:val="004D3E2A"/>
    <w:rsid w:val="004E0B63"/>
    <w:rsid w:val="004E13AF"/>
    <w:rsid w:val="004F71CB"/>
    <w:rsid w:val="005005C8"/>
    <w:rsid w:val="0051129C"/>
    <w:rsid w:val="00512C18"/>
    <w:rsid w:val="00512C7A"/>
    <w:rsid w:val="00515203"/>
    <w:rsid w:val="00517DEB"/>
    <w:rsid w:val="00517DF3"/>
    <w:rsid w:val="00522494"/>
    <w:rsid w:val="0052285B"/>
    <w:rsid w:val="00522BE8"/>
    <w:rsid w:val="00523462"/>
    <w:rsid w:val="005247C8"/>
    <w:rsid w:val="005252B5"/>
    <w:rsid w:val="0052681A"/>
    <w:rsid w:val="0052683C"/>
    <w:rsid w:val="005315CF"/>
    <w:rsid w:val="00533E76"/>
    <w:rsid w:val="00536126"/>
    <w:rsid w:val="00536F34"/>
    <w:rsid w:val="0053766C"/>
    <w:rsid w:val="00542A66"/>
    <w:rsid w:val="00546008"/>
    <w:rsid w:val="00551525"/>
    <w:rsid w:val="00554D53"/>
    <w:rsid w:val="005567ED"/>
    <w:rsid w:val="0056070C"/>
    <w:rsid w:val="0056095F"/>
    <w:rsid w:val="00565859"/>
    <w:rsid w:val="00566676"/>
    <w:rsid w:val="00566A3F"/>
    <w:rsid w:val="005725C9"/>
    <w:rsid w:val="00573573"/>
    <w:rsid w:val="00577E89"/>
    <w:rsid w:val="005801C0"/>
    <w:rsid w:val="005802CB"/>
    <w:rsid w:val="0058548B"/>
    <w:rsid w:val="00590F69"/>
    <w:rsid w:val="00592021"/>
    <w:rsid w:val="00592BE3"/>
    <w:rsid w:val="005951B9"/>
    <w:rsid w:val="00595558"/>
    <w:rsid w:val="00596F35"/>
    <w:rsid w:val="005A1236"/>
    <w:rsid w:val="005A2D66"/>
    <w:rsid w:val="005A3465"/>
    <w:rsid w:val="005A3962"/>
    <w:rsid w:val="005A683E"/>
    <w:rsid w:val="005A6AD0"/>
    <w:rsid w:val="005B07E9"/>
    <w:rsid w:val="005B0DCB"/>
    <w:rsid w:val="005B1D46"/>
    <w:rsid w:val="005B2DB3"/>
    <w:rsid w:val="005B6513"/>
    <w:rsid w:val="005C2BA1"/>
    <w:rsid w:val="005C3CC1"/>
    <w:rsid w:val="005C436D"/>
    <w:rsid w:val="005C728A"/>
    <w:rsid w:val="005D21A7"/>
    <w:rsid w:val="005D4CBC"/>
    <w:rsid w:val="005D74C5"/>
    <w:rsid w:val="005E137B"/>
    <w:rsid w:val="005E18DF"/>
    <w:rsid w:val="005E1F48"/>
    <w:rsid w:val="005E6831"/>
    <w:rsid w:val="005E6B1C"/>
    <w:rsid w:val="005E70DD"/>
    <w:rsid w:val="005F13D7"/>
    <w:rsid w:val="005F2BB2"/>
    <w:rsid w:val="005F3597"/>
    <w:rsid w:val="005F3600"/>
    <w:rsid w:val="005F74AF"/>
    <w:rsid w:val="00606680"/>
    <w:rsid w:val="00607ED9"/>
    <w:rsid w:val="0061200D"/>
    <w:rsid w:val="00612BE1"/>
    <w:rsid w:val="00613195"/>
    <w:rsid w:val="006137D7"/>
    <w:rsid w:val="00614475"/>
    <w:rsid w:val="00616B68"/>
    <w:rsid w:val="00620E39"/>
    <w:rsid w:val="006308FC"/>
    <w:rsid w:val="00632D58"/>
    <w:rsid w:val="006370DE"/>
    <w:rsid w:val="00640055"/>
    <w:rsid w:val="00640A2D"/>
    <w:rsid w:val="006416FE"/>
    <w:rsid w:val="00642789"/>
    <w:rsid w:val="00642CED"/>
    <w:rsid w:val="006436FB"/>
    <w:rsid w:val="00646182"/>
    <w:rsid w:val="00654128"/>
    <w:rsid w:val="00661D79"/>
    <w:rsid w:val="0066329D"/>
    <w:rsid w:val="006655F3"/>
    <w:rsid w:val="006678A6"/>
    <w:rsid w:val="00667BE8"/>
    <w:rsid w:val="00672042"/>
    <w:rsid w:val="00682545"/>
    <w:rsid w:val="006835AF"/>
    <w:rsid w:val="00684412"/>
    <w:rsid w:val="00691C4E"/>
    <w:rsid w:val="006934D5"/>
    <w:rsid w:val="0069482E"/>
    <w:rsid w:val="00694F62"/>
    <w:rsid w:val="006A03B9"/>
    <w:rsid w:val="006A1CC1"/>
    <w:rsid w:val="006A1CE4"/>
    <w:rsid w:val="006A39FF"/>
    <w:rsid w:val="006A7C51"/>
    <w:rsid w:val="006A7FC7"/>
    <w:rsid w:val="006B0455"/>
    <w:rsid w:val="006B1298"/>
    <w:rsid w:val="006B4102"/>
    <w:rsid w:val="006C0714"/>
    <w:rsid w:val="006C1E04"/>
    <w:rsid w:val="006C36F6"/>
    <w:rsid w:val="006D1DCC"/>
    <w:rsid w:val="006D2A9C"/>
    <w:rsid w:val="006D7434"/>
    <w:rsid w:val="006E1866"/>
    <w:rsid w:val="006E26F6"/>
    <w:rsid w:val="006E31EB"/>
    <w:rsid w:val="006E58BB"/>
    <w:rsid w:val="006F313F"/>
    <w:rsid w:val="006F6CFA"/>
    <w:rsid w:val="007024B3"/>
    <w:rsid w:val="00702BAA"/>
    <w:rsid w:val="007065FF"/>
    <w:rsid w:val="0071422A"/>
    <w:rsid w:val="007148C7"/>
    <w:rsid w:val="0072022D"/>
    <w:rsid w:val="00720412"/>
    <w:rsid w:val="00721C79"/>
    <w:rsid w:val="00722E1C"/>
    <w:rsid w:val="00724D90"/>
    <w:rsid w:val="00725293"/>
    <w:rsid w:val="00727197"/>
    <w:rsid w:val="0073089B"/>
    <w:rsid w:val="00730F69"/>
    <w:rsid w:val="007312B4"/>
    <w:rsid w:val="00734133"/>
    <w:rsid w:val="00734910"/>
    <w:rsid w:val="00737182"/>
    <w:rsid w:val="00744DB3"/>
    <w:rsid w:val="0074541F"/>
    <w:rsid w:val="00746F7E"/>
    <w:rsid w:val="0075151B"/>
    <w:rsid w:val="00752D99"/>
    <w:rsid w:val="00760310"/>
    <w:rsid w:val="00760E38"/>
    <w:rsid w:val="007610C6"/>
    <w:rsid w:val="0076249F"/>
    <w:rsid w:val="00762CE6"/>
    <w:rsid w:val="00762E71"/>
    <w:rsid w:val="00763D20"/>
    <w:rsid w:val="00770389"/>
    <w:rsid w:val="007737E2"/>
    <w:rsid w:val="007765B0"/>
    <w:rsid w:val="0077759C"/>
    <w:rsid w:val="007814CD"/>
    <w:rsid w:val="00782166"/>
    <w:rsid w:val="00782B9E"/>
    <w:rsid w:val="00793DA3"/>
    <w:rsid w:val="00794328"/>
    <w:rsid w:val="007A0470"/>
    <w:rsid w:val="007A231B"/>
    <w:rsid w:val="007A2E3C"/>
    <w:rsid w:val="007B12DF"/>
    <w:rsid w:val="007B3340"/>
    <w:rsid w:val="007B4AB7"/>
    <w:rsid w:val="007C11A4"/>
    <w:rsid w:val="007C1271"/>
    <w:rsid w:val="007C2645"/>
    <w:rsid w:val="007C349C"/>
    <w:rsid w:val="007C3D2E"/>
    <w:rsid w:val="007C66C7"/>
    <w:rsid w:val="007C6C47"/>
    <w:rsid w:val="007E07CA"/>
    <w:rsid w:val="007E2C3F"/>
    <w:rsid w:val="007E337A"/>
    <w:rsid w:val="007E3689"/>
    <w:rsid w:val="007F19E6"/>
    <w:rsid w:val="007F77DF"/>
    <w:rsid w:val="00801BFD"/>
    <w:rsid w:val="008029DD"/>
    <w:rsid w:val="00805A2C"/>
    <w:rsid w:val="00806194"/>
    <w:rsid w:val="00806E92"/>
    <w:rsid w:val="00811641"/>
    <w:rsid w:val="00813336"/>
    <w:rsid w:val="00815133"/>
    <w:rsid w:val="00816644"/>
    <w:rsid w:val="008313FA"/>
    <w:rsid w:val="00835BA7"/>
    <w:rsid w:val="00837454"/>
    <w:rsid w:val="00837B0C"/>
    <w:rsid w:val="00842C0D"/>
    <w:rsid w:val="008443A7"/>
    <w:rsid w:val="008449EC"/>
    <w:rsid w:val="00844BD9"/>
    <w:rsid w:val="00850050"/>
    <w:rsid w:val="0085123E"/>
    <w:rsid w:val="00851401"/>
    <w:rsid w:val="00863F55"/>
    <w:rsid w:val="00864FE1"/>
    <w:rsid w:val="008660D8"/>
    <w:rsid w:val="00866FFF"/>
    <w:rsid w:val="00870374"/>
    <w:rsid w:val="008735B8"/>
    <w:rsid w:val="00873C93"/>
    <w:rsid w:val="00876D5F"/>
    <w:rsid w:val="0087733A"/>
    <w:rsid w:val="00880348"/>
    <w:rsid w:val="00881414"/>
    <w:rsid w:val="0088194B"/>
    <w:rsid w:val="00883DD8"/>
    <w:rsid w:val="00884A74"/>
    <w:rsid w:val="00884C7A"/>
    <w:rsid w:val="008A24B2"/>
    <w:rsid w:val="008B129D"/>
    <w:rsid w:val="008B1F55"/>
    <w:rsid w:val="008B37CB"/>
    <w:rsid w:val="008B3ABF"/>
    <w:rsid w:val="008B3FD4"/>
    <w:rsid w:val="008B4869"/>
    <w:rsid w:val="008B51BE"/>
    <w:rsid w:val="008C0DE1"/>
    <w:rsid w:val="008C112F"/>
    <w:rsid w:val="008C2ACE"/>
    <w:rsid w:val="008C2E40"/>
    <w:rsid w:val="008C3673"/>
    <w:rsid w:val="008C644F"/>
    <w:rsid w:val="008D359C"/>
    <w:rsid w:val="008D4122"/>
    <w:rsid w:val="008D7E09"/>
    <w:rsid w:val="008E2526"/>
    <w:rsid w:val="008E5663"/>
    <w:rsid w:val="008F4879"/>
    <w:rsid w:val="008F5873"/>
    <w:rsid w:val="0090054C"/>
    <w:rsid w:val="009032BF"/>
    <w:rsid w:val="00903B6F"/>
    <w:rsid w:val="00903D75"/>
    <w:rsid w:val="009044CF"/>
    <w:rsid w:val="00904EF3"/>
    <w:rsid w:val="00910EC0"/>
    <w:rsid w:val="009119AE"/>
    <w:rsid w:val="0091457F"/>
    <w:rsid w:val="00916A7D"/>
    <w:rsid w:val="00920271"/>
    <w:rsid w:val="009204DB"/>
    <w:rsid w:val="00922AF2"/>
    <w:rsid w:val="00922EE0"/>
    <w:rsid w:val="009353A9"/>
    <w:rsid w:val="009354B3"/>
    <w:rsid w:val="0094012C"/>
    <w:rsid w:val="00940700"/>
    <w:rsid w:val="00943E94"/>
    <w:rsid w:val="00947F35"/>
    <w:rsid w:val="00952426"/>
    <w:rsid w:val="00952503"/>
    <w:rsid w:val="009527F8"/>
    <w:rsid w:val="009627E3"/>
    <w:rsid w:val="0096285E"/>
    <w:rsid w:val="009668BD"/>
    <w:rsid w:val="0096705E"/>
    <w:rsid w:val="00967F2C"/>
    <w:rsid w:val="009751F5"/>
    <w:rsid w:val="00977DE9"/>
    <w:rsid w:val="0098020E"/>
    <w:rsid w:val="00982525"/>
    <w:rsid w:val="00982774"/>
    <w:rsid w:val="00983E08"/>
    <w:rsid w:val="00984BCA"/>
    <w:rsid w:val="00992394"/>
    <w:rsid w:val="00994B71"/>
    <w:rsid w:val="00995AD9"/>
    <w:rsid w:val="009964B8"/>
    <w:rsid w:val="00997D3E"/>
    <w:rsid w:val="009A452E"/>
    <w:rsid w:val="009A5359"/>
    <w:rsid w:val="009A7068"/>
    <w:rsid w:val="009B1B18"/>
    <w:rsid w:val="009B1F5B"/>
    <w:rsid w:val="009B2EAC"/>
    <w:rsid w:val="009B4D9A"/>
    <w:rsid w:val="009B4DC8"/>
    <w:rsid w:val="009B5A0F"/>
    <w:rsid w:val="009B78E4"/>
    <w:rsid w:val="009B7BB0"/>
    <w:rsid w:val="009C2A0A"/>
    <w:rsid w:val="009C731D"/>
    <w:rsid w:val="009D19AF"/>
    <w:rsid w:val="009D34A1"/>
    <w:rsid w:val="009D3D8C"/>
    <w:rsid w:val="009D5111"/>
    <w:rsid w:val="009D6F1F"/>
    <w:rsid w:val="009D7378"/>
    <w:rsid w:val="009D7489"/>
    <w:rsid w:val="009E3BE1"/>
    <w:rsid w:val="009E5023"/>
    <w:rsid w:val="009E6099"/>
    <w:rsid w:val="009F5054"/>
    <w:rsid w:val="009F670A"/>
    <w:rsid w:val="009F6A95"/>
    <w:rsid w:val="00A023A7"/>
    <w:rsid w:val="00A06618"/>
    <w:rsid w:val="00A07E66"/>
    <w:rsid w:val="00A144BA"/>
    <w:rsid w:val="00A14779"/>
    <w:rsid w:val="00A1609F"/>
    <w:rsid w:val="00A22671"/>
    <w:rsid w:val="00A23FE9"/>
    <w:rsid w:val="00A249C1"/>
    <w:rsid w:val="00A26B05"/>
    <w:rsid w:val="00A32DCB"/>
    <w:rsid w:val="00A32E1D"/>
    <w:rsid w:val="00A400C5"/>
    <w:rsid w:val="00A43150"/>
    <w:rsid w:val="00A43F59"/>
    <w:rsid w:val="00A51C3E"/>
    <w:rsid w:val="00A56139"/>
    <w:rsid w:val="00A5650C"/>
    <w:rsid w:val="00A569F0"/>
    <w:rsid w:val="00A6198C"/>
    <w:rsid w:val="00A666C4"/>
    <w:rsid w:val="00A67596"/>
    <w:rsid w:val="00A703C6"/>
    <w:rsid w:val="00A74652"/>
    <w:rsid w:val="00A80A5C"/>
    <w:rsid w:val="00A83BAF"/>
    <w:rsid w:val="00A85138"/>
    <w:rsid w:val="00A85852"/>
    <w:rsid w:val="00A85C26"/>
    <w:rsid w:val="00A860AF"/>
    <w:rsid w:val="00A8788E"/>
    <w:rsid w:val="00A90203"/>
    <w:rsid w:val="00A90A16"/>
    <w:rsid w:val="00A9507E"/>
    <w:rsid w:val="00A96E54"/>
    <w:rsid w:val="00AA0F90"/>
    <w:rsid w:val="00AA5D56"/>
    <w:rsid w:val="00AB4EAA"/>
    <w:rsid w:val="00AC7026"/>
    <w:rsid w:val="00AC7CA2"/>
    <w:rsid w:val="00AD1178"/>
    <w:rsid w:val="00AD1330"/>
    <w:rsid w:val="00AD337D"/>
    <w:rsid w:val="00AD3576"/>
    <w:rsid w:val="00AD3996"/>
    <w:rsid w:val="00AD5CE9"/>
    <w:rsid w:val="00AD6828"/>
    <w:rsid w:val="00AD7116"/>
    <w:rsid w:val="00AE19E8"/>
    <w:rsid w:val="00AE500F"/>
    <w:rsid w:val="00AE68A9"/>
    <w:rsid w:val="00AF0522"/>
    <w:rsid w:val="00AF0778"/>
    <w:rsid w:val="00AF128C"/>
    <w:rsid w:val="00AF16A5"/>
    <w:rsid w:val="00B003D6"/>
    <w:rsid w:val="00B04630"/>
    <w:rsid w:val="00B05796"/>
    <w:rsid w:val="00B05E05"/>
    <w:rsid w:val="00B07AC4"/>
    <w:rsid w:val="00B14E56"/>
    <w:rsid w:val="00B154CC"/>
    <w:rsid w:val="00B24B2B"/>
    <w:rsid w:val="00B25F33"/>
    <w:rsid w:val="00B279A0"/>
    <w:rsid w:val="00B320E0"/>
    <w:rsid w:val="00B333C6"/>
    <w:rsid w:val="00B34AF3"/>
    <w:rsid w:val="00B34C79"/>
    <w:rsid w:val="00B36B31"/>
    <w:rsid w:val="00B41E48"/>
    <w:rsid w:val="00B456DA"/>
    <w:rsid w:val="00B47DA4"/>
    <w:rsid w:val="00B50858"/>
    <w:rsid w:val="00B511CE"/>
    <w:rsid w:val="00B514CA"/>
    <w:rsid w:val="00B51E27"/>
    <w:rsid w:val="00B56B0E"/>
    <w:rsid w:val="00B577C5"/>
    <w:rsid w:val="00B63205"/>
    <w:rsid w:val="00B65F12"/>
    <w:rsid w:val="00B66AC9"/>
    <w:rsid w:val="00B679EC"/>
    <w:rsid w:val="00B71D6E"/>
    <w:rsid w:val="00B81997"/>
    <w:rsid w:val="00B86D79"/>
    <w:rsid w:val="00B87292"/>
    <w:rsid w:val="00B914A5"/>
    <w:rsid w:val="00B923F3"/>
    <w:rsid w:val="00B95108"/>
    <w:rsid w:val="00B959DF"/>
    <w:rsid w:val="00B96E80"/>
    <w:rsid w:val="00BA3FF0"/>
    <w:rsid w:val="00BB215A"/>
    <w:rsid w:val="00BB61B4"/>
    <w:rsid w:val="00BB6D6F"/>
    <w:rsid w:val="00BB7CD9"/>
    <w:rsid w:val="00BC1E90"/>
    <w:rsid w:val="00BC392E"/>
    <w:rsid w:val="00BC4EF3"/>
    <w:rsid w:val="00BC559C"/>
    <w:rsid w:val="00BD0F3B"/>
    <w:rsid w:val="00BD18D1"/>
    <w:rsid w:val="00BD2F65"/>
    <w:rsid w:val="00BD4A8A"/>
    <w:rsid w:val="00BD53C6"/>
    <w:rsid w:val="00BD64D6"/>
    <w:rsid w:val="00BE2EE7"/>
    <w:rsid w:val="00BE4F57"/>
    <w:rsid w:val="00BF35F8"/>
    <w:rsid w:val="00BF3B1D"/>
    <w:rsid w:val="00C04574"/>
    <w:rsid w:val="00C06409"/>
    <w:rsid w:val="00C119CA"/>
    <w:rsid w:val="00C158FF"/>
    <w:rsid w:val="00C173CD"/>
    <w:rsid w:val="00C17C5C"/>
    <w:rsid w:val="00C2407E"/>
    <w:rsid w:val="00C2433D"/>
    <w:rsid w:val="00C26F01"/>
    <w:rsid w:val="00C311B7"/>
    <w:rsid w:val="00C32225"/>
    <w:rsid w:val="00C32832"/>
    <w:rsid w:val="00C33121"/>
    <w:rsid w:val="00C33B81"/>
    <w:rsid w:val="00C34FCF"/>
    <w:rsid w:val="00C3691E"/>
    <w:rsid w:val="00C43DE2"/>
    <w:rsid w:val="00C446FB"/>
    <w:rsid w:val="00C47325"/>
    <w:rsid w:val="00C47D24"/>
    <w:rsid w:val="00C51FBE"/>
    <w:rsid w:val="00C5313A"/>
    <w:rsid w:val="00C531C5"/>
    <w:rsid w:val="00C56675"/>
    <w:rsid w:val="00C614E9"/>
    <w:rsid w:val="00C62C47"/>
    <w:rsid w:val="00C63ACB"/>
    <w:rsid w:val="00C70485"/>
    <w:rsid w:val="00C706FB"/>
    <w:rsid w:val="00C75364"/>
    <w:rsid w:val="00C753E6"/>
    <w:rsid w:val="00C76229"/>
    <w:rsid w:val="00C76313"/>
    <w:rsid w:val="00C7643F"/>
    <w:rsid w:val="00C801D3"/>
    <w:rsid w:val="00C81145"/>
    <w:rsid w:val="00C82EF2"/>
    <w:rsid w:val="00C85FAF"/>
    <w:rsid w:val="00C920FD"/>
    <w:rsid w:val="00C92A5B"/>
    <w:rsid w:val="00C92AEE"/>
    <w:rsid w:val="00C92E88"/>
    <w:rsid w:val="00C93B06"/>
    <w:rsid w:val="00C97D66"/>
    <w:rsid w:val="00CA1516"/>
    <w:rsid w:val="00CA16C6"/>
    <w:rsid w:val="00CA76A0"/>
    <w:rsid w:val="00CA76FA"/>
    <w:rsid w:val="00CB56F7"/>
    <w:rsid w:val="00CB64BF"/>
    <w:rsid w:val="00CB7869"/>
    <w:rsid w:val="00CB7B0F"/>
    <w:rsid w:val="00CC24DC"/>
    <w:rsid w:val="00CC2BEF"/>
    <w:rsid w:val="00CC4EBB"/>
    <w:rsid w:val="00CC7F0B"/>
    <w:rsid w:val="00CD047B"/>
    <w:rsid w:val="00CE2229"/>
    <w:rsid w:val="00CE31EC"/>
    <w:rsid w:val="00CE5FE5"/>
    <w:rsid w:val="00CF16FF"/>
    <w:rsid w:val="00CF1A20"/>
    <w:rsid w:val="00CF2E52"/>
    <w:rsid w:val="00CF30D8"/>
    <w:rsid w:val="00CF4244"/>
    <w:rsid w:val="00CF47EA"/>
    <w:rsid w:val="00CF5BAE"/>
    <w:rsid w:val="00CF6770"/>
    <w:rsid w:val="00D05ED1"/>
    <w:rsid w:val="00D064DC"/>
    <w:rsid w:val="00D07CCB"/>
    <w:rsid w:val="00D1375E"/>
    <w:rsid w:val="00D15EFC"/>
    <w:rsid w:val="00D23828"/>
    <w:rsid w:val="00D25A98"/>
    <w:rsid w:val="00D27922"/>
    <w:rsid w:val="00D356E1"/>
    <w:rsid w:val="00D36395"/>
    <w:rsid w:val="00D369BC"/>
    <w:rsid w:val="00D44387"/>
    <w:rsid w:val="00D5153D"/>
    <w:rsid w:val="00D5277A"/>
    <w:rsid w:val="00D754DC"/>
    <w:rsid w:val="00D778E5"/>
    <w:rsid w:val="00D826AE"/>
    <w:rsid w:val="00D84C17"/>
    <w:rsid w:val="00D870F9"/>
    <w:rsid w:val="00D91469"/>
    <w:rsid w:val="00D93DB9"/>
    <w:rsid w:val="00D94449"/>
    <w:rsid w:val="00D947ED"/>
    <w:rsid w:val="00D94D0F"/>
    <w:rsid w:val="00D96369"/>
    <w:rsid w:val="00DA260D"/>
    <w:rsid w:val="00DA600E"/>
    <w:rsid w:val="00DA7951"/>
    <w:rsid w:val="00DB0619"/>
    <w:rsid w:val="00DB1DFE"/>
    <w:rsid w:val="00DB2AD6"/>
    <w:rsid w:val="00DB2F16"/>
    <w:rsid w:val="00DC1259"/>
    <w:rsid w:val="00DC2A91"/>
    <w:rsid w:val="00DC2BAD"/>
    <w:rsid w:val="00DC369B"/>
    <w:rsid w:val="00DC36DB"/>
    <w:rsid w:val="00DC3F85"/>
    <w:rsid w:val="00DC5E61"/>
    <w:rsid w:val="00DD235D"/>
    <w:rsid w:val="00DD4A76"/>
    <w:rsid w:val="00DD52C3"/>
    <w:rsid w:val="00DD6002"/>
    <w:rsid w:val="00DE04F1"/>
    <w:rsid w:val="00DE0F1F"/>
    <w:rsid w:val="00DE501D"/>
    <w:rsid w:val="00DF43D7"/>
    <w:rsid w:val="00E05535"/>
    <w:rsid w:val="00E06BDA"/>
    <w:rsid w:val="00E124E5"/>
    <w:rsid w:val="00E12976"/>
    <w:rsid w:val="00E216A5"/>
    <w:rsid w:val="00E21791"/>
    <w:rsid w:val="00E21A11"/>
    <w:rsid w:val="00E25B16"/>
    <w:rsid w:val="00E275D8"/>
    <w:rsid w:val="00E3185E"/>
    <w:rsid w:val="00E34EB5"/>
    <w:rsid w:val="00E353D5"/>
    <w:rsid w:val="00E40DC2"/>
    <w:rsid w:val="00E426FC"/>
    <w:rsid w:val="00E44E7C"/>
    <w:rsid w:val="00E4666D"/>
    <w:rsid w:val="00E56D14"/>
    <w:rsid w:val="00E57E68"/>
    <w:rsid w:val="00E60BAB"/>
    <w:rsid w:val="00E65A28"/>
    <w:rsid w:val="00E6602D"/>
    <w:rsid w:val="00E67A93"/>
    <w:rsid w:val="00E71D19"/>
    <w:rsid w:val="00E7220E"/>
    <w:rsid w:val="00E728E9"/>
    <w:rsid w:val="00E73A0F"/>
    <w:rsid w:val="00E74C16"/>
    <w:rsid w:val="00E74F3A"/>
    <w:rsid w:val="00E755C0"/>
    <w:rsid w:val="00E82CD6"/>
    <w:rsid w:val="00E831B0"/>
    <w:rsid w:val="00E84892"/>
    <w:rsid w:val="00E867F4"/>
    <w:rsid w:val="00E86CC9"/>
    <w:rsid w:val="00E87358"/>
    <w:rsid w:val="00E92DC7"/>
    <w:rsid w:val="00E93409"/>
    <w:rsid w:val="00E946B5"/>
    <w:rsid w:val="00E957A4"/>
    <w:rsid w:val="00E95CB3"/>
    <w:rsid w:val="00E963AC"/>
    <w:rsid w:val="00E96F2B"/>
    <w:rsid w:val="00E979F1"/>
    <w:rsid w:val="00EA0621"/>
    <w:rsid w:val="00EA0803"/>
    <w:rsid w:val="00EA17DC"/>
    <w:rsid w:val="00EA2500"/>
    <w:rsid w:val="00EA3EEA"/>
    <w:rsid w:val="00EA3FE4"/>
    <w:rsid w:val="00EA4190"/>
    <w:rsid w:val="00EB42D9"/>
    <w:rsid w:val="00EB4DB0"/>
    <w:rsid w:val="00EB5CC2"/>
    <w:rsid w:val="00EC03AA"/>
    <w:rsid w:val="00EC0422"/>
    <w:rsid w:val="00EC04F7"/>
    <w:rsid w:val="00EC33FA"/>
    <w:rsid w:val="00EC68FE"/>
    <w:rsid w:val="00ED05F8"/>
    <w:rsid w:val="00ED1F8F"/>
    <w:rsid w:val="00ED2D64"/>
    <w:rsid w:val="00ED663C"/>
    <w:rsid w:val="00ED72DA"/>
    <w:rsid w:val="00EE2142"/>
    <w:rsid w:val="00EE31FA"/>
    <w:rsid w:val="00EE4D0C"/>
    <w:rsid w:val="00EE7624"/>
    <w:rsid w:val="00EE7916"/>
    <w:rsid w:val="00EF1E12"/>
    <w:rsid w:val="00EF69FA"/>
    <w:rsid w:val="00EF6B49"/>
    <w:rsid w:val="00EF7247"/>
    <w:rsid w:val="00F00860"/>
    <w:rsid w:val="00F05A77"/>
    <w:rsid w:val="00F05F5A"/>
    <w:rsid w:val="00F07B42"/>
    <w:rsid w:val="00F14EB6"/>
    <w:rsid w:val="00F15839"/>
    <w:rsid w:val="00F178FD"/>
    <w:rsid w:val="00F20159"/>
    <w:rsid w:val="00F22D93"/>
    <w:rsid w:val="00F25BA8"/>
    <w:rsid w:val="00F26BE9"/>
    <w:rsid w:val="00F2774E"/>
    <w:rsid w:val="00F3082C"/>
    <w:rsid w:val="00F30C36"/>
    <w:rsid w:val="00F31A09"/>
    <w:rsid w:val="00F332C6"/>
    <w:rsid w:val="00F41524"/>
    <w:rsid w:val="00F44325"/>
    <w:rsid w:val="00F46B51"/>
    <w:rsid w:val="00F46D80"/>
    <w:rsid w:val="00F4720C"/>
    <w:rsid w:val="00F5352F"/>
    <w:rsid w:val="00F54448"/>
    <w:rsid w:val="00F6154D"/>
    <w:rsid w:val="00F61BF7"/>
    <w:rsid w:val="00F6380A"/>
    <w:rsid w:val="00F66DCF"/>
    <w:rsid w:val="00F6715C"/>
    <w:rsid w:val="00F702BF"/>
    <w:rsid w:val="00F70332"/>
    <w:rsid w:val="00F709E1"/>
    <w:rsid w:val="00F71313"/>
    <w:rsid w:val="00F726E4"/>
    <w:rsid w:val="00F72D90"/>
    <w:rsid w:val="00F76F52"/>
    <w:rsid w:val="00F83621"/>
    <w:rsid w:val="00F90609"/>
    <w:rsid w:val="00F91A00"/>
    <w:rsid w:val="00F920B7"/>
    <w:rsid w:val="00F92C9F"/>
    <w:rsid w:val="00F95640"/>
    <w:rsid w:val="00FA00E9"/>
    <w:rsid w:val="00FA4791"/>
    <w:rsid w:val="00FA59F7"/>
    <w:rsid w:val="00FA703D"/>
    <w:rsid w:val="00FB440B"/>
    <w:rsid w:val="00FB7CCB"/>
    <w:rsid w:val="00FC0983"/>
    <w:rsid w:val="00FC25DC"/>
    <w:rsid w:val="00FC2B54"/>
    <w:rsid w:val="00FC3AB7"/>
    <w:rsid w:val="00FC4346"/>
    <w:rsid w:val="00FC5B1C"/>
    <w:rsid w:val="00FC651D"/>
    <w:rsid w:val="00FC6F43"/>
    <w:rsid w:val="00FE279E"/>
    <w:rsid w:val="00FE576E"/>
    <w:rsid w:val="00FE6A84"/>
    <w:rsid w:val="00FF21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D099"/>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paragraph" w:styleId="Header">
    <w:name w:val="header"/>
    <w:basedOn w:val="Normal"/>
    <w:link w:val="HeaderChar"/>
    <w:uiPriority w:val="99"/>
    <w:unhideWhenUsed/>
    <w:rsid w:val="00B872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292"/>
  </w:style>
  <w:style w:type="paragraph" w:styleId="Footer">
    <w:name w:val="footer"/>
    <w:basedOn w:val="Normal"/>
    <w:link w:val="FooterChar"/>
    <w:uiPriority w:val="99"/>
    <w:unhideWhenUsed/>
    <w:rsid w:val="00B872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292"/>
  </w:style>
  <w:style w:type="character" w:styleId="UnresolvedMention">
    <w:name w:val="Unresolved Mention"/>
    <w:basedOn w:val="DefaultParagraphFont"/>
    <w:uiPriority w:val="99"/>
    <w:semiHidden/>
    <w:unhideWhenUsed/>
    <w:rsid w:val="0052285B"/>
    <w:rPr>
      <w:color w:val="605E5C"/>
      <w:shd w:val="clear" w:color="auto" w:fill="E1DFDD"/>
    </w:rPr>
  </w:style>
  <w:style w:type="paragraph" w:styleId="Revision">
    <w:name w:val="Revision"/>
    <w:hidden/>
    <w:uiPriority w:val="99"/>
    <w:semiHidden/>
    <w:rsid w:val="00460E37"/>
    <w:pPr>
      <w:spacing w:after="0" w:line="240" w:lineRule="auto"/>
    </w:pPr>
  </w:style>
  <w:style w:type="character" w:customStyle="1" w:styleId="cf01">
    <w:name w:val="cf01"/>
    <w:basedOn w:val="DefaultParagraphFont"/>
    <w:rsid w:val="002A53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462">
      <w:bodyDiv w:val="1"/>
      <w:marLeft w:val="0"/>
      <w:marRight w:val="0"/>
      <w:marTop w:val="0"/>
      <w:marBottom w:val="0"/>
      <w:divBdr>
        <w:top w:val="none" w:sz="0" w:space="0" w:color="auto"/>
        <w:left w:val="none" w:sz="0" w:space="0" w:color="auto"/>
        <w:bottom w:val="none" w:sz="0" w:space="0" w:color="auto"/>
        <w:right w:val="none" w:sz="0" w:space="0" w:color="auto"/>
      </w:divBdr>
    </w:div>
    <w:div w:id="124080586">
      <w:bodyDiv w:val="1"/>
      <w:marLeft w:val="0"/>
      <w:marRight w:val="0"/>
      <w:marTop w:val="0"/>
      <w:marBottom w:val="0"/>
      <w:divBdr>
        <w:top w:val="none" w:sz="0" w:space="0" w:color="auto"/>
        <w:left w:val="none" w:sz="0" w:space="0" w:color="auto"/>
        <w:bottom w:val="none" w:sz="0" w:space="0" w:color="auto"/>
        <w:right w:val="none" w:sz="0" w:space="0" w:color="auto"/>
      </w:divBdr>
    </w:div>
    <w:div w:id="134224383">
      <w:bodyDiv w:val="1"/>
      <w:marLeft w:val="0"/>
      <w:marRight w:val="0"/>
      <w:marTop w:val="0"/>
      <w:marBottom w:val="0"/>
      <w:divBdr>
        <w:top w:val="none" w:sz="0" w:space="0" w:color="auto"/>
        <w:left w:val="none" w:sz="0" w:space="0" w:color="auto"/>
        <w:bottom w:val="none" w:sz="0" w:space="0" w:color="auto"/>
        <w:right w:val="none" w:sz="0" w:space="0" w:color="auto"/>
      </w:divBdr>
    </w:div>
    <w:div w:id="191653747">
      <w:bodyDiv w:val="1"/>
      <w:marLeft w:val="0"/>
      <w:marRight w:val="0"/>
      <w:marTop w:val="0"/>
      <w:marBottom w:val="0"/>
      <w:divBdr>
        <w:top w:val="none" w:sz="0" w:space="0" w:color="auto"/>
        <w:left w:val="none" w:sz="0" w:space="0" w:color="auto"/>
        <w:bottom w:val="none" w:sz="0" w:space="0" w:color="auto"/>
        <w:right w:val="none" w:sz="0" w:space="0" w:color="auto"/>
      </w:divBdr>
    </w:div>
    <w:div w:id="209074165">
      <w:bodyDiv w:val="1"/>
      <w:marLeft w:val="0"/>
      <w:marRight w:val="0"/>
      <w:marTop w:val="0"/>
      <w:marBottom w:val="0"/>
      <w:divBdr>
        <w:top w:val="none" w:sz="0" w:space="0" w:color="auto"/>
        <w:left w:val="none" w:sz="0" w:space="0" w:color="auto"/>
        <w:bottom w:val="none" w:sz="0" w:space="0" w:color="auto"/>
        <w:right w:val="none" w:sz="0" w:space="0" w:color="auto"/>
      </w:divBdr>
    </w:div>
    <w:div w:id="486823838">
      <w:bodyDiv w:val="1"/>
      <w:marLeft w:val="0"/>
      <w:marRight w:val="0"/>
      <w:marTop w:val="0"/>
      <w:marBottom w:val="0"/>
      <w:divBdr>
        <w:top w:val="none" w:sz="0" w:space="0" w:color="auto"/>
        <w:left w:val="none" w:sz="0" w:space="0" w:color="auto"/>
        <w:bottom w:val="none" w:sz="0" w:space="0" w:color="auto"/>
        <w:right w:val="none" w:sz="0" w:space="0" w:color="auto"/>
      </w:divBdr>
    </w:div>
    <w:div w:id="495531862">
      <w:bodyDiv w:val="1"/>
      <w:marLeft w:val="0"/>
      <w:marRight w:val="0"/>
      <w:marTop w:val="0"/>
      <w:marBottom w:val="0"/>
      <w:divBdr>
        <w:top w:val="none" w:sz="0" w:space="0" w:color="auto"/>
        <w:left w:val="none" w:sz="0" w:space="0" w:color="auto"/>
        <w:bottom w:val="none" w:sz="0" w:space="0" w:color="auto"/>
        <w:right w:val="none" w:sz="0" w:space="0" w:color="auto"/>
      </w:divBdr>
    </w:div>
    <w:div w:id="525798636">
      <w:bodyDiv w:val="1"/>
      <w:marLeft w:val="0"/>
      <w:marRight w:val="0"/>
      <w:marTop w:val="0"/>
      <w:marBottom w:val="0"/>
      <w:divBdr>
        <w:top w:val="none" w:sz="0" w:space="0" w:color="auto"/>
        <w:left w:val="none" w:sz="0" w:space="0" w:color="auto"/>
        <w:bottom w:val="none" w:sz="0" w:space="0" w:color="auto"/>
        <w:right w:val="none" w:sz="0" w:space="0" w:color="auto"/>
      </w:divBdr>
    </w:div>
    <w:div w:id="537817459">
      <w:bodyDiv w:val="1"/>
      <w:marLeft w:val="0"/>
      <w:marRight w:val="0"/>
      <w:marTop w:val="0"/>
      <w:marBottom w:val="0"/>
      <w:divBdr>
        <w:top w:val="none" w:sz="0" w:space="0" w:color="auto"/>
        <w:left w:val="none" w:sz="0" w:space="0" w:color="auto"/>
        <w:bottom w:val="none" w:sz="0" w:space="0" w:color="auto"/>
        <w:right w:val="none" w:sz="0" w:space="0" w:color="auto"/>
      </w:divBdr>
    </w:div>
    <w:div w:id="560988480">
      <w:bodyDiv w:val="1"/>
      <w:marLeft w:val="0"/>
      <w:marRight w:val="0"/>
      <w:marTop w:val="0"/>
      <w:marBottom w:val="0"/>
      <w:divBdr>
        <w:top w:val="none" w:sz="0" w:space="0" w:color="auto"/>
        <w:left w:val="none" w:sz="0" w:space="0" w:color="auto"/>
        <w:bottom w:val="none" w:sz="0" w:space="0" w:color="auto"/>
        <w:right w:val="none" w:sz="0" w:space="0" w:color="auto"/>
      </w:divBdr>
    </w:div>
    <w:div w:id="576400059">
      <w:bodyDiv w:val="1"/>
      <w:marLeft w:val="0"/>
      <w:marRight w:val="0"/>
      <w:marTop w:val="0"/>
      <w:marBottom w:val="0"/>
      <w:divBdr>
        <w:top w:val="none" w:sz="0" w:space="0" w:color="auto"/>
        <w:left w:val="none" w:sz="0" w:space="0" w:color="auto"/>
        <w:bottom w:val="none" w:sz="0" w:space="0" w:color="auto"/>
        <w:right w:val="none" w:sz="0" w:space="0" w:color="auto"/>
      </w:divBdr>
    </w:div>
    <w:div w:id="578565268">
      <w:bodyDiv w:val="1"/>
      <w:marLeft w:val="0"/>
      <w:marRight w:val="0"/>
      <w:marTop w:val="0"/>
      <w:marBottom w:val="0"/>
      <w:divBdr>
        <w:top w:val="none" w:sz="0" w:space="0" w:color="auto"/>
        <w:left w:val="none" w:sz="0" w:space="0" w:color="auto"/>
        <w:bottom w:val="none" w:sz="0" w:space="0" w:color="auto"/>
        <w:right w:val="none" w:sz="0" w:space="0" w:color="auto"/>
      </w:divBdr>
    </w:div>
    <w:div w:id="596208856">
      <w:bodyDiv w:val="1"/>
      <w:marLeft w:val="0"/>
      <w:marRight w:val="0"/>
      <w:marTop w:val="0"/>
      <w:marBottom w:val="0"/>
      <w:divBdr>
        <w:top w:val="none" w:sz="0" w:space="0" w:color="auto"/>
        <w:left w:val="none" w:sz="0" w:space="0" w:color="auto"/>
        <w:bottom w:val="none" w:sz="0" w:space="0" w:color="auto"/>
        <w:right w:val="none" w:sz="0" w:space="0" w:color="auto"/>
      </w:divBdr>
    </w:div>
    <w:div w:id="667027919">
      <w:bodyDiv w:val="1"/>
      <w:marLeft w:val="0"/>
      <w:marRight w:val="0"/>
      <w:marTop w:val="0"/>
      <w:marBottom w:val="0"/>
      <w:divBdr>
        <w:top w:val="none" w:sz="0" w:space="0" w:color="auto"/>
        <w:left w:val="none" w:sz="0" w:space="0" w:color="auto"/>
        <w:bottom w:val="none" w:sz="0" w:space="0" w:color="auto"/>
        <w:right w:val="none" w:sz="0" w:space="0" w:color="auto"/>
      </w:divBdr>
    </w:div>
    <w:div w:id="697195965">
      <w:bodyDiv w:val="1"/>
      <w:marLeft w:val="0"/>
      <w:marRight w:val="0"/>
      <w:marTop w:val="0"/>
      <w:marBottom w:val="0"/>
      <w:divBdr>
        <w:top w:val="none" w:sz="0" w:space="0" w:color="auto"/>
        <w:left w:val="none" w:sz="0" w:space="0" w:color="auto"/>
        <w:bottom w:val="none" w:sz="0" w:space="0" w:color="auto"/>
        <w:right w:val="none" w:sz="0" w:space="0" w:color="auto"/>
      </w:divBdr>
    </w:div>
    <w:div w:id="713892682">
      <w:bodyDiv w:val="1"/>
      <w:marLeft w:val="0"/>
      <w:marRight w:val="0"/>
      <w:marTop w:val="0"/>
      <w:marBottom w:val="0"/>
      <w:divBdr>
        <w:top w:val="none" w:sz="0" w:space="0" w:color="auto"/>
        <w:left w:val="none" w:sz="0" w:space="0" w:color="auto"/>
        <w:bottom w:val="none" w:sz="0" w:space="0" w:color="auto"/>
        <w:right w:val="none" w:sz="0" w:space="0" w:color="auto"/>
      </w:divBdr>
    </w:div>
    <w:div w:id="722944049">
      <w:bodyDiv w:val="1"/>
      <w:marLeft w:val="0"/>
      <w:marRight w:val="0"/>
      <w:marTop w:val="0"/>
      <w:marBottom w:val="0"/>
      <w:divBdr>
        <w:top w:val="none" w:sz="0" w:space="0" w:color="auto"/>
        <w:left w:val="none" w:sz="0" w:space="0" w:color="auto"/>
        <w:bottom w:val="none" w:sz="0" w:space="0" w:color="auto"/>
        <w:right w:val="none" w:sz="0" w:space="0" w:color="auto"/>
      </w:divBdr>
    </w:div>
    <w:div w:id="765076784">
      <w:bodyDiv w:val="1"/>
      <w:marLeft w:val="0"/>
      <w:marRight w:val="0"/>
      <w:marTop w:val="0"/>
      <w:marBottom w:val="0"/>
      <w:divBdr>
        <w:top w:val="none" w:sz="0" w:space="0" w:color="auto"/>
        <w:left w:val="none" w:sz="0" w:space="0" w:color="auto"/>
        <w:bottom w:val="none" w:sz="0" w:space="0" w:color="auto"/>
        <w:right w:val="none" w:sz="0" w:space="0" w:color="auto"/>
      </w:divBdr>
    </w:div>
    <w:div w:id="773131716">
      <w:bodyDiv w:val="1"/>
      <w:marLeft w:val="0"/>
      <w:marRight w:val="0"/>
      <w:marTop w:val="0"/>
      <w:marBottom w:val="0"/>
      <w:divBdr>
        <w:top w:val="none" w:sz="0" w:space="0" w:color="auto"/>
        <w:left w:val="none" w:sz="0" w:space="0" w:color="auto"/>
        <w:bottom w:val="none" w:sz="0" w:space="0" w:color="auto"/>
        <w:right w:val="none" w:sz="0" w:space="0" w:color="auto"/>
      </w:divBdr>
    </w:div>
    <w:div w:id="846793678">
      <w:bodyDiv w:val="1"/>
      <w:marLeft w:val="0"/>
      <w:marRight w:val="0"/>
      <w:marTop w:val="0"/>
      <w:marBottom w:val="0"/>
      <w:divBdr>
        <w:top w:val="none" w:sz="0" w:space="0" w:color="auto"/>
        <w:left w:val="none" w:sz="0" w:space="0" w:color="auto"/>
        <w:bottom w:val="none" w:sz="0" w:space="0" w:color="auto"/>
        <w:right w:val="none" w:sz="0" w:space="0" w:color="auto"/>
      </w:divBdr>
    </w:div>
    <w:div w:id="878469420">
      <w:bodyDiv w:val="1"/>
      <w:marLeft w:val="0"/>
      <w:marRight w:val="0"/>
      <w:marTop w:val="0"/>
      <w:marBottom w:val="0"/>
      <w:divBdr>
        <w:top w:val="none" w:sz="0" w:space="0" w:color="auto"/>
        <w:left w:val="none" w:sz="0" w:space="0" w:color="auto"/>
        <w:bottom w:val="none" w:sz="0" w:space="0" w:color="auto"/>
        <w:right w:val="none" w:sz="0" w:space="0" w:color="auto"/>
      </w:divBdr>
    </w:div>
    <w:div w:id="1034188156">
      <w:bodyDiv w:val="1"/>
      <w:marLeft w:val="0"/>
      <w:marRight w:val="0"/>
      <w:marTop w:val="0"/>
      <w:marBottom w:val="0"/>
      <w:divBdr>
        <w:top w:val="none" w:sz="0" w:space="0" w:color="auto"/>
        <w:left w:val="none" w:sz="0" w:space="0" w:color="auto"/>
        <w:bottom w:val="none" w:sz="0" w:space="0" w:color="auto"/>
        <w:right w:val="none" w:sz="0" w:space="0" w:color="auto"/>
      </w:divBdr>
    </w:div>
    <w:div w:id="1082066256">
      <w:bodyDiv w:val="1"/>
      <w:marLeft w:val="0"/>
      <w:marRight w:val="0"/>
      <w:marTop w:val="0"/>
      <w:marBottom w:val="0"/>
      <w:divBdr>
        <w:top w:val="none" w:sz="0" w:space="0" w:color="auto"/>
        <w:left w:val="none" w:sz="0" w:space="0" w:color="auto"/>
        <w:bottom w:val="none" w:sz="0" w:space="0" w:color="auto"/>
        <w:right w:val="none" w:sz="0" w:space="0" w:color="auto"/>
      </w:divBdr>
    </w:div>
    <w:div w:id="1226918593">
      <w:bodyDiv w:val="1"/>
      <w:marLeft w:val="0"/>
      <w:marRight w:val="0"/>
      <w:marTop w:val="0"/>
      <w:marBottom w:val="0"/>
      <w:divBdr>
        <w:top w:val="none" w:sz="0" w:space="0" w:color="auto"/>
        <w:left w:val="none" w:sz="0" w:space="0" w:color="auto"/>
        <w:bottom w:val="none" w:sz="0" w:space="0" w:color="auto"/>
        <w:right w:val="none" w:sz="0" w:space="0" w:color="auto"/>
      </w:divBdr>
    </w:div>
    <w:div w:id="1227839438">
      <w:bodyDiv w:val="1"/>
      <w:marLeft w:val="0"/>
      <w:marRight w:val="0"/>
      <w:marTop w:val="0"/>
      <w:marBottom w:val="0"/>
      <w:divBdr>
        <w:top w:val="none" w:sz="0" w:space="0" w:color="auto"/>
        <w:left w:val="none" w:sz="0" w:space="0" w:color="auto"/>
        <w:bottom w:val="none" w:sz="0" w:space="0" w:color="auto"/>
        <w:right w:val="none" w:sz="0" w:space="0" w:color="auto"/>
      </w:divBdr>
    </w:div>
    <w:div w:id="1254129237">
      <w:bodyDiv w:val="1"/>
      <w:marLeft w:val="0"/>
      <w:marRight w:val="0"/>
      <w:marTop w:val="0"/>
      <w:marBottom w:val="0"/>
      <w:divBdr>
        <w:top w:val="none" w:sz="0" w:space="0" w:color="auto"/>
        <w:left w:val="none" w:sz="0" w:space="0" w:color="auto"/>
        <w:bottom w:val="none" w:sz="0" w:space="0" w:color="auto"/>
        <w:right w:val="none" w:sz="0" w:space="0" w:color="auto"/>
      </w:divBdr>
    </w:div>
    <w:div w:id="1280378486">
      <w:bodyDiv w:val="1"/>
      <w:marLeft w:val="0"/>
      <w:marRight w:val="0"/>
      <w:marTop w:val="0"/>
      <w:marBottom w:val="0"/>
      <w:divBdr>
        <w:top w:val="none" w:sz="0" w:space="0" w:color="auto"/>
        <w:left w:val="none" w:sz="0" w:space="0" w:color="auto"/>
        <w:bottom w:val="none" w:sz="0" w:space="0" w:color="auto"/>
        <w:right w:val="none" w:sz="0" w:space="0" w:color="auto"/>
      </w:divBdr>
    </w:div>
    <w:div w:id="1296178411">
      <w:bodyDiv w:val="1"/>
      <w:marLeft w:val="0"/>
      <w:marRight w:val="0"/>
      <w:marTop w:val="0"/>
      <w:marBottom w:val="0"/>
      <w:divBdr>
        <w:top w:val="none" w:sz="0" w:space="0" w:color="auto"/>
        <w:left w:val="none" w:sz="0" w:space="0" w:color="auto"/>
        <w:bottom w:val="none" w:sz="0" w:space="0" w:color="auto"/>
        <w:right w:val="none" w:sz="0" w:space="0" w:color="auto"/>
      </w:divBdr>
    </w:div>
    <w:div w:id="1296445165">
      <w:bodyDiv w:val="1"/>
      <w:marLeft w:val="0"/>
      <w:marRight w:val="0"/>
      <w:marTop w:val="0"/>
      <w:marBottom w:val="0"/>
      <w:divBdr>
        <w:top w:val="none" w:sz="0" w:space="0" w:color="auto"/>
        <w:left w:val="none" w:sz="0" w:space="0" w:color="auto"/>
        <w:bottom w:val="none" w:sz="0" w:space="0" w:color="auto"/>
        <w:right w:val="none" w:sz="0" w:space="0" w:color="auto"/>
      </w:divBdr>
    </w:div>
    <w:div w:id="1370180018">
      <w:bodyDiv w:val="1"/>
      <w:marLeft w:val="0"/>
      <w:marRight w:val="0"/>
      <w:marTop w:val="0"/>
      <w:marBottom w:val="0"/>
      <w:divBdr>
        <w:top w:val="none" w:sz="0" w:space="0" w:color="auto"/>
        <w:left w:val="none" w:sz="0" w:space="0" w:color="auto"/>
        <w:bottom w:val="none" w:sz="0" w:space="0" w:color="auto"/>
        <w:right w:val="none" w:sz="0" w:space="0" w:color="auto"/>
      </w:divBdr>
    </w:div>
    <w:div w:id="1425809257">
      <w:bodyDiv w:val="1"/>
      <w:marLeft w:val="0"/>
      <w:marRight w:val="0"/>
      <w:marTop w:val="0"/>
      <w:marBottom w:val="0"/>
      <w:divBdr>
        <w:top w:val="none" w:sz="0" w:space="0" w:color="auto"/>
        <w:left w:val="none" w:sz="0" w:space="0" w:color="auto"/>
        <w:bottom w:val="none" w:sz="0" w:space="0" w:color="auto"/>
        <w:right w:val="none" w:sz="0" w:space="0" w:color="auto"/>
      </w:divBdr>
    </w:div>
    <w:div w:id="1457524479">
      <w:bodyDiv w:val="1"/>
      <w:marLeft w:val="0"/>
      <w:marRight w:val="0"/>
      <w:marTop w:val="0"/>
      <w:marBottom w:val="0"/>
      <w:divBdr>
        <w:top w:val="none" w:sz="0" w:space="0" w:color="auto"/>
        <w:left w:val="none" w:sz="0" w:space="0" w:color="auto"/>
        <w:bottom w:val="none" w:sz="0" w:space="0" w:color="auto"/>
        <w:right w:val="none" w:sz="0" w:space="0" w:color="auto"/>
      </w:divBdr>
    </w:div>
    <w:div w:id="1527131673">
      <w:bodyDiv w:val="1"/>
      <w:marLeft w:val="0"/>
      <w:marRight w:val="0"/>
      <w:marTop w:val="0"/>
      <w:marBottom w:val="0"/>
      <w:divBdr>
        <w:top w:val="none" w:sz="0" w:space="0" w:color="auto"/>
        <w:left w:val="none" w:sz="0" w:space="0" w:color="auto"/>
        <w:bottom w:val="none" w:sz="0" w:space="0" w:color="auto"/>
        <w:right w:val="none" w:sz="0" w:space="0" w:color="auto"/>
      </w:divBdr>
    </w:div>
    <w:div w:id="1527476692">
      <w:bodyDiv w:val="1"/>
      <w:marLeft w:val="0"/>
      <w:marRight w:val="0"/>
      <w:marTop w:val="0"/>
      <w:marBottom w:val="0"/>
      <w:divBdr>
        <w:top w:val="none" w:sz="0" w:space="0" w:color="auto"/>
        <w:left w:val="none" w:sz="0" w:space="0" w:color="auto"/>
        <w:bottom w:val="none" w:sz="0" w:space="0" w:color="auto"/>
        <w:right w:val="none" w:sz="0" w:space="0" w:color="auto"/>
      </w:divBdr>
    </w:div>
    <w:div w:id="1575628409">
      <w:bodyDiv w:val="1"/>
      <w:marLeft w:val="0"/>
      <w:marRight w:val="0"/>
      <w:marTop w:val="0"/>
      <w:marBottom w:val="0"/>
      <w:divBdr>
        <w:top w:val="none" w:sz="0" w:space="0" w:color="auto"/>
        <w:left w:val="none" w:sz="0" w:space="0" w:color="auto"/>
        <w:bottom w:val="none" w:sz="0" w:space="0" w:color="auto"/>
        <w:right w:val="none" w:sz="0" w:space="0" w:color="auto"/>
      </w:divBdr>
    </w:div>
    <w:div w:id="1588225724">
      <w:bodyDiv w:val="1"/>
      <w:marLeft w:val="0"/>
      <w:marRight w:val="0"/>
      <w:marTop w:val="0"/>
      <w:marBottom w:val="0"/>
      <w:divBdr>
        <w:top w:val="none" w:sz="0" w:space="0" w:color="auto"/>
        <w:left w:val="none" w:sz="0" w:space="0" w:color="auto"/>
        <w:bottom w:val="none" w:sz="0" w:space="0" w:color="auto"/>
        <w:right w:val="none" w:sz="0" w:space="0" w:color="auto"/>
      </w:divBdr>
    </w:div>
    <w:div w:id="1636645301">
      <w:bodyDiv w:val="1"/>
      <w:marLeft w:val="0"/>
      <w:marRight w:val="0"/>
      <w:marTop w:val="0"/>
      <w:marBottom w:val="0"/>
      <w:divBdr>
        <w:top w:val="none" w:sz="0" w:space="0" w:color="auto"/>
        <w:left w:val="none" w:sz="0" w:space="0" w:color="auto"/>
        <w:bottom w:val="none" w:sz="0" w:space="0" w:color="auto"/>
        <w:right w:val="none" w:sz="0" w:space="0" w:color="auto"/>
      </w:divBdr>
    </w:div>
    <w:div w:id="1644384229">
      <w:bodyDiv w:val="1"/>
      <w:marLeft w:val="0"/>
      <w:marRight w:val="0"/>
      <w:marTop w:val="0"/>
      <w:marBottom w:val="0"/>
      <w:divBdr>
        <w:top w:val="none" w:sz="0" w:space="0" w:color="auto"/>
        <w:left w:val="none" w:sz="0" w:space="0" w:color="auto"/>
        <w:bottom w:val="none" w:sz="0" w:space="0" w:color="auto"/>
        <w:right w:val="none" w:sz="0" w:space="0" w:color="auto"/>
      </w:divBdr>
    </w:div>
    <w:div w:id="1665234078">
      <w:bodyDiv w:val="1"/>
      <w:marLeft w:val="0"/>
      <w:marRight w:val="0"/>
      <w:marTop w:val="0"/>
      <w:marBottom w:val="0"/>
      <w:divBdr>
        <w:top w:val="none" w:sz="0" w:space="0" w:color="auto"/>
        <w:left w:val="none" w:sz="0" w:space="0" w:color="auto"/>
        <w:bottom w:val="none" w:sz="0" w:space="0" w:color="auto"/>
        <w:right w:val="none" w:sz="0" w:space="0" w:color="auto"/>
      </w:divBdr>
    </w:div>
    <w:div w:id="1700664379">
      <w:bodyDiv w:val="1"/>
      <w:marLeft w:val="0"/>
      <w:marRight w:val="0"/>
      <w:marTop w:val="0"/>
      <w:marBottom w:val="0"/>
      <w:divBdr>
        <w:top w:val="none" w:sz="0" w:space="0" w:color="auto"/>
        <w:left w:val="none" w:sz="0" w:space="0" w:color="auto"/>
        <w:bottom w:val="none" w:sz="0" w:space="0" w:color="auto"/>
        <w:right w:val="none" w:sz="0" w:space="0" w:color="auto"/>
      </w:divBdr>
    </w:div>
    <w:div w:id="1733967685">
      <w:bodyDiv w:val="1"/>
      <w:marLeft w:val="0"/>
      <w:marRight w:val="0"/>
      <w:marTop w:val="0"/>
      <w:marBottom w:val="0"/>
      <w:divBdr>
        <w:top w:val="none" w:sz="0" w:space="0" w:color="auto"/>
        <w:left w:val="none" w:sz="0" w:space="0" w:color="auto"/>
        <w:bottom w:val="none" w:sz="0" w:space="0" w:color="auto"/>
        <w:right w:val="none" w:sz="0" w:space="0" w:color="auto"/>
      </w:divBdr>
    </w:div>
    <w:div w:id="1753968291">
      <w:bodyDiv w:val="1"/>
      <w:marLeft w:val="0"/>
      <w:marRight w:val="0"/>
      <w:marTop w:val="0"/>
      <w:marBottom w:val="0"/>
      <w:divBdr>
        <w:top w:val="none" w:sz="0" w:space="0" w:color="auto"/>
        <w:left w:val="none" w:sz="0" w:space="0" w:color="auto"/>
        <w:bottom w:val="none" w:sz="0" w:space="0" w:color="auto"/>
        <w:right w:val="none" w:sz="0" w:space="0" w:color="auto"/>
      </w:divBdr>
    </w:div>
    <w:div w:id="1771048297">
      <w:bodyDiv w:val="1"/>
      <w:marLeft w:val="0"/>
      <w:marRight w:val="0"/>
      <w:marTop w:val="0"/>
      <w:marBottom w:val="0"/>
      <w:divBdr>
        <w:top w:val="none" w:sz="0" w:space="0" w:color="auto"/>
        <w:left w:val="none" w:sz="0" w:space="0" w:color="auto"/>
        <w:bottom w:val="none" w:sz="0" w:space="0" w:color="auto"/>
        <w:right w:val="none" w:sz="0" w:space="0" w:color="auto"/>
      </w:divBdr>
    </w:div>
    <w:div w:id="1828593486">
      <w:bodyDiv w:val="1"/>
      <w:marLeft w:val="0"/>
      <w:marRight w:val="0"/>
      <w:marTop w:val="0"/>
      <w:marBottom w:val="0"/>
      <w:divBdr>
        <w:top w:val="none" w:sz="0" w:space="0" w:color="auto"/>
        <w:left w:val="none" w:sz="0" w:space="0" w:color="auto"/>
        <w:bottom w:val="none" w:sz="0" w:space="0" w:color="auto"/>
        <w:right w:val="none" w:sz="0" w:space="0" w:color="auto"/>
      </w:divBdr>
    </w:div>
    <w:div w:id="1872918451">
      <w:bodyDiv w:val="1"/>
      <w:marLeft w:val="0"/>
      <w:marRight w:val="0"/>
      <w:marTop w:val="0"/>
      <w:marBottom w:val="0"/>
      <w:divBdr>
        <w:top w:val="none" w:sz="0" w:space="0" w:color="auto"/>
        <w:left w:val="none" w:sz="0" w:space="0" w:color="auto"/>
        <w:bottom w:val="none" w:sz="0" w:space="0" w:color="auto"/>
        <w:right w:val="none" w:sz="0" w:space="0" w:color="auto"/>
      </w:divBdr>
    </w:div>
    <w:div w:id="1905993490">
      <w:bodyDiv w:val="1"/>
      <w:marLeft w:val="0"/>
      <w:marRight w:val="0"/>
      <w:marTop w:val="0"/>
      <w:marBottom w:val="0"/>
      <w:divBdr>
        <w:top w:val="none" w:sz="0" w:space="0" w:color="auto"/>
        <w:left w:val="none" w:sz="0" w:space="0" w:color="auto"/>
        <w:bottom w:val="none" w:sz="0" w:space="0" w:color="auto"/>
        <w:right w:val="none" w:sz="0" w:space="0" w:color="auto"/>
      </w:divBdr>
      <w:divsChild>
        <w:div w:id="6175792">
          <w:marLeft w:val="0"/>
          <w:marRight w:val="0"/>
          <w:marTop w:val="0"/>
          <w:marBottom w:val="0"/>
          <w:divBdr>
            <w:top w:val="none" w:sz="0" w:space="0" w:color="auto"/>
            <w:left w:val="none" w:sz="0" w:space="0" w:color="auto"/>
            <w:bottom w:val="none" w:sz="0" w:space="0" w:color="auto"/>
            <w:right w:val="none" w:sz="0" w:space="0" w:color="auto"/>
          </w:divBdr>
          <w:divsChild>
            <w:div w:id="1800798325">
              <w:marLeft w:val="0"/>
              <w:marRight w:val="0"/>
              <w:marTop w:val="0"/>
              <w:marBottom w:val="0"/>
              <w:divBdr>
                <w:top w:val="none" w:sz="0" w:space="0" w:color="auto"/>
                <w:left w:val="none" w:sz="0" w:space="0" w:color="auto"/>
                <w:bottom w:val="none" w:sz="0" w:space="0" w:color="auto"/>
                <w:right w:val="none" w:sz="0" w:space="0" w:color="auto"/>
              </w:divBdr>
              <w:divsChild>
                <w:div w:id="8496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16736">
          <w:marLeft w:val="0"/>
          <w:marRight w:val="0"/>
          <w:marTop w:val="0"/>
          <w:marBottom w:val="0"/>
          <w:divBdr>
            <w:top w:val="none" w:sz="0" w:space="0" w:color="auto"/>
            <w:left w:val="none" w:sz="0" w:space="0" w:color="auto"/>
            <w:bottom w:val="none" w:sz="0" w:space="0" w:color="auto"/>
            <w:right w:val="none" w:sz="0" w:space="0" w:color="auto"/>
          </w:divBdr>
          <w:divsChild>
            <w:div w:id="1385526406">
              <w:marLeft w:val="0"/>
              <w:marRight w:val="0"/>
              <w:marTop w:val="0"/>
              <w:marBottom w:val="0"/>
              <w:divBdr>
                <w:top w:val="none" w:sz="0" w:space="0" w:color="auto"/>
                <w:left w:val="none" w:sz="0" w:space="0" w:color="auto"/>
                <w:bottom w:val="none" w:sz="0" w:space="0" w:color="auto"/>
                <w:right w:val="none" w:sz="0" w:space="0" w:color="auto"/>
              </w:divBdr>
              <w:divsChild>
                <w:div w:id="3364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4550">
          <w:marLeft w:val="0"/>
          <w:marRight w:val="0"/>
          <w:marTop w:val="0"/>
          <w:marBottom w:val="0"/>
          <w:divBdr>
            <w:top w:val="none" w:sz="0" w:space="0" w:color="auto"/>
            <w:left w:val="none" w:sz="0" w:space="0" w:color="auto"/>
            <w:bottom w:val="none" w:sz="0" w:space="0" w:color="auto"/>
            <w:right w:val="none" w:sz="0" w:space="0" w:color="auto"/>
          </w:divBdr>
          <w:divsChild>
            <w:div w:id="250167897">
              <w:marLeft w:val="0"/>
              <w:marRight w:val="0"/>
              <w:marTop w:val="0"/>
              <w:marBottom w:val="0"/>
              <w:divBdr>
                <w:top w:val="none" w:sz="0" w:space="0" w:color="auto"/>
                <w:left w:val="none" w:sz="0" w:space="0" w:color="auto"/>
                <w:bottom w:val="none" w:sz="0" w:space="0" w:color="auto"/>
                <w:right w:val="none" w:sz="0" w:space="0" w:color="auto"/>
              </w:divBdr>
              <w:divsChild>
                <w:div w:id="1053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7353">
          <w:marLeft w:val="0"/>
          <w:marRight w:val="0"/>
          <w:marTop w:val="0"/>
          <w:marBottom w:val="0"/>
          <w:divBdr>
            <w:top w:val="none" w:sz="0" w:space="0" w:color="auto"/>
            <w:left w:val="none" w:sz="0" w:space="0" w:color="auto"/>
            <w:bottom w:val="none" w:sz="0" w:space="0" w:color="auto"/>
            <w:right w:val="none" w:sz="0" w:space="0" w:color="auto"/>
          </w:divBdr>
          <w:divsChild>
            <w:div w:id="974601709">
              <w:marLeft w:val="0"/>
              <w:marRight w:val="0"/>
              <w:marTop w:val="0"/>
              <w:marBottom w:val="0"/>
              <w:divBdr>
                <w:top w:val="none" w:sz="0" w:space="0" w:color="auto"/>
                <w:left w:val="none" w:sz="0" w:space="0" w:color="auto"/>
                <w:bottom w:val="none" w:sz="0" w:space="0" w:color="auto"/>
                <w:right w:val="none" w:sz="0" w:space="0" w:color="auto"/>
              </w:divBdr>
              <w:divsChild>
                <w:div w:id="1950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22699">
          <w:marLeft w:val="0"/>
          <w:marRight w:val="0"/>
          <w:marTop w:val="0"/>
          <w:marBottom w:val="0"/>
          <w:divBdr>
            <w:top w:val="none" w:sz="0" w:space="0" w:color="auto"/>
            <w:left w:val="none" w:sz="0" w:space="0" w:color="auto"/>
            <w:bottom w:val="none" w:sz="0" w:space="0" w:color="auto"/>
            <w:right w:val="none" w:sz="0" w:space="0" w:color="auto"/>
          </w:divBdr>
          <w:divsChild>
            <w:div w:id="378171664">
              <w:marLeft w:val="0"/>
              <w:marRight w:val="0"/>
              <w:marTop w:val="0"/>
              <w:marBottom w:val="0"/>
              <w:divBdr>
                <w:top w:val="none" w:sz="0" w:space="0" w:color="auto"/>
                <w:left w:val="none" w:sz="0" w:space="0" w:color="auto"/>
                <w:bottom w:val="none" w:sz="0" w:space="0" w:color="auto"/>
                <w:right w:val="none" w:sz="0" w:space="0" w:color="auto"/>
              </w:divBdr>
              <w:divsChild>
                <w:div w:id="17471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9940">
          <w:marLeft w:val="0"/>
          <w:marRight w:val="0"/>
          <w:marTop w:val="0"/>
          <w:marBottom w:val="0"/>
          <w:divBdr>
            <w:top w:val="none" w:sz="0" w:space="0" w:color="auto"/>
            <w:left w:val="none" w:sz="0" w:space="0" w:color="auto"/>
            <w:bottom w:val="none" w:sz="0" w:space="0" w:color="auto"/>
            <w:right w:val="none" w:sz="0" w:space="0" w:color="auto"/>
          </w:divBdr>
          <w:divsChild>
            <w:div w:id="180559080">
              <w:marLeft w:val="0"/>
              <w:marRight w:val="0"/>
              <w:marTop w:val="0"/>
              <w:marBottom w:val="0"/>
              <w:divBdr>
                <w:top w:val="none" w:sz="0" w:space="0" w:color="auto"/>
                <w:left w:val="none" w:sz="0" w:space="0" w:color="auto"/>
                <w:bottom w:val="none" w:sz="0" w:space="0" w:color="auto"/>
                <w:right w:val="none" w:sz="0" w:space="0" w:color="auto"/>
              </w:divBdr>
              <w:divsChild>
                <w:div w:id="12263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6191">
          <w:marLeft w:val="0"/>
          <w:marRight w:val="0"/>
          <w:marTop w:val="0"/>
          <w:marBottom w:val="0"/>
          <w:divBdr>
            <w:top w:val="none" w:sz="0" w:space="0" w:color="auto"/>
            <w:left w:val="none" w:sz="0" w:space="0" w:color="auto"/>
            <w:bottom w:val="none" w:sz="0" w:space="0" w:color="auto"/>
            <w:right w:val="none" w:sz="0" w:space="0" w:color="auto"/>
          </w:divBdr>
          <w:divsChild>
            <w:div w:id="1386756421">
              <w:marLeft w:val="0"/>
              <w:marRight w:val="0"/>
              <w:marTop w:val="0"/>
              <w:marBottom w:val="0"/>
              <w:divBdr>
                <w:top w:val="none" w:sz="0" w:space="0" w:color="auto"/>
                <w:left w:val="none" w:sz="0" w:space="0" w:color="auto"/>
                <w:bottom w:val="none" w:sz="0" w:space="0" w:color="auto"/>
                <w:right w:val="none" w:sz="0" w:space="0" w:color="auto"/>
              </w:divBdr>
              <w:divsChild>
                <w:div w:id="8280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9049">
          <w:marLeft w:val="0"/>
          <w:marRight w:val="0"/>
          <w:marTop w:val="0"/>
          <w:marBottom w:val="0"/>
          <w:divBdr>
            <w:top w:val="none" w:sz="0" w:space="0" w:color="auto"/>
            <w:left w:val="none" w:sz="0" w:space="0" w:color="auto"/>
            <w:bottom w:val="none" w:sz="0" w:space="0" w:color="auto"/>
            <w:right w:val="none" w:sz="0" w:space="0" w:color="auto"/>
          </w:divBdr>
          <w:divsChild>
            <w:div w:id="514423904">
              <w:marLeft w:val="0"/>
              <w:marRight w:val="0"/>
              <w:marTop w:val="0"/>
              <w:marBottom w:val="0"/>
              <w:divBdr>
                <w:top w:val="none" w:sz="0" w:space="0" w:color="auto"/>
                <w:left w:val="none" w:sz="0" w:space="0" w:color="auto"/>
                <w:bottom w:val="none" w:sz="0" w:space="0" w:color="auto"/>
                <w:right w:val="none" w:sz="0" w:space="0" w:color="auto"/>
              </w:divBdr>
              <w:divsChild>
                <w:div w:id="19196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16641">
          <w:marLeft w:val="0"/>
          <w:marRight w:val="0"/>
          <w:marTop w:val="0"/>
          <w:marBottom w:val="0"/>
          <w:divBdr>
            <w:top w:val="none" w:sz="0" w:space="0" w:color="auto"/>
            <w:left w:val="none" w:sz="0" w:space="0" w:color="auto"/>
            <w:bottom w:val="none" w:sz="0" w:space="0" w:color="auto"/>
            <w:right w:val="none" w:sz="0" w:space="0" w:color="auto"/>
          </w:divBdr>
          <w:divsChild>
            <w:div w:id="632751920">
              <w:marLeft w:val="0"/>
              <w:marRight w:val="0"/>
              <w:marTop w:val="0"/>
              <w:marBottom w:val="0"/>
              <w:divBdr>
                <w:top w:val="none" w:sz="0" w:space="0" w:color="auto"/>
                <w:left w:val="none" w:sz="0" w:space="0" w:color="auto"/>
                <w:bottom w:val="none" w:sz="0" w:space="0" w:color="auto"/>
                <w:right w:val="none" w:sz="0" w:space="0" w:color="auto"/>
              </w:divBdr>
              <w:divsChild>
                <w:div w:id="127115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4787">
          <w:marLeft w:val="0"/>
          <w:marRight w:val="0"/>
          <w:marTop w:val="0"/>
          <w:marBottom w:val="0"/>
          <w:divBdr>
            <w:top w:val="none" w:sz="0" w:space="0" w:color="auto"/>
            <w:left w:val="none" w:sz="0" w:space="0" w:color="auto"/>
            <w:bottom w:val="none" w:sz="0" w:space="0" w:color="auto"/>
            <w:right w:val="none" w:sz="0" w:space="0" w:color="auto"/>
          </w:divBdr>
          <w:divsChild>
            <w:div w:id="754595318">
              <w:marLeft w:val="0"/>
              <w:marRight w:val="0"/>
              <w:marTop w:val="0"/>
              <w:marBottom w:val="0"/>
              <w:divBdr>
                <w:top w:val="none" w:sz="0" w:space="0" w:color="auto"/>
                <w:left w:val="none" w:sz="0" w:space="0" w:color="auto"/>
                <w:bottom w:val="none" w:sz="0" w:space="0" w:color="auto"/>
                <w:right w:val="none" w:sz="0" w:space="0" w:color="auto"/>
              </w:divBdr>
              <w:divsChild>
                <w:div w:id="3273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09198">
          <w:marLeft w:val="0"/>
          <w:marRight w:val="0"/>
          <w:marTop w:val="0"/>
          <w:marBottom w:val="0"/>
          <w:divBdr>
            <w:top w:val="none" w:sz="0" w:space="0" w:color="auto"/>
            <w:left w:val="none" w:sz="0" w:space="0" w:color="auto"/>
            <w:bottom w:val="none" w:sz="0" w:space="0" w:color="auto"/>
            <w:right w:val="none" w:sz="0" w:space="0" w:color="auto"/>
          </w:divBdr>
        </w:div>
      </w:divsChild>
    </w:div>
    <w:div w:id="1952086922">
      <w:bodyDiv w:val="1"/>
      <w:marLeft w:val="0"/>
      <w:marRight w:val="0"/>
      <w:marTop w:val="0"/>
      <w:marBottom w:val="0"/>
      <w:divBdr>
        <w:top w:val="none" w:sz="0" w:space="0" w:color="auto"/>
        <w:left w:val="none" w:sz="0" w:space="0" w:color="auto"/>
        <w:bottom w:val="none" w:sz="0" w:space="0" w:color="auto"/>
        <w:right w:val="none" w:sz="0" w:space="0" w:color="auto"/>
      </w:divBdr>
    </w:div>
    <w:div w:id="1970159176">
      <w:bodyDiv w:val="1"/>
      <w:marLeft w:val="0"/>
      <w:marRight w:val="0"/>
      <w:marTop w:val="0"/>
      <w:marBottom w:val="0"/>
      <w:divBdr>
        <w:top w:val="none" w:sz="0" w:space="0" w:color="auto"/>
        <w:left w:val="none" w:sz="0" w:space="0" w:color="auto"/>
        <w:bottom w:val="none" w:sz="0" w:space="0" w:color="auto"/>
        <w:right w:val="none" w:sz="0" w:space="0" w:color="auto"/>
      </w:divBdr>
    </w:div>
    <w:div w:id="2031099247">
      <w:bodyDiv w:val="1"/>
      <w:marLeft w:val="0"/>
      <w:marRight w:val="0"/>
      <w:marTop w:val="0"/>
      <w:marBottom w:val="0"/>
      <w:divBdr>
        <w:top w:val="none" w:sz="0" w:space="0" w:color="auto"/>
        <w:left w:val="none" w:sz="0" w:space="0" w:color="auto"/>
        <w:bottom w:val="none" w:sz="0" w:space="0" w:color="auto"/>
        <w:right w:val="none" w:sz="0" w:space="0" w:color="auto"/>
      </w:divBdr>
    </w:div>
    <w:div w:id="2039238097">
      <w:bodyDiv w:val="1"/>
      <w:marLeft w:val="0"/>
      <w:marRight w:val="0"/>
      <w:marTop w:val="0"/>
      <w:marBottom w:val="0"/>
      <w:divBdr>
        <w:top w:val="none" w:sz="0" w:space="0" w:color="auto"/>
        <w:left w:val="none" w:sz="0" w:space="0" w:color="auto"/>
        <w:bottom w:val="none" w:sz="0" w:space="0" w:color="auto"/>
        <w:right w:val="none" w:sz="0" w:space="0" w:color="auto"/>
      </w:divBdr>
    </w:div>
    <w:div w:id="2048555005">
      <w:bodyDiv w:val="1"/>
      <w:marLeft w:val="0"/>
      <w:marRight w:val="0"/>
      <w:marTop w:val="0"/>
      <w:marBottom w:val="0"/>
      <w:divBdr>
        <w:top w:val="none" w:sz="0" w:space="0" w:color="auto"/>
        <w:left w:val="none" w:sz="0" w:space="0" w:color="auto"/>
        <w:bottom w:val="none" w:sz="0" w:space="0" w:color="auto"/>
        <w:right w:val="none" w:sz="0" w:space="0" w:color="auto"/>
      </w:divBdr>
    </w:div>
    <w:div w:id="2057313091">
      <w:bodyDiv w:val="1"/>
      <w:marLeft w:val="0"/>
      <w:marRight w:val="0"/>
      <w:marTop w:val="0"/>
      <w:marBottom w:val="0"/>
      <w:divBdr>
        <w:top w:val="none" w:sz="0" w:space="0" w:color="auto"/>
        <w:left w:val="none" w:sz="0" w:space="0" w:color="auto"/>
        <w:bottom w:val="none" w:sz="0" w:space="0" w:color="auto"/>
        <w:right w:val="none" w:sz="0" w:space="0" w:color="auto"/>
      </w:divBdr>
    </w:div>
    <w:div w:id="2080865574">
      <w:bodyDiv w:val="1"/>
      <w:marLeft w:val="0"/>
      <w:marRight w:val="0"/>
      <w:marTop w:val="0"/>
      <w:marBottom w:val="0"/>
      <w:divBdr>
        <w:top w:val="none" w:sz="0" w:space="0" w:color="auto"/>
        <w:left w:val="none" w:sz="0" w:space="0" w:color="auto"/>
        <w:bottom w:val="none" w:sz="0" w:space="0" w:color="auto"/>
        <w:right w:val="none" w:sz="0" w:space="0" w:color="auto"/>
      </w:divBdr>
    </w:div>
    <w:div w:id="2094693633">
      <w:bodyDiv w:val="1"/>
      <w:marLeft w:val="0"/>
      <w:marRight w:val="0"/>
      <w:marTop w:val="0"/>
      <w:marBottom w:val="0"/>
      <w:divBdr>
        <w:top w:val="none" w:sz="0" w:space="0" w:color="auto"/>
        <w:left w:val="none" w:sz="0" w:space="0" w:color="auto"/>
        <w:bottom w:val="none" w:sz="0" w:space="0" w:color="auto"/>
        <w:right w:val="none" w:sz="0" w:space="0" w:color="auto"/>
      </w:divBdr>
    </w:div>
    <w:div w:id="2098599374">
      <w:bodyDiv w:val="1"/>
      <w:marLeft w:val="0"/>
      <w:marRight w:val="0"/>
      <w:marTop w:val="0"/>
      <w:marBottom w:val="0"/>
      <w:divBdr>
        <w:top w:val="none" w:sz="0" w:space="0" w:color="auto"/>
        <w:left w:val="none" w:sz="0" w:space="0" w:color="auto"/>
        <w:bottom w:val="none" w:sz="0" w:space="0" w:color="auto"/>
        <w:right w:val="none" w:sz="0" w:space="0" w:color="auto"/>
      </w:divBdr>
    </w:div>
    <w:div w:id="2121366182">
      <w:bodyDiv w:val="1"/>
      <w:marLeft w:val="0"/>
      <w:marRight w:val="0"/>
      <w:marTop w:val="0"/>
      <w:marBottom w:val="0"/>
      <w:divBdr>
        <w:top w:val="none" w:sz="0" w:space="0" w:color="auto"/>
        <w:left w:val="none" w:sz="0" w:space="0" w:color="auto"/>
        <w:bottom w:val="none" w:sz="0" w:space="0" w:color="auto"/>
        <w:right w:val="none" w:sz="0" w:space="0" w:color="auto"/>
      </w:divBdr>
    </w:div>
    <w:div w:id="213648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63756?leiaKehtiv" TargetMode="External"/><Relationship Id="rId3" Type="http://schemas.openxmlformats.org/officeDocument/2006/relationships/styles" Target="styles.xml"/><Relationship Id="rId21" Type="http://schemas.openxmlformats.org/officeDocument/2006/relationships/hyperlink" Target="https://www.riigiteataja.ee/akt/129062018012?leiaKehtiv" TargetMode="Externa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100620150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iigiteataja.ee/akt/113122018014?leiaKehtiv" TargetMode="External"/><Relationship Id="rId20" Type="http://schemas.openxmlformats.org/officeDocument/2006/relationships/hyperlink" Target="https://www.riigiteataja.ee/akt/105032015001?leiaKeh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iigiteataja.ee/akt/104042017014?leiaKehtiv" TargetMode="External"/><Relationship Id="rId23" Type="http://schemas.openxmlformats.org/officeDocument/2006/relationships/footer" Target="footer1.xml"/><Relationship Id="rId10" Type="http://schemas.openxmlformats.org/officeDocument/2006/relationships/hyperlink" Target="https://www.riigiteataja.ee/akt/406112021001" TargetMode="External"/><Relationship Id="rId19" Type="http://schemas.openxmlformats.org/officeDocument/2006/relationships/hyperlink" Target="https://www.riigiteataja.ee/akt/110062015008" TargetMode="Externa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riigiteataja.ee/akt/118072015007" TargetMode="External"/><Relationship Id="rId22" Type="http://schemas.openxmlformats.org/officeDocument/2006/relationships/hyperlink" Target="https://www.mkm.ee/sites/default/files/juhend_-_ehitusprojekti_digivormistamine_ehitusloa_taotlemisel_10.02.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CACE1-924D-48FB-9448-186076009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3549</Words>
  <Characters>20586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Larissa Ušnitškova</cp:lastModifiedBy>
  <cp:revision>5</cp:revision>
  <dcterms:created xsi:type="dcterms:W3CDTF">2025-02-13T09:05:00Z</dcterms:created>
  <dcterms:modified xsi:type="dcterms:W3CDTF">2025-02-19T11:22:00Z</dcterms:modified>
</cp:coreProperties>
</file>