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D5FA" w14:textId="6B53E8AD" w:rsidR="001C6E23" w:rsidRPr="000841A6" w:rsidRDefault="00972A78" w:rsidP="00A8744A">
      <w:pPr>
        <w:pStyle w:val="Normal1"/>
        <w:spacing w:before="120" w:after="240" w:line="240" w:lineRule="auto"/>
        <w:jc w:val="center"/>
        <w:rPr>
          <w:rFonts w:ascii="Times New Roman" w:hAnsi="Times New Roman" w:cs="Times New Roman"/>
          <w:color w:val="000000" w:themeColor="text1"/>
          <w:sz w:val="24"/>
          <w:szCs w:val="24"/>
        </w:rPr>
      </w:pPr>
      <w:r w:rsidRPr="000841A6">
        <w:rPr>
          <w:rFonts w:ascii="Times New Roman" w:hAnsi="Times New Roman"/>
          <w:b/>
          <w:bCs/>
          <w:color w:val="000000" w:themeColor="text1"/>
        </w:rPr>
        <w:t>Kriminaalmenetluse seadustiku muutmise seadus</w:t>
      </w:r>
      <w:r w:rsidR="005E42E3" w:rsidRPr="000841A6">
        <w:rPr>
          <w:rFonts w:ascii="Times New Roman" w:hAnsi="Times New Roman"/>
          <w:b/>
          <w:bCs/>
          <w:color w:val="000000" w:themeColor="text1"/>
        </w:rPr>
        <w:t>e</w:t>
      </w:r>
      <w:r w:rsidRPr="000841A6">
        <w:rPr>
          <w:rFonts w:ascii="Times New Roman" w:hAnsi="Times New Roman"/>
          <w:b/>
          <w:bCs/>
          <w:color w:val="000000" w:themeColor="text1"/>
        </w:rPr>
        <w:t xml:space="preserve"> </w:t>
      </w:r>
      <w:r w:rsidR="001C6E23" w:rsidRPr="000841A6">
        <w:rPr>
          <w:rFonts w:ascii="Times New Roman" w:eastAsia="Times New Roman" w:hAnsi="Times New Roman"/>
          <w:b/>
          <w:bCs/>
          <w:color w:val="000000" w:themeColor="text1"/>
          <w:kern w:val="36"/>
          <w:lang w:eastAsia="en-GB"/>
        </w:rPr>
        <w:t>eelnõu seletuskiri</w:t>
      </w:r>
    </w:p>
    <w:p w14:paraId="60DEAA8A" w14:textId="77777777" w:rsidR="001C6E23" w:rsidRPr="000841A6" w:rsidRDefault="001C6E23" w:rsidP="001C6E23">
      <w:pPr>
        <w:shd w:val="clear" w:color="auto" w:fill="FFFFFF"/>
        <w:spacing w:after="240"/>
        <w:outlineLvl w:val="0"/>
        <w:rPr>
          <w:rFonts w:ascii="Times New Roman" w:eastAsia="Times New Roman" w:hAnsi="Times New Roman"/>
          <w:b/>
          <w:bCs/>
          <w:color w:val="000000" w:themeColor="text1"/>
          <w:kern w:val="36"/>
          <w:lang w:eastAsia="en-GB"/>
        </w:rPr>
      </w:pPr>
      <w:r w:rsidRPr="000841A6">
        <w:rPr>
          <w:rFonts w:ascii="Times New Roman" w:eastAsia="Times New Roman" w:hAnsi="Times New Roman"/>
          <w:b/>
          <w:bCs/>
          <w:color w:val="000000" w:themeColor="text1"/>
          <w:kern w:val="36"/>
          <w:lang w:eastAsia="en-GB"/>
        </w:rPr>
        <w:t xml:space="preserve"> </w:t>
      </w:r>
    </w:p>
    <w:p w14:paraId="59415E5A" w14:textId="77777777" w:rsidR="001C6E23" w:rsidRPr="000841A6" w:rsidRDefault="001C6E23" w:rsidP="001C6E23">
      <w:pPr>
        <w:jc w:val="both"/>
        <w:rPr>
          <w:rFonts w:ascii="Times New Roman" w:hAnsi="Times New Roman"/>
          <w:b/>
          <w:color w:val="000000" w:themeColor="text1"/>
        </w:rPr>
      </w:pPr>
      <w:r w:rsidRPr="000841A6">
        <w:rPr>
          <w:rFonts w:ascii="Times New Roman" w:hAnsi="Times New Roman"/>
          <w:b/>
          <w:color w:val="000000" w:themeColor="text1"/>
        </w:rPr>
        <w:t>1. Seaduse eesmärk ja sissejuhatus</w:t>
      </w:r>
    </w:p>
    <w:p w14:paraId="3BCD83F4" w14:textId="77777777" w:rsidR="001C6E23" w:rsidRPr="000841A6" w:rsidRDefault="001C6E23" w:rsidP="001C6E23">
      <w:pPr>
        <w:jc w:val="both"/>
        <w:rPr>
          <w:rFonts w:ascii="Times New Roman" w:hAnsi="Times New Roman"/>
          <w:bCs/>
          <w:color w:val="000000" w:themeColor="text1"/>
        </w:rPr>
      </w:pPr>
    </w:p>
    <w:p w14:paraId="785716F6" w14:textId="113D7752" w:rsidR="00752F75" w:rsidRPr="000841A6" w:rsidRDefault="001C6E23" w:rsidP="00752F75">
      <w:pPr>
        <w:jc w:val="both"/>
        <w:rPr>
          <w:rFonts w:ascii="Times New Roman" w:hAnsi="Times New Roman"/>
          <w:bCs/>
          <w:color w:val="000000" w:themeColor="text1"/>
        </w:rPr>
      </w:pPr>
      <w:r w:rsidRPr="000841A6">
        <w:rPr>
          <w:rFonts w:ascii="Times New Roman" w:hAnsi="Times New Roman"/>
          <w:bCs/>
          <w:color w:val="000000" w:themeColor="text1"/>
        </w:rPr>
        <w:t xml:space="preserve">Käesoleva eelnõu eesmärk on </w:t>
      </w:r>
      <w:r w:rsidR="00752F75" w:rsidRPr="000841A6">
        <w:rPr>
          <w:rFonts w:ascii="Times New Roman" w:hAnsi="Times New Roman"/>
          <w:bCs/>
          <w:color w:val="000000" w:themeColor="text1"/>
        </w:rPr>
        <w:t>isikute põhiõiguste parem tagamine seeläbi, et jälitustoimingut</w:t>
      </w:r>
      <w:r w:rsidR="00A8744A" w:rsidRPr="000841A6">
        <w:rPr>
          <w:rFonts w:ascii="Times New Roman" w:hAnsi="Times New Roman"/>
          <w:bCs/>
          <w:color w:val="000000" w:themeColor="text1"/>
        </w:rPr>
        <w:t>e</w:t>
      </w:r>
      <w:r w:rsidR="00752F75" w:rsidRPr="000841A6">
        <w:rPr>
          <w:rFonts w:ascii="Times New Roman" w:hAnsi="Times New Roman"/>
          <w:bCs/>
          <w:color w:val="000000" w:themeColor="text1"/>
        </w:rPr>
        <w:t xml:space="preserve"> mitte avalikusta</w:t>
      </w:r>
      <w:r w:rsidR="00A8744A" w:rsidRPr="000841A6">
        <w:rPr>
          <w:rFonts w:ascii="Times New Roman" w:hAnsi="Times New Roman"/>
          <w:bCs/>
          <w:color w:val="000000" w:themeColor="text1"/>
        </w:rPr>
        <w:t>mise lubasid</w:t>
      </w:r>
      <w:r w:rsidR="00752F75" w:rsidRPr="000841A6">
        <w:rPr>
          <w:rFonts w:ascii="Times New Roman" w:hAnsi="Times New Roman"/>
          <w:bCs/>
          <w:color w:val="000000" w:themeColor="text1"/>
        </w:rPr>
        <w:t xml:space="preserve"> hakkab prokuröri asemel </w:t>
      </w:r>
      <w:r w:rsidR="00A8744A" w:rsidRPr="000841A6">
        <w:rPr>
          <w:rFonts w:ascii="Times New Roman" w:hAnsi="Times New Roman"/>
          <w:bCs/>
          <w:color w:val="000000" w:themeColor="text1"/>
        </w:rPr>
        <w:t>väljastama</w:t>
      </w:r>
      <w:r w:rsidR="00752F75" w:rsidRPr="000841A6">
        <w:rPr>
          <w:rFonts w:ascii="Times New Roman" w:hAnsi="Times New Roman"/>
          <w:bCs/>
          <w:color w:val="000000" w:themeColor="text1"/>
        </w:rPr>
        <w:t xml:space="preserve"> eeluurimiskohtunik.</w:t>
      </w:r>
      <w:r w:rsidR="00A8744A" w:rsidRPr="000841A6">
        <w:rPr>
          <w:rFonts w:ascii="Times New Roman" w:hAnsi="Times New Roman"/>
          <w:bCs/>
          <w:color w:val="000000" w:themeColor="text1"/>
        </w:rPr>
        <w:t xml:space="preserve"> </w:t>
      </w:r>
      <w:r w:rsidR="00A8744A" w:rsidRPr="000841A6">
        <w:rPr>
          <w:rFonts w:ascii="Times New Roman" w:hAnsi="Times New Roman"/>
          <w:color w:val="000000" w:themeColor="text1"/>
        </w:rPr>
        <w:t>Kehtiva korra järgi väljastab nimetatud load prokurör, kes on samal ajal ka süüdistuse esindaja kriminaalmenetluses. Selline lahendus võib tekitada kahtlusi prokuröri erapooletuses, kuna tema roll on olemuslikult seotud süüdistuse esitamise ja kaitsmisega. Eelnõu kohaselt antakse edaspidi nimetatud lube välja eeluurimiskohtuniku p</w:t>
      </w:r>
      <w:r w:rsidR="000841A6" w:rsidRPr="000841A6">
        <w:rPr>
          <w:rFonts w:ascii="Times New Roman" w:hAnsi="Times New Roman"/>
          <w:color w:val="000000" w:themeColor="text1"/>
        </w:rPr>
        <w:t>oolt</w:t>
      </w:r>
      <w:r w:rsidR="00A8744A" w:rsidRPr="000841A6">
        <w:rPr>
          <w:rFonts w:ascii="Times New Roman" w:hAnsi="Times New Roman"/>
          <w:color w:val="000000" w:themeColor="text1"/>
        </w:rPr>
        <w:t xml:space="preserve">. Kohtunik on eelduslikult erapooletu menetlusosaline, kellel puudub huvide konflikt seoses jälitustegevuse tulemuste kasutamisega süüdistuse toetuseks. Muudatus tugevdab jälitustegevuse lubade väljastamise protseduuri usaldusväärsust ja vastavust õigusemõistmise põhimõtetele. Samuti aitab see suurendada avalikkuse usaldust kriminaalmenetluse aususe ja läbipaistvuse vastu. </w:t>
      </w:r>
    </w:p>
    <w:p w14:paraId="7DCEDE66" w14:textId="77777777" w:rsidR="001C6E23" w:rsidRPr="000841A6" w:rsidRDefault="001C6E23" w:rsidP="001C6E23">
      <w:pPr>
        <w:jc w:val="both"/>
        <w:rPr>
          <w:rFonts w:ascii="Times New Roman" w:hAnsi="Times New Roman"/>
          <w:b/>
          <w:color w:val="000000" w:themeColor="text1"/>
        </w:rPr>
      </w:pPr>
    </w:p>
    <w:p w14:paraId="0436DB68" w14:textId="77777777" w:rsidR="001C6E23" w:rsidRPr="000841A6" w:rsidRDefault="001C6E23" w:rsidP="001C6E23">
      <w:pPr>
        <w:jc w:val="both"/>
        <w:rPr>
          <w:rFonts w:ascii="Times New Roman" w:hAnsi="Times New Roman"/>
          <w:b/>
          <w:color w:val="000000" w:themeColor="text1"/>
        </w:rPr>
      </w:pPr>
      <w:r w:rsidRPr="000841A6">
        <w:rPr>
          <w:rFonts w:ascii="Times New Roman" w:hAnsi="Times New Roman"/>
          <w:b/>
          <w:color w:val="000000" w:themeColor="text1"/>
        </w:rPr>
        <w:t xml:space="preserve">2. Eelnõu sisu  </w:t>
      </w:r>
    </w:p>
    <w:p w14:paraId="478BCB12" w14:textId="77777777" w:rsidR="001C6E23" w:rsidRPr="000841A6" w:rsidRDefault="001C6E23" w:rsidP="001C6E23">
      <w:pPr>
        <w:jc w:val="both"/>
        <w:rPr>
          <w:rFonts w:ascii="Times New Roman" w:hAnsi="Times New Roman"/>
          <w:b/>
          <w:color w:val="000000" w:themeColor="text1"/>
        </w:rPr>
      </w:pPr>
    </w:p>
    <w:p w14:paraId="0ECAE135" w14:textId="327900B1" w:rsidR="001C6E23" w:rsidRPr="000841A6" w:rsidRDefault="001C6E23" w:rsidP="00972A78">
      <w:pPr>
        <w:jc w:val="both"/>
        <w:rPr>
          <w:rFonts w:ascii="Times New Roman" w:eastAsia="Times New Roman" w:hAnsi="Times New Roman"/>
          <w:color w:val="000000" w:themeColor="text1"/>
          <w:kern w:val="36"/>
          <w:lang w:eastAsia="en-GB"/>
        </w:rPr>
      </w:pPr>
      <w:r w:rsidRPr="000841A6">
        <w:rPr>
          <w:rFonts w:ascii="Times New Roman" w:hAnsi="Times New Roman"/>
          <w:bCs/>
          <w:color w:val="000000" w:themeColor="text1"/>
        </w:rPr>
        <w:t xml:space="preserve">Käesoleva eelnõu paragrahviga </w:t>
      </w:r>
      <w:r w:rsidR="00752F75" w:rsidRPr="000841A6">
        <w:rPr>
          <w:rFonts w:ascii="Times New Roman" w:hAnsi="Times New Roman"/>
          <w:bCs/>
          <w:color w:val="000000" w:themeColor="text1"/>
        </w:rPr>
        <w:t xml:space="preserve">1 kehtestatakse </w:t>
      </w:r>
      <w:r w:rsidR="00752F75" w:rsidRPr="000841A6">
        <w:rPr>
          <w:rFonts w:ascii="Times New Roman" w:eastAsia="Times New Roman" w:hAnsi="Times New Roman"/>
          <w:color w:val="000000" w:themeColor="text1"/>
          <w:kern w:val="36"/>
          <w:lang w:eastAsia="en-GB"/>
        </w:rPr>
        <w:t xml:space="preserve">Kriminaalmenetluse seadustiku seaduse paragrahvi </w:t>
      </w:r>
      <w:r w:rsidR="00752F75" w:rsidRPr="000841A6">
        <w:rPr>
          <w:rStyle w:val="Tugev"/>
          <w:rFonts w:ascii="Times New Roman" w:hAnsi="Times New Roman"/>
          <w:b w:val="0"/>
          <w:bCs w:val="0"/>
          <w:color w:val="000000" w:themeColor="text1"/>
          <w:bdr w:val="none" w:sz="0" w:space="0" w:color="auto" w:frame="1"/>
        </w:rPr>
        <w:t>126</w:t>
      </w:r>
      <w:r w:rsidR="00752F75" w:rsidRPr="000841A6">
        <w:rPr>
          <w:rStyle w:val="Tugev"/>
          <w:rFonts w:ascii="Times New Roman" w:hAnsi="Times New Roman"/>
          <w:b w:val="0"/>
          <w:bCs w:val="0"/>
          <w:color w:val="000000" w:themeColor="text1"/>
          <w:bdr w:val="none" w:sz="0" w:space="0" w:color="auto" w:frame="1"/>
          <w:vertAlign w:val="superscript"/>
        </w:rPr>
        <w:t>13</w:t>
      </w:r>
      <w:r w:rsidR="00752F75" w:rsidRPr="000841A6">
        <w:rPr>
          <w:rStyle w:val="Tugev"/>
          <w:rFonts w:ascii="Times New Roman" w:hAnsi="Times New Roman"/>
          <w:b w:val="0"/>
          <w:bCs w:val="0"/>
          <w:color w:val="000000" w:themeColor="text1"/>
          <w:bdr w:val="none" w:sz="0" w:space="0" w:color="auto" w:frame="1"/>
        </w:rPr>
        <w:t> </w:t>
      </w:r>
      <w:r w:rsidR="00752F75" w:rsidRPr="000841A6">
        <w:rPr>
          <w:rFonts w:ascii="Times New Roman" w:eastAsia="Times New Roman" w:hAnsi="Times New Roman"/>
          <w:color w:val="000000" w:themeColor="text1"/>
          <w:kern w:val="36"/>
          <w:lang w:eastAsia="en-GB"/>
        </w:rPr>
        <w:t>uues redaktsioonis, mis on järgmine:</w:t>
      </w:r>
    </w:p>
    <w:p w14:paraId="460E7D58" w14:textId="77777777" w:rsidR="00752F75" w:rsidRPr="000841A6" w:rsidRDefault="00752F75" w:rsidP="00972A78">
      <w:pPr>
        <w:jc w:val="both"/>
        <w:rPr>
          <w:rFonts w:ascii="Times New Roman" w:eastAsia="Times New Roman" w:hAnsi="Times New Roman"/>
          <w:color w:val="000000" w:themeColor="text1"/>
          <w:kern w:val="36"/>
          <w:lang w:eastAsia="en-GB"/>
        </w:rPr>
      </w:pPr>
    </w:p>
    <w:p w14:paraId="05EA22FA" w14:textId="77777777" w:rsidR="00752F75" w:rsidRPr="000841A6" w:rsidRDefault="00752F75" w:rsidP="00752F75">
      <w:pPr>
        <w:pStyle w:val="Pealkiri3"/>
        <w:shd w:val="clear" w:color="auto" w:fill="FFFFFF"/>
        <w:spacing w:before="0" w:after="0"/>
        <w:rPr>
          <w:rFonts w:ascii="Times New Roman" w:hAnsi="Times New Roman" w:cs="Times New Roman"/>
          <w:b/>
          <w:bCs/>
          <w:color w:val="000000" w:themeColor="text1"/>
          <w:sz w:val="24"/>
          <w:szCs w:val="24"/>
        </w:rPr>
      </w:pPr>
      <w:r w:rsidRPr="000841A6">
        <w:rPr>
          <w:rStyle w:val="Tugev"/>
          <w:rFonts w:ascii="Times New Roman" w:hAnsi="Times New Roman" w:cs="Times New Roman"/>
          <w:color w:val="000000" w:themeColor="text1"/>
          <w:sz w:val="24"/>
          <w:szCs w:val="24"/>
          <w:bdr w:val="none" w:sz="0" w:space="0" w:color="auto" w:frame="1"/>
        </w:rPr>
        <w:t>„§ 126</w:t>
      </w:r>
      <w:r w:rsidRPr="000841A6">
        <w:rPr>
          <w:rStyle w:val="Tugev"/>
          <w:rFonts w:ascii="Times New Roman" w:hAnsi="Times New Roman" w:cs="Times New Roman"/>
          <w:color w:val="000000" w:themeColor="text1"/>
          <w:sz w:val="24"/>
          <w:szCs w:val="24"/>
          <w:bdr w:val="none" w:sz="0" w:space="0" w:color="auto" w:frame="1"/>
          <w:vertAlign w:val="superscript"/>
        </w:rPr>
        <w:t>13</w:t>
      </w:r>
      <w:r w:rsidRPr="000841A6">
        <w:rPr>
          <w:rStyle w:val="Tugev"/>
          <w:rFonts w:ascii="Times New Roman" w:hAnsi="Times New Roman" w:cs="Times New Roman"/>
          <w:color w:val="000000" w:themeColor="text1"/>
          <w:sz w:val="24"/>
          <w:szCs w:val="24"/>
          <w:bdr w:val="none" w:sz="0" w:space="0" w:color="auto" w:frame="1"/>
        </w:rPr>
        <w:t>. </w:t>
      </w:r>
      <w:r w:rsidRPr="000841A6">
        <w:rPr>
          <w:rFonts w:ascii="Times New Roman" w:hAnsi="Times New Roman" w:cs="Times New Roman"/>
          <w:color w:val="000000" w:themeColor="text1"/>
          <w:sz w:val="24"/>
          <w:szCs w:val="24"/>
          <w:bdr w:val="none" w:sz="0" w:space="0" w:color="auto" w:frame="1"/>
        </w:rPr>
        <w:t>  </w:t>
      </w:r>
      <w:r w:rsidRPr="000841A6">
        <w:rPr>
          <w:rFonts w:ascii="Times New Roman" w:hAnsi="Times New Roman" w:cs="Times New Roman"/>
          <w:b/>
          <w:bCs/>
          <w:color w:val="000000" w:themeColor="text1"/>
          <w:sz w:val="24"/>
          <w:szCs w:val="24"/>
        </w:rPr>
        <w:t>Jälitustoimingust teavitamine</w:t>
      </w:r>
    </w:p>
    <w:p w14:paraId="024C796F" w14:textId="77777777" w:rsidR="00752F75" w:rsidRPr="000841A6" w:rsidRDefault="00752F75" w:rsidP="00752F75">
      <w:pPr>
        <w:rPr>
          <w:rFonts w:ascii="Times New Roman" w:hAnsi="Times New Roman"/>
          <w:color w:val="000000" w:themeColor="text1"/>
        </w:rPr>
      </w:pPr>
    </w:p>
    <w:p w14:paraId="4ADB5C08" w14:textId="77777777" w:rsidR="00752F75" w:rsidRPr="000841A6" w:rsidRDefault="00752F75" w:rsidP="00752F75">
      <w:pPr>
        <w:pStyle w:val="Normaallaadveeb"/>
        <w:shd w:val="clear" w:color="auto" w:fill="FFFFFF"/>
        <w:spacing w:before="0" w:beforeAutospacing="0" w:after="0" w:afterAutospacing="0"/>
        <w:rPr>
          <w:color w:val="000000" w:themeColor="text1"/>
        </w:rPr>
      </w:pPr>
      <w:r w:rsidRPr="000841A6">
        <w:rPr>
          <w:color w:val="000000" w:themeColor="text1"/>
          <w:bdr w:val="none" w:sz="0" w:space="0" w:color="auto" w:frame="1"/>
        </w:rPr>
        <w:t>  </w:t>
      </w:r>
      <w:r w:rsidRPr="000841A6">
        <w:rPr>
          <w:color w:val="000000" w:themeColor="text1"/>
        </w:rPr>
        <w:t>(1) Jälitustoimingu tegemise loa tähtaja lõppemise korral ning mitme ajaliselt vähemalt osaliselt kattuva jälitustoimingu tegemisel neist viimase loa tähtaja lõppemise korral teavitab jälitusasutus viivitamata isikut, kelle suhtes jälitustoiming tehti, ning isikut, kelle perekonna- või eraelu puutumatust jälitustoiminguga oluliselt riivati ja kes on menetluse käigus tuvastatud. Isikut teavitatakse tema suhtes tehtud jälitustoimingu tegemise ajast ja liigist.</w:t>
      </w:r>
    </w:p>
    <w:p w14:paraId="5C668E67" w14:textId="77777777" w:rsidR="00752F75" w:rsidRPr="000841A6" w:rsidRDefault="00752F75" w:rsidP="00752F75">
      <w:pPr>
        <w:pStyle w:val="Normaallaadveeb"/>
        <w:shd w:val="clear" w:color="auto" w:fill="FFFFFF"/>
        <w:spacing w:before="0" w:beforeAutospacing="0" w:after="0" w:afterAutospacing="0"/>
        <w:rPr>
          <w:color w:val="000000" w:themeColor="text1"/>
        </w:rPr>
      </w:pPr>
      <w:r w:rsidRPr="000841A6">
        <w:rPr>
          <w:color w:val="000000" w:themeColor="text1"/>
          <w:bdr w:val="none" w:sz="0" w:space="0" w:color="auto" w:frame="1"/>
        </w:rPr>
        <w:t>  </w:t>
      </w:r>
      <w:r w:rsidRPr="000841A6">
        <w:rPr>
          <w:color w:val="000000" w:themeColor="text1"/>
        </w:rPr>
        <w:t>(2) Jälitusasutus võib eeluurimiskohtuniku loal jätta jälitustoimingust teavitamata, kui teavitamine võib:</w:t>
      </w:r>
      <w:r w:rsidRPr="000841A6">
        <w:rPr>
          <w:color w:val="000000" w:themeColor="text1"/>
        </w:rPr>
        <w:br/>
      </w:r>
      <w:r w:rsidRPr="000841A6">
        <w:rPr>
          <w:color w:val="000000" w:themeColor="text1"/>
          <w:bdr w:val="none" w:sz="0" w:space="0" w:color="auto" w:frame="1"/>
        </w:rPr>
        <w:t>  </w:t>
      </w:r>
      <w:r w:rsidRPr="000841A6">
        <w:rPr>
          <w:color w:val="000000" w:themeColor="text1"/>
        </w:rPr>
        <w:t>1) kahjustada oluliselt kriminaalmenetlust;</w:t>
      </w:r>
      <w:r w:rsidRPr="000841A6">
        <w:rPr>
          <w:color w:val="000000" w:themeColor="text1"/>
        </w:rPr>
        <w:br/>
      </w:r>
      <w:r w:rsidRPr="000841A6">
        <w:rPr>
          <w:color w:val="000000" w:themeColor="text1"/>
          <w:bdr w:val="none" w:sz="0" w:space="0" w:color="auto" w:frame="1"/>
        </w:rPr>
        <w:t>  </w:t>
      </w:r>
      <w:r w:rsidRPr="000841A6">
        <w:rPr>
          <w:color w:val="000000" w:themeColor="text1"/>
        </w:rPr>
        <w:t>2) kahjustada oluliselt teise isiku seadusega tagatud õigusi ja vabadusi või seada teise isiku ohtu;</w:t>
      </w:r>
      <w:r w:rsidRPr="000841A6">
        <w:rPr>
          <w:color w:val="000000" w:themeColor="text1"/>
        </w:rPr>
        <w:br/>
      </w:r>
      <w:r w:rsidRPr="000841A6">
        <w:rPr>
          <w:color w:val="000000" w:themeColor="text1"/>
          <w:bdr w:val="none" w:sz="0" w:space="0" w:color="auto" w:frame="1"/>
        </w:rPr>
        <w:t>  </w:t>
      </w:r>
      <w:r w:rsidRPr="000841A6">
        <w:rPr>
          <w:color w:val="000000" w:themeColor="text1"/>
        </w:rPr>
        <w:t>3) seada ohtu jälitusasutuse meetodite, taktika, jälitustoimingu tegemisel kasutatava vahendi või politseiagendi, variisiku või salajasele koostööle kaasatud isiku koostöö salajasuse.</w:t>
      </w:r>
    </w:p>
    <w:p w14:paraId="6571DAAF" w14:textId="77777777" w:rsidR="00752F75" w:rsidRPr="000841A6" w:rsidRDefault="00752F75" w:rsidP="00752F75">
      <w:pPr>
        <w:pStyle w:val="Normaallaadveeb"/>
        <w:shd w:val="clear" w:color="auto" w:fill="FFFFFF"/>
        <w:spacing w:before="0" w:beforeAutospacing="0" w:after="0" w:afterAutospacing="0"/>
        <w:rPr>
          <w:color w:val="000000" w:themeColor="text1"/>
        </w:rPr>
      </w:pPr>
      <w:r w:rsidRPr="000841A6">
        <w:rPr>
          <w:color w:val="000000" w:themeColor="text1"/>
          <w:bdr w:val="none" w:sz="0" w:space="0" w:color="auto" w:frame="1"/>
        </w:rPr>
        <w:t>  </w:t>
      </w:r>
      <w:r w:rsidRPr="000841A6">
        <w:rPr>
          <w:color w:val="000000" w:themeColor="text1"/>
        </w:rPr>
        <w:t>(3) Isiku võib eeluurimiskohtuniku loal jätta jälitustoimingust teavitamata kuni käesoleva paragrahvi lõikes 2 nimetatud aluse äralangemiseni. Prokuratuur kontrollib teavitamata jätmise aluse olemasolu kriminaalasjas kohtueelse menetluse lõppemisel, kuid mitte hiljem kui üks aasta pärast jälitustoimingu loa tähtaja lõppemist.</w:t>
      </w:r>
    </w:p>
    <w:p w14:paraId="5BDF6089" w14:textId="77777777" w:rsidR="00752F75" w:rsidRPr="000841A6" w:rsidRDefault="00752F75" w:rsidP="00752F75">
      <w:pPr>
        <w:pStyle w:val="Normaallaadveeb"/>
        <w:shd w:val="clear" w:color="auto" w:fill="FFFFFF"/>
        <w:spacing w:before="0" w:beforeAutospacing="0" w:after="0" w:afterAutospacing="0"/>
        <w:rPr>
          <w:color w:val="000000" w:themeColor="text1"/>
        </w:rPr>
      </w:pPr>
      <w:r w:rsidRPr="000841A6">
        <w:rPr>
          <w:color w:val="000000" w:themeColor="text1"/>
          <w:bdr w:val="none" w:sz="0" w:space="0" w:color="auto" w:frame="1"/>
        </w:rPr>
        <w:t>  </w:t>
      </w:r>
      <w:r w:rsidRPr="000841A6">
        <w:rPr>
          <w:color w:val="000000" w:themeColor="text1"/>
        </w:rPr>
        <w:t>(4) Kui ühe aasta möödumisel jälitustoimingu loa tähtaja lõppemisest ei ole jälitustoimingust teavitamata jätmise alus ära langenud, taotleb prokuratuur hiljemalt 15 päeva enne nimetatud tähtaja möödumist eeluurimiskohtunikult uue loa teavitamata jätmise tähtaja pikendamiseks. Eeluurimiskohtunik annab määrusega uue loa isiku teavitamata jätmiseks või keeldub loa andmisest. Isiku teavitamata jätmisel märgitakse määruses, kas teavitamata jätmine on tähtajatu või tähtajaline. Tähtajalise teavitamata jätmise korral märgitakse tähtaeg, mille jooksul jäetakse isik teavitamata.</w:t>
      </w:r>
    </w:p>
    <w:p w14:paraId="2387565E" w14:textId="77777777" w:rsidR="00752F75" w:rsidRPr="000841A6" w:rsidRDefault="00752F75" w:rsidP="00752F75">
      <w:pPr>
        <w:pStyle w:val="Normaallaadveeb"/>
        <w:shd w:val="clear" w:color="auto" w:fill="FFFFFF"/>
        <w:spacing w:before="0" w:beforeAutospacing="0" w:after="0" w:afterAutospacing="0"/>
        <w:rPr>
          <w:color w:val="000000" w:themeColor="text1"/>
        </w:rPr>
      </w:pPr>
      <w:r w:rsidRPr="000841A6">
        <w:rPr>
          <w:color w:val="000000" w:themeColor="text1"/>
          <w:bdr w:val="none" w:sz="0" w:space="0" w:color="auto" w:frame="1"/>
        </w:rPr>
        <w:t>  </w:t>
      </w:r>
      <w:r w:rsidRPr="000841A6">
        <w:rPr>
          <w:color w:val="000000" w:themeColor="text1"/>
        </w:rPr>
        <w:t xml:space="preserve">(5) Kui käesoleva paragrahvi lõikes 4 nimetatud eeluurimiskohtuniku antud teavitamata jätmise uue loa tähtaja lõppemisel ei ole käesoleva paragrahvi lõikes 2 nimetatud alus ära langenud, taotleb prokuratuur hiljemalt 15 päeva enne tähtaja lõppemist </w:t>
      </w:r>
      <w:r w:rsidRPr="000841A6">
        <w:rPr>
          <w:color w:val="000000" w:themeColor="text1"/>
        </w:rPr>
        <w:lastRenderedPageBreak/>
        <w:t>eeluurimiskohtunikult uue loa teavitamata jätmise tähtaja pikendamiseks. Eeluurimiskohtunik annab määrusega uue loa vastavalt käesoleva paragrahvi lõikes 4 sätestatule.</w:t>
      </w:r>
    </w:p>
    <w:p w14:paraId="1A090B86" w14:textId="77777777" w:rsidR="00752F75" w:rsidRPr="000841A6" w:rsidRDefault="00752F75" w:rsidP="00752F75">
      <w:pPr>
        <w:pStyle w:val="Normaallaadveeb"/>
        <w:shd w:val="clear" w:color="auto" w:fill="FFFFFF"/>
        <w:spacing w:before="0" w:beforeAutospacing="0" w:after="0" w:afterAutospacing="0"/>
        <w:rPr>
          <w:color w:val="000000" w:themeColor="text1"/>
        </w:rPr>
      </w:pPr>
      <w:r w:rsidRPr="000841A6">
        <w:rPr>
          <w:color w:val="000000" w:themeColor="text1"/>
          <w:bdr w:val="none" w:sz="0" w:space="0" w:color="auto" w:frame="1"/>
        </w:rPr>
        <w:t>  </w:t>
      </w:r>
      <w:r w:rsidRPr="000841A6">
        <w:rPr>
          <w:color w:val="000000" w:themeColor="text1"/>
        </w:rPr>
        <w:t>(6) Teavitamata jätmise loa tähtaja lõppemise või selle pikendamisest keeldumise korral teavitatakse isikut jälitustoimingust viivitamata.</w:t>
      </w:r>
    </w:p>
    <w:p w14:paraId="680BD012" w14:textId="77777777" w:rsidR="00752F75" w:rsidRPr="000841A6" w:rsidRDefault="00752F75" w:rsidP="00752F75">
      <w:pPr>
        <w:pStyle w:val="Normaallaadveeb"/>
        <w:shd w:val="clear" w:color="auto" w:fill="FFFFFF"/>
        <w:spacing w:before="0" w:beforeAutospacing="0" w:after="0" w:afterAutospacing="0"/>
        <w:rPr>
          <w:color w:val="000000" w:themeColor="text1"/>
        </w:rPr>
      </w:pPr>
      <w:r w:rsidRPr="000841A6">
        <w:rPr>
          <w:color w:val="000000" w:themeColor="text1"/>
          <w:bdr w:val="none" w:sz="0" w:space="0" w:color="auto" w:frame="1"/>
        </w:rPr>
        <w:t>  </w:t>
      </w:r>
      <w:r w:rsidRPr="000841A6">
        <w:rPr>
          <w:color w:val="000000" w:themeColor="text1"/>
        </w:rPr>
        <w:t>(7) Isiku teavitamisel tema suhtes tehtud jälitustoimingust tuleb isikule selgitada ka edasikaebamise korda.”</w:t>
      </w:r>
    </w:p>
    <w:p w14:paraId="4A4F41F6" w14:textId="77777777" w:rsidR="00752F75" w:rsidRPr="000841A6" w:rsidRDefault="00752F75" w:rsidP="00972A78">
      <w:pPr>
        <w:jc w:val="both"/>
        <w:rPr>
          <w:rFonts w:ascii="Times New Roman" w:eastAsia="Times New Roman" w:hAnsi="Times New Roman"/>
          <w:color w:val="000000" w:themeColor="text1"/>
          <w:kern w:val="36"/>
          <w:lang w:eastAsia="en-GB"/>
        </w:rPr>
      </w:pPr>
    </w:p>
    <w:p w14:paraId="5AAFAC45" w14:textId="3EA1CE84" w:rsidR="00752F75" w:rsidRPr="000841A6" w:rsidRDefault="00752F75" w:rsidP="00972A78">
      <w:pPr>
        <w:jc w:val="both"/>
        <w:rPr>
          <w:rFonts w:ascii="Times New Roman" w:eastAsia="Times New Roman" w:hAnsi="Times New Roman"/>
          <w:color w:val="000000" w:themeColor="text1"/>
          <w:kern w:val="36"/>
          <w:lang w:eastAsia="en-GB"/>
        </w:rPr>
      </w:pPr>
      <w:r w:rsidRPr="000841A6">
        <w:rPr>
          <w:rFonts w:ascii="Times New Roman" w:eastAsia="Times New Roman" w:hAnsi="Times New Roman"/>
          <w:color w:val="000000" w:themeColor="text1"/>
          <w:kern w:val="36"/>
          <w:lang w:eastAsia="en-GB"/>
        </w:rPr>
        <w:t>Sisulised muudatused on järgmised:</w:t>
      </w:r>
    </w:p>
    <w:p w14:paraId="1EA57F9B" w14:textId="77777777" w:rsidR="00752F75" w:rsidRPr="000841A6" w:rsidRDefault="00752F75" w:rsidP="00972A78">
      <w:pPr>
        <w:jc w:val="both"/>
        <w:rPr>
          <w:rFonts w:ascii="Times New Roman" w:eastAsia="Times New Roman" w:hAnsi="Times New Roman"/>
          <w:color w:val="000000" w:themeColor="text1"/>
          <w:kern w:val="36"/>
          <w:lang w:eastAsia="en-GB"/>
        </w:rPr>
      </w:pPr>
    </w:p>
    <w:p w14:paraId="4F303D20" w14:textId="79E29586" w:rsidR="00752F75" w:rsidRPr="000841A6" w:rsidRDefault="00752F75" w:rsidP="00752F75">
      <w:pPr>
        <w:pStyle w:val="Loendilik"/>
        <w:numPr>
          <w:ilvl w:val="0"/>
          <w:numId w:val="2"/>
        </w:numPr>
        <w:jc w:val="both"/>
        <w:rPr>
          <w:rFonts w:ascii="Times New Roman" w:eastAsia="Times New Roman" w:hAnsi="Times New Roman"/>
          <w:color w:val="000000" w:themeColor="text1"/>
          <w:kern w:val="36"/>
          <w:lang w:eastAsia="en-GB"/>
        </w:rPr>
      </w:pPr>
      <w:r w:rsidRPr="000841A6">
        <w:rPr>
          <w:rFonts w:ascii="Times New Roman" w:eastAsia="Times New Roman" w:hAnsi="Times New Roman"/>
          <w:color w:val="000000" w:themeColor="text1"/>
          <w:kern w:val="36"/>
          <w:lang w:eastAsia="en-GB"/>
        </w:rPr>
        <w:t>käesoleva paragrahvi lõigetes 2 ja 3 sätestatud lubasid jätt</w:t>
      </w:r>
      <w:r w:rsidR="00ED1A8C">
        <w:rPr>
          <w:rFonts w:ascii="Times New Roman" w:eastAsia="Times New Roman" w:hAnsi="Times New Roman"/>
          <w:color w:val="000000" w:themeColor="text1"/>
          <w:kern w:val="36"/>
          <w:lang w:eastAsia="en-GB"/>
        </w:rPr>
        <w:t>a</w:t>
      </w:r>
      <w:r w:rsidRPr="000841A6">
        <w:rPr>
          <w:rFonts w:ascii="Times New Roman" w:eastAsia="Times New Roman" w:hAnsi="Times New Roman"/>
          <w:color w:val="000000" w:themeColor="text1"/>
          <w:kern w:val="36"/>
          <w:lang w:eastAsia="en-GB"/>
        </w:rPr>
        <w:t xml:space="preserve"> isik teda puudutanud jälitustoimingust teavitamata hakkab prokuröri asemel väljastama eeluurimiskohtunik.</w:t>
      </w:r>
    </w:p>
    <w:p w14:paraId="0E94129B" w14:textId="1134970B" w:rsidR="00752F75" w:rsidRPr="000841A6" w:rsidRDefault="00A8744A" w:rsidP="00752F75">
      <w:pPr>
        <w:pStyle w:val="Loendilik"/>
        <w:numPr>
          <w:ilvl w:val="0"/>
          <w:numId w:val="2"/>
        </w:numPr>
        <w:jc w:val="both"/>
        <w:rPr>
          <w:rFonts w:ascii="Times New Roman" w:eastAsia="Times New Roman" w:hAnsi="Times New Roman"/>
          <w:color w:val="000000" w:themeColor="text1"/>
          <w:kern w:val="36"/>
          <w:lang w:eastAsia="en-GB"/>
        </w:rPr>
      </w:pPr>
      <w:r w:rsidRPr="000841A6">
        <w:rPr>
          <w:rFonts w:ascii="Times New Roman" w:eastAsia="Times New Roman" w:hAnsi="Times New Roman"/>
          <w:color w:val="000000" w:themeColor="text1"/>
          <w:kern w:val="36"/>
          <w:lang w:eastAsia="en-GB"/>
        </w:rPr>
        <w:t>k</w:t>
      </w:r>
      <w:r w:rsidR="00752F75" w:rsidRPr="000841A6">
        <w:rPr>
          <w:rFonts w:ascii="Times New Roman" w:eastAsia="Times New Roman" w:hAnsi="Times New Roman"/>
          <w:color w:val="000000" w:themeColor="text1"/>
          <w:kern w:val="36"/>
          <w:lang w:eastAsia="en-GB"/>
        </w:rPr>
        <w:t>äesoleva paragrahvi lõigetes 4 ja 5 sätestatud juhtudel peab eeluurimiskohtunik asjaolusid uuesti kontrollima ja otsustama uue loa väljastamise või sellest keelduma.</w:t>
      </w:r>
    </w:p>
    <w:p w14:paraId="182E59A4" w14:textId="77777777" w:rsidR="001C6E23" w:rsidRPr="000841A6" w:rsidRDefault="001C6E23" w:rsidP="001C6E23">
      <w:pPr>
        <w:jc w:val="both"/>
        <w:rPr>
          <w:rFonts w:ascii="Times New Roman" w:hAnsi="Times New Roman"/>
          <w:bCs/>
          <w:color w:val="000000" w:themeColor="text1"/>
        </w:rPr>
      </w:pPr>
    </w:p>
    <w:p w14:paraId="4531A293" w14:textId="77777777" w:rsidR="001C6E23" w:rsidRPr="000841A6" w:rsidRDefault="001C6E23" w:rsidP="001C6E23">
      <w:pPr>
        <w:jc w:val="both"/>
        <w:rPr>
          <w:rFonts w:ascii="Times New Roman" w:hAnsi="Times New Roman"/>
          <w:b/>
          <w:color w:val="000000" w:themeColor="text1"/>
        </w:rPr>
      </w:pPr>
      <w:r w:rsidRPr="000841A6">
        <w:rPr>
          <w:rFonts w:ascii="Times New Roman" w:hAnsi="Times New Roman"/>
          <w:b/>
          <w:color w:val="000000" w:themeColor="text1"/>
        </w:rPr>
        <w:t>3. Eelnõu terminoloogia</w:t>
      </w:r>
    </w:p>
    <w:p w14:paraId="1C36AB82" w14:textId="77777777" w:rsidR="001C6E23" w:rsidRPr="000841A6" w:rsidRDefault="001C6E23" w:rsidP="001C6E23">
      <w:pPr>
        <w:jc w:val="both"/>
        <w:rPr>
          <w:rFonts w:ascii="Times New Roman" w:hAnsi="Times New Roman"/>
          <w:color w:val="000000" w:themeColor="text1"/>
        </w:rPr>
      </w:pPr>
    </w:p>
    <w:p w14:paraId="152B52B3" w14:textId="7891FDE8" w:rsidR="001C6E23" w:rsidRPr="000841A6" w:rsidRDefault="001C6E23" w:rsidP="001C6E23">
      <w:pPr>
        <w:jc w:val="both"/>
        <w:rPr>
          <w:rFonts w:ascii="Times New Roman" w:hAnsi="Times New Roman"/>
          <w:color w:val="000000" w:themeColor="text1"/>
        </w:rPr>
      </w:pPr>
      <w:r w:rsidRPr="000841A6">
        <w:rPr>
          <w:rFonts w:ascii="Times New Roman" w:hAnsi="Times New Roman"/>
          <w:color w:val="000000" w:themeColor="text1"/>
        </w:rPr>
        <w:t>Eelnõuga ei võeta kasutusele uusi termineid.</w:t>
      </w:r>
    </w:p>
    <w:p w14:paraId="3A105CF1" w14:textId="77777777" w:rsidR="001C6E23" w:rsidRPr="000841A6" w:rsidRDefault="001C6E23" w:rsidP="001C6E23">
      <w:pPr>
        <w:jc w:val="both"/>
        <w:rPr>
          <w:rFonts w:ascii="Times New Roman" w:hAnsi="Times New Roman"/>
          <w:b/>
          <w:color w:val="000000" w:themeColor="text1"/>
        </w:rPr>
      </w:pPr>
    </w:p>
    <w:p w14:paraId="20CA6112" w14:textId="77777777" w:rsidR="001C6E23" w:rsidRPr="000841A6" w:rsidRDefault="001C6E23" w:rsidP="001C6E23">
      <w:pPr>
        <w:jc w:val="both"/>
        <w:rPr>
          <w:rFonts w:ascii="Times New Roman" w:hAnsi="Times New Roman"/>
          <w:b/>
          <w:color w:val="000000" w:themeColor="text1"/>
        </w:rPr>
      </w:pPr>
      <w:r w:rsidRPr="000841A6">
        <w:rPr>
          <w:rFonts w:ascii="Times New Roman" w:hAnsi="Times New Roman"/>
          <w:b/>
          <w:color w:val="000000" w:themeColor="text1"/>
        </w:rPr>
        <w:t>4. Seaduse mõjud</w:t>
      </w:r>
    </w:p>
    <w:p w14:paraId="0EFAA903" w14:textId="77777777" w:rsidR="001C6E23" w:rsidRPr="000841A6" w:rsidRDefault="001C6E23" w:rsidP="001C6E23">
      <w:pPr>
        <w:jc w:val="both"/>
        <w:rPr>
          <w:rFonts w:ascii="Times New Roman" w:hAnsi="Times New Roman"/>
          <w:b/>
          <w:color w:val="000000" w:themeColor="text1"/>
        </w:rPr>
      </w:pPr>
    </w:p>
    <w:p w14:paraId="413297C7" w14:textId="631DCA8A" w:rsidR="001C6E23" w:rsidRPr="000841A6" w:rsidRDefault="001C6E23" w:rsidP="001C6E23">
      <w:pPr>
        <w:jc w:val="both"/>
        <w:rPr>
          <w:rFonts w:ascii="Times New Roman" w:hAnsi="Times New Roman"/>
          <w:bCs/>
          <w:color w:val="000000" w:themeColor="text1"/>
        </w:rPr>
      </w:pPr>
      <w:r w:rsidRPr="000841A6">
        <w:rPr>
          <w:rFonts w:ascii="Times New Roman" w:hAnsi="Times New Roman"/>
          <w:bCs/>
          <w:color w:val="000000" w:themeColor="text1"/>
        </w:rPr>
        <w:t xml:space="preserve">Käesoleva seaduse mõjuks on </w:t>
      </w:r>
      <w:r w:rsidR="00972A78" w:rsidRPr="000841A6">
        <w:rPr>
          <w:rFonts w:ascii="Times New Roman" w:hAnsi="Times New Roman"/>
          <w:bCs/>
          <w:color w:val="000000" w:themeColor="text1"/>
        </w:rPr>
        <w:t xml:space="preserve">isikute põhiõiguste parem tagamine seeläbi, et </w:t>
      </w:r>
      <w:r w:rsidR="00752F75" w:rsidRPr="000841A6">
        <w:rPr>
          <w:rFonts w:ascii="Times New Roman" w:hAnsi="Times New Roman"/>
          <w:bCs/>
          <w:color w:val="000000" w:themeColor="text1"/>
        </w:rPr>
        <w:t>lubasid isikut puudutavat jälitustoimingut mitte avalikustada hakkab prokuröri asemel andma eeluurimiskohtunik.</w:t>
      </w:r>
    </w:p>
    <w:p w14:paraId="4CF59644" w14:textId="77777777" w:rsidR="001C6E23" w:rsidRPr="000841A6" w:rsidRDefault="001C6E23" w:rsidP="001C6E23">
      <w:pPr>
        <w:jc w:val="both"/>
        <w:rPr>
          <w:rFonts w:ascii="Times New Roman" w:hAnsi="Times New Roman"/>
          <w:bCs/>
          <w:color w:val="000000" w:themeColor="text1"/>
        </w:rPr>
      </w:pPr>
    </w:p>
    <w:p w14:paraId="04929AE7" w14:textId="77777777" w:rsidR="001C6E23" w:rsidRPr="000841A6" w:rsidRDefault="001C6E23" w:rsidP="001C6E23">
      <w:pPr>
        <w:suppressAutoHyphens/>
        <w:jc w:val="both"/>
        <w:rPr>
          <w:rFonts w:ascii="Times New Roman" w:hAnsi="Times New Roman"/>
          <w:b/>
          <w:bCs/>
          <w:color w:val="000000" w:themeColor="text1"/>
          <w:lang w:eastAsia="ar-SA"/>
        </w:rPr>
      </w:pPr>
      <w:r w:rsidRPr="000841A6">
        <w:rPr>
          <w:rFonts w:ascii="Times New Roman" w:hAnsi="Times New Roman"/>
          <w:b/>
          <w:bCs/>
          <w:color w:val="000000" w:themeColor="text1"/>
          <w:lang w:eastAsia="ar-SA"/>
        </w:rPr>
        <w:t>5. Seaduse rakendamisega seotud eeldatavad kulud ja tulud</w:t>
      </w:r>
    </w:p>
    <w:p w14:paraId="074D4E7D" w14:textId="77777777" w:rsidR="001C6E23" w:rsidRPr="000841A6" w:rsidRDefault="001C6E23" w:rsidP="001C6E23">
      <w:pPr>
        <w:suppressAutoHyphens/>
        <w:jc w:val="both"/>
        <w:rPr>
          <w:rFonts w:ascii="Times New Roman" w:hAnsi="Times New Roman"/>
          <w:b/>
          <w:bCs/>
          <w:color w:val="000000" w:themeColor="text1"/>
          <w:lang w:eastAsia="ar-SA"/>
        </w:rPr>
      </w:pPr>
    </w:p>
    <w:p w14:paraId="5098C3F8" w14:textId="57BA43E2" w:rsidR="001C6E23" w:rsidRPr="000841A6" w:rsidRDefault="00972A78" w:rsidP="001C6E23">
      <w:pPr>
        <w:jc w:val="both"/>
        <w:rPr>
          <w:rFonts w:ascii="Times New Roman" w:hAnsi="Times New Roman"/>
          <w:color w:val="000000" w:themeColor="text1"/>
          <w:shd w:val="clear" w:color="auto" w:fill="FFFFFF"/>
        </w:rPr>
      </w:pPr>
      <w:r w:rsidRPr="000841A6">
        <w:rPr>
          <w:rFonts w:ascii="Times New Roman" w:hAnsi="Times New Roman"/>
          <w:color w:val="000000" w:themeColor="text1"/>
          <w:shd w:val="clear" w:color="auto" w:fill="FFFFFF"/>
        </w:rPr>
        <w:t>Käesoleva seaduse rakendamisega ei kaasne täiendavaid riigieelarve kulusid ega ka tulusid.</w:t>
      </w:r>
    </w:p>
    <w:p w14:paraId="75513905" w14:textId="77777777" w:rsidR="001C6E23" w:rsidRPr="000841A6" w:rsidRDefault="001C6E23" w:rsidP="001C6E23">
      <w:pPr>
        <w:suppressAutoHyphens/>
        <w:jc w:val="both"/>
        <w:rPr>
          <w:rFonts w:ascii="Times New Roman" w:hAnsi="Times New Roman"/>
          <w:color w:val="000000" w:themeColor="text1"/>
          <w:lang w:eastAsia="ar-SA"/>
        </w:rPr>
      </w:pPr>
    </w:p>
    <w:p w14:paraId="48056B5A" w14:textId="77777777" w:rsidR="001C6E23" w:rsidRPr="000841A6" w:rsidRDefault="001C6E23" w:rsidP="001C6E23">
      <w:pPr>
        <w:suppressAutoHyphens/>
        <w:jc w:val="both"/>
        <w:rPr>
          <w:rFonts w:ascii="Times New Roman" w:hAnsi="Times New Roman"/>
          <w:b/>
          <w:bCs/>
          <w:color w:val="000000" w:themeColor="text1"/>
          <w:lang w:eastAsia="ar-SA"/>
        </w:rPr>
      </w:pPr>
      <w:r w:rsidRPr="000841A6">
        <w:rPr>
          <w:rFonts w:ascii="Times New Roman" w:hAnsi="Times New Roman"/>
          <w:b/>
          <w:bCs/>
          <w:color w:val="000000" w:themeColor="text1"/>
          <w:lang w:eastAsia="ar-SA"/>
        </w:rPr>
        <w:t>6. Seaduse kooskõla Euroopa Liidu õigusega</w:t>
      </w:r>
    </w:p>
    <w:p w14:paraId="12F44353" w14:textId="77777777" w:rsidR="001C6E23" w:rsidRPr="000841A6" w:rsidRDefault="001C6E23" w:rsidP="001C6E23">
      <w:pPr>
        <w:suppressAutoHyphens/>
        <w:jc w:val="both"/>
        <w:rPr>
          <w:rFonts w:ascii="Times New Roman" w:hAnsi="Times New Roman"/>
          <w:color w:val="000000" w:themeColor="text1"/>
          <w:lang w:eastAsia="ar-SA"/>
        </w:rPr>
      </w:pPr>
    </w:p>
    <w:p w14:paraId="3FC782A5" w14:textId="77777777" w:rsidR="001C6E23" w:rsidRPr="000841A6" w:rsidRDefault="001C6E23" w:rsidP="001C6E23">
      <w:pPr>
        <w:suppressAutoHyphens/>
        <w:jc w:val="both"/>
        <w:rPr>
          <w:rFonts w:ascii="Times New Roman" w:hAnsi="Times New Roman"/>
          <w:color w:val="000000" w:themeColor="text1"/>
          <w:lang w:eastAsia="ar-SA"/>
        </w:rPr>
      </w:pPr>
      <w:r w:rsidRPr="000841A6">
        <w:rPr>
          <w:rFonts w:ascii="Times New Roman" w:hAnsi="Times New Roman"/>
          <w:color w:val="000000" w:themeColor="text1"/>
          <w:lang w:eastAsia="ar-SA"/>
        </w:rPr>
        <w:t>Käesolev eelnõu ei ole vastuolus Euroopa Liidu õigusega.</w:t>
      </w:r>
    </w:p>
    <w:p w14:paraId="63EBD652" w14:textId="77777777" w:rsidR="001C6E23" w:rsidRPr="000841A6" w:rsidRDefault="001C6E23" w:rsidP="001C6E23">
      <w:pPr>
        <w:suppressAutoHyphens/>
        <w:jc w:val="both"/>
        <w:rPr>
          <w:rFonts w:ascii="Times New Roman" w:hAnsi="Times New Roman"/>
          <w:color w:val="000000" w:themeColor="text1"/>
          <w:lang w:eastAsia="ar-SA"/>
        </w:rPr>
      </w:pPr>
      <w:r w:rsidRPr="000841A6">
        <w:rPr>
          <w:rFonts w:ascii="Times New Roman" w:hAnsi="Times New Roman"/>
          <w:b/>
          <w:bCs/>
          <w:color w:val="000000" w:themeColor="text1"/>
          <w:lang w:eastAsia="ar-SA"/>
        </w:rPr>
        <w:br/>
        <w:t>7. Rakendusaktid</w:t>
      </w:r>
    </w:p>
    <w:p w14:paraId="6989F495" w14:textId="77777777" w:rsidR="001C6E23" w:rsidRPr="000841A6" w:rsidRDefault="001C6E23" w:rsidP="001C6E23">
      <w:pPr>
        <w:suppressAutoHyphens/>
        <w:jc w:val="both"/>
        <w:rPr>
          <w:rFonts w:ascii="Times New Roman" w:hAnsi="Times New Roman"/>
          <w:color w:val="000000" w:themeColor="text1"/>
          <w:lang w:eastAsia="ar-SA"/>
        </w:rPr>
      </w:pPr>
    </w:p>
    <w:p w14:paraId="6C78EE70" w14:textId="77777777" w:rsidR="001C6E23" w:rsidRPr="000841A6" w:rsidRDefault="001C6E23" w:rsidP="001C6E23">
      <w:pPr>
        <w:pStyle w:val="Pealkiri1"/>
        <w:shd w:val="clear" w:color="auto" w:fill="FFFFFF"/>
        <w:spacing w:before="0" w:after="240"/>
        <w:jc w:val="both"/>
        <w:rPr>
          <w:rFonts w:ascii="Times New Roman" w:hAnsi="Times New Roman"/>
          <w:color w:val="000000" w:themeColor="text1"/>
          <w:sz w:val="24"/>
          <w:szCs w:val="24"/>
        </w:rPr>
      </w:pPr>
      <w:r w:rsidRPr="000841A6">
        <w:rPr>
          <w:rFonts w:ascii="Times New Roman" w:hAnsi="Times New Roman"/>
          <w:color w:val="000000" w:themeColor="text1"/>
          <w:sz w:val="24"/>
          <w:szCs w:val="24"/>
          <w:lang w:eastAsia="ar-SA"/>
        </w:rPr>
        <w:t>Käesoleva seaduse rakendamiseks ei ole vaja kehtestada täiendavaid õigusakte.</w:t>
      </w:r>
    </w:p>
    <w:p w14:paraId="7660379E" w14:textId="77777777" w:rsidR="001C6E23" w:rsidRPr="000841A6" w:rsidRDefault="001C6E23" w:rsidP="001C6E23">
      <w:pPr>
        <w:jc w:val="both"/>
        <w:rPr>
          <w:rFonts w:ascii="Times New Roman" w:hAnsi="Times New Roman"/>
          <w:b/>
          <w:color w:val="000000" w:themeColor="text1"/>
        </w:rPr>
      </w:pPr>
      <w:r w:rsidRPr="000841A6">
        <w:rPr>
          <w:rFonts w:ascii="Times New Roman" w:hAnsi="Times New Roman"/>
          <w:b/>
          <w:color w:val="000000" w:themeColor="text1"/>
        </w:rPr>
        <w:t>8. Seaduse jõustumine</w:t>
      </w:r>
    </w:p>
    <w:p w14:paraId="6442AF31" w14:textId="77777777" w:rsidR="001C6E23" w:rsidRPr="000841A6" w:rsidRDefault="001C6E23" w:rsidP="001C6E23">
      <w:pPr>
        <w:jc w:val="both"/>
        <w:rPr>
          <w:rFonts w:ascii="Times New Roman" w:hAnsi="Times New Roman"/>
          <w:b/>
          <w:color w:val="000000" w:themeColor="text1"/>
        </w:rPr>
      </w:pPr>
      <w:r w:rsidRPr="000841A6">
        <w:rPr>
          <w:rFonts w:ascii="Times New Roman" w:hAnsi="Times New Roman"/>
          <w:b/>
          <w:color w:val="000000" w:themeColor="text1"/>
        </w:rPr>
        <w:t xml:space="preserve">  </w:t>
      </w:r>
    </w:p>
    <w:p w14:paraId="6D47E24F" w14:textId="77777777" w:rsidR="001C6E23" w:rsidRPr="000841A6" w:rsidRDefault="001C6E23" w:rsidP="001C6E23">
      <w:pPr>
        <w:jc w:val="both"/>
        <w:rPr>
          <w:rFonts w:ascii="Times New Roman" w:hAnsi="Times New Roman"/>
          <w:color w:val="000000" w:themeColor="text1"/>
        </w:rPr>
      </w:pPr>
      <w:r w:rsidRPr="000841A6">
        <w:rPr>
          <w:rFonts w:ascii="Times New Roman" w:hAnsi="Times New Roman"/>
          <w:bCs/>
          <w:color w:val="000000" w:themeColor="text1"/>
        </w:rPr>
        <w:t>Seadus jõustub üldises korras.</w:t>
      </w:r>
    </w:p>
    <w:p w14:paraId="79C1E609" w14:textId="77777777" w:rsidR="001C6E23" w:rsidRPr="000841A6" w:rsidRDefault="001C6E23" w:rsidP="001C6E23">
      <w:pPr>
        <w:rPr>
          <w:rFonts w:ascii="Times New Roman" w:hAnsi="Times New Roman"/>
          <w:color w:val="000000" w:themeColor="text1"/>
        </w:rPr>
      </w:pPr>
    </w:p>
    <w:p w14:paraId="1EA2D27F" w14:textId="77777777" w:rsidR="001C6E23" w:rsidRPr="000841A6" w:rsidRDefault="001C6E23" w:rsidP="001C6E23">
      <w:pPr>
        <w:rPr>
          <w:rFonts w:ascii="Times New Roman" w:hAnsi="Times New Roman"/>
          <w:color w:val="000000" w:themeColor="text1"/>
        </w:rPr>
      </w:pPr>
    </w:p>
    <w:p w14:paraId="677202EA" w14:textId="77777777" w:rsidR="001C6E23" w:rsidRPr="000841A6" w:rsidRDefault="001C6E23" w:rsidP="001C6E23">
      <w:pPr>
        <w:pBdr>
          <w:bottom w:val="single" w:sz="4" w:space="0" w:color="auto"/>
        </w:pBdr>
        <w:rPr>
          <w:rFonts w:ascii="Times New Roman" w:hAnsi="Times New Roman"/>
          <w:color w:val="000000" w:themeColor="text1"/>
        </w:rPr>
      </w:pPr>
    </w:p>
    <w:p w14:paraId="1BE6AE5E" w14:textId="3D78B336" w:rsidR="001C6E23" w:rsidRPr="000841A6" w:rsidRDefault="001C6E23" w:rsidP="001C6E23">
      <w:pPr>
        <w:rPr>
          <w:rFonts w:ascii="Times New Roman" w:hAnsi="Times New Roman"/>
          <w:color w:val="000000" w:themeColor="text1"/>
        </w:rPr>
      </w:pPr>
      <w:r w:rsidRPr="000841A6">
        <w:rPr>
          <w:rFonts w:ascii="Times New Roman" w:hAnsi="Times New Roman"/>
          <w:color w:val="000000" w:themeColor="text1"/>
        </w:rPr>
        <w:t xml:space="preserve">Algatab Isamaa fraktsioon                                                                    </w:t>
      </w:r>
      <w:r w:rsidRPr="000841A6">
        <w:rPr>
          <w:rFonts w:ascii="Times New Roman" w:hAnsi="Times New Roman"/>
          <w:color w:val="000000" w:themeColor="text1"/>
        </w:rPr>
        <w:tab/>
        <w:t xml:space="preserve"> </w:t>
      </w:r>
      <w:r w:rsidR="00064146" w:rsidRPr="000841A6">
        <w:rPr>
          <w:rFonts w:ascii="Times New Roman" w:hAnsi="Times New Roman"/>
          <w:color w:val="000000" w:themeColor="text1"/>
        </w:rPr>
        <w:t>24</w:t>
      </w:r>
      <w:r w:rsidRPr="000841A6">
        <w:rPr>
          <w:rFonts w:ascii="Times New Roman" w:hAnsi="Times New Roman"/>
          <w:color w:val="000000" w:themeColor="text1"/>
        </w:rPr>
        <w:t>.0</w:t>
      </w:r>
      <w:r w:rsidR="00972A78" w:rsidRPr="000841A6">
        <w:rPr>
          <w:rFonts w:ascii="Times New Roman" w:hAnsi="Times New Roman"/>
          <w:color w:val="000000" w:themeColor="text1"/>
        </w:rPr>
        <w:t>9</w:t>
      </w:r>
      <w:r w:rsidRPr="000841A6">
        <w:rPr>
          <w:rFonts w:ascii="Times New Roman" w:hAnsi="Times New Roman"/>
          <w:color w:val="000000" w:themeColor="text1"/>
        </w:rPr>
        <w:t>.2025</w:t>
      </w:r>
    </w:p>
    <w:p w14:paraId="7BBBFA13" w14:textId="77777777" w:rsidR="001C6E23" w:rsidRPr="000841A6" w:rsidRDefault="001C6E23" w:rsidP="001C6E23">
      <w:pPr>
        <w:rPr>
          <w:rFonts w:ascii="Times New Roman" w:hAnsi="Times New Roman"/>
          <w:color w:val="000000" w:themeColor="text1"/>
        </w:rPr>
      </w:pPr>
    </w:p>
    <w:p w14:paraId="12D48F27" w14:textId="77777777" w:rsidR="00A8744A" w:rsidRPr="000841A6" w:rsidRDefault="00A8744A" w:rsidP="001C6E23">
      <w:pPr>
        <w:rPr>
          <w:rFonts w:ascii="Times New Roman" w:hAnsi="Times New Roman"/>
          <w:color w:val="000000" w:themeColor="text1"/>
        </w:rPr>
      </w:pPr>
    </w:p>
    <w:p w14:paraId="1B14D96F" w14:textId="77777777" w:rsidR="00A8744A" w:rsidRPr="000841A6" w:rsidRDefault="00A8744A" w:rsidP="001C6E23">
      <w:pPr>
        <w:rPr>
          <w:rFonts w:ascii="Times New Roman" w:hAnsi="Times New Roman"/>
          <w:color w:val="000000" w:themeColor="text1"/>
        </w:rPr>
      </w:pPr>
    </w:p>
    <w:p w14:paraId="5D75129C" w14:textId="77777777" w:rsidR="00A8744A" w:rsidRPr="000841A6" w:rsidRDefault="00A8744A" w:rsidP="001C6E23">
      <w:pPr>
        <w:rPr>
          <w:rFonts w:ascii="Times New Roman" w:hAnsi="Times New Roman"/>
          <w:color w:val="000000" w:themeColor="text1"/>
        </w:rPr>
      </w:pPr>
    </w:p>
    <w:p w14:paraId="7575B85D" w14:textId="77777777" w:rsidR="001C6E23" w:rsidRPr="000841A6" w:rsidRDefault="001C6E23" w:rsidP="001C6E23">
      <w:pPr>
        <w:rPr>
          <w:rFonts w:ascii="Times New Roman" w:hAnsi="Times New Roman"/>
          <w:color w:val="000000" w:themeColor="text1"/>
        </w:rPr>
      </w:pPr>
    </w:p>
    <w:p w14:paraId="402EC597" w14:textId="77777777" w:rsidR="001C6E23" w:rsidRPr="000841A6" w:rsidRDefault="001C6E23" w:rsidP="001C6E23">
      <w:pPr>
        <w:rPr>
          <w:rFonts w:ascii="Times New Roman" w:hAnsi="Times New Roman"/>
          <w:color w:val="000000" w:themeColor="text1"/>
        </w:rPr>
      </w:pPr>
      <w:r w:rsidRPr="000841A6">
        <w:rPr>
          <w:rFonts w:ascii="Times New Roman" w:hAnsi="Times New Roman"/>
          <w:color w:val="000000" w:themeColor="text1"/>
        </w:rPr>
        <w:t>Helir-Valdor Seeder</w:t>
      </w:r>
    </w:p>
    <w:p w14:paraId="42914A15" w14:textId="3116055B" w:rsidR="00125065" w:rsidRPr="000841A6" w:rsidRDefault="001C6E23">
      <w:pPr>
        <w:rPr>
          <w:rFonts w:ascii="Times New Roman" w:hAnsi="Times New Roman"/>
          <w:color w:val="000000" w:themeColor="text1"/>
        </w:rPr>
      </w:pPr>
      <w:r w:rsidRPr="000841A6">
        <w:rPr>
          <w:rFonts w:ascii="Times New Roman" w:hAnsi="Times New Roman"/>
          <w:color w:val="000000" w:themeColor="text1"/>
        </w:rPr>
        <w:t>Isamaa fraktsiooni esimees</w:t>
      </w:r>
    </w:p>
    <w:sectPr w:rsidR="00125065" w:rsidRPr="000841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C5693"/>
    <w:multiLevelType w:val="hybridMultilevel"/>
    <w:tmpl w:val="20BE9E0E"/>
    <w:lvl w:ilvl="0" w:tplc="61FC861A">
      <w:start w:val="1"/>
      <w:numFmt w:val="bullet"/>
      <w:lvlText w:val=""/>
      <w:lvlJc w:val="left"/>
      <w:pPr>
        <w:ind w:left="720" w:hanging="360"/>
      </w:pPr>
      <w:rPr>
        <w:rFonts w:ascii="Symbol" w:eastAsia="Aptos"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629C6"/>
    <w:multiLevelType w:val="hybridMultilevel"/>
    <w:tmpl w:val="049416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2401623">
    <w:abstractNumId w:val="0"/>
  </w:num>
  <w:num w:numId="2" w16cid:durableId="2031373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23"/>
    <w:rsid w:val="00064146"/>
    <w:rsid w:val="000841A6"/>
    <w:rsid w:val="00125065"/>
    <w:rsid w:val="001B7E42"/>
    <w:rsid w:val="001C6E23"/>
    <w:rsid w:val="00325429"/>
    <w:rsid w:val="004A4E9C"/>
    <w:rsid w:val="004D7405"/>
    <w:rsid w:val="0057116C"/>
    <w:rsid w:val="005E42E3"/>
    <w:rsid w:val="006260D5"/>
    <w:rsid w:val="006A6CC9"/>
    <w:rsid w:val="007010F3"/>
    <w:rsid w:val="00752F75"/>
    <w:rsid w:val="0076339C"/>
    <w:rsid w:val="007674EF"/>
    <w:rsid w:val="007D186C"/>
    <w:rsid w:val="008F3341"/>
    <w:rsid w:val="00972A78"/>
    <w:rsid w:val="00A45C28"/>
    <w:rsid w:val="00A85817"/>
    <w:rsid w:val="00A8744A"/>
    <w:rsid w:val="00C02DB4"/>
    <w:rsid w:val="00E21A02"/>
    <w:rsid w:val="00ED1A8C"/>
    <w:rsid w:val="00F05F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2F1C"/>
  <w15:chartTrackingRefBased/>
  <w15:docId w15:val="{4337E1AC-94B5-8443-AC8A-FAB3705F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C6E23"/>
    <w:rPr>
      <w:rFonts w:ascii="Aptos" w:eastAsia="Aptos" w:hAnsi="Aptos" w:cs="Times New Roman"/>
      <w14:ligatures w14:val="none"/>
    </w:rPr>
  </w:style>
  <w:style w:type="paragraph" w:styleId="Pealkiri1">
    <w:name w:val="heading 1"/>
    <w:basedOn w:val="Normaallaad"/>
    <w:next w:val="Normaallaad"/>
    <w:link w:val="Pealkiri1Mrk"/>
    <w:uiPriority w:val="9"/>
    <w:qFormat/>
    <w:rsid w:val="001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C6E2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C6E2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C6E2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C6E23"/>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C6E23"/>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C6E23"/>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C6E23"/>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C6E2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C6E2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C6E2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C6E2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C6E2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C6E2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C6E2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C6E2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C6E2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C6E23"/>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C6E2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C6E23"/>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C6E2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C6E23"/>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1C6E23"/>
    <w:rPr>
      <w:i/>
      <w:iCs/>
      <w:color w:val="404040" w:themeColor="text1" w:themeTint="BF"/>
    </w:rPr>
  </w:style>
  <w:style w:type="paragraph" w:styleId="Loendilik">
    <w:name w:val="List Paragraph"/>
    <w:basedOn w:val="Normaallaad"/>
    <w:uiPriority w:val="34"/>
    <w:qFormat/>
    <w:rsid w:val="001C6E23"/>
    <w:pPr>
      <w:ind w:left="720"/>
      <w:contextualSpacing/>
    </w:pPr>
  </w:style>
  <w:style w:type="character" w:styleId="Selgeltmrgatavrhutus">
    <w:name w:val="Intense Emphasis"/>
    <w:basedOn w:val="Liguvaikefont"/>
    <w:uiPriority w:val="21"/>
    <w:qFormat/>
    <w:rsid w:val="001C6E23"/>
    <w:rPr>
      <w:i/>
      <w:iCs/>
      <w:color w:val="0F4761" w:themeColor="accent1" w:themeShade="BF"/>
    </w:rPr>
  </w:style>
  <w:style w:type="paragraph" w:styleId="Selgeltmrgatavtsitaat">
    <w:name w:val="Intense Quote"/>
    <w:basedOn w:val="Normaallaad"/>
    <w:next w:val="Normaallaad"/>
    <w:link w:val="SelgeltmrgatavtsitaatMrk"/>
    <w:uiPriority w:val="30"/>
    <w:qFormat/>
    <w:rsid w:val="001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C6E23"/>
    <w:rPr>
      <w:i/>
      <w:iCs/>
      <w:color w:val="0F4761" w:themeColor="accent1" w:themeShade="BF"/>
    </w:rPr>
  </w:style>
  <w:style w:type="character" w:styleId="Selgeltmrgatavviide">
    <w:name w:val="Intense Reference"/>
    <w:basedOn w:val="Liguvaikefont"/>
    <w:uiPriority w:val="32"/>
    <w:qFormat/>
    <w:rsid w:val="001C6E23"/>
    <w:rPr>
      <w:b/>
      <w:bCs/>
      <w:smallCaps/>
      <w:color w:val="0F4761" w:themeColor="accent1" w:themeShade="BF"/>
      <w:spacing w:val="5"/>
    </w:rPr>
  </w:style>
  <w:style w:type="paragraph" w:customStyle="1" w:styleId="Normal1">
    <w:name w:val="Normal1"/>
    <w:rsid w:val="001C6E23"/>
    <w:pPr>
      <w:spacing w:line="276" w:lineRule="auto"/>
    </w:pPr>
    <w:rPr>
      <w:rFonts w:ascii="Arial" w:eastAsia="Arial" w:hAnsi="Arial" w:cs="Arial"/>
      <w:color w:val="000000"/>
      <w:kern w:val="0"/>
      <w:sz w:val="22"/>
      <w:szCs w:val="20"/>
      <w:lang w:eastAsia="et-EE"/>
      <w14:ligatures w14:val="none"/>
    </w:rPr>
  </w:style>
  <w:style w:type="character" w:styleId="Tugev">
    <w:name w:val="Strong"/>
    <w:basedOn w:val="Liguvaikefont"/>
    <w:uiPriority w:val="22"/>
    <w:qFormat/>
    <w:rsid w:val="0076339C"/>
    <w:rPr>
      <w:b/>
      <w:bCs/>
    </w:rPr>
  </w:style>
  <w:style w:type="paragraph" w:styleId="Normaallaadveeb">
    <w:name w:val="Normal (Web)"/>
    <w:basedOn w:val="Normaallaad"/>
    <w:uiPriority w:val="99"/>
    <w:semiHidden/>
    <w:unhideWhenUsed/>
    <w:rsid w:val="0076339C"/>
    <w:pPr>
      <w:spacing w:before="100" w:beforeAutospacing="1" w:after="100" w:afterAutospacing="1"/>
    </w:pPr>
    <w:rPr>
      <w:rFonts w:ascii="Times New Roman" w:eastAsia="Times New Roman" w:hAnsi="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Liebert</dc:creator>
  <cp:keywords/>
  <dc:description/>
  <cp:lastModifiedBy>Raina Liiv</cp:lastModifiedBy>
  <cp:revision>3</cp:revision>
  <dcterms:created xsi:type="dcterms:W3CDTF">2025-09-24T14:48:00Z</dcterms:created>
  <dcterms:modified xsi:type="dcterms:W3CDTF">2025-09-24T14:51:00Z</dcterms:modified>
</cp:coreProperties>
</file>