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B0B7" w14:textId="77777777" w:rsidR="00E11A35" w:rsidRPr="00970EB1" w:rsidRDefault="0030004F">
      <w:pPr>
        <w:spacing w:after="0"/>
        <w:jc w:val="right"/>
        <w:rPr>
          <w:color w:val="auto"/>
        </w:rPr>
      </w:pPr>
      <w:r w:rsidRPr="00970EB1">
        <w:rPr>
          <w:rFonts w:ascii="Arial" w:eastAsia="Arial" w:hAnsi="Arial" w:cs="Arial"/>
          <w:color w:val="auto"/>
        </w:rPr>
        <w:t xml:space="preserve">Sotsiaalkaitseministri 21.12.2023 määrus nr 74 </w:t>
      </w:r>
    </w:p>
    <w:p w14:paraId="09E418E0" w14:textId="77777777" w:rsidR="00E11A35" w:rsidRPr="00970EB1" w:rsidRDefault="0030004F">
      <w:pPr>
        <w:spacing w:after="2" w:line="238" w:lineRule="auto"/>
        <w:ind w:left="4964" w:firstLine="535"/>
        <w:rPr>
          <w:color w:val="auto"/>
        </w:rPr>
      </w:pPr>
      <w:r w:rsidRPr="00970EB1">
        <w:rPr>
          <w:rFonts w:ascii="Arial" w:eastAsia="Arial" w:hAnsi="Arial" w:cs="Arial"/>
          <w:b/>
          <w:color w:val="auto"/>
        </w:rPr>
        <w:t>„</w:t>
      </w:r>
      <w:r w:rsidRPr="00970EB1">
        <w:rPr>
          <w:rFonts w:ascii="Arial" w:eastAsia="Arial" w:hAnsi="Arial" w:cs="Arial"/>
          <w:color w:val="auto"/>
        </w:rPr>
        <w:t>Sotsiaalteenuste kättesaadavuse ja  kvaliteedi parandamine kohalikul tasandil</w:t>
      </w:r>
      <w:r w:rsidRPr="00970EB1">
        <w:rPr>
          <w:rFonts w:ascii="Arial" w:eastAsia="Arial" w:hAnsi="Arial" w:cs="Arial"/>
          <w:b/>
          <w:color w:val="auto"/>
        </w:rPr>
        <w:t xml:space="preserve">“ </w:t>
      </w:r>
    </w:p>
    <w:p w14:paraId="0E9B0C4A" w14:textId="77777777" w:rsidR="00E11A35" w:rsidRPr="00970EB1" w:rsidRDefault="0030004F">
      <w:pPr>
        <w:spacing w:after="0"/>
        <w:jc w:val="right"/>
        <w:rPr>
          <w:color w:val="auto"/>
        </w:rPr>
      </w:pPr>
      <w:r w:rsidRPr="00970EB1">
        <w:rPr>
          <w:rFonts w:ascii="Arial" w:eastAsia="Arial" w:hAnsi="Arial" w:cs="Arial"/>
          <w:b/>
          <w:color w:val="auto"/>
        </w:rPr>
        <w:t xml:space="preserve">Lisa 2 </w:t>
      </w:r>
    </w:p>
    <w:p w14:paraId="6D332E39" w14:textId="77777777" w:rsidR="00E11A35" w:rsidRPr="00970EB1" w:rsidRDefault="0030004F">
      <w:pPr>
        <w:spacing w:after="0"/>
        <w:rPr>
          <w:color w:val="auto"/>
        </w:rPr>
      </w:pPr>
      <w:r w:rsidRPr="00970EB1">
        <w:rPr>
          <w:rFonts w:ascii="Arial" w:eastAsia="Arial" w:hAnsi="Arial" w:cs="Arial"/>
          <w:b/>
          <w:color w:val="auto"/>
        </w:rPr>
        <w:t xml:space="preserve"> </w:t>
      </w:r>
    </w:p>
    <w:p w14:paraId="5F813B83" w14:textId="77777777" w:rsidR="00E11A35" w:rsidRPr="00970EB1" w:rsidRDefault="0030004F">
      <w:pPr>
        <w:spacing w:after="0"/>
        <w:rPr>
          <w:color w:val="auto"/>
        </w:rPr>
      </w:pPr>
      <w:r w:rsidRPr="00970EB1">
        <w:rPr>
          <w:rFonts w:ascii="Arial" w:eastAsia="Arial" w:hAnsi="Arial" w:cs="Arial"/>
          <w:b/>
          <w:color w:val="auto"/>
        </w:rPr>
        <w:t xml:space="preserve"> </w:t>
      </w:r>
    </w:p>
    <w:p w14:paraId="7BD505B3" w14:textId="77777777" w:rsidR="00E11A35" w:rsidRPr="00970EB1" w:rsidRDefault="0030004F">
      <w:pPr>
        <w:spacing w:after="0"/>
        <w:rPr>
          <w:color w:val="auto"/>
        </w:rPr>
      </w:pPr>
      <w:r w:rsidRPr="00970EB1">
        <w:rPr>
          <w:rFonts w:ascii="Arial" w:eastAsia="Arial" w:hAnsi="Arial" w:cs="Arial"/>
          <w:b/>
          <w:color w:val="auto"/>
        </w:rPr>
        <w:t xml:space="preserve"> </w:t>
      </w:r>
    </w:p>
    <w:p w14:paraId="3648A08F" w14:textId="77777777" w:rsidR="00E11A35" w:rsidRPr="00970EB1" w:rsidRDefault="0030004F">
      <w:pPr>
        <w:spacing w:after="55"/>
        <w:ind w:left="1144"/>
        <w:jc w:val="center"/>
        <w:rPr>
          <w:color w:val="auto"/>
        </w:rPr>
      </w:pPr>
      <w:r w:rsidRPr="00970EB1">
        <w:rPr>
          <w:rFonts w:ascii="Arial" w:eastAsia="Arial" w:hAnsi="Arial" w:cs="Arial"/>
          <w:b/>
          <w:color w:val="auto"/>
          <w:sz w:val="20"/>
        </w:rPr>
        <w:t>Hindamisleht</w:t>
      </w:r>
      <w:r w:rsidRPr="00970EB1">
        <w:rPr>
          <w:rFonts w:ascii="Arial" w:eastAsia="Arial" w:hAnsi="Arial" w:cs="Arial"/>
          <w:color w:val="auto"/>
          <w:sz w:val="20"/>
        </w:rPr>
        <w:t xml:space="preserve"> </w:t>
      </w:r>
    </w:p>
    <w:p w14:paraId="45EEF3A7" w14:textId="77777777" w:rsidR="00535581" w:rsidRPr="00970EB1" w:rsidRDefault="0030004F" w:rsidP="00535581">
      <w:pPr>
        <w:spacing w:after="80"/>
        <w:ind w:left="77"/>
        <w:rPr>
          <w:rFonts w:ascii="Arial" w:eastAsia="Arial" w:hAnsi="Arial" w:cs="Arial"/>
          <w:color w:val="auto"/>
          <w:sz w:val="20"/>
        </w:rPr>
      </w:pPr>
      <w:r w:rsidRPr="00970EB1">
        <w:rPr>
          <w:rFonts w:ascii="Arial" w:eastAsia="Arial" w:hAnsi="Arial" w:cs="Arial"/>
          <w:color w:val="auto"/>
          <w:sz w:val="20"/>
        </w:rPr>
        <w:t xml:space="preserve">  </w:t>
      </w:r>
    </w:p>
    <w:p w14:paraId="0DA2525A" w14:textId="0BBF5365" w:rsidR="00535581" w:rsidRPr="00970EB1" w:rsidRDefault="0030004F" w:rsidP="00535581">
      <w:pPr>
        <w:spacing w:after="80"/>
        <w:ind w:left="77"/>
        <w:rPr>
          <w:rFonts w:ascii="Arial" w:eastAsia="Arial" w:hAnsi="Arial" w:cs="Arial"/>
          <w:color w:val="auto"/>
          <w:sz w:val="20"/>
        </w:rPr>
      </w:pPr>
      <w:r w:rsidRPr="00970EB1">
        <w:rPr>
          <w:rFonts w:ascii="Arial" w:eastAsia="Arial" w:hAnsi="Arial" w:cs="Arial"/>
          <w:color w:val="auto"/>
          <w:sz w:val="20"/>
        </w:rPr>
        <w:t xml:space="preserve"> </w:t>
      </w:r>
    </w:p>
    <w:tbl>
      <w:tblPr>
        <w:tblStyle w:val="Kontuurtabel"/>
        <w:tblW w:w="10124" w:type="dxa"/>
        <w:tblInd w:w="77" w:type="dxa"/>
        <w:tblLook w:val="04A0" w:firstRow="1" w:lastRow="0" w:firstColumn="1" w:lastColumn="0" w:noHBand="0" w:noVBand="1"/>
      </w:tblPr>
      <w:tblGrid>
        <w:gridCol w:w="3462"/>
        <w:gridCol w:w="6662"/>
      </w:tblGrid>
      <w:tr w:rsidR="00970EB1" w:rsidRPr="00970EB1" w14:paraId="10846D3E" w14:textId="77777777" w:rsidTr="00535581">
        <w:tc>
          <w:tcPr>
            <w:tcW w:w="3462" w:type="dxa"/>
          </w:tcPr>
          <w:p w14:paraId="4C842F9B" w14:textId="3AA4F609" w:rsidR="00535581" w:rsidRPr="00970EB1" w:rsidRDefault="00535581">
            <w:pPr>
              <w:rPr>
                <w:rFonts w:ascii="Arial" w:eastAsia="Arial" w:hAnsi="Arial" w:cs="Arial"/>
                <w:color w:val="auto"/>
                <w:sz w:val="20"/>
              </w:rPr>
            </w:pPr>
            <w:r w:rsidRPr="00970EB1">
              <w:rPr>
                <w:rFonts w:ascii="Arial" w:eastAsia="Arial" w:hAnsi="Arial" w:cs="Arial"/>
                <w:color w:val="auto"/>
                <w:sz w:val="20"/>
              </w:rPr>
              <w:t>Taotluse nimi:</w:t>
            </w:r>
          </w:p>
        </w:tc>
        <w:tc>
          <w:tcPr>
            <w:tcW w:w="6662" w:type="dxa"/>
          </w:tcPr>
          <w:p w14:paraId="06233A68" w14:textId="0E2D2D96" w:rsidR="00535581" w:rsidRPr="00970EB1" w:rsidRDefault="005C4EC4">
            <w:pPr>
              <w:rPr>
                <w:rFonts w:ascii="Arial" w:eastAsia="Arial" w:hAnsi="Arial" w:cs="Arial"/>
                <w:color w:val="auto"/>
                <w:sz w:val="20"/>
              </w:rPr>
            </w:pPr>
            <w:r w:rsidRPr="00970EB1">
              <w:rPr>
                <w:rFonts w:ascii="Arial" w:eastAsia="Arial" w:hAnsi="Arial" w:cs="Arial"/>
                <w:color w:val="auto"/>
                <w:sz w:val="20"/>
              </w:rPr>
              <w:t>Sotsiaalteenuste arendamine Viimsi vallas</w:t>
            </w:r>
          </w:p>
        </w:tc>
      </w:tr>
      <w:tr w:rsidR="00970EB1" w:rsidRPr="00970EB1" w14:paraId="76FFC48D" w14:textId="77777777" w:rsidTr="00535581">
        <w:tc>
          <w:tcPr>
            <w:tcW w:w="3462" w:type="dxa"/>
          </w:tcPr>
          <w:p w14:paraId="435FA59C" w14:textId="160299D6" w:rsidR="00535581" w:rsidRPr="00970EB1" w:rsidRDefault="00535581">
            <w:pPr>
              <w:rPr>
                <w:rFonts w:ascii="Arial" w:eastAsia="Arial" w:hAnsi="Arial" w:cs="Arial"/>
                <w:color w:val="auto"/>
                <w:sz w:val="20"/>
              </w:rPr>
            </w:pPr>
            <w:r w:rsidRPr="00970EB1">
              <w:rPr>
                <w:rFonts w:ascii="Arial" w:eastAsia="Arial" w:hAnsi="Arial" w:cs="Arial"/>
                <w:color w:val="auto"/>
                <w:sz w:val="20"/>
              </w:rPr>
              <w:t>SFOS kood:</w:t>
            </w:r>
          </w:p>
        </w:tc>
        <w:tc>
          <w:tcPr>
            <w:tcW w:w="6662" w:type="dxa"/>
          </w:tcPr>
          <w:p w14:paraId="47613374" w14:textId="5201C285" w:rsidR="00535581" w:rsidRPr="00970EB1" w:rsidRDefault="005C4EC4">
            <w:pPr>
              <w:rPr>
                <w:rFonts w:ascii="Arial" w:eastAsia="Arial" w:hAnsi="Arial" w:cs="Arial"/>
                <w:color w:val="auto"/>
                <w:sz w:val="20"/>
              </w:rPr>
            </w:pPr>
            <w:r w:rsidRPr="00970EB1">
              <w:rPr>
                <w:rFonts w:ascii="Roboto Condensed" w:hAnsi="Roboto Condensed"/>
                <w:color w:val="auto"/>
                <w:sz w:val="20"/>
                <w:szCs w:val="20"/>
                <w:shd w:val="clear" w:color="auto" w:fill="FFFFFF"/>
              </w:rPr>
              <w:t>2021-2027.4.09.24-0076</w:t>
            </w:r>
          </w:p>
        </w:tc>
      </w:tr>
      <w:tr w:rsidR="00970EB1" w:rsidRPr="00970EB1" w14:paraId="37A696A2" w14:textId="77777777" w:rsidTr="00535581">
        <w:tc>
          <w:tcPr>
            <w:tcW w:w="3462" w:type="dxa"/>
          </w:tcPr>
          <w:p w14:paraId="4D244624" w14:textId="6A3C34EB" w:rsidR="00535581" w:rsidRPr="00970EB1" w:rsidRDefault="00535581">
            <w:pPr>
              <w:rPr>
                <w:rFonts w:ascii="Arial" w:eastAsia="Arial" w:hAnsi="Arial" w:cs="Arial"/>
                <w:color w:val="auto"/>
                <w:sz w:val="20"/>
              </w:rPr>
            </w:pPr>
            <w:r w:rsidRPr="00970EB1">
              <w:rPr>
                <w:rFonts w:ascii="Arial" w:eastAsia="Arial" w:hAnsi="Arial" w:cs="Arial"/>
                <w:color w:val="auto"/>
                <w:sz w:val="20"/>
              </w:rPr>
              <w:t>Hindamise kuupäev:</w:t>
            </w:r>
          </w:p>
        </w:tc>
        <w:tc>
          <w:tcPr>
            <w:tcW w:w="6662" w:type="dxa"/>
          </w:tcPr>
          <w:p w14:paraId="03A3A2BB" w14:textId="69CA58D2" w:rsidR="00535581" w:rsidRPr="00970EB1" w:rsidRDefault="005A4052">
            <w:pPr>
              <w:rPr>
                <w:rFonts w:ascii="Arial" w:eastAsia="Arial" w:hAnsi="Arial" w:cs="Arial"/>
                <w:color w:val="auto"/>
                <w:sz w:val="20"/>
              </w:rPr>
            </w:pPr>
            <w:r w:rsidRPr="00970EB1">
              <w:rPr>
                <w:rFonts w:ascii="Arial" w:eastAsia="Arial" w:hAnsi="Arial" w:cs="Arial"/>
                <w:color w:val="auto"/>
                <w:sz w:val="20"/>
              </w:rPr>
              <w:t>28.06.2024</w:t>
            </w:r>
          </w:p>
        </w:tc>
      </w:tr>
      <w:tr w:rsidR="00535581" w:rsidRPr="00970EB1" w14:paraId="08F49D60" w14:textId="77777777" w:rsidTr="00535581">
        <w:tc>
          <w:tcPr>
            <w:tcW w:w="3462" w:type="dxa"/>
          </w:tcPr>
          <w:p w14:paraId="0CED8F42" w14:textId="5A7CA11E" w:rsidR="00535581" w:rsidRPr="00970EB1" w:rsidRDefault="00535581">
            <w:pPr>
              <w:rPr>
                <w:rFonts w:ascii="Arial" w:eastAsia="Arial" w:hAnsi="Arial" w:cs="Arial"/>
                <w:color w:val="auto"/>
                <w:sz w:val="20"/>
              </w:rPr>
            </w:pPr>
            <w:r w:rsidRPr="00970EB1">
              <w:rPr>
                <w:rFonts w:ascii="Arial" w:eastAsia="Arial" w:hAnsi="Arial" w:cs="Arial"/>
                <w:color w:val="auto"/>
                <w:sz w:val="20"/>
              </w:rPr>
              <w:t>Hindamislehe tagastamise tähtpäev:</w:t>
            </w:r>
          </w:p>
        </w:tc>
        <w:tc>
          <w:tcPr>
            <w:tcW w:w="6662" w:type="dxa"/>
          </w:tcPr>
          <w:p w14:paraId="109D989E" w14:textId="6CCC163F" w:rsidR="00535581" w:rsidRPr="00970EB1" w:rsidRDefault="005A4052">
            <w:pPr>
              <w:rPr>
                <w:rFonts w:ascii="Arial" w:eastAsia="Arial" w:hAnsi="Arial" w:cs="Arial"/>
                <w:color w:val="auto"/>
                <w:sz w:val="20"/>
              </w:rPr>
            </w:pPr>
            <w:r w:rsidRPr="00970EB1">
              <w:rPr>
                <w:rFonts w:ascii="Arial" w:eastAsia="Arial" w:hAnsi="Arial" w:cs="Arial"/>
                <w:color w:val="auto"/>
                <w:sz w:val="20"/>
              </w:rPr>
              <w:t>1</w:t>
            </w:r>
            <w:r w:rsidR="00F943BA" w:rsidRPr="00970EB1">
              <w:rPr>
                <w:rFonts w:ascii="Arial" w:eastAsia="Arial" w:hAnsi="Arial" w:cs="Arial"/>
                <w:color w:val="auto"/>
                <w:sz w:val="20"/>
              </w:rPr>
              <w:t>2</w:t>
            </w:r>
            <w:r w:rsidRPr="00970EB1">
              <w:rPr>
                <w:rFonts w:ascii="Arial" w:eastAsia="Arial" w:hAnsi="Arial" w:cs="Arial"/>
                <w:color w:val="auto"/>
                <w:sz w:val="20"/>
              </w:rPr>
              <w:t>.07.2024</w:t>
            </w:r>
          </w:p>
        </w:tc>
      </w:tr>
    </w:tbl>
    <w:p w14:paraId="56D5CBC1" w14:textId="7BEB517E" w:rsidR="00E11A35" w:rsidRPr="00970EB1" w:rsidRDefault="00E11A35">
      <w:pPr>
        <w:spacing w:after="0"/>
        <w:ind w:left="77"/>
        <w:rPr>
          <w:rFonts w:ascii="Arial" w:eastAsia="Arial" w:hAnsi="Arial" w:cs="Arial"/>
          <w:color w:val="auto"/>
          <w:sz w:val="20"/>
        </w:rPr>
      </w:pPr>
    </w:p>
    <w:p w14:paraId="2F6B45FC" w14:textId="77777777" w:rsidR="00535581" w:rsidRPr="00970EB1" w:rsidRDefault="00535581">
      <w:pPr>
        <w:spacing w:after="0"/>
        <w:ind w:left="77"/>
        <w:rPr>
          <w:color w:val="auto"/>
        </w:rPr>
      </w:pPr>
    </w:p>
    <w:tbl>
      <w:tblPr>
        <w:tblStyle w:val="TableGrid"/>
        <w:tblW w:w="10212" w:type="dxa"/>
        <w:tblInd w:w="5" w:type="dxa"/>
        <w:tblCellMar>
          <w:top w:w="42" w:type="dxa"/>
          <w:left w:w="72" w:type="dxa"/>
          <w:right w:w="12" w:type="dxa"/>
        </w:tblCellMar>
        <w:tblLook w:val="04A0" w:firstRow="1" w:lastRow="0" w:firstColumn="1" w:lastColumn="0" w:noHBand="0" w:noVBand="1"/>
      </w:tblPr>
      <w:tblGrid>
        <w:gridCol w:w="6947"/>
        <w:gridCol w:w="1935"/>
        <w:gridCol w:w="1330"/>
      </w:tblGrid>
      <w:tr w:rsidR="00970EB1" w:rsidRPr="00970EB1" w14:paraId="430932BA" w14:textId="77777777">
        <w:trPr>
          <w:trHeight w:val="922"/>
        </w:trPr>
        <w:tc>
          <w:tcPr>
            <w:tcW w:w="6947" w:type="dxa"/>
            <w:tcBorders>
              <w:top w:val="single" w:sz="4" w:space="0" w:color="000000"/>
              <w:left w:val="single" w:sz="4" w:space="0" w:color="000000"/>
              <w:bottom w:val="single" w:sz="4" w:space="0" w:color="000000"/>
              <w:right w:val="single" w:sz="4" w:space="0" w:color="000000"/>
            </w:tcBorders>
            <w:vAlign w:val="center"/>
          </w:tcPr>
          <w:p w14:paraId="62F67E6F" w14:textId="77777777" w:rsidR="00E11A35" w:rsidRPr="00970EB1" w:rsidRDefault="0030004F">
            <w:pPr>
              <w:rPr>
                <w:color w:val="auto"/>
              </w:rPr>
            </w:pPr>
            <w:r w:rsidRPr="00970EB1">
              <w:rPr>
                <w:rFonts w:ascii="Arial" w:eastAsia="Arial" w:hAnsi="Arial" w:cs="Arial"/>
                <w:b/>
                <w:color w:val="auto"/>
                <w:sz w:val="20"/>
              </w:rPr>
              <w:t xml:space="preserve">Hindamisleht  </w:t>
            </w:r>
          </w:p>
        </w:tc>
        <w:tc>
          <w:tcPr>
            <w:tcW w:w="1935" w:type="dxa"/>
            <w:tcBorders>
              <w:top w:val="single" w:sz="4" w:space="0" w:color="000000"/>
              <w:left w:val="single" w:sz="4" w:space="0" w:color="000000"/>
              <w:bottom w:val="single" w:sz="4" w:space="0" w:color="000000"/>
              <w:right w:val="single" w:sz="4" w:space="0" w:color="000000"/>
            </w:tcBorders>
            <w:vAlign w:val="center"/>
          </w:tcPr>
          <w:p w14:paraId="255D4191" w14:textId="77777777" w:rsidR="00E11A35" w:rsidRPr="00970EB1" w:rsidRDefault="0030004F">
            <w:pPr>
              <w:ind w:left="79"/>
              <w:rPr>
                <w:color w:val="auto"/>
              </w:rPr>
            </w:pPr>
            <w:r w:rsidRPr="00970EB1">
              <w:rPr>
                <w:rFonts w:ascii="Arial" w:eastAsia="Arial" w:hAnsi="Arial" w:cs="Arial"/>
                <w:b/>
                <w:color w:val="auto"/>
                <w:sz w:val="20"/>
              </w:rPr>
              <w:t xml:space="preserve">Maksimum-hinne </w:t>
            </w:r>
          </w:p>
        </w:tc>
        <w:tc>
          <w:tcPr>
            <w:tcW w:w="1330" w:type="dxa"/>
            <w:tcBorders>
              <w:top w:val="single" w:sz="4" w:space="0" w:color="000000"/>
              <w:left w:val="single" w:sz="4" w:space="0" w:color="000000"/>
              <w:bottom w:val="single" w:sz="4" w:space="0" w:color="000000"/>
              <w:right w:val="single" w:sz="4" w:space="0" w:color="000000"/>
            </w:tcBorders>
            <w:vAlign w:val="center"/>
          </w:tcPr>
          <w:p w14:paraId="05A917F8" w14:textId="77777777" w:rsidR="00E11A35" w:rsidRPr="00970EB1" w:rsidRDefault="0030004F">
            <w:pPr>
              <w:ind w:right="58"/>
              <w:jc w:val="center"/>
              <w:rPr>
                <w:color w:val="auto"/>
              </w:rPr>
            </w:pPr>
            <w:r w:rsidRPr="00970EB1">
              <w:rPr>
                <w:rFonts w:ascii="Arial" w:eastAsia="Arial" w:hAnsi="Arial" w:cs="Arial"/>
                <w:b/>
                <w:color w:val="auto"/>
                <w:sz w:val="20"/>
              </w:rPr>
              <w:t xml:space="preserve">Hinne </w:t>
            </w:r>
          </w:p>
        </w:tc>
      </w:tr>
      <w:tr w:rsidR="00970EB1" w:rsidRPr="00970EB1" w14:paraId="16DC9D1D" w14:textId="77777777">
        <w:trPr>
          <w:trHeight w:val="468"/>
        </w:trPr>
        <w:tc>
          <w:tcPr>
            <w:tcW w:w="6947" w:type="dxa"/>
            <w:tcBorders>
              <w:top w:val="single" w:sz="4" w:space="0" w:color="000000"/>
              <w:left w:val="single" w:sz="4" w:space="0" w:color="000000"/>
              <w:bottom w:val="single" w:sz="4" w:space="0" w:color="000000"/>
              <w:right w:val="single" w:sz="4" w:space="0" w:color="000000"/>
            </w:tcBorders>
          </w:tcPr>
          <w:p w14:paraId="52EBD4CC" w14:textId="77777777" w:rsidR="00E11A35" w:rsidRPr="00970EB1" w:rsidRDefault="0030004F">
            <w:pPr>
              <w:rPr>
                <w:color w:val="auto"/>
              </w:rPr>
            </w:pPr>
            <w:r w:rsidRPr="00970EB1">
              <w:rPr>
                <w:rFonts w:ascii="Arial" w:eastAsia="Arial" w:hAnsi="Arial" w:cs="Arial"/>
                <w:b/>
                <w:color w:val="auto"/>
                <w:sz w:val="20"/>
              </w:rPr>
              <w:t xml:space="preserve">1. Projekti mõju rakenduskava erieesmärgi ja meetme eesmärkide saavutamisele  </w:t>
            </w:r>
          </w:p>
        </w:tc>
        <w:tc>
          <w:tcPr>
            <w:tcW w:w="1935" w:type="dxa"/>
            <w:tcBorders>
              <w:top w:val="single" w:sz="4" w:space="0" w:color="000000"/>
              <w:left w:val="single" w:sz="4" w:space="0" w:color="000000"/>
              <w:bottom w:val="single" w:sz="4" w:space="0" w:color="000000"/>
              <w:right w:val="single" w:sz="4" w:space="0" w:color="000000"/>
            </w:tcBorders>
            <w:vAlign w:val="center"/>
          </w:tcPr>
          <w:p w14:paraId="3C4F7E09" w14:textId="77777777" w:rsidR="00E11A35" w:rsidRPr="00970EB1" w:rsidRDefault="0030004F">
            <w:pPr>
              <w:ind w:right="59"/>
              <w:jc w:val="center"/>
              <w:rPr>
                <w:color w:val="auto"/>
              </w:rPr>
            </w:pPr>
            <w:r w:rsidRPr="00970EB1">
              <w:rPr>
                <w:rFonts w:ascii="Arial" w:eastAsia="Arial" w:hAnsi="Arial" w:cs="Arial"/>
                <w:b/>
                <w:color w:val="auto"/>
                <w:sz w:val="20"/>
              </w:rPr>
              <w:t xml:space="preserve">8 </w:t>
            </w:r>
          </w:p>
        </w:tc>
        <w:tc>
          <w:tcPr>
            <w:tcW w:w="1330" w:type="dxa"/>
            <w:tcBorders>
              <w:top w:val="single" w:sz="4" w:space="0" w:color="000000"/>
              <w:left w:val="single" w:sz="4" w:space="0" w:color="000000"/>
              <w:bottom w:val="single" w:sz="4" w:space="0" w:color="000000"/>
              <w:right w:val="single" w:sz="4" w:space="0" w:color="000000"/>
            </w:tcBorders>
            <w:vAlign w:val="center"/>
          </w:tcPr>
          <w:p w14:paraId="50A2F6A3" w14:textId="3E87F132" w:rsidR="00E11A35" w:rsidRPr="00970EB1" w:rsidRDefault="00CC5396">
            <w:pPr>
              <w:ind w:right="2"/>
              <w:jc w:val="center"/>
              <w:rPr>
                <w:b/>
                <w:bCs/>
                <w:color w:val="auto"/>
              </w:rPr>
            </w:pPr>
            <w:r w:rsidRPr="00970EB1">
              <w:rPr>
                <w:rFonts w:ascii="Arial" w:eastAsia="Arial" w:hAnsi="Arial" w:cs="Arial"/>
                <w:b/>
                <w:bCs/>
                <w:color w:val="auto"/>
                <w:sz w:val="20"/>
              </w:rPr>
              <w:t>8</w:t>
            </w:r>
            <w:r w:rsidR="0030004F" w:rsidRPr="00970EB1">
              <w:rPr>
                <w:rFonts w:ascii="Arial" w:eastAsia="Arial" w:hAnsi="Arial" w:cs="Arial"/>
                <w:b/>
                <w:bCs/>
                <w:color w:val="auto"/>
                <w:sz w:val="20"/>
              </w:rPr>
              <w:t xml:space="preserve">  </w:t>
            </w:r>
          </w:p>
        </w:tc>
      </w:tr>
      <w:tr w:rsidR="00970EB1" w:rsidRPr="00970EB1" w14:paraId="7BB8A9E4" w14:textId="77777777">
        <w:trPr>
          <w:trHeight w:val="1241"/>
        </w:trPr>
        <w:tc>
          <w:tcPr>
            <w:tcW w:w="6947" w:type="dxa"/>
            <w:tcBorders>
              <w:top w:val="single" w:sz="4" w:space="0" w:color="000000"/>
              <w:left w:val="single" w:sz="4" w:space="0" w:color="000000"/>
              <w:bottom w:val="single" w:sz="4" w:space="0" w:color="000000"/>
              <w:right w:val="single" w:sz="4" w:space="0" w:color="000000"/>
            </w:tcBorders>
          </w:tcPr>
          <w:p w14:paraId="28842978" w14:textId="77777777" w:rsidR="00E11A35" w:rsidRPr="00970EB1" w:rsidRDefault="0030004F">
            <w:pPr>
              <w:spacing w:line="239" w:lineRule="auto"/>
              <w:jc w:val="both"/>
              <w:rPr>
                <w:color w:val="auto"/>
              </w:rPr>
            </w:pPr>
            <w:r w:rsidRPr="00970EB1">
              <w:rPr>
                <w:rFonts w:ascii="Arial" w:eastAsia="Arial" w:hAnsi="Arial" w:cs="Arial"/>
                <w:color w:val="auto"/>
                <w:sz w:val="20"/>
              </w:rPr>
              <w:t xml:space="preserve">1.1. Projekti panus meetme eesmärkide saavutamisse (hinnatakse projekti kooskõla määruse § 2 lõikes 1 nimetatud eesmärkidega) </w:t>
            </w:r>
          </w:p>
          <w:p w14:paraId="7137A274" w14:textId="77777777" w:rsidR="00E11A35" w:rsidRPr="00970EB1" w:rsidRDefault="0030004F">
            <w:pPr>
              <w:spacing w:after="46" w:line="241" w:lineRule="auto"/>
              <w:rPr>
                <w:color w:val="auto"/>
              </w:rPr>
            </w:pPr>
            <w:r w:rsidRPr="00970EB1">
              <w:rPr>
                <w:rFonts w:ascii="Arial" w:eastAsia="Arial" w:hAnsi="Arial" w:cs="Arial"/>
                <w:i/>
                <w:color w:val="auto"/>
                <w:sz w:val="20"/>
              </w:rPr>
              <w:t>(e-toetuse taotlusvormi „Sisu“ alajaotuse andmeväljad „Projekti eesmärk ja tulemused“)</w:t>
            </w:r>
            <w:r w:rsidRPr="00970EB1">
              <w:rPr>
                <w:rFonts w:ascii="Arial" w:eastAsia="Arial" w:hAnsi="Arial" w:cs="Arial"/>
                <w:color w:val="auto"/>
                <w:sz w:val="20"/>
              </w:rPr>
              <w:t xml:space="preserve"> </w:t>
            </w:r>
          </w:p>
          <w:p w14:paraId="7E602F60" w14:textId="77777777" w:rsidR="00E11A35" w:rsidRPr="00970EB1" w:rsidRDefault="0030004F">
            <w:pPr>
              <w:rPr>
                <w:color w:val="auto"/>
              </w:rPr>
            </w:pPr>
            <w:r w:rsidRPr="00970EB1">
              <w:rPr>
                <w:rFonts w:ascii="Arial" w:eastAsia="Arial" w:hAnsi="Arial" w:cs="Arial"/>
                <w:i/>
                <w:color w:val="auto"/>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4B06842A" w14:textId="77777777" w:rsidR="00E11A35" w:rsidRPr="00970EB1" w:rsidRDefault="0030004F">
            <w:pPr>
              <w:ind w:right="116"/>
              <w:jc w:val="center"/>
              <w:rPr>
                <w:color w:val="auto"/>
              </w:rPr>
            </w:pPr>
            <w:r w:rsidRPr="00970EB1">
              <w:rPr>
                <w:rFonts w:ascii="Arial" w:eastAsia="Arial" w:hAnsi="Arial" w:cs="Arial"/>
                <w:color w:val="auto"/>
                <w:sz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540916B3" w14:textId="245D1A1C" w:rsidR="00E11A35" w:rsidRPr="00970EB1" w:rsidRDefault="0030004F">
            <w:pPr>
              <w:ind w:right="2"/>
              <w:jc w:val="center"/>
              <w:rPr>
                <w:color w:val="auto"/>
              </w:rPr>
            </w:pPr>
            <w:r w:rsidRPr="00970EB1">
              <w:rPr>
                <w:rFonts w:ascii="Arial" w:eastAsia="Arial" w:hAnsi="Arial" w:cs="Arial"/>
                <w:color w:val="auto"/>
                <w:sz w:val="20"/>
              </w:rPr>
              <w:t xml:space="preserve">  </w:t>
            </w:r>
            <w:r w:rsidR="00653044" w:rsidRPr="00970EB1">
              <w:rPr>
                <w:rFonts w:ascii="Arial" w:eastAsia="Arial" w:hAnsi="Arial" w:cs="Arial"/>
                <w:color w:val="auto"/>
                <w:sz w:val="20"/>
              </w:rPr>
              <w:t>3</w:t>
            </w:r>
          </w:p>
        </w:tc>
      </w:tr>
      <w:tr w:rsidR="00970EB1" w:rsidRPr="00970EB1" w14:paraId="21B579E8" w14:textId="77777777" w:rsidTr="00D11018">
        <w:trPr>
          <w:trHeight w:val="655"/>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2352B8CE" w14:textId="6402C716" w:rsidR="007D6EDA" w:rsidRPr="00970EB1" w:rsidRDefault="007D6EDA">
            <w:pPr>
              <w:rPr>
                <w:rFonts w:ascii="Arial" w:eastAsia="Arial" w:hAnsi="Arial" w:cs="Arial"/>
                <w:color w:val="auto"/>
                <w:sz w:val="20"/>
              </w:rPr>
            </w:pPr>
            <w:r w:rsidRPr="00970EB1">
              <w:rPr>
                <w:rFonts w:ascii="Arial" w:eastAsia="Arial" w:hAnsi="Arial" w:cs="Arial"/>
                <w:color w:val="auto"/>
                <w:sz w:val="20"/>
              </w:rPr>
              <w:t xml:space="preserve">Selgitus punkti 1.1 hinnangute kohta: </w:t>
            </w:r>
          </w:p>
          <w:p w14:paraId="599C8F8D" w14:textId="1AB9B70B" w:rsidR="00653044" w:rsidRPr="00970EB1" w:rsidRDefault="00653044">
            <w:pPr>
              <w:rPr>
                <w:rFonts w:ascii="Arial" w:eastAsia="Arial" w:hAnsi="Arial" w:cs="Arial"/>
                <w:color w:val="auto"/>
                <w:sz w:val="20"/>
              </w:rPr>
            </w:pPr>
            <w:r w:rsidRPr="00970EB1">
              <w:rPr>
                <w:rFonts w:ascii="Arial" w:eastAsia="Arial" w:hAnsi="Arial" w:cs="Arial"/>
                <w:color w:val="auto"/>
                <w:sz w:val="20"/>
              </w:rPr>
              <w:t>Projekti eesmärk on vastavuses määruse eesmärgiga. Taotluses on põhjalikult lahti kirjutatud, kuidas püstitatud eesmärgid viivad tulemuseni. Tege</w:t>
            </w:r>
            <w:r w:rsidR="00B833B5" w:rsidRPr="00970EB1">
              <w:rPr>
                <w:rFonts w:ascii="Arial" w:eastAsia="Arial" w:hAnsi="Arial" w:cs="Arial"/>
                <w:color w:val="auto"/>
                <w:sz w:val="20"/>
              </w:rPr>
              <w:t>vused on omavahel seostatud ja tähelepanu pööratakse muuhulgas ennetustegevusele.</w:t>
            </w:r>
          </w:p>
          <w:p w14:paraId="1862CF40" w14:textId="22BF6357" w:rsidR="00653044" w:rsidRPr="00970EB1" w:rsidRDefault="00653044">
            <w:pPr>
              <w:rPr>
                <w:color w:val="auto"/>
              </w:rPr>
            </w:pPr>
          </w:p>
        </w:tc>
      </w:tr>
      <w:tr w:rsidR="00970EB1" w:rsidRPr="00970EB1" w14:paraId="1CC29DF9" w14:textId="77777777">
        <w:trPr>
          <w:trHeight w:val="1010"/>
        </w:trPr>
        <w:tc>
          <w:tcPr>
            <w:tcW w:w="6947" w:type="dxa"/>
            <w:tcBorders>
              <w:top w:val="single" w:sz="4" w:space="0" w:color="000000"/>
              <w:left w:val="single" w:sz="4" w:space="0" w:color="000000"/>
              <w:bottom w:val="single" w:sz="4" w:space="0" w:color="000000"/>
              <w:right w:val="single" w:sz="4" w:space="0" w:color="000000"/>
            </w:tcBorders>
          </w:tcPr>
          <w:p w14:paraId="4A1280D6" w14:textId="77777777" w:rsidR="00E11A35" w:rsidRPr="00970EB1" w:rsidRDefault="0030004F">
            <w:pPr>
              <w:spacing w:after="50" w:line="239" w:lineRule="auto"/>
              <w:ind w:right="53"/>
              <w:jc w:val="both"/>
              <w:rPr>
                <w:color w:val="auto"/>
              </w:rPr>
            </w:pPr>
            <w:r w:rsidRPr="00970EB1">
              <w:rPr>
                <w:rFonts w:ascii="Arial" w:eastAsia="Arial" w:hAnsi="Arial" w:cs="Arial"/>
                <w:color w:val="auto"/>
                <w:sz w:val="20"/>
              </w:rPr>
              <w:t xml:space="preserve">1.2 Projekti panus meetme väljundnäitaja saavutamisse (hinnatakse projekti panust väljundnäitaja saavutamisse vastavalt § 2 lõikele 3) </w:t>
            </w:r>
            <w:r w:rsidRPr="00970EB1">
              <w:rPr>
                <w:rFonts w:ascii="Arial" w:eastAsia="Arial" w:hAnsi="Arial" w:cs="Arial"/>
                <w:i/>
                <w:color w:val="auto"/>
                <w:sz w:val="20"/>
              </w:rPr>
              <w:t xml:space="preserve">(e-toetuse taotlusvormi „Näitajad“) </w:t>
            </w:r>
          </w:p>
          <w:p w14:paraId="42E57D7D" w14:textId="77777777" w:rsidR="00E11A35" w:rsidRPr="00970EB1" w:rsidRDefault="0030004F">
            <w:pPr>
              <w:rPr>
                <w:color w:val="auto"/>
              </w:rPr>
            </w:pPr>
            <w:r w:rsidRPr="00970EB1">
              <w:rPr>
                <w:rFonts w:ascii="Arial" w:eastAsia="Arial" w:hAnsi="Arial" w:cs="Arial"/>
                <w:color w:val="auto"/>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790C05E4" w14:textId="77777777" w:rsidR="00E11A35" w:rsidRPr="00970EB1" w:rsidRDefault="0030004F">
            <w:pPr>
              <w:ind w:right="116"/>
              <w:jc w:val="center"/>
              <w:rPr>
                <w:color w:val="auto"/>
              </w:rPr>
            </w:pPr>
            <w:r w:rsidRPr="00970EB1">
              <w:rPr>
                <w:rFonts w:ascii="Arial" w:eastAsia="Arial" w:hAnsi="Arial" w:cs="Arial"/>
                <w:color w:val="auto"/>
                <w:sz w:val="20"/>
              </w:rPr>
              <w:t xml:space="preserve">2  </w:t>
            </w:r>
          </w:p>
        </w:tc>
        <w:tc>
          <w:tcPr>
            <w:tcW w:w="1330" w:type="dxa"/>
            <w:tcBorders>
              <w:top w:val="single" w:sz="4" w:space="0" w:color="000000"/>
              <w:left w:val="single" w:sz="4" w:space="0" w:color="000000"/>
              <w:bottom w:val="single" w:sz="4" w:space="0" w:color="000000"/>
              <w:right w:val="single" w:sz="4" w:space="0" w:color="000000"/>
            </w:tcBorders>
            <w:vAlign w:val="center"/>
          </w:tcPr>
          <w:p w14:paraId="5D4AE1BB" w14:textId="25A58AE5" w:rsidR="00E11A35" w:rsidRPr="00970EB1" w:rsidRDefault="0030004F">
            <w:pPr>
              <w:ind w:right="2"/>
              <w:jc w:val="center"/>
              <w:rPr>
                <w:color w:val="auto"/>
              </w:rPr>
            </w:pPr>
            <w:r w:rsidRPr="00970EB1">
              <w:rPr>
                <w:rFonts w:ascii="Arial" w:eastAsia="Arial" w:hAnsi="Arial" w:cs="Arial"/>
                <w:color w:val="auto"/>
                <w:sz w:val="20"/>
              </w:rPr>
              <w:t xml:space="preserve">  </w:t>
            </w:r>
            <w:r w:rsidR="00B833B5" w:rsidRPr="00970EB1">
              <w:rPr>
                <w:rFonts w:ascii="Arial" w:eastAsia="Arial" w:hAnsi="Arial" w:cs="Arial"/>
                <w:color w:val="auto"/>
                <w:sz w:val="20"/>
              </w:rPr>
              <w:t>2</w:t>
            </w:r>
          </w:p>
        </w:tc>
      </w:tr>
      <w:tr w:rsidR="00970EB1" w:rsidRPr="00970EB1" w14:paraId="5E1A4C1F" w14:textId="77777777" w:rsidTr="00E047C8">
        <w:trPr>
          <w:trHeight w:val="46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35C6C5F8" w14:textId="3440822E" w:rsidR="007D6EDA" w:rsidRPr="00970EB1" w:rsidRDefault="007D6EDA">
            <w:pPr>
              <w:rPr>
                <w:rFonts w:ascii="Arial" w:eastAsia="Arial" w:hAnsi="Arial" w:cs="Arial"/>
                <w:color w:val="auto"/>
                <w:sz w:val="20"/>
              </w:rPr>
            </w:pPr>
            <w:r w:rsidRPr="00970EB1">
              <w:rPr>
                <w:rFonts w:ascii="Arial" w:eastAsia="Arial" w:hAnsi="Arial" w:cs="Arial"/>
                <w:color w:val="auto"/>
                <w:sz w:val="20"/>
              </w:rPr>
              <w:t xml:space="preserve">Selgitus punkti 1.2 hinnangute kohta: </w:t>
            </w:r>
          </w:p>
          <w:p w14:paraId="29CEE119" w14:textId="265552B4" w:rsidR="00B833B5" w:rsidRPr="00970EB1" w:rsidRDefault="00B833B5">
            <w:pPr>
              <w:rPr>
                <w:rFonts w:ascii="Arial" w:eastAsia="Arial" w:hAnsi="Arial" w:cs="Arial"/>
                <w:color w:val="auto"/>
                <w:sz w:val="20"/>
              </w:rPr>
            </w:pPr>
            <w:r w:rsidRPr="00970EB1">
              <w:rPr>
                <w:rFonts w:ascii="Arial" w:eastAsia="Arial" w:hAnsi="Arial" w:cs="Arial"/>
                <w:color w:val="auto"/>
                <w:sz w:val="20"/>
              </w:rPr>
              <w:t>Hoolekandeteenuste saajate arv on 70.</w:t>
            </w:r>
          </w:p>
          <w:p w14:paraId="246BFECA" w14:textId="61AFF13E" w:rsidR="00B833B5" w:rsidRPr="00970EB1" w:rsidRDefault="00B833B5">
            <w:pPr>
              <w:rPr>
                <w:color w:val="auto"/>
              </w:rPr>
            </w:pPr>
          </w:p>
        </w:tc>
      </w:tr>
      <w:tr w:rsidR="00970EB1" w:rsidRPr="00970EB1" w14:paraId="411AC712" w14:textId="77777777">
        <w:trPr>
          <w:trHeight w:val="1238"/>
        </w:trPr>
        <w:tc>
          <w:tcPr>
            <w:tcW w:w="6947" w:type="dxa"/>
            <w:tcBorders>
              <w:top w:val="single" w:sz="4" w:space="0" w:color="000000"/>
              <w:left w:val="single" w:sz="4" w:space="0" w:color="000000"/>
              <w:bottom w:val="single" w:sz="4" w:space="0" w:color="000000"/>
              <w:right w:val="single" w:sz="4" w:space="0" w:color="000000"/>
            </w:tcBorders>
          </w:tcPr>
          <w:p w14:paraId="31E718B4" w14:textId="77777777" w:rsidR="00E11A35" w:rsidRPr="00970EB1" w:rsidRDefault="0030004F">
            <w:pPr>
              <w:spacing w:line="241" w:lineRule="auto"/>
              <w:jc w:val="both"/>
              <w:rPr>
                <w:color w:val="auto"/>
              </w:rPr>
            </w:pPr>
            <w:r w:rsidRPr="00970EB1">
              <w:rPr>
                <w:rFonts w:ascii="Arial" w:eastAsia="Arial" w:hAnsi="Arial" w:cs="Arial"/>
                <w:color w:val="auto"/>
                <w:sz w:val="20"/>
              </w:rPr>
              <w:t xml:space="preserve">1.3. Projekti panus Vabariigi Valitsuse Rohepöörde tegevusplaani 2023–2025 eesmärkidesse (hinnatakse projekti kooskõla määruse § 4 lõikega 5) </w:t>
            </w:r>
          </w:p>
          <w:p w14:paraId="09AB8A42" w14:textId="77777777" w:rsidR="00E11A35" w:rsidRPr="00970EB1" w:rsidRDefault="0030004F">
            <w:pPr>
              <w:spacing w:after="43" w:line="241" w:lineRule="auto"/>
              <w:rPr>
                <w:color w:val="auto"/>
              </w:rPr>
            </w:pPr>
            <w:r w:rsidRPr="00970EB1">
              <w:rPr>
                <w:rFonts w:ascii="Arial" w:eastAsia="Arial" w:hAnsi="Arial" w:cs="Arial"/>
                <w:i/>
                <w:color w:val="auto"/>
                <w:sz w:val="20"/>
              </w:rPr>
              <w:t>(e-toetuse taotlusvormi „Sisu“ alajaotuse andmeväli „Keskkonnasäästlikud lahendused“)</w:t>
            </w:r>
            <w:r w:rsidRPr="00970EB1">
              <w:rPr>
                <w:rFonts w:ascii="Arial" w:eastAsia="Arial" w:hAnsi="Arial" w:cs="Arial"/>
                <w:color w:val="auto"/>
                <w:sz w:val="20"/>
              </w:rPr>
              <w:t xml:space="preserve"> </w:t>
            </w:r>
          </w:p>
          <w:p w14:paraId="14E3C9CA" w14:textId="77777777" w:rsidR="00E11A35" w:rsidRPr="00970EB1" w:rsidRDefault="0030004F">
            <w:pPr>
              <w:rPr>
                <w:color w:val="auto"/>
              </w:rPr>
            </w:pPr>
            <w:r w:rsidRPr="00970EB1">
              <w:rPr>
                <w:rFonts w:ascii="Arial" w:eastAsia="Arial" w:hAnsi="Arial" w:cs="Arial"/>
                <w:i/>
                <w:color w:val="auto"/>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01C10CA0" w14:textId="77777777" w:rsidR="00E11A35" w:rsidRPr="00970EB1" w:rsidRDefault="0030004F">
            <w:pPr>
              <w:ind w:right="59"/>
              <w:jc w:val="center"/>
              <w:rPr>
                <w:color w:val="auto"/>
              </w:rPr>
            </w:pPr>
            <w:r w:rsidRPr="00970EB1">
              <w:rPr>
                <w:rFonts w:ascii="Arial" w:eastAsia="Arial" w:hAnsi="Arial" w:cs="Arial"/>
                <w:color w:val="auto"/>
                <w:sz w:val="20"/>
              </w:rPr>
              <w:t xml:space="preserve">1 </w:t>
            </w:r>
          </w:p>
        </w:tc>
        <w:tc>
          <w:tcPr>
            <w:tcW w:w="1330" w:type="dxa"/>
            <w:tcBorders>
              <w:top w:val="single" w:sz="4" w:space="0" w:color="000000"/>
              <w:left w:val="single" w:sz="4" w:space="0" w:color="000000"/>
              <w:bottom w:val="single" w:sz="4" w:space="0" w:color="000000"/>
              <w:right w:val="single" w:sz="4" w:space="0" w:color="000000"/>
            </w:tcBorders>
            <w:vAlign w:val="center"/>
          </w:tcPr>
          <w:p w14:paraId="660DF91D" w14:textId="03AD6854" w:rsidR="00E11A35" w:rsidRPr="00970EB1" w:rsidRDefault="00B833B5">
            <w:pPr>
              <w:ind w:right="2"/>
              <w:jc w:val="center"/>
              <w:rPr>
                <w:color w:val="auto"/>
              </w:rPr>
            </w:pPr>
            <w:r w:rsidRPr="00970EB1">
              <w:rPr>
                <w:rFonts w:ascii="Arial" w:eastAsia="Arial" w:hAnsi="Arial" w:cs="Arial"/>
                <w:color w:val="auto"/>
                <w:sz w:val="20"/>
              </w:rPr>
              <w:t>1</w:t>
            </w:r>
            <w:r w:rsidR="0030004F" w:rsidRPr="00970EB1">
              <w:rPr>
                <w:rFonts w:ascii="Arial" w:eastAsia="Arial" w:hAnsi="Arial" w:cs="Arial"/>
                <w:color w:val="auto"/>
                <w:sz w:val="20"/>
              </w:rPr>
              <w:t xml:space="preserve">  </w:t>
            </w:r>
          </w:p>
        </w:tc>
      </w:tr>
      <w:tr w:rsidR="00970EB1" w:rsidRPr="00970EB1" w14:paraId="04B69F69" w14:textId="77777777" w:rsidTr="006C028C">
        <w:trPr>
          <w:trHeight w:val="46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43875518" w14:textId="77777777" w:rsidR="007D6EDA" w:rsidRPr="00970EB1" w:rsidRDefault="007D6EDA">
            <w:pPr>
              <w:rPr>
                <w:rFonts w:ascii="Arial" w:eastAsia="Arial" w:hAnsi="Arial" w:cs="Arial"/>
                <w:color w:val="auto"/>
                <w:sz w:val="20"/>
              </w:rPr>
            </w:pPr>
            <w:r w:rsidRPr="00970EB1">
              <w:rPr>
                <w:rFonts w:ascii="Arial" w:eastAsia="Arial" w:hAnsi="Arial" w:cs="Arial"/>
                <w:color w:val="auto"/>
                <w:sz w:val="20"/>
              </w:rPr>
              <w:t xml:space="preserve">Selgitus punkti 1.3 hinnangute kohta: </w:t>
            </w:r>
          </w:p>
          <w:p w14:paraId="141F02AF" w14:textId="4353DF61" w:rsidR="00B833B5" w:rsidRPr="00970EB1" w:rsidRDefault="00B833B5">
            <w:pPr>
              <w:rPr>
                <w:rFonts w:ascii="Arial" w:hAnsi="Arial" w:cs="Arial"/>
                <w:color w:val="auto"/>
                <w:sz w:val="20"/>
                <w:szCs w:val="20"/>
              </w:rPr>
            </w:pPr>
            <w:r w:rsidRPr="00970EB1">
              <w:rPr>
                <w:rFonts w:ascii="Arial" w:hAnsi="Arial" w:cs="Arial"/>
                <w:color w:val="auto"/>
                <w:sz w:val="20"/>
                <w:szCs w:val="20"/>
              </w:rPr>
              <w:t>Projekt panustab Rohepöörde tegevusplaani 2023-2025 eesmärkidesse. Planeeritakse transpordi optimeerimist keskkonnasõbralike sõidukite kasutusele võtmise, sõitude planeerimisega ja digitaalsete lahenduste kasutuselevõtmisega välditakse tühisõite.</w:t>
            </w:r>
          </w:p>
        </w:tc>
      </w:tr>
      <w:tr w:rsidR="00970EB1" w:rsidRPr="00970EB1" w14:paraId="4A7FE979" w14:textId="77777777">
        <w:trPr>
          <w:trHeight w:val="932"/>
        </w:trPr>
        <w:tc>
          <w:tcPr>
            <w:tcW w:w="6947" w:type="dxa"/>
            <w:tcBorders>
              <w:top w:val="single" w:sz="4" w:space="0" w:color="000000"/>
              <w:left w:val="single" w:sz="4" w:space="0" w:color="000000"/>
              <w:bottom w:val="single" w:sz="4" w:space="0" w:color="000000"/>
              <w:right w:val="single" w:sz="4" w:space="0" w:color="000000"/>
            </w:tcBorders>
          </w:tcPr>
          <w:p w14:paraId="6D0E3C95" w14:textId="77777777" w:rsidR="00E11A35" w:rsidRPr="00970EB1" w:rsidRDefault="0030004F">
            <w:pPr>
              <w:spacing w:line="242" w:lineRule="auto"/>
              <w:jc w:val="both"/>
              <w:rPr>
                <w:color w:val="auto"/>
              </w:rPr>
            </w:pPr>
            <w:r w:rsidRPr="00970EB1">
              <w:rPr>
                <w:rFonts w:ascii="Arial" w:eastAsia="Arial" w:hAnsi="Arial" w:cs="Arial"/>
                <w:color w:val="auto"/>
                <w:sz w:val="20"/>
              </w:rPr>
              <w:t xml:space="preserve">1.4. Projekti tegevuste jätkusuutlikkuse kirjeldus (hinnatakse, kuidas on planeeritud tegevuste jätkumine peale projekti lõppu) </w:t>
            </w:r>
          </w:p>
          <w:p w14:paraId="56371E3B" w14:textId="77777777" w:rsidR="00E11A35" w:rsidRPr="00970EB1" w:rsidRDefault="0030004F">
            <w:pPr>
              <w:rPr>
                <w:color w:val="auto"/>
              </w:rPr>
            </w:pPr>
            <w:r w:rsidRPr="00970EB1">
              <w:rPr>
                <w:rFonts w:ascii="Arial" w:eastAsia="Arial" w:hAnsi="Arial" w:cs="Arial"/>
                <w:i/>
                <w:color w:val="auto"/>
                <w:sz w:val="20"/>
              </w:rPr>
              <w:t xml:space="preserve">(e-toetuse taotlusvormi „Sisu“ alajaotuse andmeväljad „Projekti tegevused“ ja „Projekti tulemuste jätkusuutlikkus“) </w:t>
            </w:r>
          </w:p>
        </w:tc>
        <w:tc>
          <w:tcPr>
            <w:tcW w:w="1935" w:type="dxa"/>
            <w:tcBorders>
              <w:top w:val="single" w:sz="4" w:space="0" w:color="000000"/>
              <w:left w:val="single" w:sz="4" w:space="0" w:color="000000"/>
              <w:bottom w:val="single" w:sz="4" w:space="0" w:color="000000"/>
              <w:right w:val="single" w:sz="4" w:space="0" w:color="000000"/>
            </w:tcBorders>
            <w:vAlign w:val="center"/>
          </w:tcPr>
          <w:p w14:paraId="1B8FB240" w14:textId="77777777" w:rsidR="00E11A35" w:rsidRPr="00970EB1" w:rsidRDefault="0030004F">
            <w:pPr>
              <w:ind w:right="59"/>
              <w:jc w:val="center"/>
              <w:rPr>
                <w:color w:val="auto"/>
              </w:rPr>
            </w:pPr>
            <w:r w:rsidRPr="00970EB1">
              <w:rPr>
                <w:rFonts w:ascii="Arial" w:eastAsia="Arial" w:hAnsi="Arial" w:cs="Arial"/>
                <w:color w:val="auto"/>
                <w:sz w:val="20"/>
              </w:rPr>
              <w:t>2</w:t>
            </w:r>
            <w:r w:rsidRPr="00970EB1">
              <w:rPr>
                <w:rFonts w:ascii="Arial" w:eastAsia="Arial" w:hAnsi="Arial" w:cs="Arial"/>
                <w:i/>
                <w:color w:val="auto"/>
                <w:sz w:val="20"/>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1E034BA4" w14:textId="77777777" w:rsidR="00627895" w:rsidRPr="00970EB1" w:rsidRDefault="00627895" w:rsidP="00B833B5">
            <w:pPr>
              <w:jc w:val="center"/>
              <w:rPr>
                <w:rFonts w:ascii="Arial" w:eastAsia="Arial" w:hAnsi="Arial" w:cs="Arial"/>
                <w:iCs/>
                <w:color w:val="auto"/>
                <w:sz w:val="20"/>
              </w:rPr>
            </w:pPr>
          </w:p>
          <w:p w14:paraId="72B5FB8B" w14:textId="7F799975" w:rsidR="00E11A35" w:rsidRPr="00970EB1" w:rsidRDefault="00B833B5" w:rsidP="00627895">
            <w:pPr>
              <w:jc w:val="center"/>
              <w:rPr>
                <w:iCs/>
                <w:color w:val="auto"/>
              </w:rPr>
            </w:pPr>
            <w:r w:rsidRPr="00970EB1">
              <w:rPr>
                <w:rFonts w:ascii="Arial" w:eastAsia="Arial" w:hAnsi="Arial" w:cs="Arial"/>
                <w:iCs/>
                <w:color w:val="auto"/>
                <w:sz w:val="20"/>
              </w:rPr>
              <w:t>2</w:t>
            </w:r>
          </w:p>
        </w:tc>
      </w:tr>
      <w:tr w:rsidR="00970EB1" w:rsidRPr="00970EB1" w14:paraId="7F9A35E3" w14:textId="77777777" w:rsidTr="004F1221">
        <w:trPr>
          <w:trHeight w:val="919"/>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32226525" w14:textId="77777777" w:rsidR="00627895" w:rsidRPr="00970EB1" w:rsidRDefault="00627895">
            <w:pPr>
              <w:rPr>
                <w:rFonts w:ascii="Arial" w:eastAsia="Arial" w:hAnsi="Arial" w:cs="Arial"/>
                <w:color w:val="auto"/>
                <w:sz w:val="20"/>
              </w:rPr>
            </w:pPr>
            <w:r w:rsidRPr="00970EB1">
              <w:rPr>
                <w:rFonts w:ascii="Arial" w:eastAsia="Arial" w:hAnsi="Arial" w:cs="Arial"/>
                <w:color w:val="auto"/>
                <w:sz w:val="20"/>
              </w:rPr>
              <w:lastRenderedPageBreak/>
              <w:t xml:space="preserve">Selgitus punkti 1.4 hinnangute kohta: </w:t>
            </w:r>
          </w:p>
          <w:p w14:paraId="2A0AE905" w14:textId="16FE8D85" w:rsidR="00627895" w:rsidRPr="00970EB1" w:rsidRDefault="00CC5396">
            <w:pPr>
              <w:rPr>
                <w:rFonts w:ascii="Arial" w:hAnsi="Arial" w:cs="Arial"/>
                <w:color w:val="auto"/>
                <w:sz w:val="20"/>
                <w:szCs w:val="20"/>
              </w:rPr>
            </w:pPr>
            <w:r w:rsidRPr="00970EB1">
              <w:rPr>
                <w:rFonts w:ascii="Arial" w:hAnsi="Arial" w:cs="Arial"/>
                <w:color w:val="auto"/>
                <w:sz w:val="20"/>
                <w:szCs w:val="20"/>
              </w:rPr>
              <w:t xml:space="preserve">Taotluses on kirjeldatud, kuidas on planeeritud jätkata tegevusi pärast projekti lõppu. Lahendused on jätkusuutlikud ja teostatavad. </w:t>
            </w:r>
          </w:p>
        </w:tc>
      </w:tr>
      <w:tr w:rsidR="00970EB1" w:rsidRPr="00970EB1" w14:paraId="2C3B0993" w14:textId="77777777">
        <w:trPr>
          <w:trHeight w:val="919"/>
        </w:trPr>
        <w:tc>
          <w:tcPr>
            <w:tcW w:w="6947" w:type="dxa"/>
            <w:tcBorders>
              <w:top w:val="single" w:sz="4" w:space="0" w:color="000000"/>
              <w:left w:val="single" w:sz="4" w:space="0" w:color="000000"/>
              <w:bottom w:val="single" w:sz="4" w:space="0" w:color="000000"/>
              <w:right w:val="single" w:sz="4" w:space="0" w:color="000000"/>
            </w:tcBorders>
            <w:vAlign w:val="center"/>
          </w:tcPr>
          <w:p w14:paraId="5A1233D5" w14:textId="77777777" w:rsidR="00E11A35" w:rsidRPr="00970EB1" w:rsidRDefault="0030004F">
            <w:pPr>
              <w:rPr>
                <w:color w:val="auto"/>
              </w:rPr>
            </w:pPr>
            <w:r w:rsidRPr="00970EB1">
              <w:rPr>
                <w:rFonts w:ascii="Arial" w:eastAsia="Arial" w:hAnsi="Arial" w:cs="Arial"/>
                <w:b/>
                <w:color w:val="auto"/>
                <w:sz w:val="20"/>
              </w:rPr>
              <w:t>2. Projekti põhjendatus</w:t>
            </w:r>
            <w:r w:rsidRPr="00970EB1">
              <w:rPr>
                <w:color w:val="auto"/>
              </w:rPr>
              <w:t xml:space="preserve"> </w:t>
            </w:r>
            <w:r w:rsidRPr="00970EB1">
              <w:rPr>
                <w:rFonts w:ascii="Arial" w:eastAsia="Arial" w:hAnsi="Arial" w:cs="Arial"/>
                <w:b/>
                <w:color w:val="auto"/>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075B61A7" w14:textId="77777777" w:rsidR="00E11A35" w:rsidRPr="00970EB1" w:rsidRDefault="0030004F">
            <w:pPr>
              <w:ind w:right="59"/>
              <w:jc w:val="center"/>
              <w:rPr>
                <w:color w:val="auto"/>
              </w:rPr>
            </w:pPr>
            <w:r w:rsidRPr="00970EB1">
              <w:rPr>
                <w:rFonts w:ascii="Arial" w:eastAsia="Arial" w:hAnsi="Arial" w:cs="Arial"/>
                <w:b/>
                <w:color w:val="auto"/>
                <w:sz w:val="20"/>
              </w:rPr>
              <w:t xml:space="preserve">10 </w:t>
            </w:r>
          </w:p>
        </w:tc>
        <w:tc>
          <w:tcPr>
            <w:tcW w:w="1330" w:type="dxa"/>
            <w:tcBorders>
              <w:top w:val="single" w:sz="4" w:space="0" w:color="000000"/>
              <w:left w:val="single" w:sz="4" w:space="0" w:color="000000"/>
              <w:bottom w:val="single" w:sz="4" w:space="0" w:color="000000"/>
              <w:right w:val="single" w:sz="4" w:space="0" w:color="000000"/>
            </w:tcBorders>
            <w:vAlign w:val="center"/>
          </w:tcPr>
          <w:p w14:paraId="57BDED07" w14:textId="44169D56" w:rsidR="00E11A35" w:rsidRPr="00970EB1" w:rsidRDefault="000039C4">
            <w:pPr>
              <w:ind w:right="2"/>
              <w:jc w:val="center"/>
              <w:rPr>
                <w:b/>
                <w:bCs/>
                <w:color w:val="auto"/>
              </w:rPr>
            </w:pPr>
            <w:r>
              <w:rPr>
                <w:rFonts w:ascii="Arial" w:eastAsia="Arial" w:hAnsi="Arial" w:cs="Arial"/>
                <w:b/>
                <w:bCs/>
                <w:color w:val="auto"/>
                <w:sz w:val="20"/>
              </w:rPr>
              <w:t>7</w:t>
            </w:r>
            <w:r w:rsidR="0030004F" w:rsidRPr="00970EB1">
              <w:rPr>
                <w:rFonts w:ascii="Arial" w:eastAsia="Arial" w:hAnsi="Arial" w:cs="Arial"/>
                <w:b/>
                <w:bCs/>
                <w:color w:val="auto"/>
                <w:sz w:val="20"/>
              </w:rPr>
              <w:t xml:space="preserve">  </w:t>
            </w:r>
          </w:p>
        </w:tc>
      </w:tr>
      <w:tr w:rsidR="00970EB1" w:rsidRPr="00970EB1" w14:paraId="4BF485C2" w14:textId="77777777" w:rsidTr="00052800">
        <w:trPr>
          <w:trHeight w:val="2970"/>
        </w:trPr>
        <w:tc>
          <w:tcPr>
            <w:tcW w:w="6947" w:type="dxa"/>
            <w:tcBorders>
              <w:top w:val="single" w:sz="4" w:space="0" w:color="000000"/>
              <w:left w:val="single" w:sz="4" w:space="0" w:color="000000"/>
              <w:right w:val="single" w:sz="4" w:space="0" w:color="000000"/>
            </w:tcBorders>
          </w:tcPr>
          <w:p w14:paraId="1392B0B3" w14:textId="77777777" w:rsidR="007D6EDA" w:rsidRPr="00970EB1" w:rsidRDefault="007D6EDA">
            <w:pPr>
              <w:jc w:val="both"/>
              <w:rPr>
                <w:color w:val="auto"/>
              </w:rPr>
            </w:pPr>
            <w:r w:rsidRPr="00970EB1">
              <w:rPr>
                <w:rFonts w:ascii="Arial" w:eastAsia="Arial" w:hAnsi="Arial" w:cs="Arial"/>
                <w:color w:val="auto"/>
                <w:sz w:val="20"/>
              </w:rPr>
              <w:t xml:space="preserve">2.1. Projekti vajaduse põhjendatus olukorra analüüsist lähtuvalt, mh projekti tegevuste selgus, teostatavus ja otstarbekus </w:t>
            </w:r>
            <w:r w:rsidRPr="00970EB1">
              <w:rPr>
                <w:color w:val="auto"/>
              </w:rPr>
              <w:t>(</w:t>
            </w:r>
            <w:r w:rsidRPr="00970EB1">
              <w:rPr>
                <w:rFonts w:ascii="Arial" w:eastAsia="Arial" w:hAnsi="Arial" w:cs="Arial"/>
                <w:color w:val="auto"/>
                <w:sz w:val="20"/>
              </w:rPr>
              <w:t xml:space="preserve">hinnatakse, kuidas projekti </w:t>
            </w:r>
          </w:p>
          <w:p w14:paraId="7D91729A" w14:textId="77777777" w:rsidR="007D6EDA" w:rsidRPr="00970EB1" w:rsidRDefault="007D6EDA">
            <w:pPr>
              <w:spacing w:line="241" w:lineRule="auto"/>
              <w:ind w:right="55"/>
              <w:jc w:val="both"/>
              <w:rPr>
                <w:color w:val="auto"/>
              </w:rPr>
            </w:pPr>
            <w:r w:rsidRPr="00970EB1">
              <w:rPr>
                <w:rFonts w:ascii="Arial" w:eastAsia="Arial" w:hAnsi="Arial" w:cs="Arial"/>
                <w:color w:val="auto"/>
                <w:sz w:val="20"/>
              </w:rPr>
              <w:t xml:space="preserve">tegevuste eesmärgipüstitus on põhjendatud, kas projekti elluviimiseks on olemas põhjendatud vajadus, kas on olemas probleem, kitsakoht või kasutamata arenguvõimalus; kuidas projektis ette nähtud tegevused võimaldavad täita püstitatud eesmärke ning saavutada planeeritud väljundeid ja tulemusi kooskõlas määruse §-ga 2; kui realistlik on tegevuste ajakava, arvestades mh tegevuste omavahelisi seoseid, ajalist järgnevust ja planeeritud eelarvet). </w:t>
            </w:r>
          </w:p>
          <w:p w14:paraId="4FE68B42" w14:textId="77777777" w:rsidR="007D6EDA" w:rsidRPr="00970EB1" w:rsidRDefault="007D6EDA">
            <w:pPr>
              <w:spacing w:after="12" w:line="241" w:lineRule="auto"/>
              <w:jc w:val="both"/>
              <w:rPr>
                <w:color w:val="auto"/>
              </w:rPr>
            </w:pPr>
            <w:r w:rsidRPr="00970EB1">
              <w:rPr>
                <w:rFonts w:ascii="Arial" w:eastAsia="Arial" w:hAnsi="Arial" w:cs="Arial"/>
                <w:i/>
                <w:color w:val="auto"/>
                <w:sz w:val="20"/>
              </w:rPr>
              <w:t xml:space="preserve">(e-toetuse taotlusvormi „Sisu“ alajaotuse andmeväli „Olemasolev olukord ja ülevaade projekti vajalikkusest“ ning „Tegevused“). </w:t>
            </w:r>
          </w:p>
          <w:p w14:paraId="6FEB12AF" w14:textId="5A7952FE" w:rsidR="007D6EDA" w:rsidRPr="00970EB1" w:rsidRDefault="007D6EDA" w:rsidP="00052800">
            <w:pPr>
              <w:rPr>
                <w:color w:val="auto"/>
              </w:rPr>
            </w:pPr>
            <w:r w:rsidRPr="00970EB1">
              <w:rPr>
                <w:rFonts w:ascii="Arial" w:eastAsia="Arial" w:hAnsi="Arial" w:cs="Arial"/>
                <w:color w:val="auto"/>
                <w:sz w:val="20"/>
              </w:rPr>
              <w:t xml:space="preserve">  </w:t>
            </w:r>
          </w:p>
        </w:tc>
        <w:tc>
          <w:tcPr>
            <w:tcW w:w="1935" w:type="dxa"/>
            <w:tcBorders>
              <w:top w:val="single" w:sz="4" w:space="0" w:color="000000"/>
              <w:left w:val="single" w:sz="4" w:space="0" w:color="000000"/>
              <w:right w:val="single" w:sz="4" w:space="0" w:color="000000"/>
            </w:tcBorders>
            <w:vAlign w:val="center"/>
          </w:tcPr>
          <w:p w14:paraId="2838ABF3" w14:textId="77777777" w:rsidR="007D6EDA" w:rsidRPr="00970EB1" w:rsidRDefault="007D6EDA">
            <w:pPr>
              <w:ind w:right="59"/>
              <w:jc w:val="center"/>
              <w:rPr>
                <w:color w:val="auto"/>
              </w:rPr>
            </w:pPr>
            <w:r w:rsidRPr="00970EB1">
              <w:rPr>
                <w:rFonts w:ascii="Arial" w:eastAsia="Arial" w:hAnsi="Arial" w:cs="Arial"/>
                <w:color w:val="auto"/>
                <w:sz w:val="20"/>
              </w:rPr>
              <w:t xml:space="preserve">4 </w:t>
            </w:r>
          </w:p>
        </w:tc>
        <w:tc>
          <w:tcPr>
            <w:tcW w:w="1330" w:type="dxa"/>
            <w:tcBorders>
              <w:top w:val="single" w:sz="4" w:space="0" w:color="000000"/>
              <w:left w:val="single" w:sz="4" w:space="0" w:color="000000"/>
              <w:right w:val="single" w:sz="4" w:space="0" w:color="000000"/>
            </w:tcBorders>
            <w:vAlign w:val="center"/>
          </w:tcPr>
          <w:p w14:paraId="2129642B" w14:textId="74A4E3FF" w:rsidR="007D6EDA" w:rsidRPr="00970EB1" w:rsidRDefault="00CC5396">
            <w:pPr>
              <w:ind w:right="2"/>
              <w:jc w:val="center"/>
              <w:rPr>
                <w:color w:val="auto"/>
              </w:rPr>
            </w:pPr>
            <w:r w:rsidRPr="00970EB1">
              <w:rPr>
                <w:rFonts w:ascii="Arial" w:eastAsia="Arial" w:hAnsi="Arial" w:cs="Arial"/>
                <w:color w:val="auto"/>
                <w:sz w:val="20"/>
              </w:rPr>
              <w:t>4</w:t>
            </w:r>
            <w:r w:rsidR="007D6EDA" w:rsidRPr="00970EB1">
              <w:rPr>
                <w:rFonts w:ascii="Arial" w:eastAsia="Arial" w:hAnsi="Arial" w:cs="Arial"/>
                <w:color w:val="auto"/>
                <w:sz w:val="20"/>
              </w:rPr>
              <w:t xml:space="preserve">  </w:t>
            </w:r>
          </w:p>
        </w:tc>
      </w:tr>
      <w:tr w:rsidR="00970EB1" w:rsidRPr="00970EB1" w14:paraId="608552C9" w14:textId="77777777" w:rsidTr="007D6EDA">
        <w:tblPrEx>
          <w:tblCellMar>
            <w:top w:w="37" w:type="dxa"/>
          </w:tblCellMar>
        </w:tblPrEx>
        <w:trPr>
          <w:trHeight w:val="50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6535C631" w14:textId="77777777" w:rsidR="007D6EDA" w:rsidRPr="00970EB1" w:rsidRDefault="007D6EDA">
            <w:pPr>
              <w:rPr>
                <w:rFonts w:ascii="Arial" w:eastAsia="Arial" w:hAnsi="Arial" w:cs="Arial"/>
                <w:color w:val="auto"/>
                <w:sz w:val="20"/>
              </w:rPr>
            </w:pPr>
            <w:r w:rsidRPr="00970EB1">
              <w:rPr>
                <w:rFonts w:ascii="Arial" w:eastAsia="Arial" w:hAnsi="Arial" w:cs="Arial"/>
                <w:color w:val="auto"/>
                <w:sz w:val="20"/>
              </w:rPr>
              <w:t xml:space="preserve">Selgitus punkti 2.1 hinnangute kohta: </w:t>
            </w:r>
          </w:p>
          <w:p w14:paraId="33BC7946" w14:textId="31578F8C" w:rsidR="00CC5396" w:rsidRPr="00970EB1" w:rsidRDefault="00B32313">
            <w:pPr>
              <w:rPr>
                <w:rFonts w:ascii="Arial" w:hAnsi="Arial" w:cs="Arial"/>
                <w:color w:val="auto"/>
                <w:sz w:val="20"/>
                <w:szCs w:val="20"/>
              </w:rPr>
            </w:pPr>
            <w:r w:rsidRPr="00970EB1">
              <w:rPr>
                <w:rFonts w:ascii="Arial" w:hAnsi="Arial" w:cs="Arial"/>
                <w:color w:val="auto"/>
                <w:sz w:val="20"/>
                <w:szCs w:val="20"/>
              </w:rPr>
              <w:t xml:space="preserve">Taotluses on põhjalikult kirjeldatud olemasolevat olukorda, projektis planeeritud tegevused on olukorra kirjeldusega seotud. Projekti vajalikkus on toetatud statistiliste andmetega. Olemasoleva probleemi ja planeeritud tegevuste vahel on loogilised seosed. Projekti tegevuskava ja ajaraam on kirjeldatud konkreetselt, arusaadavalt ja realistlikult ning kõik tegevused on planeeritud optimaalses kestuses. Kirjeldatud tegevused on kõik vajalikud projekti edukaks elluviimiseks. </w:t>
            </w:r>
          </w:p>
        </w:tc>
      </w:tr>
      <w:tr w:rsidR="00970EB1" w:rsidRPr="00970EB1" w14:paraId="56B5D87F" w14:textId="77777777">
        <w:tblPrEx>
          <w:tblCellMar>
            <w:top w:w="37" w:type="dxa"/>
          </w:tblCellMar>
        </w:tblPrEx>
        <w:trPr>
          <w:trHeight w:val="1248"/>
        </w:trPr>
        <w:tc>
          <w:tcPr>
            <w:tcW w:w="6947" w:type="dxa"/>
            <w:tcBorders>
              <w:top w:val="single" w:sz="4" w:space="0" w:color="000000"/>
              <w:left w:val="single" w:sz="4" w:space="0" w:color="000000"/>
              <w:bottom w:val="single" w:sz="4" w:space="0" w:color="000000"/>
              <w:right w:val="single" w:sz="4" w:space="0" w:color="000000"/>
            </w:tcBorders>
          </w:tcPr>
          <w:p w14:paraId="75C5D97C" w14:textId="77777777" w:rsidR="00E11A35" w:rsidRPr="00970EB1" w:rsidRDefault="0030004F">
            <w:pPr>
              <w:spacing w:after="10" w:line="239" w:lineRule="auto"/>
              <w:jc w:val="both"/>
              <w:rPr>
                <w:color w:val="auto"/>
              </w:rPr>
            </w:pPr>
            <w:r w:rsidRPr="00970EB1">
              <w:rPr>
                <w:rFonts w:ascii="Arial" w:eastAsia="Arial" w:hAnsi="Arial" w:cs="Arial"/>
                <w:color w:val="auto"/>
                <w:sz w:val="20"/>
              </w:rPr>
              <w:t xml:space="preserve">2.2. Projekti riskianalüüs (hinnatakse, kuivõrd on analüüsitud  väliseid ja sisemisi riske) </w:t>
            </w:r>
          </w:p>
          <w:p w14:paraId="42355C8A" w14:textId="77777777" w:rsidR="00E11A35" w:rsidRPr="00970EB1" w:rsidRDefault="0030004F">
            <w:pPr>
              <w:spacing w:after="48" w:line="241" w:lineRule="auto"/>
              <w:jc w:val="both"/>
              <w:rPr>
                <w:color w:val="auto"/>
              </w:rPr>
            </w:pPr>
            <w:r w:rsidRPr="00970EB1">
              <w:rPr>
                <w:rFonts w:ascii="Arial" w:eastAsia="Arial" w:hAnsi="Arial" w:cs="Arial"/>
                <w:i/>
                <w:color w:val="auto"/>
                <w:sz w:val="20"/>
              </w:rPr>
              <w:t xml:space="preserve">(e-toetuse taotlusvormi „Sisu“ alajaotuse andmeväli „Kaasnevad riskid ja nende maandamine“ ning „Tegevused“) </w:t>
            </w:r>
          </w:p>
          <w:p w14:paraId="142BE297" w14:textId="77777777" w:rsidR="00E11A35" w:rsidRPr="00970EB1" w:rsidRDefault="0030004F">
            <w:pPr>
              <w:rPr>
                <w:color w:val="auto"/>
              </w:rPr>
            </w:pPr>
            <w:r w:rsidRPr="00970EB1">
              <w:rPr>
                <w:rFonts w:ascii="Arial" w:eastAsia="Arial" w:hAnsi="Arial" w:cs="Arial"/>
                <w:color w:val="auto"/>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72A08721" w14:textId="77777777" w:rsidR="00E11A35" w:rsidRPr="00970EB1" w:rsidRDefault="0030004F">
            <w:pPr>
              <w:ind w:right="62"/>
              <w:jc w:val="center"/>
              <w:rPr>
                <w:color w:val="auto"/>
              </w:rPr>
            </w:pPr>
            <w:r w:rsidRPr="00970EB1">
              <w:rPr>
                <w:rFonts w:ascii="Arial" w:eastAsia="Arial" w:hAnsi="Arial" w:cs="Arial"/>
                <w:color w:val="auto"/>
                <w:sz w:val="20"/>
              </w:rPr>
              <w:t xml:space="preserve"> 2 </w:t>
            </w:r>
          </w:p>
        </w:tc>
        <w:tc>
          <w:tcPr>
            <w:tcW w:w="1330" w:type="dxa"/>
            <w:tcBorders>
              <w:top w:val="single" w:sz="4" w:space="0" w:color="000000"/>
              <w:left w:val="single" w:sz="4" w:space="0" w:color="000000"/>
              <w:bottom w:val="single" w:sz="4" w:space="0" w:color="000000"/>
              <w:right w:val="single" w:sz="4" w:space="0" w:color="000000"/>
            </w:tcBorders>
            <w:vAlign w:val="center"/>
          </w:tcPr>
          <w:p w14:paraId="136CF9BF" w14:textId="55680EF7" w:rsidR="00E11A35" w:rsidRPr="00970EB1" w:rsidRDefault="00B32313">
            <w:pPr>
              <w:ind w:right="3"/>
              <w:jc w:val="center"/>
              <w:rPr>
                <w:color w:val="auto"/>
              </w:rPr>
            </w:pPr>
            <w:r w:rsidRPr="00970EB1">
              <w:rPr>
                <w:rFonts w:ascii="Arial" w:eastAsia="Arial" w:hAnsi="Arial" w:cs="Arial"/>
                <w:color w:val="auto"/>
                <w:sz w:val="20"/>
              </w:rPr>
              <w:t>2</w:t>
            </w:r>
            <w:r w:rsidR="0030004F" w:rsidRPr="00970EB1">
              <w:rPr>
                <w:rFonts w:ascii="Arial" w:eastAsia="Arial" w:hAnsi="Arial" w:cs="Arial"/>
                <w:color w:val="auto"/>
                <w:sz w:val="20"/>
              </w:rPr>
              <w:t xml:space="preserve">  </w:t>
            </w:r>
          </w:p>
        </w:tc>
      </w:tr>
      <w:tr w:rsidR="00970EB1" w:rsidRPr="00970EB1" w14:paraId="7F3357ED" w14:textId="77777777" w:rsidTr="001D05D3">
        <w:tblPrEx>
          <w:tblCellMar>
            <w:top w:w="37" w:type="dxa"/>
          </w:tblCellMar>
        </w:tblPrEx>
        <w:trPr>
          <w:trHeight w:val="47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03749904" w14:textId="77777777" w:rsidR="007D6EDA" w:rsidRPr="00970EB1" w:rsidRDefault="007D6EDA">
            <w:pPr>
              <w:rPr>
                <w:rFonts w:ascii="Arial" w:eastAsia="Arial" w:hAnsi="Arial" w:cs="Arial"/>
                <w:color w:val="auto"/>
                <w:sz w:val="20"/>
              </w:rPr>
            </w:pPr>
            <w:r w:rsidRPr="00970EB1">
              <w:rPr>
                <w:rFonts w:ascii="Arial" w:eastAsia="Arial" w:hAnsi="Arial" w:cs="Arial"/>
                <w:color w:val="auto"/>
                <w:sz w:val="20"/>
              </w:rPr>
              <w:t xml:space="preserve">Selgitus punkti 2.2 hinnangute kohta: </w:t>
            </w:r>
          </w:p>
          <w:p w14:paraId="2F0F761F" w14:textId="45EAA27A" w:rsidR="00B32313" w:rsidRPr="00970EB1" w:rsidRDefault="00B32313">
            <w:pPr>
              <w:rPr>
                <w:rFonts w:ascii="Arial" w:hAnsi="Arial" w:cs="Arial"/>
                <w:color w:val="auto"/>
                <w:sz w:val="20"/>
                <w:szCs w:val="20"/>
              </w:rPr>
            </w:pPr>
            <w:r w:rsidRPr="00970EB1">
              <w:rPr>
                <w:rFonts w:ascii="Arial" w:hAnsi="Arial" w:cs="Arial"/>
                <w:color w:val="auto"/>
                <w:sz w:val="20"/>
                <w:szCs w:val="20"/>
              </w:rPr>
              <w:t xml:space="preserve">Projektiga seotud riskid on mitmekülgselt ja põhjalikult kaardistatud, need on asjakohased, hinnatud adekvaatselt ning planeeritud on maandamistegevused.  </w:t>
            </w:r>
          </w:p>
        </w:tc>
      </w:tr>
      <w:tr w:rsidR="00970EB1" w:rsidRPr="00970EB1" w14:paraId="47539CB3" w14:textId="77777777">
        <w:tblPrEx>
          <w:tblCellMar>
            <w:top w:w="37" w:type="dxa"/>
          </w:tblCellMar>
        </w:tblPrEx>
        <w:trPr>
          <w:trHeight w:val="1239"/>
        </w:trPr>
        <w:tc>
          <w:tcPr>
            <w:tcW w:w="6947" w:type="dxa"/>
            <w:tcBorders>
              <w:top w:val="single" w:sz="4" w:space="0" w:color="000000"/>
              <w:left w:val="single" w:sz="4" w:space="0" w:color="000000"/>
              <w:bottom w:val="single" w:sz="4" w:space="0" w:color="000000"/>
              <w:right w:val="single" w:sz="4" w:space="0" w:color="000000"/>
            </w:tcBorders>
          </w:tcPr>
          <w:p w14:paraId="6FC1290A" w14:textId="77777777" w:rsidR="00E11A35" w:rsidRPr="00970EB1" w:rsidRDefault="0030004F">
            <w:pPr>
              <w:spacing w:line="241" w:lineRule="auto"/>
              <w:jc w:val="both"/>
              <w:rPr>
                <w:color w:val="auto"/>
              </w:rPr>
            </w:pPr>
            <w:r w:rsidRPr="00970EB1">
              <w:rPr>
                <w:rFonts w:ascii="Arial" w:eastAsia="Arial" w:hAnsi="Arial" w:cs="Arial"/>
                <w:color w:val="auto"/>
                <w:sz w:val="20"/>
              </w:rPr>
              <w:t xml:space="preserve">2.3. Projekti tegevuste elluviimiseks kaasatud </w:t>
            </w:r>
            <w:proofErr w:type="spellStart"/>
            <w:r w:rsidRPr="00970EB1">
              <w:rPr>
                <w:rFonts w:ascii="Arial" w:eastAsia="Arial" w:hAnsi="Arial" w:cs="Arial"/>
                <w:color w:val="auto"/>
                <w:sz w:val="20"/>
              </w:rPr>
              <w:t>KOV-id</w:t>
            </w:r>
            <w:proofErr w:type="spellEnd"/>
            <w:r w:rsidRPr="00970EB1">
              <w:rPr>
                <w:rFonts w:ascii="Arial" w:eastAsia="Arial" w:hAnsi="Arial" w:cs="Arial"/>
                <w:color w:val="auto"/>
                <w:sz w:val="20"/>
              </w:rPr>
              <w:t xml:space="preserve"> (hinnatakse partnerina kaasatud </w:t>
            </w:r>
            <w:proofErr w:type="spellStart"/>
            <w:r w:rsidRPr="00970EB1">
              <w:rPr>
                <w:rFonts w:ascii="Arial" w:eastAsia="Arial" w:hAnsi="Arial" w:cs="Arial"/>
                <w:color w:val="auto"/>
                <w:sz w:val="20"/>
              </w:rPr>
              <w:t>KOV-ide</w:t>
            </w:r>
            <w:proofErr w:type="spellEnd"/>
            <w:r w:rsidRPr="00970EB1">
              <w:rPr>
                <w:rFonts w:ascii="Arial" w:eastAsia="Arial" w:hAnsi="Arial" w:cs="Arial"/>
                <w:color w:val="auto"/>
                <w:sz w:val="20"/>
              </w:rPr>
              <w:t xml:space="preserve"> arvu). </w:t>
            </w:r>
          </w:p>
          <w:p w14:paraId="60504DE8" w14:textId="77777777" w:rsidR="00E11A35" w:rsidRPr="00970EB1" w:rsidRDefault="0030004F">
            <w:pPr>
              <w:spacing w:after="48" w:line="241" w:lineRule="auto"/>
              <w:rPr>
                <w:color w:val="auto"/>
              </w:rPr>
            </w:pPr>
            <w:r w:rsidRPr="00970EB1">
              <w:rPr>
                <w:rFonts w:ascii="Arial" w:eastAsia="Arial" w:hAnsi="Arial" w:cs="Arial"/>
                <w:i/>
                <w:color w:val="auto"/>
                <w:sz w:val="20"/>
              </w:rPr>
              <w:t xml:space="preserve">(e-toetuse taotlusvormi alajaotus „Partnerid“ ja taotlusvormi lisa 1 partneri kinnituskiri) </w:t>
            </w:r>
          </w:p>
          <w:p w14:paraId="03C99F11" w14:textId="77777777" w:rsidR="00E11A35" w:rsidRPr="00970EB1" w:rsidRDefault="0030004F">
            <w:pPr>
              <w:rPr>
                <w:color w:val="auto"/>
              </w:rPr>
            </w:pPr>
            <w:r w:rsidRPr="00970EB1">
              <w:rPr>
                <w:rFonts w:ascii="Arial" w:eastAsia="Arial" w:hAnsi="Arial" w:cs="Arial"/>
                <w:color w:val="auto"/>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68E80439" w14:textId="77777777" w:rsidR="00E11A35" w:rsidRPr="00970EB1" w:rsidRDefault="0030004F">
            <w:pPr>
              <w:ind w:right="59"/>
              <w:jc w:val="center"/>
              <w:rPr>
                <w:color w:val="auto"/>
              </w:rPr>
            </w:pPr>
            <w:r w:rsidRPr="00970EB1">
              <w:rPr>
                <w:rFonts w:ascii="Arial" w:eastAsia="Arial" w:hAnsi="Arial" w:cs="Arial"/>
                <w:color w:val="auto"/>
                <w:sz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27F6EFA0" w14:textId="27376DD6" w:rsidR="00E11A35" w:rsidRPr="00970EB1" w:rsidRDefault="0030004F">
            <w:pPr>
              <w:ind w:right="3"/>
              <w:jc w:val="center"/>
              <w:rPr>
                <w:color w:val="auto"/>
              </w:rPr>
            </w:pPr>
            <w:r w:rsidRPr="00970EB1">
              <w:rPr>
                <w:rFonts w:ascii="Arial" w:eastAsia="Arial" w:hAnsi="Arial" w:cs="Arial"/>
                <w:color w:val="auto"/>
                <w:sz w:val="20"/>
              </w:rPr>
              <w:t xml:space="preserve"> </w:t>
            </w:r>
            <w:r w:rsidR="000039C4">
              <w:rPr>
                <w:rFonts w:ascii="Arial" w:eastAsia="Arial" w:hAnsi="Arial" w:cs="Arial"/>
                <w:color w:val="auto"/>
                <w:sz w:val="20"/>
              </w:rPr>
              <w:t>0</w:t>
            </w:r>
          </w:p>
        </w:tc>
      </w:tr>
      <w:tr w:rsidR="00970EB1" w:rsidRPr="00970EB1" w14:paraId="7A19BDDF" w14:textId="77777777" w:rsidTr="00F267B0">
        <w:tblPrEx>
          <w:tblCellMar>
            <w:top w:w="37" w:type="dxa"/>
          </w:tblCellMar>
        </w:tblPrEx>
        <w:trPr>
          <w:trHeight w:val="470"/>
        </w:trPr>
        <w:tc>
          <w:tcPr>
            <w:tcW w:w="10212" w:type="dxa"/>
            <w:gridSpan w:val="3"/>
            <w:tcBorders>
              <w:top w:val="single" w:sz="4" w:space="0" w:color="000000"/>
              <w:left w:val="single" w:sz="4" w:space="0" w:color="000000"/>
              <w:bottom w:val="single" w:sz="4" w:space="0" w:color="000000"/>
              <w:right w:val="single" w:sz="4" w:space="0" w:color="000000"/>
            </w:tcBorders>
          </w:tcPr>
          <w:p w14:paraId="1B38934C" w14:textId="34803F9B" w:rsidR="007D6EDA" w:rsidRDefault="007D6EDA">
            <w:pPr>
              <w:rPr>
                <w:rFonts w:ascii="Arial" w:eastAsia="Arial" w:hAnsi="Arial" w:cs="Arial"/>
                <w:color w:val="auto"/>
                <w:sz w:val="20"/>
              </w:rPr>
            </w:pPr>
            <w:r w:rsidRPr="00970EB1">
              <w:rPr>
                <w:rFonts w:ascii="Arial" w:eastAsia="Arial" w:hAnsi="Arial" w:cs="Arial"/>
                <w:color w:val="auto"/>
                <w:sz w:val="20"/>
              </w:rPr>
              <w:t xml:space="preserve">Selgitus punkti 2.3 hinnangute kohta: </w:t>
            </w:r>
          </w:p>
          <w:p w14:paraId="02FE8AA6" w14:textId="52299D02" w:rsidR="007D6EDA" w:rsidRPr="00970EB1" w:rsidRDefault="000039C4" w:rsidP="000039C4">
            <w:pPr>
              <w:rPr>
                <w:color w:val="auto"/>
              </w:rPr>
            </w:pPr>
            <w:r>
              <w:rPr>
                <w:rFonts w:ascii="Arial" w:eastAsia="Arial" w:hAnsi="Arial" w:cs="Arial"/>
                <w:color w:val="auto"/>
                <w:sz w:val="20"/>
              </w:rPr>
              <w:t xml:space="preserve">KOV ei ole kaasanud teisi </w:t>
            </w:r>
            <w:proofErr w:type="spellStart"/>
            <w:r>
              <w:rPr>
                <w:rFonts w:ascii="Arial" w:eastAsia="Arial" w:hAnsi="Arial" w:cs="Arial"/>
                <w:color w:val="auto"/>
                <w:sz w:val="20"/>
              </w:rPr>
              <w:t>KOVe</w:t>
            </w:r>
            <w:proofErr w:type="spellEnd"/>
            <w:r>
              <w:rPr>
                <w:rFonts w:ascii="Arial" w:eastAsia="Arial" w:hAnsi="Arial" w:cs="Arial"/>
                <w:color w:val="auto"/>
                <w:sz w:val="20"/>
              </w:rPr>
              <w:t xml:space="preserve"> tegevustesse. </w:t>
            </w:r>
          </w:p>
        </w:tc>
      </w:tr>
      <w:tr w:rsidR="00970EB1" w:rsidRPr="00970EB1" w14:paraId="218CD783" w14:textId="77777777">
        <w:tblPrEx>
          <w:tblCellMar>
            <w:top w:w="37" w:type="dxa"/>
          </w:tblCellMar>
        </w:tblPrEx>
        <w:trPr>
          <w:trHeight w:val="931"/>
        </w:trPr>
        <w:tc>
          <w:tcPr>
            <w:tcW w:w="6947" w:type="dxa"/>
            <w:tcBorders>
              <w:top w:val="single" w:sz="4" w:space="0" w:color="000000"/>
              <w:left w:val="single" w:sz="4" w:space="0" w:color="000000"/>
              <w:bottom w:val="single" w:sz="4" w:space="0" w:color="000000"/>
              <w:right w:val="single" w:sz="4" w:space="0" w:color="000000"/>
            </w:tcBorders>
          </w:tcPr>
          <w:p w14:paraId="4895FD5D" w14:textId="77777777" w:rsidR="00E11A35" w:rsidRPr="00970EB1" w:rsidRDefault="0030004F">
            <w:pPr>
              <w:spacing w:line="241" w:lineRule="auto"/>
              <w:ind w:right="55"/>
              <w:jc w:val="both"/>
              <w:rPr>
                <w:color w:val="auto"/>
              </w:rPr>
            </w:pPr>
            <w:r w:rsidRPr="00970EB1">
              <w:rPr>
                <w:rFonts w:ascii="Arial" w:eastAsia="Arial" w:hAnsi="Arial" w:cs="Arial"/>
                <w:color w:val="auto"/>
                <w:sz w:val="20"/>
              </w:rPr>
              <w:t xml:space="preserve">2.4. Projekti planeeritud abitehnoloogiad (hinnatakse, kas projekti arendustegevustes on planeeritud teenuse tõhusamaks muutmiseks kasutusele võtta abitehnoloogiaid). </w:t>
            </w:r>
          </w:p>
          <w:p w14:paraId="3D25B22D" w14:textId="77777777" w:rsidR="00E11A35" w:rsidRPr="00970EB1" w:rsidRDefault="0030004F">
            <w:pPr>
              <w:rPr>
                <w:color w:val="auto"/>
              </w:rPr>
            </w:pPr>
            <w:r w:rsidRPr="00970EB1">
              <w:rPr>
                <w:rFonts w:ascii="Arial" w:eastAsia="Arial" w:hAnsi="Arial" w:cs="Arial"/>
                <w:i/>
                <w:color w:val="auto"/>
                <w:sz w:val="20"/>
              </w:rPr>
              <w:t>(e-toetuse taotlusvormi alajaotus „Tegevused“)</w:t>
            </w:r>
            <w:r w:rsidRPr="00970EB1">
              <w:rPr>
                <w:rFonts w:ascii="Arial" w:eastAsia="Arial" w:hAnsi="Arial" w:cs="Arial"/>
                <w:color w:val="auto"/>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6A313692" w14:textId="77777777" w:rsidR="00E11A35" w:rsidRPr="00970EB1" w:rsidRDefault="0030004F">
            <w:pPr>
              <w:ind w:right="59"/>
              <w:jc w:val="center"/>
              <w:rPr>
                <w:color w:val="auto"/>
              </w:rPr>
            </w:pPr>
            <w:r w:rsidRPr="00970EB1">
              <w:rPr>
                <w:rFonts w:ascii="Arial" w:eastAsia="Arial" w:hAnsi="Arial" w:cs="Arial"/>
                <w:color w:val="auto"/>
                <w:sz w:val="20"/>
              </w:rPr>
              <w:t xml:space="preserve">1 </w:t>
            </w:r>
          </w:p>
        </w:tc>
        <w:tc>
          <w:tcPr>
            <w:tcW w:w="1330" w:type="dxa"/>
            <w:tcBorders>
              <w:top w:val="single" w:sz="4" w:space="0" w:color="000000"/>
              <w:left w:val="single" w:sz="4" w:space="0" w:color="000000"/>
              <w:bottom w:val="single" w:sz="4" w:space="0" w:color="000000"/>
              <w:right w:val="single" w:sz="4" w:space="0" w:color="000000"/>
            </w:tcBorders>
            <w:vAlign w:val="center"/>
          </w:tcPr>
          <w:p w14:paraId="7D077127" w14:textId="5EAA1214" w:rsidR="00E11A35" w:rsidRPr="00970EB1" w:rsidRDefault="00B32313" w:rsidP="00B32313">
            <w:pPr>
              <w:jc w:val="center"/>
              <w:rPr>
                <w:color w:val="auto"/>
              </w:rPr>
            </w:pPr>
            <w:r w:rsidRPr="00970EB1">
              <w:rPr>
                <w:rFonts w:ascii="Arial" w:eastAsia="Arial" w:hAnsi="Arial" w:cs="Arial"/>
                <w:color w:val="auto"/>
                <w:sz w:val="20"/>
              </w:rPr>
              <w:t>1</w:t>
            </w:r>
          </w:p>
        </w:tc>
      </w:tr>
      <w:tr w:rsidR="00970EB1" w:rsidRPr="00970EB1" w14:paraId="50B9069D" w14:textId="77777777" w:rsidTr="007D6EDA">
        <w:tblPrEx>
          <w:tblCellMar>
            <w:top w:w="37" w:type="dxa"/>
          </w:tblCellMar>
        </w:tblPrEx>
        <w:trPr>
          <w:trHeight w:val="608"/>
        </w:trPr>
        <w:tc>
          <w:tcPr>
            <w:tcW w:w="10212" w:type="dxa"/>
            <w:gridSpan w:val="3"/>
            <w:tcBorders>
              <w:top w:val="single" w:sz="4" w:space="0" w:color="000000"/>
              <w:left w:val="single" w:sz="4" w:space="0" w:color="000000"/>
              <w:bottom w:val="single" w:sz="4" w:space="0" w:color="000000"/>
              <w:right w:val="single" w:sz="4" w:space="0" w:color="000000"/>
            </w:tcBorders>
          </w:tcPr>
          <w:p w14:paraId="73511994" w14:textId="77777777" w:rsidR="007D6EDA" w:rsidRPr="00970EB1" w:rsidRDefault="007D6EDA" w:rsidP="007D6EDA">
            <w:pPr>
              <w:rPr>
                <w:rFonts w:ascii="Arial" w:eastAsia="Arial" w:hAnsi="Arial" w:cs="Arial"/>
                <w:color w:val="auto"/>
                <w:sz w:val="20"/>
              </w:rPr>
            </w:pPr>
            <w:r w:rsidRPr="00970EB1">
              <w:rPr>
                <w:rFonts w:ascii="Arial" w:eastAsia="Arial" w:hAnsi="Arial" w:cs="Arial"/>
                <w:color w:val="auto"/>
                <w:sz w:val="20"/>
              </w:rPr>
              <w:t xml:space="preserve"> Selgitus punkti 2.4 hinnangute kohta:  </w:t>
            </w:r>
          </w:p>
          <w:p w14:paraId="29D44DCA" w14:textId="40FF9375" w:rsidR="00B32313" w:rsidRPr="00970EB1" w:rsidRDefault="00B32313" w:rsidP="00B32313">
            <w:pPr>
              <w:rPr>
                <w:color w:val="auto"/>
              </w:rPr>
            </w:pPr>
            <w:r w:rsidRPr="00970EB1">
              <w:rPr>
                <w:rFonts w:ascii="Arial" w:hAnsi="Arial" w:cs="Arial"/>
                <w:color w:val="auto"/>
                <w:sz w:val="20"/>
                <w:szCs w:val="20"/>
              </w:rPr>
              <w:t>Projekti tegevustesse on planeeritud abitehnoloogiad, mis aitavad parandada toetusvajadusega inimeste toimetulekut, tõhustada teenuste korraldust ja optimeerida ressursside kasutamist.</w:t>
            </w:r>
          </w:p>
        </w:tc>
      </w:tr>
      <w:tr w:rsidR="00970EB1" w:rsidRPr="00970EB1" w14:paraId="662A5084" w14:textId="77777777">
        <w:tblPrEx>
          <w:tblCellMar>
            <w:top w:w="37" w:type="dxa"/>
          </w:tblCellMar>
        </w:tblPrEx>
        <w:trPr>
          <w:trHeight w:val="312"/>
        </w:trPr>
        <w:tc>
          <w:tcPr>
            <w:tcW w:w="6947" w:type="dxa"/>
            <w:tcBorders>
              <w:top w:val="single" w:sz="4" w:space="0" w:color="000000"/>
              <w:left w:val="single" w:sz="4" w:space="0" w:color="000000"/>
              <w:bottom w:val="single" w:sz="4" w:space="0" w:color="000000"/>
              <w:right w:val="single" w:sz="4" w:space="0" w:color="000000"/>
            </w:tcBorders>
          </w:tcPr>
          <w:p w14:paraId="653F92C5" w14:textId="77777777" w:rsidR="00E11A35" w:rsidRPr="00970EB1" w:rsidRDefault="0030004F">
            <w:pPr>
              <w:rPr>
                <w:color w:val="auto"/>
              </w:rPr>
            </w:pPr>
            <w:r w:rsidRPr="00970EB1">
              <w:rPr>
                <w:rFonts w:ascii="Arial" w:eastAsia="Arial" w:hAnsi="Arial" w:cs="Arial"/>
                <w:b/>
                <w:color w:val="auto"/>
                <w:sz w:val="20"/>
              </w:rPr>
              <w:t xml:space="preserve">3. Projekti kuluefektiivsus  </w:t>
            </w:r>
          </w:p>
        </w:tc>
        <w:tc>
          <w:tcPr>
            <w:tcW w:w="1935" w:type="dxa"/>
            <w:tcBorders>
              <w:top w:val="single" w:sz="4" w:space="0" w:color="000000"/>
              <w:left w:val="single" w:sz="4" w:space="0" w:color="000000"/>
              <w:bottom w:val="single" w:sz="4" w:space="0" w:color="000000"/>
              <w:right w:val="single" w:sz="4" w:space="0" w:color="000000"/>
            </w:tcBorders>
          </w:tcPr>
          <w:p w14:paraId="52EE7252" w14:textId="77777777" w:rsidR="00E11A35" w:rsidRPr="00970EB1" w:rsidRDefault="0030004F">
            <w:pPr>
              <w:ind w:right="59"/>
              <w:jc w:val="center"/>
              <w:rPr>
                <w:color w:val="auto"/>
              </w:rPr>
            </w:pPr>
            <w:r w:rsidRPr="00970EB1">
              <w:rPr>
                <w:rFonts w:ascii="Arial" w:eastAsia="Arial" w:hAnsi="Arial" w:cs="Arial"/>
                <w:b/>
                <w:color w:val="auto"/>
                <w:sz w:val="20"/>
              </w:rPr>
              <w:t xml:space="preserve">6 </w:t>
            </w:r>
          </w:p>
        </w:tc>
        <w:tc>
          <w:tcPr>
            <w:tcW w:w="1330" w:type="dxa"/>
            <w:tcBorders>
              <w:top w:val="single" w:sz="4" w:space="0" w:color="000000"/>
              <w:left w:val="single" w:sz="4" w:space="0" w:color="000000"/>
              <w:bottom w:val="single" w:sz="4" w:space="0" w:color="000000"/>
              <w:right w:val="single" w:sz="4" w:space="0" w:color="000000"/>
            </w:tcBorders>
          </w:tcPr>
          <w:p w14:paraId="20A49D11" w14:textId="6451846A" w:rsidR="00E11A35" w:rsidRPr="00970EB1" w:rsidRDefault="0064767A">
            <w:pPr>
              <w:ind w:right="3"/>
              <w:jc w:val="center"/>
              <w:rPr>
                <w:b/>
                <w:bCs/>
                <w:color w:val="auto"/>
              </w:rPr>
            </w:pPr>
            <w:r w:rsidRPr="00970EB1">
              <w:rPr>
                <w:rFonts w:ascii="Arial" w:eastAsia="Arial" w:hAnsi="Arial" w:cs="Arial"/>
                <w:b/>
                <w:bCs/>
                <w:color w:val="auto"/>
                <w:sz w:val="20"/>
              </w:rPr>
              <w:t>6</w:t>
            </w:r>
            <w:r w:rsidR="0030004F" w:rsidRPr="00970EB1">
              <w:rPr>
                <w:rFonts w:ascii="Arial" w:eastAsia="Arial" w:hAnsi="Arial" w:cs="Arial"/>
                <w:b/>
                <w:bCs/>
                <w:color w:val="auto"/>
                <w:sz w:val="20"/>
              </w:rPr>
              <w:t xml:space="preserve">  </w:t>
            </w:r>
          </w:p>
        </w:tc>
      </w:tr>
      <w:tr w:rsidR="00970EB1" w:rsidRPr="00970EB1" w14:paraId="725A558A" w14:textId="77777777">
        <w:tblPrEx>
          <w:tblCellMar>
            <w:top w:w="37" w:type="dxa"/>
          </w:tblCellMar>
        </w:tblPrEx>
        <w:trPr>
          <w:trHeight w:val="1469"/>
        </w:trPr>
        <w:tc>
          <w:tcPr>
            <w:tcW w:w="6947" w:type="dxa"/>
            <w:tcBorders>
              <w:top w:val="single" w:sz="4" w:space="0" w:color="000000"/>
              <w:left w:val="single" w:sz="4" w:space="0" w:color="000000"/>
              <w:bottom w:val="single" w:sz="4" w:space="0" w:color="000000"/>
              <w:right w:val="single" w:sz="4" w:space="0" w:color="000000"/>
            </w:tcBorders>
          </w:tcPr>
          <w:p w14:paraId="005FD2C4" w14:textId="77777777" w:rsidR="00E11A35" w:rsidRPr="00970EB1" w:rsidRDefault="0030004F">
            <w:pPr>
              <w:ind w:right="58"/>
              <w:jc w:val="both"/>
              <w:rPr>
                <w:color w:val="auto"/>
              </w:rPr>
            </w:pPr>
            <w:r w:rsidRPr="00970EB1">
              <w:rPr>
                <w:rFonts w:ascii="Arial" w:eastAsia="Arial" w:hAnsi="Arial" w:cs="Arial"/>
                <w:color w:val="auto"/>
                <w:sz w:val="20"/>
              </w:rPr>
              <w:t xml:space="preserve">3.1. Projekti üldine kuluefektiivsus (hinnatakse, kuivõrd kavandatud tegevused on kuluefektiivsed planeeritud väljundite ja tulemuste saavutamiseks) </w:t>
            </w:r>
          </w:p>
          <w:p w14:paraId="77255183" w14:textId="77777777" w:rsidR="00E11A35" w:rsidRPr="00970EB1" w:rsidRDefault="0030004F">
            <w:pPr>
              <w:spacing w:after="48" w:line="241" w:lineRule="auto"/>
              <w:jc w:val="both"/>
              <w:rPr>
                <w:color w:val="auto"/>
              </w:rPr>
            </w:pPr>
            <w:r w:rsidRPr="00970EB1">
              <w:rPr>
                <w:rFonts w:ascii="Arial" w:eastAsia="Arial" w:hAnsi="Arial" w:cs="Arial"/>
                <w:i/>
                <w:color w:val="auto"/>
                <w:sz w:val="20"/>
              </w:rPr>
              <w:t xml:space="preserve">(e-toetuse taotlusvormi sisu alajaotuse andmeväljad „projekti eesmärk ja tulemused“, „näitajad“ ja „eelarve“) </w:t>
            </w:r>
          </w:p>
          <w:p w14:paraId="6DB50427" w14:textId="77777777" w:rsidR="00E11A35" w:rsidRPr="00970EB1" w:rsidRDefault="0030004F">
            <w:pPr>
              <w:rPr>
                <w:color w:val="auto"/>
              </w:rPr>
            </w:pPr>
            <w:r w:rsidRPr="00970EB1">
              <w:rPr>
                <w:rFonts w:ascii="Arial" w:eastAsia="Arial" w:hAnsi="Arial" w:cs="Arial"/>
                <w:color w:val="auto"/>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546D343E" w14:textId="77777777" w:rsidR="00E11A35" w:rsidRPr="00970EB1" w:rsidRDefault="0030004F">
            <w:pPr>
              <w:ind w:right="117"/>
              <w:jc w:val="center"/>
              <w:rPr>
                <w:color w:val="auto"/>
              </w:rPr>
            </w:pPr>
            <w:r w:rsidRPr="00970EB1">
              <w:rPr>
                <w:rFonts w:ascii="Arial" w:eastAsia="Arial" w:hAnsi="Arial" w:cs="Arial"/>
                <w:color w:val="auto"/>
                <w:sz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7C7A13E6" w14:textId="5900E462" w:rsidR="00E11A35" w:rsidRPr="00970EB1" w:rsidRDefault="0030004F">
            <w:pPr>
              <w:ind w:right="3"/>
              <w:jc w:val="center"/>
              <w:rPr>
                <w:color w:val="auto"/>
              </w:rPr>
            </w:pPr>
            <w:r w:rsidRPr="00970EB1">
              <w:rPr>
                <w:rFonts w:ascii="Arial" w:eastAsia="Arial" w:hAnsi="Arial" w:cs="Arial"/>
                <w:color w:val="auto"/>
                <w:sz w:val="20"/>
              </w:rPr>
              <w:t xml:space="preserve"> </w:t>
            </w:r>
            <w:r w:rsidR="00B32313" w:rsidRPr="00970EB1">
              <w:rPr>
                <w:rFonts w:ascii="Arial" w:eastAsia="Arial" w:hAnsi="Arial" w:cs="Arial"/>
                <w:color w:val="auto"/>
                <w:sz w:val="20"/>
              </w:rPr>
              <w:t>3</w:t>
            </w:r>
            <w:r w:rsidRPr="00970EB1">
              <w:rPr>
                <w:rFonts w:ascii="Arial" w:eastAsia="Arial" w:hAnsi="Arial" w:cs="Arial"/>
                <w:color w:val="auto"/>
                <w:sz w:val="20"/>
              </w:rPr>
              <w:t xml:space="preserve"> </w:t>
            </w:r>
          </w:p>
        </w:tc>
      </w:tr>
      <w:tr w:rsidR="00970EB1" w:rsidRPr="00970EB1" w14:paraId="4836FC52" w14:textId="77777777" w:rsidTr="00202561">
        <w:tblPrEx>
          <w:tblCellMar>
            <w:top w:w="37" w:type="dxa"/>
          </w:tblCellMar>
        </w:tblPrEx>
        <w:trPr>
          <w:trHeight w:val="919"/>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5476A86E" w14:textId="1928DB37" w:rsidR="007D6EDA" w:rsidRPr="00970EB1" w:rsidRDefault="007D6EDA">
            <w:pPr>
              <w:rPr>
                <w:rFonts w:ascii="Arial" w:eastAsia="Arial" w:hAnsi="Arial" w:cs="Arial"/>
                <w:color w:val="auto"/>
                <w:sz w:val="20"/>
              </w:rPr>
            </w:pPr>
            <w:r w:rsidRPr="00970EB1">
              <w:rPr>
                <w:rFonts w:ascii="Arial" w:eastAsia="Arial" w:hAnsi="Arial" w:cs="Arial"/>
                <w:color w:val="auto"/>
                <w:sz w:val="20"/>
              </w:rPr>
              <w:lastRenderedPageBreak/>
              <w:t xml:space="preserve">Selgitus punkti 3.1 hinnangute kohta: </w:t>
            </w:r>
          </w:p>
          <w:p w14:paraId="4F6E8999" w14:textId="7CC283A3" w:rsidR="00B32313" w:rsidRPr="00970EB1" w:rsidRDefault="00D849E4">
            <w:pPr>
              <w:rPr>
                <w:rFonts w:ascii="Arial" w:eastAsia="Arial" w:hAnsi="Arial" w:cs="Arial"/>
                <w:color w:val="auto"/>
                <w:sz w:val="20"/>
              </w:rPr>
            </w:pPr>
            <w:r w:rsidRPr="00970EB1">
              <w:rPr>
                <w:rFonts w:ascii="Arial" w:eastAsia="Arial" w:hAnsi="Arial" w:cs="Arial"/>
                <w:color w:val="auto"/>
                <w:sz w:val="20"/>
              </w:rPr>
              <w:t xml:space="preserve">Keskmine kulu ühes projektis osaleja kohta on 6233 eurot. Projekti kogueelarve on mõistlik ja põhjendatud, planeeritud kulud on eesmärgi saavutamiseks vajalikud ja asjakohased. </w:t>
            </w:r>
          </w:p>
          <w:p w14:paraId="57A74CB7" w14:textId="52A183EA" w:rsidR="00B32313" w:rsidRPr="00970EB1" w:rsidRDefault="00B32313">
            <w:pPr>
              <w:rPr>
                <w:rFonts w:ascii="Arial" w:hAnsi="Arial" w:cs="Arial"/>
                <w:color w:val="auto"/>
                <w:sz w:val="20"/>
                <w:szCs w:val="20"/>
              </w:rPr>
            </w:pPr>
            <w:r w:rsidRPr="00970EB1">
              <w:rPr>
                <w:rFonts w:ascii="Arial" w:hAnsi="Arial" w:cs="Arial"/>
                <w:color w:val="auto"/>
                <w:sz w:val="20"/>
                <w:szCs w:val="20"/>
              </w:rPr>
              <w:t xml:space="preserve"> </w:t>
            </w:r>
          </w:p>
        </w:tc>
      </w:tr>
      <w:tr w:rsidR="00970EB1" w:rsidRPr="00970EB1" w14:paraId="49760A4C" w14:textId="77777777" w:rsidTr="00E26B3A">
        <w:tblPrEx>
          <w:tblCellMar>
            <w:top w:w="37" w:type="dxa"/>
          </w:tblCellMar>
        </w:tblPrEx>
        <w:trPr>
          <w:trHeight w:val="2085"/>
        </w:trPr>
        <w:tc>
          <w:tcPr>
            <w:tcW w:w="6947" w:type="dxa"/>
            <w:tcBorders>
              <w:top w:val="single" w:sz="4" w:space="0" w:color="000000"/>
              <w:left w:val="single" w:sz="4" w:space="0" w:color="000000"/>
              <w:right w:val="single" w:sz="4" w:space="0" w:color="000000"/>
            </w:tcBorders>
          </w:tcPr>
          <w:p w14:paraId="1B37E43E" w14:textId="77777777" w:rsidR="007D6EDA" w:rsidRPr="00970EB1" w:rsidRDefault="007D6EDA">
            <w:pPr>
              <w:ind w:right="55"/>
              <w:jc w:val="both"/>
              <w:rPr>
                <w:color w:val="auto"/>
              </w:rPr>
            </w:pPr>
            <w:r w:rsidRPr="00970EB1">
              <w:rPr>
                <w:rFonts w:ascii="Arial" w:eastAsia="Arial" w:hAnsi="Arial" w:cs="Arial"/>
                <w:color w:val="auto"/>
                <w:sz w:val="20"/>
              </w:rPr>
              <w:t>3.2. Konkreetsete kavandatud kulutuste vajalikkus, põhjendatus ja mõistlikkus projekti rakendamise seisukohast</w:t>
            </w:r>
            <w:r w:rsidRPr="00970EB1">
              <w:rPr>
                <w:color w:val="auto"/>
              </w:rPr>
              <w:t xml:space="preserve"> (</w:t>
            </w:r>
            <w:r w:rsidRPr="00970EB1">
              <w:rPr>
                <w:rFonts w:ascii="Arial" w:eastAsia="Arial" w:hAnsi="Arial" w:cs="Arial"/>
                <w:color w:val="auto"/>
                <w:sz w:val="20"/>
              </w:rPr>
              <w:t>hinnatakse, kuivõrd planeeritud eelarve on realistlik ja mõistlik (sh arvestades planeeritud ajakava), on selgelt lahti kirjutatud, milliste arvutuste ja hinnangute alusel on eelarve kokku pandud, kas planeeritud kulud on vajalikud).</w:t>
            </w:r>
            <w:r w:rsidRPr="00970EB1">
              <w:rPr>
                <w:rFonts w:ascii="Arial" w:eastAsia="Arial" w:hAnsi="Arial" w:cs="Arial"/>
                <w:i/>
                <w:color w:val="auto"/>
                <w:sz w:val="20"/>
              </w:rPr>
              <w:t xml:space="preserve"> </w:t>
            </w:r>
          </w:p>
          <w:p w14:paraId="007AA897" w14:textId="2A86FE77" w:rsidR="007D6EDA" w:rsidRPr="00970EB1" w:rsidRDefault="007D6EDA" w:rsidP="00296064">
            <w:pPr>
              <w:spacing w:after="2" w:line="242" w:lineRule="auto"/>
              <w:jc w:val="both"/>
              <w:rPr>
                <w:color w:val="auto"/>
              </w:rPr>
            </w:pPr>
            <w:r w:rsidRPr="00970EB1">
              <w:rPr>
                <w:rFonts w:ascii="Arial" w:eastAsia="Arial" w:hAnsi="Arial" w:cs="Arial"/>
                <w:i/>
                <w:color w:val="auto"/>
                <w:sz w:val="20"/>
              </w:rPr>
              <w:t xml:space="preserve">(e-toetuse taotlusvormi „Sisu“ alajaotuse andmeväljad „Olemasolev olukord ja ülevaade projekti vajalikkusest“ ning „Tegevused“ ja „Eelarve“) </w:t>
            </w:r>
          </w:p>
        </w:tc>
        <w:tc>
          <w:tcPr>
            <w:tcW w:w="1935" w:type="dxa"/>
            <w:tcBorders>
              <w:top w:val="single" w:sz="4" w:space="0" w:color="000000"/>
              <w:left w:val="single" w:sz="4" w:space="0" w:color="000000"/>
              <w:right w:val="single" w:sz="4" w:space="0" w:color="000000"/>
            </w:tcBorders>
            <w:vAlign w:val="center"/>
          </w:tcPr>
          <w:p w14:paraId="7CA25150" w14:textId="77777777" w:rsidR="007D6EDA" w:rsidRPr="00970EB1" w:rsidRDefault="007D6EDA">
            <w:pPr>
              <w:ind w:right="62"/>
              <w:jc w:val="center"/>
              <w:rPr>
                <w:color w:val="auto"/>
              </w:rPr>
            </w:pPr>
            <w:r w:rsidRPr="00970EB1">
              <w:rPr>
                <w:rFonts w:ascii="Arial" w:eastAsia="Arial" w:hAnsi="Arial" w:cs="Arial"/>
                <w:color w:val="auto"/>
                <w:sz w:val="20"/>
              </w:rPr>
              <w:t xml:space="preserve"> 3 </w:t>
            </w:r>
          </w:p>
        </w:tc>
        <w:tc>
          <w:tcPr>
            <w:tcW w:w="1330" w:type="dxa"/>
            <w:tcBorders>
              <w:top w:val="single" w:sz="4" w:space="0" w:color="000000"/>
              <w:left w:val="single" w:sz="4" w:space="0" w:color="000000"/>
              <w:right w:val="single" w:sz="4" w:space="0" w:color="000000"/>
            </w:tcBorders>
            <w:vAlign w:val="center"/>
          </w:tcPr>
          <w:p w14:paraId="7A166D8F" w14:textId="426BC518" w:rsidR="007D6EDA" w:rsidRPr="00970EB1" w:rsidRDefault="00D849E4">
            <w:pPr>
              <w:ind w:right="3"/>
              <w:jc w:val="center"/>
              <w:rPr>
                <w:color w:val="auto"/>
              </w:rPr>
            </w:pPr>
            <w:r w:rsidRPr="00970EB1">
              <w:rPr>
                <w:rFonts w:ascii="Arial" w:eastAsia="Arial" w:hAnsi="Arial" w:cs="Arial"/>
                <w:color w:val="auto"/>
                <w:sz w:val="20"/>
              </w:rPr>
              <w:t>3</w:t>
            </w:r>
            <w:r w:rsidR="007D6EDA" w:rsidRPr="00970EB1">
              <w:rPr>
                <w:rFonts w:ascii="Arial" w:eastAsia="Arial" w:hAnsi="Arial" w:cs="Arial"/>
                <w:color w:val="auto"/>
                <w:sz w:val="20"/>
              </w:rPr>
              <w:t xml:space="preserve">  </w:t>
            </w:r>
          </w:p>
        </w:tc>
      </w:tr>
      <w:tr w:rsidR="00970EB1" w:rsidRPr="00970EB1" w14:paraId="372A8C63" w14:textId="77777777" w:rsidTr="007D6EDA">
        <w:tblPrEx>
          <w:tblCellMar>
            <w:top w:w="37" w:type="dxa"/>
          </w:tblCellMar>
        </w:tblPrEx>
        <w:trPr>
          <w:trHeight w:val="376"/>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1213A243" w14:textId="77777777" w:rsidR="007D6EDA" w:rsidRPr="00970EB1" w:rsidRDefault="007D6EDA">
            <w:pPr>
              <w:rPr>
                <w:rFonts w:ascii="Arial" w:eastAsia="Arial" w:hAnsi="Arial" w:cs="Arial"/>
                <w:color w:val="auto"/>
                <w:sz w:val="20"/>
              </w:rPr>
            </w:pPr>
            <w:r w:rsidRPr="00970EB1">
              <w:rPr>
                <w:rFonts w:ascii="Arial" w:eastAsia="Arial" w:hAnsi="Arial" w:cs="Arial"/>
                <w:color w:val="auto"/>
                <w:sz w:val="20"/>
              </w:rPr>
              <w:t xml:space="preserve">Selgitus punkti 3.2 hinnangute kohta: </w:t>
            </w:r>
          </w:p>
          <w:p w14:paraId="6AFAEB87" w14:textId="7E24C975" w:rsidR="00D849E4" w:rsidRPr="00970EB1" w:rsidRDefault="0064767A">
            <w:pPr>
              <w:rPr>
                <w:rFonts w:ascii="Arial" w:hAnsi="Arial" w:cs="Arial"/>
                <w:color w:val="auto"/>
                <w:sz w:val="20"/>
                <w:szCs w:val="20"/>
              </w:rPr>
            </w:pPr>
            <w:r w:rsidRPr="00970EB1">
              <w:rPr>
                <w:rFonts w:ascii="Arial" w:hAnsi="Arial" w:cs="Arial"/>
                <w:color w:val="auto"/>
                <w:sz w:val="20"/>
                <w:szCs w:val="20"/>
              </w:rPr>
              <w:t xml:space="preserve">Kõik kavandatud kulutused on tegevuste elluviimiseks vajalikud ja põhjendatud, aitavad kaasa projekti eesmärkide, väljundite ja tulemuste täitmisele. Tegevused on ressurssidega kaetud ja realistlikud tuginedes turuhindadele. Projektis planeeritud tegevusi ei ole võimalik saavutada vähem kulukate vahenditega. </w:t>
            </w:r>
          </w:p>
        </w:tc>
      </w:tr>
      <w:tr w:rsidR="00970EB1" w:rsidRPr="00970EB1" w14:paraId="3681C94A" w14:textId="77777777">
        <w:tblPrEx>
          <w:tblCellMar>
            <w:top w:w="37" w:type="dxa"/>
          </w:tblCellMar>
        </w:tblPrEx>
        <w:trPr>
          <w:trHeight w:val="470"/>
        </w:trPr>
        <w:tc>
          <w:tcPr>
            <w:tcW w:w="6947" w:type="dxa"/>
            <w:tcBorders>
              <w:top w:val="single" w:sz="4" w:space="0" w:color="000000"/>
              <w:left w:val="single" w:sz="4" w:space="0" w:color="000000"/>
              <w:bottom w:val="single" w:sz="4" w:space="0" w:color="000000"/>
              <w:right w:val="single" w:sz="4" w:space="0" w:color="000000"/>
            </w:tcBorders>
          </w:tcPr>
          <w:p w14:paraId="7658838F" w14:textId="77777777" w:rsidR="00E11A35" w:rsidRPr="00970EB1" w:rsidRDefault="0030004F">
            <w:pPr>
              <w:rPr>
                <w:color w:val="auto"/>
              </w:rPr>
            </w:pPr>
            <w:r w:rsidRPr="00970EB1">
              <w:rPr>
                <w:rFonts w:ascii="Arial" w:eastAsia="Arial" w:hAnsi="Arial" w:cs="Arial"/>
                <w:b/>
                <w:color w:val="auto"/>
                <w:sz w:val="20"/>
              </w:rPr>
              <w:t>4.</w:t>
            </w:r>
            <w:r w:rsidRPr="00970EB1">
              <w:rPr>
                <w:rFonts w:ascii="Arial" w:eastAsia="Arial" w:hAnsi="Arial" w:cs="Arial"/>
                <w:color w:val="auto"/>
                <w:sz w:val="20"/>
              </w:rPr>
              <w:t xml:space="preserve"> </w:t>
            </w:r>
            <w:r w:rsidRPr="00970EB1">
              <w:rPr>
                <w:rFonts w:ascii="Arial" w:eastAsia="Arial" w:hAnsi="Arial" w:cs="Arial"/>
                <w:b/>
                <w:color w:val="auto"/>
                <w:sz w:val="20"/>
              </w:rPr>
              <w:t>Taotleja ja partnerite suutlikkus projekti ellu viia</w:t>
            </w:r>
            <w:r w:rsidRPr="00970EB1">
              <w:rPr>
                <w:rFonts w:ascii="Arial" w:eastAsia="Arial" w:hAnsi="Arial" w:cs="Arial"/>
                <w:color w:val="auto"/>
                <w:sz w:val="20"/>
              </w:rPr>
              <w:t xml:space="preserve">  </w:t>
            </w:r>
          </w:p>
          <w:p w14:paraId="3CBBFDBC" w14:textId="77777777" w:rsidR="00E11A35" w:rsidRPr="00970EB1" w:rsidRDefault="0030004F">
            <w:pPr>
              <w:rPr>
                <w:color w:val="auto"/>
              </w:rPr>
            </w:pPr>
            <w:r w:rsidRPr="00970EB1">
              <w:rPr>
                <w:rFonts w:ascii="Arial" w:eastAsia="Arial" w:hAnsi="Arial" w:cs="Arial"/>
                <w:b/>
                <w:color w:val="auto"/>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1301E7A5" w14:textId="77777777" w:rsidR="00E11A35" w:rsidRPr="00970EB1" w:rsidRDefault="0030004F">
            <w:pPr>
              <w:ind w:right="59"/>
              <w:jc w:val="center"/>
              <w:rPr>
                <w:color w:val="auto"/>
              </w:rPr>
            </w:pPr>
            <w:r w:rsidRPr="00970EB1">
              <w:rPr>
                <w:rFonts w:ascii="Arial" w:eastAsia="Arial" w:hAnsi="Arial" w:cs="Arial"/>
                <w:b/>
                <w:color w:val="auto"/>
                <w:sz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4B207052" w14:textId="01E2F941" w:rsidR="00E11A35" w:rsidRPr="00970EB1" w:rsidRDefault="0030004F">
            <w:pPr>
              <w:ind w:right="3"/>
              <w:jc w:val="center"/>
              <w:rPr>
                <w:b/>
                <w:bCs/>
                <w:color w:val="auto"/>
              </w:rPr>
            </w:pPr>
            <w:r w:rsidRPr="00970EB1">
              <w:rPr>
                <w:rFonts w:ascii="Arial" w:eastAsia="Arial" w:hAnsi="Arial" w:cs="Arial"/>
                <w:color w:val="auto"/>
                <w:sz w:val="20"/>
              </w:rPr>
              <w:t xml:space="preserve"> </w:t>
            </w:r>
            <w:r w:rsidR="0064767A" w:rsidRPr="00970EB1">
              <w:rPr>
                <w:rFonts w:ascii="Arial" w:eastAsia="Arial" w:hAnsi="Arial" w:cs="Arial"/>
                <w:b/>
                <w:bCs/>
                <w:color w:val="auto"/>
                <w:sz w:val="20"/>
              </w:rPr>
              <w:t>3</w:t>
            </w:r>
            <w:r w:rsidRPr="00970EB1">
              <w:rPr>
                <w:rFonts w:ascii="Arial" w:eastAsia="Arial" w:hAnsi="Arial" w:cs="Arial"/>
                <w:b/>
                <w:bCs/>
                <w:color w:val="auto"/>
                <w:sz w:val="20"/>
              </w:rPr>
              <w:t xml:space="preserve"> </w:t>
            </w:r>
          </w:p>
        </w:tc>
      </w:tr>
      <w:tr w:rsidR="00970EB1" w:rsidRPr="00970EB1" w14:paraId="5FE8EDA7" w14:textId="77777777">
        <w:tblPrEx>
          <w:tblCellMar>
            <w:top w:w="37" w:type="dxa"/>
          </w:tblCellMar>
        </w:tblPrEx>
        <w:trPr>
          <w:trHeight w:val="2309"/>
        </w:trPr>
        <w:tc>
          <w:tcPr>
            <w:tcW w:w="6947" w:type="dxa"/>
            <w:tcBorders>
              <w:top w:val="single" w:sz="4" w:space="0" w:color="000000"/>
              <w:left w:val="single" w:sz="4" w:space="0" w:color="000000"/>
              <w:bottom w:val="single" w:sz="4" w:space="0" w:color="000000"/>
              <w:right w:val="single" w:sz="4" w:space="0" w:color="000000"/>
            </w:tcBorders>
          </w:tcPr>
          <w:p w14:paraId="2C13EB02" w14:textId="77777777" w:rsidR="00E11A35" w:rsidRPr="00970EB1" w:rsidRDefault="0030004F">
            <w:pPr>
              <w:spacing w:line="241" w:lineRule="auto"/>
              <w:ind w:right="57"/>
              <w:jc w:val="both"/>
              <w:rPr>
                <w:color w:val="auto"/>
              </w:rPr>
            </w:pPr>
            <w:r w:rsidRPr="00970EB1">
              <w:rPr>
                <w:rFonts w:ascii="Arial" w:eastAsia="Arial" w:hAnsi="Arial" w:cs="Arial"/>
                <w:color w:val="auto"/>
                <w:sz w:val="20"/>
              </w:rPr>
              <w:t xml:space="preserve">Taotleja ja partneri võimekus ja rollijaotus projekti elluviimisel (hinnatakse, kas taotlejal ja partneril(tel) (partneri olemasolu korral) on tegevuskavas jaotus tegevustesse panustamisel. Kui hästi projekti tegevused ja/või tegevuste kirjeldused kajastavad toetuse saaja ja (partneri olemasolul) partneri tegevusi või tegevuste etappe. Kas partneri olemasolul on partneri kinnituskirjas kajastatud roll projekti tegevustes). </w:t>
            </w:r>
          </w:p>
          <w:p w14:paraId="132B7E60" w14:textId="77777777" w:rsidR="00E11A35" w:rsidRPr="00970EB1" w:rsidRDefault="0030004F">
            <w:pPr>
              <w:spacing w:line="242" w:lineRule="auto"/>
              <w:ind w:right="58"/>
              <w:jc w:val="both"/>
              <w:rPr>
                <w:color w:val="auto"/>
              </w:rPr>
            </w:pPr>
            <w:r w:rsidRPr="00970EB1">
              <w:rPr>
                <w:rFonts w:ascii="Arial" w:eastAsia="Arial" w:hAnsi="Arial" w:cs="Arial"/>
                <w:i/>
                <w:color w:val="auto"/>
                <w:sz w:val="20"/>
              </w:rPr>
              <w:t xml:space="preserve">(e-toetuse taotlusvormi „Sisu“ alajaotuse andmeväli „Taotleja kogemused taotluses toodud tegevustega analoogsete tegevuste elluviimisel“ ning „Tegevused“ ja „Eelarve“ ning lisa 3 „Partneri kinnituskiri“) </w:t>
            </w:r>
          </w:p>
          <w:p w14:paraId="069BE9C4" w14:textId="77777777" w:rsidR="00E11A35" w:rsidRPr="00970EB1" w:rsidRDefault="0030004F">
            <w:pPr>
              <w:rPr>
                <w:color w:val="auto"/>
              </w:rPr>
            </w:pPr>
            <w:r w:rsidRPr="00970EB1">
              <w:rPr>
                <w:rFonts w:ascii="Arial" w:eastAsia="Arial" w:hAnsi="Arial" w:cs="Arial"/>
                <w:i/>
                <w:color w:val="auto"/>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2663C338" w14:textId="77777777" w:rsidR="00E11A35" w:rsidRPr="00970EB1" w:rsidRDefault="0030004F">
            <w:pPr>
              <w:ind w:right="59"/>
              <w:jc w:val="center"/>
              <w:rPr>
                <w:color w:val="auto"/>
              </w:rPr>
            </w:pPr>
            <w:r w:rsidRPr="00970EB1">
              <w:rPr>
                <w:rFonts w:ascii="Arial" w:eastAsia="Arial" w:hAnsi="Arial" w:cs="Arial"/>
                <w:color w:val="auto"/>
                <w:sz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5C450BF7" w14:textId="3658A5F2" w:rsidR="00E11A35" w:rsidRPr="00970EB1" w:rsidRDefault="0064767A">
            <w:pPr>
              <w:ind w:right="3"/>
              <w:jc w:val="center"/>
              <w:rPr>
                <w:color w:val="auto"/>
              </w:rPr>
            </w:pPr>
            <w:r w:rsidRPr="00970EB1">
              <w:rPr>
                <w:rFonts w:ascii="Arial" w:eastAsia="Arial" w:hAnsi="Arial" w:cs="Arial"/>
                <w:color w:val="auto"/>
                <w:sz w:val="20"/>
              </w:rPr>
              <w:t>3</w:t>
            </w:r>
            <w:r w:rsidR="0030004F" w:rsidRPr="00970EB1">
              <w:rPr>
                <w:rFonts w:ascii="Arial" w:eastAsia="Arial" w:hAnsi="Arial" w:cs="Arial"/>
                <w:color w:val="auto"/>
                <w:sz w:val="20"/>
              </w:rPr>
              <w:t xml:space="preserve">  </w:t>
            </w:r>
          </w:p>
        </w:tc>
      </w:tr>
      <w:tr w:rsidR="00970EB1" w:rsidRPr="00970EB1" w14:paraId="365908AF" w14:textId="77777777" w:rsidTr="00971BB7">
        <w:tblPrEx>
          <w:tblCellMar>
            <w:top w:w="37" w:type="dxa"/>
          </w:tblCellMar>
        </w:tblPrEx>
        <w:trPr>
          <w:trHeight w:val="612"/>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1FF8F8E3" w14:textId="77777777" w:rsidR="004B54D2" w:rsidRPr="00970EB1" w:rsidRDefault="004B54D2">
            <w:pPr>
              <w:rPr>
                <w:rFonts w:ascii="Arial" w:eastAsia="Arial" w:hAnsi="Arial" w:cs="Arial"/>
                <w:color w:val="auto"/>
                <w:sz w:val="20"/>
              </w:rPr>
            </w:pPr>
            <w:r w:rsidRPr="00970EB1">
              <w:rPr>
                <w:rFonts w:ascii="Arial" w:eastAsia="Arial" w:hAnsi="Arial" w:cs="Arial"/>
                <w:color w:val="auto"/>
                <w:sz w:val="20"/>
              </w:rPr>
              <w:t xml:space="preserve">Selgitus punkti 4 hinnangute kohta: </w:t>
            </w:r>
          </w:p>
          <w:p w14:paraId="3025D494" w14:textId="5B833D02" w:rsidR="0064767A" w:rsidRPr="00970EB1" w:rsidRDefault="0064767A">
            <w:pPr>
              <w:rPr>
                <w:rFonts w:ascii="Arial" w:hAnsi="Arial" w:cs="Arial"/>
                <w:color w:val="auto"/>
                <w:sz w:val="20"/>
                <w:szCs w:val="20"/>
              </w:rPr>
            </w:pPr>
            <w:r w:rsidRPr="00970EB1">
              <w:rPr>
                <w:rFonts w:ascii="Arial" w:hAnsi="Arial" w:cs="Arial"/>
                <w:color w:val="auto"/>
                <w:sz w:val="20"/>
                <w:szCs w:val="20"/>
              </w:rPr>
              <w:t xml:space="preserve">Taotlejal on kogemus ja võimekus projekti elluviimiseks. Projekti tegevused kajastavad selgelt ja põhjalikult tegevusi ja nende etappe ning ajakava. </w:t>
            </w:r>
          </w:p>
        </w:tc>
      </w:tr>
      <w:tr w:rsidR="00970EB1" w:rsidRPr="00970EB1" w14:paraId="191155DA" w14:textId="77777777">
        <w:tblPrEx>
          <w:tblCellMar>
            <w:top w:w="37" w:type="dxa"/>
          </w:tblCellMar>
        </w:tblPrEx>
        <w:trPr>
          <w:trHeight w:val="468"/>
        </w:trPr>
        <w:tc>
          <w:tcPr>
            <w:tcW w:w="6947" w:type="dxa"/>
            <w:tcBorders>
              <w:top w:val="single" w:sz="4" w:space="0" w:color="000000"/>
              <w:left w:val="single" w:sz="4" w:space="0" w:color="000000"/>
              <w:bottom w:val="single" w:sz="4" w:space="0" w:color="000000"/>
              <w:right w:val="single" w:sz="4" w:space="0" w:color="000000"/>
            </w:tcBorders>
          </w:tcPr>
          <w:p w14:paraId="10AEF007" w14:textId="77777777" w:rsidR="00E11A35" w:rsidRPr="00970EB1" w:rsidRDefault="0030004F">
            <w:pPr>
              <w:jc w:val="both"/>
              <w:rPr>
                <w:color w:val="auto"/>
              </w:rPr>
            </w:pPr>
            <w:r w:rsidRPr="00970EB1">
              <w:rPr>
                <w:rFonts w:ascii="Arial" w:eastAsia="Arial" w:hAnsi="Arial" w:cs="Arial"/>
                <w:b/>
                <w:color w:val="auto"/>
                <w:sz w:val="20"/>
              </w:rPr>
              <w:t xml:space="preserve">5. Projekti kooskõla Eesti pikaajalise arengustrateegia aluspõhimõtete ja sihtidega  </w:t>
            </w:r>
          </w:p>
        </w:tc>
        <w:tc>
          <w:tcPr>
            <w:tcW w:w="1935" w:type="dxa"/>
            <w:tcBorders>
              <w:top w:val="single" w:sz="4" w:space="0" w:color="000000"/>
              <w:left w:val="single" w:sz="4" w:space="0" w:color="000000"/>
              <w:bottom w:val="single" w:sz="4" w:space="0" w:color="000000"/>
              <w:right w:val="single" w:sz="4" w:space="0" w:color="000000"/>
            </w:tcBorders>
            <w:vAlign w:val="center"/>
          </w:tcPr>
          <w:p w14:paraId="223AF6D7" w14:textId="77777777" w:rsidR="00E11A35" w:rsidRPr="00970EB1" w:rsidRDefault="0030004F">
            <w:pPr>
              <w:ind w:right="59"/>
              <w:jc w:val="center"/>
              <w:rPr>
                <w:color w:val="auto"/>
              </w:rPr>
            </w:pPr>
            <w:r w:rsidRPr="00970EB1">
              <w:rPr>
                <w:rFonts w:ascii="Arial" w:eastAsia="Arial" w:hAnsi="Arial" w:cs="Arial"/>
                <w:b/>
                <w:color w:val="auto"/>
                <w:sz w:val="20"/>
              </w:rPr>
              <w:t xml:space="preserve">4 </w:t>
            </w:r>
          </w:p>
        </w:tc>
        <w:tc>
          <w:tcPr>
            <w:tcW w:w="1330" w:type="dxa"/>
            <w:tcBorders>
              <w:top w:val="single" w:sz="4" w:space="0" w:color="000000"/>
              <w:left w:val="single" w:sz="4" w:space="0" w:color="000000"/>
              <w:bottom w:val="single" w:sz="4" w:space="0" w:color="000000"/>
              <w:right w:val="single" w:sz="4" w:space="0" w:color="000000"/>
            </w:tcBorders>
            <w:vAlign w:val="center"/>
          </w:tcPr>
          <w:p w14:paraId="4B1C55B8" w14:textId="53D04ABC" w:rsidR="00E11A35" w:rsidRPr="00970EB1" w:rsidRDefault="00EA4A65">
            <w:pPr>
              <w:jc w:val="center"/>
              <w:rPr>
                <w:b/>
                <w:bCs/>
                <w:color w:val="auto"/>
              </w:rPr>
            </w:pPr>
            <w:r w:rsidRPr="00970EB1">
              <w:rPr>
                <w:rFonts w:ascii="Arial" w:eastAsia="Arial" w:hAnsi="Arial" w:cs="Arial"/>
                <w:b/>
                <w:bCs/>
                <w:color w:val="auto"/>
                <w:sz w:val="20"/>
              </w:rPr>
              <w:t>2</w:t>
            </w:r>
            <w:r w:rsidR="0030004F" w:rsidRPr="00970EB1">
              <w:rPr>
                <w:rFonts w:ascii="Arial" w:eastAsia="Arial" w:hAnsi="Arial" w:cs="Arial"/>
                <w:b/>
                <w:bCs/>
                <w:color w:val="auto"/>
                <w:sz w:val="20"/>
              </w:rPr>
              <w:t xml:space="preserve"> </w:t>
            </w:r>
          </w:p>
        </w:tc>
      </w:tr>
      <w:tr w:rsidR="00970EB1" w:rsidRPr="00970EB1" w14:paraId="5591D6CA" w14:textId="77777777">
        <w:tblPrEx>
          <w:tblCellMar>
            <w:top w:w="37" w:type="dxa"/>
          </w:tblCellMar>
        </w:tblPrEx>
        <w:trPr>
          <w:trHeight w:val="2120"/>
        </w:trPr>
        <w:tc>
          <w:tcPr>
            <w:tcW w:w="6947" w:type="dxa"/>
            <w:tcBorders>
              <w:top w:val="single" w:sz="4" w:space="0" w:color="000000"/>
              <w:left w:val="single" w:sz="4" w:space="0" w:color="000000"/>
              <w:bottom w:val="single" w:sz="4" w:space="0" w:color="000000"/>
              <w:right w:val="single" w:sz="4" w:space="0" w:color="000000"/>
            </w:tcBorders>
          </w:tcPr>
          <w:p w14:paraId="78EC4D09" w14:textId="77777777" w:rsidR="0030004F" w:rsidRPr="00970EB1" w:rsidRDefault="0030004F">
            <w:pPr>
              <w:ind w:right="56"/>
              <w:jc w:val="both"/>
              <w:rPr>
                <w:rFonts w:ascii="Arial" w:eastAsia="Arial" w:hAnsi="Arial" w:cs="Arial"/>
                <w:color w:val="auto"/>
                <w:sz w:val="20"/>
              </w:rPr>
            </w:pPr>
            <w:r w:rsidRPr="00970EB1">
              <w:rPr>
                <w:rFonts w:ascii="Arial" w:eastAsia="Arial" w:hAnsi="Arial" w:cs="Arial"/>
                <w:color w:val="auto"/>
                <w:sz w:val="20"/>
              </w:rPr>
              <w:t xml:space="preserve">Hinnang lisaks projekti vahetutele eesmärkidele panustamine Eesti pikaajalise arengustrateegia aluspõhimõtete ja sihtidega seotud horisontaalsete põhimõtete (sooline võrdõiguslikkus, võrdsed võimalused, ligipääsetavus, regionaalareng) eesmärkide saavutamisse ja panustamine seeläbi vastavasse strateegia riigi pikaajalise arengustrateegia näitajasse. </w:t>
            </w:r>
            <w:r w:rsidRPr="00970EB1">
              <w:rPr>
                <w:color w:val="auto"/>
              </w:rPr>
              <w:t>(</w:t>
            </w:r>
            <w:r w:rsidRPr="00970EB1">
              <w:rPr>
                <w:rFonts w:ascii="Arial" w:eastAsia="Arial" w:hAnsi="Arial" w:cs="Arial"/>
                <w:color w:val="auto"/>
                <w:sz w:val="20"/>
              </w:rPr>
              <w:t xml:space="preserve">hinnatakse, kuidas võetakse arvesse „Eesti 2035“ aluspõhimõtete ja sihtidega seotud horisontaalseid põhimõtteid vastavalt § 2 lõigetele 6 ja 7) </w:t>
            </w:r>
          </w:p>
          <w:p w14:paraId="49175626" w14:textId="04DBA241" w:rsidR="00E11A35" w:rsidRPr="00970EB1" w:rsidRDefault="0030004F">
            <w:pPr>
              <w:ind w:right="56"/>
              <w:jc w:val="both"/>
              <w:rPr>
                <w:color w:val="auto"/>
              </w:rPr>
            </w:pPr>
            <w:r w:rsidRPr="00970EB1">
              <w:rPr>
                <w:rFonts w:ascii="Arial" w:eastAsia="Arial" w:hAnsi="Arial" w:cs="Arial"/>
                <w:i/>
                <w:color w:val="auto"/>
                <w:sz w:val="20"/>
              </w:rPr>
              <w:t>(e-toetuse taotlusvormi „</w:t>
            </w:r>
            <w:r w:rsidR="007F0D64" w:rsidRPr="00970EB1">
              <w:rPr>
                <w:rFonts w:ascii="Arial" w:eastAsia="Arial" w:hAnsi="Arial" w:cs="Arial"/>
                <w:i/>
                <w:color w:val="auto"/>
                <w:sz w:val="20"/>
              </w:rPr>
              <w:t>Näitajad</w:t>
            </w:r>
            <w:r w:rsidRPr="00970EB1">
              <w:rPr>
                <w:rFonts w:ascii="Arial" w:eastAsia="Arial" w:hAnsi="Arial" w:cs="Arial"/>
                <w:i/>
                <w:color w:val="auto"/>
                <w:sz w:val="20"/>
              </w:rPr>
              <w:t xml:space="preserve">“ alajaotuse andmeväljas „Meetme tegevuse ülesed näitajad“) </w:t>
            </w:r>
          </w:p>
        </w:tc>
        <w:tc>
          <w:tcPr>
            <w:tcW w:w="1935" w:type="dxa"/>
            <w:tcBorders>
              <w:top w:val="single" w:sz="4" w:space="0" w:color="000000"/>
              <w:left w:val="single" w:sz="4" w:space="0" w:color="000000"/>
              <w:bottom w:val="single" w:sz="4" w:space="0" w:color="000000"/>
              <w:right w:val="single" w:sz="4" w:space="0" w:color="000000"/>
            </w:tcBorders>
            <w:vAlign w:val="center"/>
          </w:tcPr>
          <w:p w14:paraId="1F50D45C" w14:textId="77777777" w:rsidR="00E11A35" w:rsidRPr="00970EB1" w:rsidRDefault="0030004F">
            <w:pPr>
              <w:ind w:right="59"/>
              <w:jc w:val="center"/>
              <w:rPr>
                <w:color w:val="auto"/>
              </w:rPr>
            </w:pPr>
            <w:r w:rsidRPr="00970EB1">
              <w:rPr>
                <w:rFonts w:ascii="Arial" w:eastAsia="Arial" w:hAnsi="Arial" w:cs="Arial"/>
                <w:color w:val="auto"/>
                <w:sz w:val="20"/>
              </w:rPr>
              <w:t xml:space="preserve">4 </w:t>
            </w:r>
          </w:p>
        </w:tc>
        <w:tc>
          <w:tcPr>
            <w:tcW w:w="1330" w:type="dxa"/>
            <w:tcBorders>
              <w:top w:val="single" w:sz="4" w:space="0" w:color="000000"/>
              <w:left w:val="single" w:sz="4" w:space="0" w:color="000000"/>
              <w:bottom w:val="single" w:sz="4" w:space="0" w:color="000000"/>
              <w:right w:val="single" w:sz="4" w:space="0" w:color="000000"/>
            </w:tcBorders>
            <w:vAlign w:val="center"/>
          </w:tcPr>
          <w:p w14:paraId="7AEF9E1E" w14:textId="6F85E8C6" w:rsidR="00E11A35" w:rsidRPr="00970EB1" w:rsidRDefault="00EA4A65">
            <w:pPr>
              <w:jc w:val="center"/>
              <w:rPr>
                <w:color w:val="auto"/>
              </w:rPr>
            </w:pPr>
            <w:r w:rsidRPr="00970EB1">
              <w:rPr>
                <w:rFonts w:ascii="Arial" w:eastAsia="Arial" w:hAnsi="Arial" w:cs="Arial"/>
                <w:color w:val="auto"/>
                <w:sz w:val="20"/>
              </w:rPr>
              <w:t>2</w:t>
            </w:r>
            <w:r w:rsidR="0030004F" w:rsidRPr="00970EB1">
              <w:rPr>
                <w:rFonts w:ascii="Arial" w:eastAsia="Arial" w:hAnsi="Arial" w:cs="Arial"/>
                <w:color w:val="auto"/>
                <w:sz w:val="20"/>
              </w:rPr>
              <w:t xml:space="preserve"> </w:t>
            </w:r>
          </w:p>
        </w:tc>
      </w:tr>
      <w:tr w:rsidR="00970EB1" w:rsidRPr="00970EB1" w14:paraId="13812E62" w14:textId="77777777" w:rsidTr="007D6EDA">
        <w:tblPrEx>
          <w:tblCellMar>
            <w:top w:w="37" w:type="dxa"/>
          </w:tblCellMar>
        </w:tblPrEx>
        <w:trPr>
          <w:trHeight w:val="334"/>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27BA7025" w14:textId="35D3ACC3" w:rsidR="007D6EDA" w:rsidRPr="00970EB1" w:rsidRDefault="007D6EDA">
            <w:pPr>
              <w:rPr>
                <w:rFonts w:ascii="Arial" w:eastAsia="Arial" w:hAnsi="Arial" w:cs="Arial"/>
                <w:color w:val="auto"/>
                <w:sz w:val="20"/>
              </w:rPr>
            </w:pPr>
            <w:r w:rsidRPr="00970EB1">
              <w:rPr>
                <w:rFonts w:ascii="Arial" w:eastAsia="Arial" w:hAnsi="Arial" w:cs="Arial"/>
                <w:color w:val="auto"/>
                <w:sz w:val="20"/>
              </w:rPr>
              <w:t xml:space="preserve">Selgitus punkti 5 hinnangute kohta: </w:t>
            </w:r>
          </w:p>
          <w:p w14:paraId="65629F2B" w14:textId="462967EF" w:rsidR="0064767A" w:rsidRPr="00970EB1" w:rsidRDefault="0064767A" w:rsidP="002E01B6">
            <w:pPr>
              <w:rPr>
                <w:color w:val="auto"/>
              </w:rPr>
            </w:pPr>
            <w:r w:rsidRPr="00970EB1">
              <w:rPr>
                <w:rFonts w:ascii="Arial" w:eastAsia="Arial" w:hAnsi="Arial" w:cs="Arial"/>
                <w:color w:val="auto"/>
                <w:sz w:val="20"/>
              </w:rPr>
              <w:t xml:space="preserve">Taotluses on </w:t>
            </w:r>
            <w:r w:rsidR="002E01B6" w:rsidRPr="00970EB1">
              <w:rPr>
                <w:rFonts w:ascii="Arial" w:eastAsia="Arial" w:hAnsi="Arial" w:cs="Arial"/>
                <w:color w:val="auto"/>
                <w:sz w:val="20"/>
              </w:rPr>
              <w:t xml:space="preserve">osaliselt </w:t>
            </w:r>
            <w:r w:rsidRPr="00970EB1">
              <w:rPr>
                <w:rFonts w:ascii="Arial" w:eastAsia="Arial" w:hAnsi="Arial" w:cs="Arial"/>
                <w:color w:val="auto"/>
                <w:sz w:val="20"/>
              </w:rPr>
              <w:t xml:space="preserve">kirjeldatud, kuidas panustatakse Eesti pikaajalise arengustrateegia aluspõhimõtete ja sihtidega seotud horisontaalsete põhimõtete eesmärkide saavutamisse ja panustamine näitajasse. </w:t>
            </w:r>
            <w:r w:rsidR="00EA4A65" w:rsidRPr="00970EB1">
              <w:rPr>
                <w:rFonts w:ascii="Arial" w:eastAsia="Arial" w:hAnsi="Arial" w:cs="Arial"/>
                <w:color w:val="auto"/>
                <w:sz w:val="20"/>
              </w:rPr>
              <w:t>Ligipääsetavuse teemas on kirjeldatud ainult füüsilise ligipääsetavuse aspekte ja tähelepanuta on jäänud teised aspektid.</w:t>
            </w:r>
          </w:p>
        </w:tc>
      </w:tr>
      <w:tr w:rsidR="00970EB1" w:rsidRPr="00970EB1" w14:paraId="1AE8FA3A" w14:textId="77777777">
        <w:tblPrEx>
          <w:tblCellMar>
            <w:top w:w="37" w:type="dxa"/>
          </w:tblCellMar>
        </w:tblPrEx>
        <w:trPr>
          <w:trHeight w:val="312"/>
        </w:trPr>
        <w:tc>
          <w:tcPr>
            <w:tcW w:w="6947" w:type="dxa"/>
            <w:tcBorders>
              <w:top w:val="single" w:sz="4" w:space="0" w:color="000000"/>
              <w:left w:val="single" w:sz="4" w:space="0" w:color="000000"/>
              <w:bottom w:val="single" w:sz="4" w:space="0" w:color="000000"/>
              <w:right w:val="single" w:sz="4" w:space="0" w:color="000000"/>
            </w:tcBorders>
          </w:tcPr>
          <w:p w14:paraId="5DDD1F72" w14:textId="77777777" w:rsidR="00E11A35" w:rsidRPr="00970EB1" w:rsidRDefault="0030004F">
            <w:pPr>
              <w:rPr>
                <w:color w:val="auto"/>
              </w:rPr>
            </w:pPr>
            <w:r w:rsidRPr="00970EB1">
              <w:rPr>
                <w:rFonts w:ascii="Arial" w:eastAsia="Arial" w:hAnsi="Arial" w:cs="Arial"/>
                <w:b/>
                <w:color w:val="auto"/>
                <w:sz w:val="20"/>
              </w:rPr>
              <w:t xml:space="preserve">Maksimaalne koondhinne </w:t>
            </w:r>
          </w:p>
        </w:tc>
        <w:tc>
          <w:tcPr>
            <w:tcW w:w="1935" w:type="dxa"/>
            <w:tcBorders>
              <w:top w:val="single" w:sz="4" w:space="0" w:color="000000"/>
              <w:left w:val="single" w:sz="4" w:space="0" w:color="000000"/>
              <w:bottom w:val="single" w:sz="4" w:space="0" w:color="000000"/>
              <w:right w:val="single" w:sz="4" w:space="0" w:color="000000"/>
            </w:tcBorders>
          </w:tcPr>
          <w:p w14:paraId="070C3AF3" w14:textId="77777777" w:rsidR="00E11A35" w:rsidRPr="00970EB1" w:rsidRDefault="0030004F">
            <w:pPr>
              <w:ind w:right="59"/>
              <w:jc w:val="center"/>
              <w:rPr>
                <w:color w:val="auto"/>
              </w:rPr>
            </w:pPr>
            <w:r w:rsidRPr="00970EB1">
              <w:rPr>
                <w:rFonts w:ascii="Arial" w:eastAsia="Arial" w:hAnsi="Arial" w:cs="Arial"/>
                <w:b/>
                <w:color w:val="auto"/>
                <w:sz w:val="20"/>
              </w:rPr>
              <w:t xml:space="preserve">31 </w:t>
            </w:r>
          </w:p>
        </w:tc>
        <w:tc>
          <w:tcPr>
            <w:tcW w:w="1330" w:type="dxa"/>
            <w:tcBorders>
              <w:top w:val="single" w:sz="4" w:space="0" w:color="000000"/>
              <w:left w:val="single" w:sz="4" w:space="0" w:color="000000"/>
              <w:bottom w:val="single" w:sz="4" w:space="0" w:color="000000"/>
              <w:right w:val="single" w:sz="4" w:space="0" w:color="000000"/>
            </w:tcBorders>
          </w:tcPr>
          <w:p w14:paraId="7B3E2A48" w14:textId="45189A7A" w:rsidR="00E11A35" w:rsidRPr="00970EB1" w:rsidRDefault="0030004F">
            <w:pPr>
              <w:rPr>
                <w:b/>
                <w:bCs/>
                <w:color w:val="auto"/>
              </w:rPr>
            </w:pPr>
            <w:r w:rsidRPr="00970EB1">
              <w:rPr>
                <w:rFonts w:ascii="Arial" w:eastAsia="Arial" w:hAnsi="Arial" w:cs="Arial"/>
                <w:color w:val="auto"/>
                <w:sz w:val="20"/>
              </w:rPr>
              <w:t xml:space="preserve"> </w:t>
            </w:r>
            <w:r w:rsidRPr="00970EB1">
              <w:rPr>
                <w:rFonts w:ascii="Arial" w:eastAsia="Arial" w:hAnsi="Arial" w:cs="Arial"/>
                <w:b/>
                <w:bCs/>
                <w:color w:val="auto"/>
                <w:sz w:val="20"/>
              </w:rPr>
              <w:t xml:space="preserve"> </w:t>
            </w:r>
            <w:r w:rsidR="0064767A" w:rsidRPr="00970EB1">
              <w:rPr>
                <w:rFonts w:ascii="Arial" w:eastAsia="Arial" w:hAnsi="Arial" w:cs="Arial"/>
                <w:b/>
                <w:bCs/>
                <w:color w:val="auto"/>
                <w:sz w:val="20"/>
              </w:rPr>
              <w:t>2</w:t>
            </w:r>
            <w:r w:rsidR="00A22357">
              <w:rPr>
                <w:rFonts w:ascii="Arial" w:eastAsia="Arial" w:hAnsi="Arial" w:cs="Arial"/>
                <w:b/>
                <w:bCs/>
                <w:color w:val="auto"/>
                <w:sz w:val="20"/>
              </w:rPr>
              <w:t>6</w:t>
            </w:r>
          </w:p>
        </w:tc>
      </w:tr>
    </w:tbl>
    <w:p w14:paraId="76D45676" w14:textId="77777777" w:rsidR="00E11A35" w:rsidRPr="00970EB1" w:rsidRDefault="0030004F">
      <w:pPr>
        <w:spacing w:after="0"/>
        <w:rPr>
          <w:color w:val="auto"/>
        </w:rPr>
      </w:pPr>
      <w:r w:rsidRPr="00970EB1">
        <w:rPr>
          <w:rFonts w:ascii="Arial" w:eastAsia="Arial" w:hAnsi="Arial" w:cs="Arial"/>
          <w:b/>
          <w:color w:val="auto"/>
        </w:rPr>
        <w:t xml:space="preserve"> </w:t>
      </w:r>
    </w:p>
    <w:p w14:paraId="4B05F370" w14:textId="77777777" w:rsidR="00E11A35" w:rsidRPr="00970EB1" w:rsidRDefault="0030004F">
      <w:pPr>
        <w:spacing w:after="0"/>
        <w:rPr>
          <w:color w:val="auto"/>
        </w:rPr>
      </w:pPr>
      <w:r w:rsidRPr="00970EB1">
        <w:rPr>
          <w:rFonts w:ascii="Arial" w:eastAsia="Arial" w:hAnsi="Arial" w:cs="Arial"/>
          <w:b/>
          <w:color w:val="auto"/>
        </w:rPr>
        <w:t xml:space="preserve"> </w:t>
      </w:r>
    </w:p>
    <w:p w14:paraId="3E58F238" w14:textId="77777777" w:rsidR="00E11A35" w:rsidRPr="00970EB1" w:rsidRDefault="0030004F">
      <w:pPr>
        <w:spacing w:after="0"/>
        <w:rPr>
          <w:color w:val="auto"/>
        </w:rPr>
      </w:pPr>
      <w:r w:rsidRPr="00970EB1">
        <w:rPr>
          <w:rFonts w:ascii="Arial" w:eastAsia="Arial" w:hAnsi="Arial" w:cs="Arial"/>
          <w:b/>
          <w:color w:val="auto"/>
        </w:rPr>
        <w:t xml:space="preserve"> </w:t>
      </w:r>
    </w:p>
    <w:tbl>
      <w:tblPr>
        <w:tblStyle w:val="TableGrid"/>
        <w:tblW w:w="10188" w:type="dxa"/>
        <w:tblInd w:w="5" w:type="dxa"/>
        <w:tblCellMar>
          <w:top w:w="91" w:type="dxa"/>
          <w:left w:w="110" w:type="dxa"/>
          <w:right w:w="115" w:type="dxa"/>
        </w:tblCellMar>
        <w:tblLook w:val="04A0" w:firstRow="1" w:lastRow="0" w:firstColumn="1" w:lastColumn="0" w:noHBand="0" w:noVBand="1"/>
      </w:tblPr>
      <w:tblGrid>
        <w:gridCol w:w="10188"/>
      </w:tblGrid>
      <w:tr w:rsidR="00970EB1" w:rsidRPr="00970EB1" w14:paraId="1E8A0606" w14:textId="77777777" w:rsidTr="00312D31">
        <w:trPr>
          <w:trHeight w:val="2048"/>
        </w:trPr>
        <w:tc>
          <w:tcPr>
            <w:tcW w:w="10188" w:type="dxa"/>
            <w:tcBorders>
              <w:top w:val="single" w:sz="4" w:space="0" w:color="000000"/>
              <w:left w:val="single" w:sz="4" w:space="0" w:color="000000"/>
              <w:bottom w:val="single" w:sz="4" w:space="0" w:color="000000"/>
              <w:right w:val="single" w:sz="4" w:space="0" w:color="000000"/>
            </w:tcBorders>
          </w:tcPr>
          <w:p w14:paraId="755122B6" w14:textId="77777777" w:rsidR="00E11A35" w:rsidRPr="00970EB1" w:rsidRDefault="0030004F">
            <w:pPr>
              <w:spacing w:after="169"/>
              <w:rPr>
                <w:color w:val="auto"/>
              </w:rPr>
            </w:pPr>
            <w:r w:rsidRPr="00970EB1">
              <w:rPr>
                <w:rFonts w:ascii="Arial" w:eastAsia="Arial" w:hAnsi="Arial" w:cs="Arial"/>
                <w:b/>
                <w:color w:val="auto"/>
              </w:rPr>
              <w:lastRenderedPageBreak/>
              <w:t>Ettepanek</w:t>
            </w:r>
            <w:r w:rsidRPr="00970EB1">
              <w:rPr>
                <w:rFonts w:ascii="Arial" w:eastAsia="Arial" w:hAnsi="Arial" w:cs="Arial"/>
                <w:color w:val="auto"/>
                <w:sz w:val="28"/>
                <w:vertAlign w:val="superscript"/>
              </w:rPr>
              <w:footnoteReference w:id="1"/>
            </w:r>
            <w:r w:rsidRPr="00970EB1">
              <w:rPr>
                <w:rFonts w:ascii="Arial" w:eastAsia="Arial" w:hAnsi="Arial" w:cs="Arial"/>
                <w:color w:val="auto"/>
              </w:rPr>
              <w:t>:</w:t>
            </w:r>
            <w:r w:rsidRPr="00970EB1">
              <w:rPr>
                <w:rFonts w:ascii="Arial" w:eastAsia="Arial" w:hAnsi="Arial" w:cs="Arial"/>
                <w:b/>
                <w:color w:val="auto"/>
              </w:rPr>
              <w:t xml:space="preserve">  </w:t>
            </w:r>
          </w:p>
          <w:p w14:paraId="44AD8E30" w14:textId="77777777" w:rsidR="00E11A35" w:rsidRPr="00970EB1" w:rsidRDefault="0030004F">
            <w:pPr>
              <w:spacing w:after="218"/>
              <w:ind w:left="742"/>
              <w:rPr>
                <w:color w:val="auto"/>
              </w:rPr>
            </w:pPr>
            <w:r w:rsidRPr="00970EB1">
              <w:rPr>
                <w:noProof/>
                <w:color w:val="auto"/>
              </w:rPr>
              <mc:AlternateContent>
                <mc:Choice Requires="wpg">
                  <w:drawing>
                    <wp:inline distT="0" distB="0" distL="0" distR="0" wp14:anchorId="538730EE" wp14:editId="046CEDC9">
                      <wp:extent cx="131064" cy="131064"/>
                      <wp:effectExtent l="0" t="0" r="0" b="0"/>
                      <wp:docPr id="8178" name="Group 817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30" name="Shape 113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a="http://schemas.openxmlformats.org/drawingml/2006/main">
                  <w:pict>
                    <v:group id="Group 8178" style="width:10.32pt;height:10.32pt;mso-position-horizontal-relative:char;mso-position-vertical-relative:line" coordsize="1310,1310">
                      <v:shape id="Shape 1130" style="position:absolute;width:1310;height:1310;left:0;top:0;" coordsize="131064,131064" path="m0,131064l131064,131064l131064,0l0,0x">
                        <v:stroke weight="0.72pt" endcap="flat" joinstyle="round" on="true" color="#000000"/>
                        <v:fill on="false" color="#000000" opacity="0"/>
                      </v:shape>
                    </v:group>
                  </w:pict>
                </mc:Fallback>
              </mc:AlternateContent>
            </w:r>
            <w:r w:rsidRPr="00970EB1">
              <w:rPr>
                <w:rFonts w:ascii="Arial" w:eastAsia="Arial" w:hAnsi="Arial" w:cs="Arial"/>
                <w:color w:val="auto"/>
              </w:rPr>
              <w:t xml:space="preserve"> rahuldada taotlus osalises mahus </w:t>
            </w:r>
          </w:p>
          <w:p w14:paraId="51349AD5" w14:textId="77777777" w:rsidR="00E11A35" w:rsidRPr="00970EB1" w:rsidRDefault="0030004F">
            <w:pPr>
              <w:spacing w:after="194"/>
              <w:rPr>
                <w:color w:val="auto"/>
              </w:rPr>
            </w:pPr>
            <w:r w:rsidRPr="00970EB1">
              <w:rPr>
                <w:rFonts w:ascii="Arial" w:eastAsia="Arial" w:hAnsi="Arial" w:cs="Arial"/>
                <w:color w:val="auto"/>
              </w:rPr>
              <w:t xml:space="preserve">Ettepaneku põhjendus:  </w:t>
            </w:r>
          </w:p>
          <w:p w14:paraId="6A24BD96" w14:textId="16396009" w:rsidR="00E11A35" w:rsidRPr="00970EB1" w:rsidRDefault="00B34F76">
            <w:pPr>
              <w:ind w:left="742"/>
              <w:rPr>
                <w:color w:val="auto"/>
              </w:rPr>
            </w:pPr>
            <w:r w:rsidRPr="00970EB1">
              <w:rPr>
                <w:rFonts w:ascii="Arial" w:eastAsia="Arial" w:hAnsi="Arial" w:cs="Arial"/>
                <w:color w:val="auto"/>
              </w:rPr>
              <w:t>x</w:t>
            </w:r>
            <w:r w:rsidR="0030004F" w:rsidRPr="00970EB1">
              <w:rPr>
                <w:noProof/>
                <w:color w:val="auto"/>
              </w:rPr>
              <mc:AlternateContent>
                <mc:Choice Requires="wpg">
                  <w:drawing>
                    <wp:inline distT="0" distB="0" distL="0" distR="0" wp14:anchorId="61EAEAE5" wp14:editId="67A746CE">
                      <wp:extent cx="131064" cy="131064"/>
                      <wp:effectExtent l="0" t="0" r="21590" b="21590"/>
                      <wp:docPr id="8179" name="Group 8179"/>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36" name="Shape 113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txbx>
                                <w:txbxContent>
                                  <w:p w14:paraId="3BA23882" w14:textId="17544074" w:rsidR="00B34F76" w:rsidRDefault="00B34F76" w:rsidP="00B34F76">
                                    <w:pPr>
                                      <w:jc w:val="center"/>
                                    </w:pPr>
                                    <w:r>
                                      <w:t>xx</w:t>
                                    </w:r>
                                  </w:p>
                                </w:txbxContent>
                              </wps:txbx>
                              <wps:bodyPr/>
                            </wps:wsp>
                          </wpg:wgp>
                        </a:graphicData>
                      </a:graphic>
                    </wp:inline>
                  </w:drawing>
                </mc:Choice>
                <mc:Fallback>
                  <w:pict>
                    <v:group w14:anchorId="61EAEAE5" id="Group 8179"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">
                      <v:shape id="Shape 1136" o:spid="_x0000_s1027" style="position:absolute;width:131064;height:131064;visibility:visible;mso-wrap-style:square;v-text-anchor:top" coordsize="131064,131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" adj="-11796480,,5400" path="m,131064r131064,l131064,,,,,131064xe" filled="f" strokeweight=".72pt">
                        <v:stroke joinstyle="round"/>
                        <v:formulas/>
                        <v:path arrowok="t" o:connecttype="custom" textboxrect="0,0,131064,131064"/>
                        <v:textbox>
                          <w:txbxContent>
                            <w:p w14:paraId="3BA23882" w14:textId="17544074" w:rsidR="00B34F76" w:rsidRDefault="00B34F76" w:rsidP="00B34F76">
                              <w:pPr>
                                <w:jc w:val="center"/>
                              </w:pPr>
                              <w:r>
                                <w:t>xx</w:t>
                              </w:r>
                            </w:p>
                          </w:txbxContent>
                        </v:textbox>
                      </v:shape>
                      <w10:anchorlock/>
                    </v:group>
                  </w:pict>
                </mc:Fallback>
              </mc:AlternateContent>
            </w:r>
            <w:r w:rsidR="0030004F" w:rsidRPr="00970EB1">
              <w:rPr>
                <w:rFonts w:ascii="Arial" w:eastAsia="Arial" w:hAnsi="Arial" w:cs="Arial"/>
                <w:color w:val="auto"/>
              </w:rPr>
              <w:t xml:space="preserve"> rahuldada taotlus taotletud mahus </w:t>
            </w:r>
          </w:p>
        </w:tc>
      </w:tr>
    </w:tbl>
    <w:p w14:paraId="3015E88D" w14:textId="77777777" w:rsidR="00E11A35" w:rsidRPr="00970EB1" w:rsidRDefault="0030004F">
      <w:pPr>
        <w:spacing w:after="0"/>
        <w:rPr>
          <w:color w:val="auto"/>
        </w:rPr>
      </w:pPr>
      <w:r w:rsidRPr="00970EB1">
        <w:rPr>
          <w:rFonts w:ascii="Arial" w:eastAsia="Arial" w:hAnsi="Arial" w:cs="Arial"/>
          <w:b/>
          <w:color w:val="auto"/>
        </w:rPr>
        <w:t xml:space="preserve"> </w:t>
      </w:r>
    </w:p>
    <w:sectPr w:rsidR="00E11A35" w:rsidRPr="00970EB1">
      <w:footnotePr>
        <w:numRestart w:val="eachPage"/>
      </w:footnotePr>
      <w:pgSz w:w="11906" w:h="16838"/>
      <w:pgMar w:top="1416" w:right="1414" w:bottom="1419"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DC53" w14:textId="77777777" w:rsidR="00AE0F65" w:rsidRDefault="00AE0F65">
      <w:pPr>
        <w:spacing w:after="0" w:line="240" w:lineRule="auto"/>
      </w:pPr>
      <w:r>
        <w:separator/>
      </w:r>
    </w:p>
  </w:endnote>
  <w:endnote w:type="continuationSeparator" w:id="0">
    <w:p w14:paraId="3BC054AA" w14:textId="77777777" w:rsidR="00AE0F65" w:rsidRDefault="00AE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0B3C" w14:textId="77777777" w:rsidR="00AE0F65" w:rsidRDefault="00AE0F65">
      <w:pPr>
        <w:spacing w:after="0"/>
        <w:jc w:val="both"/>
      </w:pPr>
      <w:r>
        <w:separator/>
      </w:r>
    </w:p>
  </w:footnote>
  <w:footnote w:type="continuationSeparator" w:id="0">
    <w:p w14:paraId="5F8683AB" w14:textId="77777777" w:rsidR="00AE0F65" w:rsidRDefault="00AE0F65">
      <w:pPr>
        <w:spacing w:after="0"/>
        <w:jc w:val="both"/>
      </w:pPr>
      <w:r>
        <w:continuationSeparator/>
      </w:r>
    </w:p>
  </w:footnote>
  <w:footnote w:id="1">
    <w:p w14:paraId="695F54FB" w14:textId="187B5A21" w:rsidR="00E11A35" w:rsidRDefault="0030004F">
      <w:pPr>
        <w:pStyle w:val="footnotedescription"/>
      </w:pPr>
      <w:r>
        <w:rPr>
          <w:rStyle w:val="footnotemark"/>
        </w:rPr>
        <w:footnoteRef/>
      </w:r>
      <w:r>
        <w:t xml:space="preserve"> Lahter täidetakse juhul, kui taotlus on saanud määruse § 15 lõikes 6 sätestatud positiivse hinnangu</w:t>
      </w:r>
      <w:r w:rsidR="00A46A5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35"/>
    <w:rsid w:val="000039C4"/>
    <w:rsid w:val="001E2D5F"/>
    <w:rsid w:val="00296064"/>
    <w:rsid w:val="002E01B6"/>
    <w:rsid w:val="0030004F"/>
    <w:rsid w:val="00312D31"/>
    <w:rsid w:val="003D129D"/>
    <w:rsid w:val="004B54D2"/>
    <w:rsid w:val="00535581"/>
    <w:rsid w:val="005A4052"/>
    <w:rsid w:val="005C4EC4"/>
    <w:rsid w:val="00627895"/>
    <w:rsid w:val="0064767A"/>
    <w:rsid w:val="00653044"/>
    <w:rsid w:val="007D6EDA"/>
    <w:rsid w:val="007E2945"/>
    <w:rsid w:val="007F0D64"/>
    <w:rsid w:val="00970EB1"/>
    <w:rsid w:val="00A01618"/>
    <w:rsid w:val="00A22357"/>
    <w:rsid w:val="00A41341"/>
    <w:rsid w:val="00A46A52"/>
    <w:rsid w:val="00AE0F65"/>
    <w:rsid w:val="00B32313"/>
    <w:rsid w:val="00B34F76"/>
    <w:rsid w:val="00B833B5"/>
    <w:rsid w:val="00BE45A4"/>
    <w:rsid w:val="00C21215"/>
    <w:rsid w:val="00CC5396"/>
    <w:rsid w:val="00D11018"/>
    <w:rsid w:val="00D5142E"/>
    <w:rsid w:val="00D849E4"/>
    <w:rsid w:val="00DC7CF6"/>
    <w:rsid w:val="00E034A1"/>
    <w:rsid w:val="00E11A35"/>
    <w:rsid w:val="00EA4A65"/>
    <w:rsid w:val="00F943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3C76"/>
  <w15:docId w15:val="{C0568E46-ABE4-4D54-A15A-E38125D1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Calibri" w:eastAsia="Calibri" w:hAnsi="Calibri" w:cs="Calibri"/>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footnotedescription">
    <w:name w:val="footnote description"/>
    <w:next w:val="Normaallaad"/>
    <w:link w:val="footnotedescriptionChar"/>
    <w:hidden/>
    <w:pPr>
      <w:spacing w:after="0"/>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Kontuurtabel">
    <w:name w:val="Table Grid"/>
    <w:basedOn w:val="Normaaltabel"/>
    <w:uiPriority w:val="39"/>
    <w:rsid w:val="00535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kst">
    <w:name w:val="annotation text"/>
    <w:basedOn w:val="Normaallaad"/>
    <w:link w:val="KommentaaritekstMrk"/>
    <w:uiPriority w:val="99"/>
    <w:unhideWhenUsed/>
    <w:rsid w:val="000039C4"/>
    <w:pPr>
      <w:spacing w:line="240" w:lineRule="auto"/>
    </w:pPr>
    <w:rPr>
      <w:sz w:val="20"/>
      <w:szCs w:val="20"/>
    </w:rPr>
  </w:style>
  <w:style w:type="character" w:customStyle="1" w:styleId="KommentaaritekstMrk">
    <w:name w:val="Kommentaari tekst Märk"/>
    <w:basedOn w:val="Liguvaikefont"/>
    <w:link w:val="Kommentaaritekst"/>
    <w:uiPriority w:val="99"/>
    <w:rsid w:val="000039C4"/>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39BE4-D828-4DC7-B162-857D5126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1191</Words>
  <Characters>6911</Characters>
  <Application>Microsoft Office Word</Application>
  <DocSecurity>0</DocSecurity>
  <Lines>57</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Ney</dc:creator>
  <cp:keywords/>
  <cp:lastModifiedBy>Anu Hall</cp:lastModifiedBy>
  <cp:revision>12</cp:revision>
  <dcterms:created xsi:type="dcterms:W3CDTF">2024-07-01T08:33:00Z</dcterms:created>
  <dcterms:modified xsi:type="dcterms:W3CDTF">2024-07-04T16:00:00Z</dcterms:modified>
</cp:coreProperties>
</file>