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6F7F" w14:textId="77777777" w:rsidR="000E641A" w:rsidRPr="00E82C15" w:rsidRDefault="000E641A"/>
    <w:p w14:paraId="29A4E78C" w14:textId="77777777" w:rsidR="000E641A" w:rsidRPr="00E82C15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E82C15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597DC0F0" w:rsidR="00CE003E" w:rsidRPr="00E82C15" w:rsidRDefault="007329A9">
            <w:pPr>
              <w:pStyle w:val="A0"/>
              <w:ind w:left="57"/>
              <w:rPr>
                <w:rFonts w:ascii="Montserrat Light" w:hAnsi="Montserrat Light"/>
                <w:b/>
                <w:bCs/>
              </w:rPr>
            </w:pPr>
            <w:r w:rsidRPr="00E82C15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E82C15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E82C15" w:rsidRDefault="00CE003E">
            <w:pPr>
              <w:pStyle w:val="A0"/>
              <w:rPr>
                <w:rFonts w:ascii="Montserrat Light" w:hAnsi="Montserrat Light"/>
              </w:rPr>
            </w:pPr>
          </w:p>
        </w:tc>
      </w:tr>
      <w:tr w:rsidR="00CE003E" w:rsidRPr="00E82C15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E82C15" w14:paraId="5F6EEF53" w14:textId="77777777" w:rsidTr="007329A9">
              <w:tc>
                <w:tcPr>
                  <w:tcW w:w="8790" w:type="dxa"/>
                  <w:hideMark/>
                </w:tcPr>
                <w:p w14:paraId="737EB83D" w14:textId="28B58283" w:rsidR="007329A9" w:rsidRPr="00E82C15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</w:rPr>
                  </w:pPr>
                  <w:r w:rsidRPr="00E82C15">
                    <w:rPr>
                      <w:rFonts w:ascii="Montserrat Light" w:hAnsi="Montserrat Light"/>
                    </w:rPr>
                    <w:t>V</w:t>
                  </w:r>
                  <w:r w:rsidR="007329A9" w:rsidRPr="00E82C15">
                    <w:rPr>
                      <w:rFonts w:ascii="Montserrat Light" w:hAnsi="Montserrat Light"/>
                    </w:rPr>
                    <w:t>astavalt nimekirjale</w:t>
                  </w:r>
                </w:p>
              </w:tc>
            </w:tr>
            <w:tr w:rsidR="007329A9" w:rsidRPr="00E82C15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E82C15" w:rsidRDefault="007329A9" w:rsidP="007329A9">
                  <w:pPr>
                    <w:ind w:right="-1"/>
                    <w:rPr>
                      <w:rFonts w:ascii="Montserrat Light" w:hAnsi="Montserrat Light"/>
                    </w:rPr>
                  </w:pPr>
                </w:p>
              </w:tc>
            </w:tr>
          </w:tbl>
          <w:p w14:paraId="7D837B9E" w14:textId="61D996E5" w:rsidR="00CE003E" w:rsidRPr="00E82C15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E82C15" w:rsidRDefault="00DC7B98">
            <w:pPr>
              <w:pStyle w:val="A0"/>
              <w:ind w:left="57"/>
              <w:rPr>
                <w:rFonts w:ascii="Montserrat Light" w:hAnsi="Montserrat Light"/>
              </w:rPr>
            </w:pPr>
            <w:r w:rsidRPr="00E82C15">
              <w:rPr>
                <w:rStyle w:val="a1"/>
                <w:rFonts w:ascii="Montserrat Light" w:hAnsi="Montserrat Light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3BC16519" w:rsidR="00CE003E" w:rsidRPr="00E82C15" w:rsidRDefault="00E82C15">
            <w:pPr>
              <w:pStyle w:val="A0"/>
              <w:ind w:right="30"/>
              <w:rPr>
                <w:rFonts w:ascii="Montserrat Light" w:hAnsi="Montserrat Light"/>
              </w:rPr>
            </w:pPr>
            <w:r w:rsidRPr="00E82C15">
              <w:rPr>
                <w:rStyle w:val="a1"/>
                <w:rFonts w:ascii="Montserrat Light" w:hAnsi="Montserrat Light"/>
              </w:rPr>
              <w:t>08</w:t>
            </w:r>
            <w:r w:rsidR="00F75919" w:rsidRPr="00E82C15">
              <w:rPr>
                <w:rStyle w:val="a1"/>
                <w:rFonts w:ascii="Montserrat Light" w:hAnsi="Montserrat Light"/>
              </w:rPr>
              <w:t>.</w:t>
            </w:r>
            <w:r w:rsidRPr="00E82C15">
              <w:rPr>
                <w:rStyle w:val="a1"/>
                <w:rFonts w:ascii="Montserrat Light" w:hAnsi="Montserrat Light"/>
              </w:rPr>
              <w:t>11</w:t>
            </w:r>
            <w:r w:rsidR="001842B4" w:rsidRPr="00E82C15">
              <w:rPr>
                <w:rStyle w:val="a1"/>
                <w:rFonts w:ascii="Montserrat Light" w:hAnsi="Montserrat Light"/>
              </w:rPr>
              <w:t>.</w:t>
            </w:r>
            <w:r w:rsidR="00F75919" w:rsidRPr="00E82C15">
              <w:rPr>
                <w:rStyle w:val="a1"/>
                <w:rFonts w:ascii="Montserrat Light" w:hAnsi="Montserrat Light"/>
              </w:rPr>
              <w:t>202</w:t>
            </w:r>
            <w:r w:rsidR="000E641A" w:rsidRPr="00E82C15">
              <w:rPr>
                <w:rStyle w:val="a1"/>
                <w:rFonts w:ascii="Montserrat Light" w:hAnsi="Montserrat Light"/>
              </w:rPr>
              <w:t>4</w:t>
            </w:r>
            <w:r w:rsidR="00F75919" w:rsidRPr="00E82C15">
              <w:rPr>
                <w:rStyle w:val="a1"/>
                <w:rFonts w:ascii="Montserrat Light" w:hAnsi="Montserrat Light"/>
              </w:rPr>
              <w:t xml:space="preserve"> nr</w:t>
            </w:r>
            <w:r w:rsidR="0035565A" w:rsidRPr="00E82C15">
              <w:rPr>
                <w:rStyle w:val="a1"/>
                <w:rFonts w:ascii="Montserrat Light" w:hAnsi="Montserrat Light"/>
              </w:rPr>
              <w:t xml:space="preserve"> </w:t>
            </w:r>
            <w:r w:rsidR="006D21B4" w:rsidRPr="00E82C15">
              <w:rPr>
                <w:rFonts w:ascii="Montserrat Light" w:hAnsi="Montserrat Light"/>
              </w:rPr>
              <w:t>4.2-1</w:t>
            </w:r>
            <w:r w:rsidR="004368FD">
              <w:rPr>
                <w:rFonts w:ascii="Montserrat Light" w:hAnsi="Montserrat Light"/>
              </w:rPr>
              <w:t>7</w:t>
            </w:r>
            <w:r w:rsidR="006D21B4" w:rsidRPr="00E82C15">
              <w:rPr>
                <w:rFonts w:ascii="Montserrat Light" w:hAnsi="Montserrat Light"/>
              </w:rPr>
              <w:t>/</w:t>
            </w:r>
            <w:r w:rsidR="004368FD" w:rsidRPr="004368FD">
              <w:rPr>
                <w:rFonts w:ascii="Montserrat Light" w:hAnsi="Montserrat Light"/>
              </w:rPr>
              <w:t>5590-2</w:t>
            </w:r>
            <w:r w:rsidR="004368FD">
              <w:rPr>
                <w:rFonts w:ascii="Montserrat Light" w:hAnsi="Montserrat Light"/>
              </w:rPr>
              <w:t>8</w:t>
            </w:r>
          </w:p>
        </w:tc>
      </w:tr>
    </w:tbl>
    <w:p w14:paraId="7E0CE4DD" w14:textId="77777777" w:rsidR="00CE003E" w:rsidRPr="00E82C15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E82C15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E82C15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</w:rPr>
      </w:pPr>
    </w:p>
    <w:p w14:paraId="58BA4222" w14:textId="217F8E84" w:rsidR="00B21D39" w:rsidRPr="00E82C15" w:rsidRDefault="00E82C15" w:rsidP="00765E1E">
      <w:pPr>
        <w:jc w:val="both"/>
        <w:rPr>
          <w:rFonts w:ascii="Montserrat Light" w:hAnsi="Montserrat Light"/>
          <w:b/>
          <w:bCs/>
          <w:color w:val="166886"/>
        </w:rPr>
      </w:pPr>
      <w:r w:rsidRPr="00E82C15">
        <w:rPr>
          <w:rFonts w:ascii="Montserrat Light" w:hAnsi="Montserrat Light"/>
          <w:b/>
          <w:bCs/>
          <w:color w:val="166886"/>
        </w:rPr>
        <w:t xml:space="preserve">Narva metskond 103 ja selle lähiala </w:t>
      </w:r>
      <w:r w:rsidR="006D21B4" w:rsidRPr="00E82C15">
        <w:rPr>
          <w:rFonts w:ascii="Montserrat Light" w:hAnsi="Montserrat Light"/>
          <w:b/>
          <w:bCs/>
          <w:color w:val="166886"/>
        </w:rPr>
        <w:t xml:space="preserve">detailplaneeringu </w:t>
      </w:r>
    </w:p>
    <w:p w14:paraId="6DCD34C4" w14:textId="62F10D9C" w:rsidR="00CE003E" w:rsidRPr="00E82C15" w:rsidRDefault="00B21D39" w:rsidP="00765E1E">
      <w:pPr>
        <w:jc w:val="both"/>
        <w:rPr>
          <w:rFonts w:ascii="Montserrat Light" w:hAnsi="Montserrat Light"/>
          <w:b/>
          <w:bCs/>
          <w:color w:val="166886"/>
        </w:rPr>
      </w:pPr>
      <w:r w:rsidRPr="00E82C15">
        <w:rPr>
          <w:rFonts w:ascii="Montserrat Light" w:hAnsi="Montserrat Light"/>
          <w:b/>
          <w:bCs/>
          <w:color w:val="166886"/>
        </w:rPr>
        <w:t>k</w:t>
      </w:r>
      <w:r w:rsidR="00765E1E" w:rsidRPr="00E82C15">
        <w:rPr>
          <w:rFonts w:ascii="Montserrat Light" w:hAnsi="Montserrat Light"/>
          <w:b/>
          <w:bCs/>
          <w:color w:val="166886"/>
        </w:rPr>
        <w:t>ooskõlastamis</w:t>
      </w:r>
      <w:r w:rsidRPr="00E82C15">
        <w:rPr>
          <w:rFonts w:ascii="Montserrat Light" w:hAnsi="Montserrat Light"/>
          <w:b/>
          <w:bCs/>
          <w:color w:val="166886"/>
        </w:rPr>
        <w:t>eks esitami</w:t>
      </w:r>
      <w:r w:rsidR="00924AA0" w:rsidRPr="00E82C15">
        <w:rPr>
          <w:rFonts w:ascii="Montserrat Light" w:hAnsi="Montserrat Light"/>
          <w:b/>
          <w:bCs/>
          <w:color w:val="166886"/>
        </w:rPr>
        <w:t>sest</w:t>
      </w:r>
    </w:p>
    <w:p w14:paraId="594060BC" w14:textId="77777777" w:rsidR="00342362" w:rsidRPr="00E82C15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0EA61C3" w14:textId="77777777" w:rsidR="00E25AB2" w:rsidRPr="00E82C15" w:rsidRDefault="00E25AB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2A8817C8" w14:textId="62641A98" w:rsidR="006D21B4" w:rsidRPr="00E82C15" w:rsidRDefault="00765E1E" w:rsidP="006D21B4">
      <w:pPr>
        <w:jc w:val="both"/>
        <w:rPr>
          <w:rFonts w:ascii="Montserrat Light" w:hAnsi="Montserrat Light"/>
          <w:sz w:val="22"/>
          <w:szCs w:val="22"/>
        </w:rPr>
      </w:pPr>
      <w:r w:rsidRPr="00E82C15">
        <w:rPr>
          <w:rFonts w:ascii="Montserrat Light" w:hAnsi="Montserrat Light"/>
          <w:sz w:val="22"/>
          <w:szCs w:val="22"/>
        </w:rPr>
        <w:t>Planeerimisseaduse (edaspidi PlanS) § 1</w:t>
      </w:r>
      <w:r w:rsidR="006D21B4" w:rsidRPr="00E82C15">
        <w:rPr>
          <w:rFonts w:ascii="Montserrat Light" w:hAnsi="Montserrat Light"/>
          <w:sz w:val="22"/>
          <w:szCs w:val="22"/>
        </w:rPr>
        <w:t>33</w:t>
      </w:r>
      <w:r w:rsidRPr="00E82C15">
        <w:rPr>
          <w:rFonts w:ascii="Montserrat Light" w:hAnsi="Montserrat Light"/>
          <w:sz w:val="22"/>
          <w:szCs w:val="22"/>
        </w:rPr>
        <w:t xml:space="preserve"> lg </w:t>
      </w:r>
      <w:r w:rsidR="006D21B4" w:rsidRPr="00E82C15">
        <w:rPr>
          <w:rFonts w:ascii="Montserrat Light" w:hAnsi="Montserrat Light"/>
          <w:sz w:val="22"/>
          <w:szCs w:val="22"/>
        </w:rPr>
        <w:t>1</w:t>
      </w:r>
      <w:r w:rsidRPr="00E82C15">
        <w:rPr>
          <w:rFonts w:ascii="Montserrat Light" w:hAnsi="Montserrat Light"/>
          <w:sz w:val="22"/>
          <w:szCs w:val="22"/>
        </w:rPr>
        <w:t xml:space="preserve"> kohaselt esitatakse detailplaneering</w:t>
      </w:r>
      <w:r w:rsidR="006D21B4" w:rsidRPr="00E82C15">
        <w:rPr>
          <w:rFonts w:ascii="Montserrat Light" w:hAnsi="Montserrat Light"/>
          <w:sz w:val="22"/>
          <w:szCs w:val="22"/>
        </w:rPr>
        <w:t xml:space="preserve"> kooskõlastamiseks käesoleva PlanS § 127 lõikes 1 nimetatud asutustele. Sellest lähtuvalt esitame </w:t>
      </w:r>
      <w:r w:rsidR="00A31658" w:rsidRPr="00E82C15">
        <w:rPr>
          <w:rFonts w:ascii="Montserrat Light" w:hAnsi="Montserrat Light"/>
          <w:sz w:val="22"/>
          <w:szCs w:val="22"/>
        </w:rPr>
        <w:t>t</w:t>
      </w:r>
      <w:r w:rsidR="006D21B4" w:rsidRPr="00E82C15">
        <w:rPr>
          <w:rFonts w:ascii="Montserrat Light" w:hAnsi="Montserrat Light"/>
          <w:sz w:val="22"/>
          <w:szCs w:val="22"/>
        </w:rPr>
        <w:t xml:space="preserve">eile kooskõlastamiseks </w:t>
      </w:r>
      <w:r w:rsidR="00E82C15" w:rsidRPr="00E82C15">
        <w:rPr>
          <w:rFonts w:ascii="Montserrat Light" w:hAnsi="Montserrat Light"/>
          <w:sz w:val="22"/>
          <w:szCs w:val="22"/>
        </w:rPr>
        <w:t xml:space="preserve">Narva metskond 103 ja selle lähiala </w:t>
      </w:r>
      <w:r w:rsidR="006D21B4" w:rsidRPr="00E82C15">
        <w:rPr>
          <w:rFonts w:ascii="Montserrat Light" w:hAnsi="Montserrat Light"/>
          <w:sz w:val="22"/>
          <w:szCs w:val="22"/>
        </w:rPr>
        <w:t>detailplaneeringu.</w:t>
      </w:r>
    </w:p>
    <w:p w14:paraId="1D977B25" w14:textId="77777777" w:rsidR="006D21B4" w:rsidRPr="00E82C15" w:rsidRDefault="006D21B4" w:rsidP="006D21B4">
      <w:pPr>
        <w:jc w:val="both"/>
        <w:rPr>
          <w:rFonts w:ascii="Montserrat Light" w:hAnsi="Montserrat Light"/>
          <w:sz w:val="22"/>
          <w:szCs w:val="22"/>
        </w:rPr>
      </w:pPr>
    </w:p>
    <w:p w14:paraId="566DEF55" w14:textId="641035DF" w:rsidR="006D21B4" w:rsidRPr="00E82C15" w:rsidRDefault="006D21B4" w:rsidP="0035565A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</w:rPr>
      </w:pPr>
      <w:r w:rsidRPr="00E82C15">
        <w:rPr>
          <w:rFonts w:ascii="Montserrat Light" w:hAnsi="Montserrat Light"/>
          <w:sz w:val="22"/>
          <w:szCs w:val="22"/>
        </w:rPr>
        <w:t>PlanS § 133 lg 2 kohaselt,</w:t>
      </w:r>
      <w:r w:rsidRPr="00E82C15">
        <w:rPr>
          <w:rFonts w:ascii="Arial" w:eastAsia="Arial Unicode MS" w:hAnsi="Arial" w:cs="Arial"/>
          <w:color w:val="202020"/>
          <w:sz w:val="22"/>
          <w:szCs w:val="22"/>
          <w:bdr w:val="nil"/>
          <w:shd w:val="clear" w:color="auto" w:fill="FFFFFF"/>
        </w:rPr>
        <w:t xml:space="preserve"> </w:t>
      </w:r>
      <w:r w:rsidRPr="00E82C15">
        <w:rPr>
          <w:rFonts w:ascii="Montserrat Light" w:hAnsi="Montserrat Light"/>
          <w:sz w:val="22"/>
          <w:szCs w:val="22"/>
        </w:rPr>
        <w:t>kui kooskõlastaja ei ole 30 päeva jooksul detailplaneeringu saamisest arvates kooskõlastamisest keeldunud ega ole taotlenud tähtaja pikendamist, loetakse detailplaneering kooskõlastaja poolt vaikimisi kooskõlastatuks, kui seadus ei sätesta teisiti.</w:t>
      </w:r>
    </w:p>
    <w:p w14:paraId="17FCB830" w14:textId="77777777" w:rsidR="006D21B4" w:rsidRPr="00E82C15" w:rsidRDefault="006D21B4" w:rsidP="0035565A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</w:rPr>
      </w:pPr>
    </w:p>
    <w:p w14:paraId="6C887DC0" w14:textId="5B401EDD" w:rsidR="006D21B4" w:rsidRPr="00E82C15" w:rsidRDefault="006D21B4" w:rsidP="006D21B4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</w:rPr>
      </w:pPr>
      <w:r w:rsidRPr="00E82C15">
        <w:rPr>
          <w:rFonts w:ascii="Montserrat Light" w:hAnsi="Montserrat Light"/>
          <w:sz w:val="22"/>
          <w:szCs w:val="22"/>
        </w:rPr>
        <w:t>PlanS § 133 lg 3 kohaselt,</w:t>
      </w:r>
      <w:r w:rsidRPr="00E82C15">
        <w:rPr>
          <w:rFonts w:ascii="Arial" w:eastAsia="Times New Roman" w:hAnsi="Arial" w:cs="Arial"/>
          <w:color w:val="202020"/>
          <w:sz w:val="22"/>
          <w:szCs w:val="22"/>
        </w:rPr>
        <w:t xml:space="preserve"> </w:t>
      </w:r>
      <w:r w:rsidRPr="00E82C15">
        <w:rPr>
          <w:rFonts w:ascii="Montserrat Light" w:hAnsi="Montserrat Light"/>
          <w:sz w:val="22"/>
          <w:szCs w:val="22"/>
        </w:rPr>
        <w:t>kui kooskõlastamisel ei viidata vastuolule õigusaktiga või üldplaneeringuga, loetakse detailplaneering kooskõlastatuks.</w:t>
      </w:r>
    </w:p>
    <w:p w14:paraId="53AD1A9A" w14:textId="77777777" w:rsidR="00CE003E" w:rsidRPr="00E82C15" w:rsidRDefault="00CE003E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4BD26678" w14:textId="689CB1BA" w:rsidR="00766D2C" w:rsidRPr="00B71603" w:rsidRDefault="00B71603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  <w:r w:rsidRPr="00B71603">
        <w:rPr>
          <w:rFonts w:ascii="Montserrat Light" w:hAnsi="Montserrat Light"/>
          <w:sz w:val="22"/>
          <w:szCs w:val="22"/>
        </w:rPr>
        <w:t>Detailplaneeringu lähteseisukohad on leitavad siin:</w:t>
      </w:r>
      <w:r>
        <w:rPr>
          <w:rFonts w:ascii="Montserrat Light" w:hAnsi="Montserrat Light"/>
          <w:sz w:val="22"/>
          <w:szCs w:val="22"/>
        </w:rPr>
        <w:t xml:space="preserve"> </w:t>
      </w:r>
      <w:hyperlink r:id="rId7" w:history="1">
        <w:r w:rsidRPr="00C7699A">
          <w:rPr>
            <w:rStyle w:val="Hyperlink"/>
            <w:rFonts w:ascii="Montserrat Light" w:hAnsi="Montserrat Light"/>
            <w:sz w:val="22"/>
            <w:szCs w:val="22"/>
          </w:rPr>
          <w:t>https://NarvaLK.quickconnect.to/d/s/xvj22fRNk0lxF6jPYOs34SeT8a8OSLLD/XSiiAmyr5KYKWlY2reK01aeu5-FgNBRc-A7Vgpw5KQgs</w:t>
        </w:r>
      </w:hyperlink>
      <w:r w:rsidRPr="00B71603">
        <w:rPr>
          <w:rStyle w:val="a1"/>
          <w:rFonts w:ascii="Montserrat Light" w:hAnsi="Montserrat Light"/>
          <w:sz w:val="22"/>
          <w:szCs w:val="22"/>
        </w:rPr>
        <w:t xml:space="preserve"> </w:t>
      </w:r>
    </w:p>
    <w:p w14:paraId="0574B372" w14:textId="77777777" w:rsidR="007F4452" w:rsidRDefault="007F4452" w:rsidP="000E641A">
      <w:pPr>
        <w:pStyle w:val="A0"/>
        <w:rPr>
          <w:rStyle w:val="a1"/>
          <w:rFonts w:ascii="Montserrat Light" w:hAnsi="Montserrat Light"/>
        </w:rPr>
      </w:pPr>
    </w:p>
    <w:p w14:paraId="05649388" w14:textId="77777777" w:rsidR="00B71603" w:rsidRDefault="00B71603" w:rsidP="000E641A">
      <w:pPr>
        <w:pStyle w:val="A0"/>
        <w:rPr>
          <w:rStyle w:val="a1"/>
          <w:rFonts w:ascii="Montserrat Light" w:hAnsi="Montserrat Light"/>
        </w:rPr>
      </w:pPr>
    </w:p>
    <w:p w14:paraId="0924F937" w14:textId="77777777" w:rsidR="00B71603" w:rsidRPr="00E82C15" w:rsidRDefault="00B71603" w:rsidP="000E641A">
      <w:pPr>
        <w:pStyle w:val="A0"/>
        <w:rPr>
          <w:rStyle w:val="a1"/>
          <w:rFonts w:ascii="Montserrat Light" w:hAnsi="Montserrat Light"/>
        </w:rPr>
      </w:pPr>
    </w:p>
    <w:p w14:paraId="32E2766A" w14:textId="77777777" w:rsidR="00CE003E" w:rsidRPr="00E82C15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</w:rPr>
      </w:pPr>
      <w:r w:rsidRPr="00E82C15">
        <w:rPr>
          <w:rStyle w:val="a1"/>
          <w:rFonts w:ascii="Montserrat Light" w:hAnsi="Montserrat Light"/>
        </w:rPr>
        <w:t>Lugupidamisega</w:t>
      </w:r>
    </w:p>
    <w:p w14:paraId="34E58CA3" w14:textId="77777777" w:rsidR="00CE003E" w:rsidRPr="00E82C15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45ECEE3C" w:rsidR="00CE003E" w:rsidRPr="00E82C15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82C15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82C15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0882E791" w14:textId="77777777" w:rsidR="000D1241" w:rsidRPr="00E82C15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5959CD3E" w14:textId="77777777" w:rsidR="001E2BE8" w:rsidRPr="00E82C15" w:rsidRDefault="00DC7B98" w:rsidP="001E2BE8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82C15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="001E2BE8" w:rsidRPr="00E82C15">
        <w:rPr>
          <w:rFonts w:ascii="Montserrat Light" w:eastAsia="Montserrat Light" w:hAnsi="Montserrat Light" w:cs="Montserrat Light"/>
          <w:sz w:val="22"/>
          <w:szCs w:val="22"/>
        </w:rPr>
        <w:t>Peeter Tambu</w:t>
      </w:r>
    </w:p>
    <w:p w14:paraId="6523A707" w14:textId="77777777" w:rsidR="001E2BE8" w:rsidRPr="00E82C15" w:rsidRDefault="001E2BE8" w:rsidP="001E2BE8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82C15">
        <w:rPr>
          <w:rFonts w:ascii="Montserrat Light" w:eastAsia="Montserrat Light" w:hAnsi="Montserrat Light" w:cs="Montserrat Light"/>
          <w:sz w:val="22"/>
          <w:szCs w:val="22"/>
        </w:rPr>
        <w:t>peaarhitekt (direktori asetäitja)</w:t>
      </w:r>
    </w:p>
    <w:p w14:paraId="33AC4164" w14:textId="23CB99C7" w:rsidR="00CE003E" w:rsidRPr="00E82C15" w:rsidRDefault="00CE003E" w:rsidP="001E2BE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3E01ACF0" w14:textId="77777777" w:rsidR="000D1241" w:rsidRPr="00E82C15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53FF00FB" w14:textId="20FA50FD" w:rsidR="00CE003E" w:rsidRPr="00E82C15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82C15">
        <w:rPr>
          <w:rStyle w:val="a1"/>
          <w:rFonts w:ascii="Montserrat Light" w:eastAsia="Montserrat Light" w:hAnsi="Montserrat Light" w:cs="Montserrat Light"/>
          <w:sz w:val="18"/>
          <w:szCs w:val="18"/>
        </w:rPr>
        <w:br/>
      </w:r>
      <w:r w:rsidRPr="00E82C15">
        <w:rPr>
          <w:rStyle w:val="a1"/>
          <w:rFonts w:ascii="Montserrat Light" w:hAnsi="Montserrat Light"/>
          <w:sz w:val="18"/>
          <w:szCs w:val="18"/>
        </w:rPr>
        <w:t>Tatjana Nikolajenkova</w:t>
      </w:r>
    </w:p>
    <w:p w14:paraId="78D580E9" w14:textId="77777777" w:rsidR="00CE003E" w:rsidRPr="00E17306" w:rsidRDefault="00DC7B98">
      <w:pPr>
        <w:pStyle w:val="A0"/>
        <w:jc w:val="both"/>
      </w:pPr>
      <w:r w:rsidRPr="00E82C15">
        <w:rPr>
          <w:rStyle w:val="a1"/>
          <w:rFonts w:ascii="Montserrat Light" w:hAnsi="Montserrat Light"/>
          <w:sz w:val="18"/>
          <w:szCs w:val="18"/>
        </w:rPr>
        <w:t xml:space="preserve">5837 3585, </w:t>
      </w:r>
      <w:r w:rsidRPr="00E82C15">
        <w:rPr>
          <w:rStyle w:val="a1"/>
          <w:rFonts w:ascii="Montserrat Light" w:hAnsi="Montserrat Light"/>
          <w:color w:val="0000FF"/>
          <w:sz w:val="18"/>
          <w:szCs w:val="18"/>
          <w:u w:color="0000FF"/>
        </w:rPr>
        <w:t>tatjana.nikolajenkova@narva.ee</w:t>
      </w:r>
    </w:p>
    <w:sectPr w:rsidR="00CE003E" w:rsidRPr="00E17306">
      <w:headerReference w:type="first" r:id="rId8"/>
      <w:footerReference w:type="first" r:id="rId9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A9004" w14:textId="77777777" w:rsidR="00742F3A" w:rsidRPr="00E82C15" w:rsidRDefault="00742F3A">
      <w:r w:rsidRPr="00E82C15">
        <w:separator/>
      </w:r>
    </w:p>
  </w:endnote>
  <w:endnote w:type="continuationSeparator" w:id="0">
    <w:p w14:paraId="469E2830" w14:textId="77777777" w:rsidR="00742F3A" w:rsidRPr="00E82C15" w:rsidRDefault="00742F3A">
      <w:r w:rsidRPr="00E82C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68AF" w14:textId="77777777" w:rsidR="00CE003E" w:rsidRPr="00E82C15" w:rsidRDefault="00DC7B98">
    <w:pPr>
      <w:pStyle w:val="A0"/>
      <w:jc w:val="right"/>
    </w:pPr>
    <w:r w:rsidRPr="00E82C15"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DABE1" w14:textId="77777777" w:rsidR="00742F3A" w:rsidRPr="00E82C15" w:rsidRDefault="00742F3A">
      <w:r w:rsidRPr="00E82C15">
        <w:separator/>
      </w:r>
    </w:p>
  </w:footnote>
  <w:footnote w:type="continuationSeparator" w:id="0">
    <w:p w14:paraId="653DE335" w14:textId="77777777" w:rsidR="00742F3A" w:rsidRPr="00E82C15" w:rsidRDefault="00742F3A">
      <w:r w:rsidRPr="00E82C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0F41" w14:textId="77777777" w:rsidR="00CE003E" w:rsidRPr="00E82C15" w:rsidRDefault="00DC7B98" w:rsidP="004C3D6B">
    <w:pPr>
      <w:pStyle w:val="Header"/>
      <w:tabs>
        <w:tab w:val="clear" w:pos="8306"/>
        <w:tab w:val="right" w:pos="8221"/>
      </w:tabs>
      <w:ind w:right="-717"/>
      <w:jc w:val="right"/>
      <w:rPr>
        <w:lang w:val="et-EE"/>
      </w:rPr>
    </w:pPr>
    <w:r w:rsidRPr="00E82C15">
      <w:rPr>
        <w:noProof/>
        <w:lang w:val="et-EE"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Pr="00E82C15" w:rsidRDefault="00CE003E">
    <w:pPr>
      <w:pStyle w:val="Header"/>
      <w:tabs>
        <w:tab w:val="clear" w:pos="8306"/>
        <w:tab w:val="right" w:pos="8221"/>
      </w:tabs>
      <w:jc w:val="right"/>
      <w:rPr>
        <w:lang w:val="et-EE"/>
      </w:rPr>
    </w:pPr>
  </w:p>
  <w:p w14:paraId="6420B372" w14:textId="77777777" w:rsidR="00CE003E" w:rsidRPr="00E82C15" w:rsidRDefault="00CE003E">
    <w:pPr>
      <w:pStyle w:val="Header"/>
      <w:jc w:val="right"/>
      <w:rPr>
        <w:lang w:val="et-EE"/>
      </w:rPr>
    </w:pPr>
  </w:p>
  <w:p w14:paraId="5591041D" w14:textId="77777777" w:rsidR="00CE003E" w:rsidRPr="00E82C15" w:rsidRDefault="00CE003E">
    <w:pPr>
      <w:pStyle w:val="Header"/>
      <w:jc w:val="right"/>
      <w:rPr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1A21"/>
    <w:rsid w:val="00045658"/>
    <w:rsid w:val="00063FA8"/>
    <w:rsid w:val="000D1241"/>
    <w:rsid w:val="000E641A"/>
    <w:rsid w:val="001330F0"/>
    <w:rsid w:val="001842B4"/>
    <w:rsid w:val="001A04A6"/>
    <w:rsid w:val="001E2BE8"/>
    <w:rsid w:val="002E2EF1"/>
    <w:rsid w:val="003022F0"/>
    <w:rsid w:val="00342362"/>
    <w:rsid w:val="0035565A"/>
    <w:rsid w:val="00385574"/>
    <w:rsid w:val="004368FD"/>
    <w:rsid w:val="004B6A06"/>
    <w:rsid w:val="004C3D6B"/>
    <w:rsid w:val="004D3CF5"/>
    <w:rsid w:val="004E16E3"/>
    <w:rsid w:val="004E5B7D"/>
    <w:rsid w:val="00546C26"/>
    <w:rsid w:val="0057020B"/>
    <w:rsid w:val="00574B09"/>
    <w:rsid w:val="00697CA8"/>
    <w:rsid w:val="006D10E8"/>
    <w:rsid w:val="006D21B4"/>
    <w:rsid w:val="006D730F"/>
    <w:rsid w:val="00710B22"/>
    <w:rsid w:val="007329A9"/>
    <w:rsid w:val="00742F3A"/>
    <w:rsid w:val="00765E1E"/>
    <w:rsid w:val="00766D2C"/>
    <w:rsid w:val="00777642"/>
    <w:rsid w:val="00794A0F"/>
    <w:rsid w:val="007F1BE7"/>
    <w:rsid w:val="007F4452"/>
    <w:rsid w:val="008041F4"/>
    <w:rsid w:val="00850F55"/>
    <w:rsid w:val="00867F78"/>
    <w:rsid w:val="00882958"/>
    <w:rsid w:val="00905185"/>
    <w:rsid w:val="00924AA0"/>
    <w:rsid w:val="00925442"/>
    <w:rsid w:val="009A0439"/>
    <w:rsid w:val="009B4416"/>
    <w:rsid w:val="00A31658"/>
    <w:rsid w:val="00A7683E"/>
    <w:rsid w:val="00AA3B3A"/>
    <w:rsid w:val="00B21D39"/>
    <w:rsid w:val="00B71603"/>
    <w:rsid w:val="00BA3C9F"/>
    <w:rsid w:val="00BB2529"/>
    <w:rsid w:val="00BD1487"/>
    <w:rsid w:val="00BF1765"/>
    <w:rsid w:val="00BF55AF"/>
    <w:rsid w:val="00BF71C6"/>
    <w:rsid w:val="00C0045F"/>
    <w:rsid w:val="00C06871"/>
    <w:rsid w:val="00C204A1"/>
    <w:rsid w:val="00C751F8"/>
    <w:rsid w:val="00C846B4"/>
    <w:rsid w:val="00C915A0"/>
    <w:rsid w:val="00CE003E"/>
    <w:rsid w:val="00DC7B98"/>
    <w:rsid w:val="00DE69DB"/>
    <w:rsid w:val="00E16F4A"/>
    <w:rsid w:val="00E17306"/>
    <w:rsid w:val="00E25AB2"/>
    <w:rsid w:val="00E458EE"/>
    <w:rsid w:val="00E66FE4"/>
    <w:rsid w:val="00E82C15"/>
    <w:rsid w:val="00EE6983"/>
    <w:rsid w:val="00F02159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rvaLK.quickconnect.to/d/s/xvj22fRNk0lxF6jPYOs34SeT8a8OSLLD/XSiiAmyr5KYKWlY2reK01aeu5-FgNBRc-A7Vgpw5KQ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24</cp:revision>
  <cp:lastPrinted>2023-11-13T12:01:00Z</cp:lastPrinted>
  <dcterms:created xsi:type="dcterms:W3CDTF">2024-03-05T09:13:00Z</dcterms:created>
  <dcterms:modified xsi:type="dcterms:W3CDTF">2024-11-07T13:42:00Z</dcterms:modified>
</cp:coreProperties>
</file>